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0E0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İNFOTREND B TİPİ MENKUL KIYMETLER YATIRM ORTAKLIĞI A.Ş</w:t>
            </w:r>
          </w:p>
        </w:tc>
      </w:tr>
    </w:tbl>
    <w:p w:rsidR="00000000" w:rsidRDefault="00410E0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CADDESİ NO:20 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NURAY TORLAK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ERGÜL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NURAY TORLAK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SERAP DEMİRAL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</w:t>
            </w:r>
            <w:r>
              <w:rPr>
                <w:rFonts w:ascii="Arial" w:hAnsi="Arial"/>
                <w:sz w:val="16"/>
              </w:rPr>
              <w:t>AKDERE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212 324 46 22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212 324 84 40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yo@infotrendyo.com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</w:t>
            </w:r>
            <w:r>
              <w:rPr>
                <w:rFonts w:ascii="Arial" w:hAnsi="Arial"/>
                <w:b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410E0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10E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</w:t>
            </w:r>
            <w:r>
              <w:rPr>
                <w:rFonts w:ascii="Arial" w:hAnsi="Arial"/>
                <w:sz w:val="16"/>
              </w:rPr>
              <w:t>ıda verilmiştir.</w:t>
            </w:r>
          </w:p>
        </w:tc>
        <w:tc>
          <w:tcPr>
            <w:tcW w:w="1047" w:type="dxa"/>
          </w:tcPr>
          <w:p w:rsidR="00000000" w:rsidRDefault="00410E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10E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410E0B">
      <w:pPr>
        <w:rPr>
          <w:rFonts w:ascii="Arial" w:hAnsi="Arial"/>
          <w:sz w:val="16"/>
        </w:rPr>
      </w:pPr>
    </w:p>
    <w:p w:rsidR="00000000" w:rsidRDefault="00410E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"/>
        <w:gridCol w:w="4012"/>
        <w:gridCol w:w="659"/>
        <w:gridCol w:w="475"/>
        <w:gridCol w:w="1355"/>
        <w:gridCol w:w="1687"/>
        <w:gridCol w:w="1063"/>
        <w:gridCol w:w="625"/>
        <w:gridCol w:w="896"/>
        <w:gridCol w:w="75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277" w:type="dxa"/>
          <w:cantSplit/>
        </w:trPr>
        <w:tc>
          <w:tcPr>
            <w:tcW w:w="4105" w:type="dxa"/>
            <w:gridSpan w:val="2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İNFOTREND B TİPİ MENKUL KIYMETLER YATIRIM ORTAKLIĞI A.Ş.'NİN 30.12.2005 TARİHLİ PORTFÖY DEĞER TABLOSU</w:t>
            </w:r>
          </w:p>
        </w:tc>
        <w:tc>
          <w:tcPr>
            <w:tcW w:w="1134" w:type="dxa"/>
            <w:gridSpan w:val="2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4105" w:type="dxa"/>
            <w:gridSpan w:val="3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</w:t>
            </w:r>
            <w:r>
              <w:rPr>
                <w:rFonts w:ascii="Arial" w:hAnsi="Arial"/>
                <w:b/>
                <w:sz w:val="16"/>
              </w:rPr>
              <w:t>minal Değer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Maliyeti (YTL)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25"/>
        </w:trPr>
        <w:tc>
          <w:tcPr>
            <w:tcW w:w="4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SENETLERİ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İMKB ULUSAL - HİZMETLER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 BORÇLANMA SENETLERİ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 DİĞER (O/N REPO)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6,303,380.00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5,584,000.00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5,588,498.74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TRT140606A11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6,211,005.00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5,500,000.00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5,504,429.25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98.50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TRT240506T19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92,375.00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84,000.00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84,069.49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6,303,380.0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5,584,000.00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5,588,498.74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1,435.71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BANKALAR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1,435.71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5,589,934.45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42,466.42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25,267.01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55,319.51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5,602,348.37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1.1205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5,000,000.00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93" w:type="dxa"/>
          <w:trHeight w:val="255"/>
        </w:trPr>
        <w:tc>
          <w:tcPr>
            <w:tcW w:w="4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277" w:type="dxa"/>
          <w:cantSplit/>
        </w:trPr>
        <w:tc>
          <w:tcPr>
            <w:tcW w:w="4105" w:type="dxa"/>
            <w:gridSpan w:val="2"/>
          </w:tcPr>
          <w:p w:rsidR="00000000" w:rsidRDefault="00410E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410E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10E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410E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E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410E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10E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10E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İNFO YATIRIM A.Ş                                              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25.000                 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GÜLAY ALP                            </w:t>
            </w: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4.250                       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BAŞ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ALP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 ALP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EGELİ DANIŞMANLIK LTD.ŞTİ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%15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4.220.000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%84,40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E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10E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410E0B">
            <w:pPr>
              <w:ind w:right="3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%100,01</w:t>
            </w:r>
          </w:p>
        </w:tc>
      </w:tr>
    </w:tbl>
    <w:p w:rsidR="00000000" w:rsidRDefault="00410E0B">
      <w:pPr>
        <w:jc w:val="both"/>
        <w:rPr>
          <w:rFonts w:ascii="Arial" w:hAnsi="Arial"/>
          <w:sz w:val="16"/>
        </w:rPr>
      </w:pPr>
    </w:p>
    <w:p w:rsidR="00000000" w:rsidRDefault="00410E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410E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10E0B">
      <w:pPr>
        <w:jc w:val="both"/>
        <w:rPr>
          <w:rFonts w:ascii="Arial" w:hAnsi="Arial"/>
          <w:sz w:val="16"/>
        </w:rPr>
      </w:pPr>
    </w:p>
    <w:p w:rsidR="00000000" w:rsidRDefault="00410E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D7"/>
    <w:multiLevelType w:val="hybridMultilevel"/>
    <w:tmpl w:val="6D8CF08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87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E0B"/>
    <w:rsid w:val="004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B6603-4BED-40A7-AF10-7EC06E3D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