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511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 GİRİŞİM SERMAYESİ YATIRIM ORTAKLIĞI A.Ş.</w:t>
            </w:r>
          </w:p>
        </w:tc>
      </w:tr>
    </w:tbl>
    <w:p w:rsidR="00000000" w:rsidRDefault="006A511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31.10.2000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TÜRKİYE’DE KURULMUŞ VEYA KURULACAK OLAN, GELİŞME POTANSİYELİ TAŞIYAN VE KAYNAK İHTİYACI OLAN GİRİŞİM ŞİRKETLERİNE ORTAKLIK YOLUYLA  UZUN</w:t>
            </w:r>
            <w:r>
              <w:rPr>
                <w:rFonts w:ascii="Arial" w:hAnsi="Arial"/>
                <w:sz w:val="16"/>
              </w:rPr>
              <w:t xml:space="preserve"> VADELİ YATIRIMLAR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 2 KAT 8  34330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ALİM MURAT ÖZGEN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FAHRİ KAYHAN SÖYLER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METE ÇAKMAKÇI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LÜTFİ SOMERSAN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BABAYİĞİT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İLHAMİ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SUAT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GÜLİZ AYKAN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HANSU ZEYNEP UÇAR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YAMAÇ SEZGİ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AYGEN</w:t>
            </w:r>
          </w:p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0-212-325 17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0-212-270 58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info@isgirisim.com.tr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22.500.000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6A511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9"/>
        <w:gridCol w:w="1047"/>
        <w:gridCol w:w="37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9" w:type="dxa"/>
          </w:tcPr>
          <w:p w:rsidR="00000000" w:rsidRDefault="006A5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</w:t>
            </w:r>
            <w:r>
              <w:rPr>
                <w:rFonts w:ascii="Arial" w:hAnsi="Arial"/>
                <w:sz w:val="16"/>
              </w:rPr>
              <w:t>aklığın 31.12.2005 tarihi itibariyle portföyü aşağıda verilmiştir.</w:t>
            </w:r>
          </w:p>
        </w:tc>
        <w:tc>
          <w:tcPr>
            <w:tcW w:w="1047" w:type="dxa"/>
          </w:tcPr>
          <w:p w:rsidR="00000000" w:rsidRDefault="006A51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1" w:type="dxa"/>
          </w:tcPr>
          <w:p w:rsidR="00000000" w:rsidRDefault="006A51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portfolio as of 31.12.2005 is shown below.</w:t>
            </w:r>
          </w:p>
        </w:tc>
      </w:tr>
    </w:tbl>
    <w:p w:rsidR="00000000" w:rsidRDefault="006A511F">
      <w:pPr>
        <w:rPr>
          <w:rFonts w:ascii="Arial" w:hAnsi="Arial"/>
          <w:sz w:val="16"/>
        </w:rPr>
      </w:pPr>
    </w:p>
    <w:p w:rsidR="00000000" w:rsidRDefault="006A511F">
      <w:pPr>
        <w:rPr>
          <w:rFonts w:ascii="Arial" w:hAnsi="Arial"/>
          <w:sz w:val="16"/>
        </w:rPr>
      </w:pPr>
    </w:p>
    <w:tbl>
      <w:tblPr>
        <w:tblW w:w="0" w:type="auto"/>
        <w:tblInd w:w="-10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1000"/>
        <w:gridCol w:w="1100"/>
        <w:gridCol w:w="1500"/>
        <w:gridCol w:w="2100"/>
        <w:gridCol w:w="800"/>
        <w:gridCol w:w="13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820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İŞ GİRİŞİM SERMAYESİ YATIRIM ORTAKLIĞI A.Ş.  31 ARALIK 2005 TARİHLİ PORTFÖY DEĞER TABLOSU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10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İŞ GİRİŞİM SE</w:t>
            </w:r>
            <w:r>
              <w:rPr>
                <w:rFonts w:ascii="Arial" w:hAnsi="Arial"/>
                <w:b/>
                <w:sz w:val="16"/>
              </w:rPr>
              <w:t>RMAYESİ YATIRIM ORTAKLIĞI A.Ş.PORTFOLIO AS OF 31.12.2005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YATIRIMLARIN ENFLASYONA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ENDEKSLENMİŞ DEĞERİ (YTL)  /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VARLIK GRUBUNUN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PORTFÖYDE YER ALAN 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YATIRIM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ABD DOLARI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YATIRIM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RAYİÇ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İÇİ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PORTFÖYDEKİ ORANI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VARLIKLARIN TÜRÜ/TAN</w:t>
            </w:r>
            <w:r>
              <w:rPr>
                <w:rFonts w:ascii="Arial" w:hAnsi="Arial"/>
                <w:b/>
                <w:sz w:val="16"/>
              </w:rPr>
              <w:t>IMI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TARİHİ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DEĞERİ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DEĞERİ (YTL)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DEĞER (YTL) 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ORANLAR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(DEFINITION OF ASSETS IN PORTFOLIO)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(INVESTMENT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(INVESTMENT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(INVESTMENT VALUE YTL)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(INFLATION ADJUSTED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(SHARE IN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(SHARE IN TOTAL)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 IN US $ 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 OF VEN.CAP.INVEST./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GROUP 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CURRENT VALUE (YTL))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A. UZUN VADELİ YATIRIMLAR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27.672.656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39.354.651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44.206.688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44,77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(LONG TERM INVESTMENTS)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I. TEBLİĞ KAPSAMINDAKİ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GİRİŞİM SERMAYESİ YATIRIMLARI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(VENTURE CAPITAL INVESTM</w:t>
            </w:r>
            <w:r>
              <w:rPr>
                <w:rFonts w:ascii="Arial" w:hAnsi="Arial"/>
                <w:sz w:val="16"/>
              </w:rPr>
              <w:t>ENTS)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1. Probiİ Bilgi İşl.Des. Ve Dan. San. Ve Tic.A.Ş.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3.188.889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5.217.039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7.190.740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16,27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15.10.2002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4.940.356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6.859.823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23.10.2003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188.889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  <w:r>
              <w:rPr>
                <w:rFonts w:ascii="Arial" w:hAnsi="Arial"/>
                <w:sz w:val="16"/>
              </w:rPr>
              <w:t>6.683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330.917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2.Iletişim Teknoloji Dan. Ve Tic. </w:t>
            </w:r>
            <w:r>
              <w:rPr>
                <w:rFonts w:ascii="Arial" w:hAnsi="Arial"/>
                <w:b/>
                <w:sz w:val="16"/>
              </w:rPr>
              <w:lastRenderedPageBreak/>
              <w:t>A.Ş.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1.850.000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2.969.243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3.911.463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27.12.2002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1.712.500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2.788.031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3.712.616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22.03.2004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137.500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181.212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19</w:t>
            </w:r>
            <w:r>
              <w:rPr>
                <w:rFonts w:ascii="Arial" w:hAnsi="Arial"/>
                <w:sz w:val="16"/>
                <w:lang w:val="fr-FR"/>
              </w:rPr>
              <w:t>8.847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0,20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 xml:space="preserve"> 3.Mars Sinema Tur. Ve Sportif Tes. İşl. A.Ş.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11.500.000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15.874.324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17.183.938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30.07.2003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4.554.171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5.469.533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29.12.2003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</w:t>
            </w:r>
            <w:r>
              <w:rPr>
                <w:rFonts w:ascii="Arial" w:hAnsi="Arial"/>
                <w:sz w:val="16"/>
              </w:rPr>
              <w:t>0.495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1.800.351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24.09.2004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982.832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1.050.748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29.06.2005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8.796.827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8.863.306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4.Nevotek Bilişim Ses ve İletişim Sis. A.Ş.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1.65</w:t>
            </w:r>
            <w:r>
              <w:rPr>
                <w:rFonts w:ascii="Arial" w:hAnsi="Arial"/>
                <w:b/>
                <w:sz w:val="16"/>
              </w:rPr>
              <w:t>9.173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1.867.920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30.09.2003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401.600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541.729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651.539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399.200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525.164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576.273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22.06.2004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399.200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592.279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640.109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5.Step Halıcılık ve Mağazacılık San.ve Tic. A.Ş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4.288.951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4.706.706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20.07.2004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4.288.951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4.706.706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6. Tüyap Holding A.Ş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6.933.767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9.345.921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9.345.921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21,14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1. Yatırım (Investment)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23.12.2005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6.933.767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9.345.921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9.345.921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II. DİĞER UZUN VADELİ YATIRIMLAR (OTHER)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B. KISA VADELİ YATIRIMLAR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49.272.484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54.528.740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55,23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(SHORT TE</w:t>
            </w:r>
            <w:r>
              <w:rPr>
                <w:rFonts w:ascii="Arial" w:hAnsi="Arial"/>
                <w:b/>
                <w:i/>
                <w:sz w:val="16"/>
              </w:rPr>
              <w:t>RM INVESTMENTS)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I. BORÇLANMA SENETLERİ (YTL)(FIXED INCOME)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28.402.349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31.832.628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58,38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32,24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1.HAZİNE BONOSU (T-BILL)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3.684.242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3.751.590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6,88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3,80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04.10.2006 (TRB041006T16)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3.684.242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3.751.590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2.DEVLET TA</w:t>
            </w:r>
            <w:r>
              <w:rPr>
                <w:rFonts w:ascii="Arial" w:hAnsi="Arial"/>
                <w:sz w:val="16"/>
              </w:rPr>
              <w:t>HVİLİ (GOVERNMENT BONDS)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24.718.107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28.081.038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51,50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28,44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15.03.2006 (TRT150306T12)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3.110.400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3.063.480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24.05.2006 (TRT240506T19)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2.990.381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3.702.259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22.02.2006 (TRT220206T14)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1.349.242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1.568.448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</w:t>
            </w: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27.09.2006 (TRT270906T12)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3.788.240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4.445.849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09.08.2006 (TRT090806T15)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1.917.179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2.210.184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05.07.2006 (TRT050706T10)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191.510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223.853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17.02.2010 (TRT170210T15)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567.21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12.04.2006 (TRT120406T14)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3.661.784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4.631.637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13.09.2006 (TRT130906T18)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908.027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959.536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09.05.2007 (TRT090507T17)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3.288.412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3.413.399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24.01.2007 (TRT240107T12)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2.821.584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3.102.263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27.06.2007 (TRT270607T14)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191.348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192.914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II. DİĞER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20.870.135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22.696.111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41,62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1.TERS REPO (REVERSE REPO)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2.YATIRIM FONU (INVESTMENT FUND) 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14.929.706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16.899.489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30,99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17,</w:t>
            </w:r>
            <w:r>
              <w:rPr>
                <w:rFonts w:ascii="Arial" w:hAnsi="Arial"/>
                <w:i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İŞ BANKASI LİKİT FON (801)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21.639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İŞ YATIRIM B TİPİ DEĞİŞKEN FON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14.908.067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16.877.777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3.DÖVİZ CİNSİ MENKUL KIYMETLER (FX SECURITIES)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5.940.429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5.796.623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10,63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5,87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ABD DOLARI (US $)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4.412.148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4.406.010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19.03.2008(US900123AP53)(EUROBOND)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2.304.160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2.249.605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15.06.2010(US900147AB51)(EUROBOND)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829.769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826.143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07.10.2010(XS0231380774)(RUS ÖZEL SEKTÖR)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134.821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133.146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05.06.2020(US900</w:t>
            </w:r>
            <w:r>
              <w:rPr>
                <w:rFonts w:ascii="Arial" w:hAnsi="Arial"/>
                <w:sz w:val="16"/>
              </w:rPr>
              <w:t>123AX87)(EUROBOND)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133.664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135.839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28.11.2007(TRT281107F12)(YURTİÇİ İHRAÇ)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381.844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393.013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13.02.2008(TRT130208F19)(YURTİÇİ İHRAÇ)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627.890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668.265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1,23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0,68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 xml:space="preserve">      EURO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1.528.281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1.390.613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2,55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1,41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09.02.2010(DE0004516752)(EUROBOND)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1.109.089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1.003.784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21.09.2009(XS0201333761)(EUROBOND)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419.192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386.829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4.HİSSE SENEDİ (EQUITIES)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5.DİĞER (OTHER)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PORTFÖY DEĞERİ (A+B)</w:t>
            </w:r>
          </w:p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(TOTAL PORTFOLIO VALUE)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lang w:val="fr-FR"/>
              </w:rPr>
              <w:t>88.627.135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lang w:val="fr-FR"/>
              </w:rPr>
              <w:t>98.735.428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lang w:val="fr-FR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lang w:val="fr-FR"/>
              </w:rPr>
              <w:t>100,00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lang w:val="fr-FR"/>
              </w:rPr>
              <w:t>C. HA</w:t>
            </w:r>
            <w:r>
              <w:rPr>
                <w:rFonts w:ascii="Arial" w:hAnsi="Arial"/>
                <w:b/>
                <w:i/>
                <w:sz w:val="16"/>
                <w:lang w:val="fr-FR"/>
              </w:rPr>
              <w:t>ZIR DEĞERLER (CURRENT ASSETS)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  <w:lang w:val="fr-FR"/>
              </w:rPr>
            </w:pPr>
            <w:r>
              <w:rPr>
                <w:rFonts w:ascii="Arial" w:hAnsi="Arial"/>
                <w:b/>
                <w:i/>
                <w:sz w:val="16"/>
                <w:lang w:val="fr-FR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  <w:lang w:val="fr-FR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395.134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394.135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ABD DOLARI (US $)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265.200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264.003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EURO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101.375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101.572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6A511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YTL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28.560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D. ALACAKLAR (+)(RECIEVABLES)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0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E. DİĞER AKTİFLER(OTHER ASSETS)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844.941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125.434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1. Maddi Duran Varlıklar (Tangibles)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426.690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87.943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2. Maddi Olmayan Duran Varlıklar (Intangibles)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407.374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3. Diğer Dönen Varlıklar (Others)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F. BORÇLAR (-) (LIABILITIES)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139.750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139.750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G.OPSİYON K</w:t>
            </w:r>
            <w:r>
              <w:rPr>
                <w:rFonts w:ascii="Arial" w:hAnsi="Arial"/>
                <w:b/>
                <w:i/>
                <w:sz w:val="16"/>
              </w:rPr>
              <w:t>ARŞILIKLARI(-)</w:t>
            </w:r>
          </w:p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(PROVISIONS FOR OPTIONS)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0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NET AKTİF DEĞERİ (A+B+C+D+E-F-G)</w:t>
            </w:r>
          </w:p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(NET ASSET VALUE)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99.115.247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PAY SAYISI (SHARES)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22.500.000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PAY BAŞINA NET AKTİF DEĞERİ (YTL)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4,4051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(NET </w:t>
            </w:r>
            <w:r>
              <w:rPr>
                <w:rFonts w:ascii="Arial" w:hAnsi="Arial"/>
                <w:b/>
                <w:i/>
                <w:sz w:val="16"/>
              </w:rPr>
              <w:t>ASSET VALUE PER SHARE)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6A511F">
      <w:pPr>
        <w:rPr>
          <w:rFonts w:ascii="Arial" w:hAnsi="Arial"/>
          <w:sz w:val="16"/>
        </w:rPr>
      </w:pPr>
    </w:p>
    <w:p w:rsidR="00000000" w:rsidRDefault="006A511F">
      <w:pPr>
        <w:rPr>
          <w:rFonts w:ascii="Arial" w:hAnsi="Arial"/>
          <w:sz w:val="16"/>
        </w:rPr>
      </w:pPr>
    </w:p>
    <w:p w:rsidR="00000000" w:rsidRDefault="006A511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511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A51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51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A511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475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511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75" w:type="dxa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6A51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A511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ders</w:t>
            </w:r>
          </w:p>
        </w:tc>
        <w:tc>
          <w:tcPr>
            <w:tcW w:w="2475" w:type="dxa"/>
          </w:tcPr>
          <w:p w:rsidR="00000000" w:rsidRDefault="006A51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6A51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A511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</w:t>
            </w:r>
          </w:p>
        </w:tc>
        <w:tc>
          <w:tcPr>
            <w:tcW w:w="2268" w:type="dxa"/>
          </w:tcPr>
          <w:p w:rsidR="00000000" w:rsidRDefault="006A51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4.518.750</w:t>
            </w:r>
          </w:p>
        </w:tc>
        <w:tc>
          <w:tcPr>
            <w:tcW w:w="1843" w:type="dxa"/>
          </w:tcPr>
          <w:p w:rsidR="00000000" w:rsidRDefault="006A511F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2268" w:type="dxa"/>
          </w:tcPr>
          <w:p w:rsidR="00000000" w:rsidRDefault="006A51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3.750.000</w:t>
            </w:r>
          </w:p>
        </w:tc>
        <w:tc>
          <w:tcPr>
            <w:tcW w:w="1843" w:type="dxa"/>
          </w:tcPr>
          <w:p w:rsidR="00000000" w:rsidRDefault="006A511F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TEKNOLOJİ GELİŞTİRME VAKFI</w:t>
            </w:r>
          </w:p>
        </w:tc>
        <w:tc>
          <w:tcPr>
            <w:tcW w:w="2268" w:type="dxa"/>
          </w:tcPr>
          <w:p w:rsidR="00000000" w:rsidRDefault="006A51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1843" w:type="dxa"/>
          </w:tcPr>
          <w:p w:rsidR="00000000" w:rsidRDefault="006A511F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SİGORTA ŞİRKETİ</w:t>
            </w:r>
          </w:p>
        </w:tc>
        <w:tc>
          <w:tcPr>
            <w:tcW w:w="2268" w:type="dxa"/>
          </w:tcPr>
          <w:p w:rsidR="00000000" w:rsidRDefault="006A51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</w:t>
            </w:r>
          </w:p>
        </w:tc>
        <w:tc>
          <w:tcPr>
            <w:tcW w:w="1843" w:type="dxa"/>
          </w:tcPr>
          <w:p w:rsidR="00000000" w:rsidRDefault="006A511F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 REAS</w:t>
            </w:r>
            <w:r>
              <w:rPr>
                <w:rFonts w:ascii="Arial" w:hAnsi="Arial"/>
                <w:sz w:val="16"/>
              </w:rPr>
              <w:t>ÜRANS T.A.Ş.</w:t>
            </w:r>
          </w:p>
        </w:tc>
        <w:tc>
          <w:tcPr>
            <w:tcW w:w="2268" w:type="dxa"/>
          </w:tcPr>
          <w:p w:rsidR="00000000" w:rsidRDefault="006A51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843" w:type="dxa"/>
          </w:tcPr>
          <w:p w:rsidR="00000000" w:rsidRDefault="006A511F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FACTORING FİNANSMAN HİZMETLERİ A.Ş. </w:t>
            </w:r>
          </w:p>
        </w:tc>
        <w:tc>
          <w:tcPr>
            <w:tcW w:w="2268" w:type="dxa"/>
          </w:tcPr>
          <w:p w:rsidR="00000000" w:rsidRDefault="006A51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1843" w:type="dxa"/>
          </w:tcPr>
          <w:p w:rsidR="00000000" w:rsidRDefault="006A511F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(FREE FLOATING)</w:t>
            </w:r>
          </w:p>
        </w:tc>
        <w:tc>
          <w:tcPr>
            <w:tcW w:w="2268" w:type="dxa"/>
          </w:tcPr>
          <w:p w:rsidR="00000000" w:rsidRDefault="006A51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9.031.250</w:t>
            </w:r>
          </w:p>
        </w:tc>
        <w:tc>
          <w:tcPr>
            <w:tcW w:w="1843" w:type="dxa"/>
          </w:tcPr>
          <w:p w:rsidR="00000000" w:rsidRDefault="006A511F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6A51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268" w:type="dxa"/>
          </w:tcPr>
          <w:p w:rsidR="00000000" w:rsidRDefault="006A511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</w:t>
            </w:r>
          </w:p>
        </w:tc>
        <w:tc>
          <w:tcPr>
            <w:tcW w:w="1843" w:type="dxa"/>
          </w:tcPr>
          <w:p w:rsidR="00000000" w:rsidRDefault="006A511F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A511F">
      <w:pPr>
        <w:jc w:val="both"/>
        <w:rPr>
          <w:rFonts w:ascii="Arial" w:hAnsi="Arial"/>
          <w:sz w:val="16"/>
        </w:rPr>
      </w:pPr>
    </w:p>
    <w:p w:rsidR="00000000" w:rsidRDefault="006A511F">
      <w:pPr>
        <w:jc w:val="both"/>
        <w:rPr>
          <w:rFonts w:ascii="Arial" w:hAnsi="Arial"/>
          <w:sz w:val="16"/>
        </w:rPr>
      </w:pPr>
    </w:p>
    <w:p w:rsidR="00000000" w:rsidRDefault="006A511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A511F">
      <w:pPr>
        <w:ind w:right="-1231"/>
        <w:rPr>
          <w:rFonts w:ascii="Arial" w:hAnsi="Arial"/>
          <w:sz w:val="16"/>
        </w:rPr>
      </w:pPr>
    </w:p>
    <w:p w:rsidR="00000000" w:rsidRDefault="006A511F">
      <w:pPr>
        <w:ind w:right="-1231"/>
        <w:rPr>
          <w:rFonts w:ascii="Arial" w:hAnsi="Arial"/>
          <w:sz w:val="16"/>
        </w:rPr>
      </w:pPr>
    </w:p>
    <w:p w:rsidR="00000000" w:rsidRDefault="006A51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A511F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511F"/>
    <w:rsid w:val="006A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1AC89-411F-422E-9791-5A38ECE0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2022-09-01T21:35:00Z</dcterms:created>
  <dcterms:modified xsi:type="dcterms:W3CDTF">2022-09-01T21:35:00Z</dcterms:modified>
</cp:coreProperties>
</file>