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3FF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ALTINYUNUS TURİSTİK TESİSLER A.Ş.</w:t>
            </w:r>
          </w:p>
        </w:tc>
      </w:tr>
    </w:tbl>
    <w:p w:rsidR="00000000" w:rsidRDefault="004D3FF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MARES OTEL PAMUCAK MEVKİİ </w:t>
            </w:r>
          </w:p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01 veya 455 41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276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276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</w:t>
            </w:r>
            <w:r>
              <w:rPr>
                <w:rFonts w:ascii="Arial" w:hAnsi="Arial"/>
                <w:b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5.515.536,00-YTL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</w:t>
            </w:r>
            <w:r>
              <w:rPr>
                <w:rFonts w:ascii="Arial" w:hAnsi="Arial"/>
                <w:b/>
                <w:i/>
                <w:sz w:val="16"/>
              </w:rPr>
              <w:t>d-in Capital)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4D3FF6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overnighting figures and occupancy rates </w:t>
            </w:r>
            <w:r>
              <w:rPr>
                <w:rFonts w:ascii="Arial" w:hAnsi="Arial"/>
                <w:i/>
                <w:sz w:val="16"/>
                <w:lang w:val="en-GB"/>
              </w:rPr>
              <w:t>for the past two years are given below.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D3FF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4D3FF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D3FF6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4D3FF6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D3F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4D3FF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227,717</w:t>
            </w:r>
          </w:p>
        </w:tc>
        <w:tc>
          <w:tcPr>
            <w:tcW w:w="1984" w:type="dxa"/>
            <w:gridSpan w:val="2"/>
          </w:tcPr>
          <w:p w:rsidR="00000000" w:rsidRDefault="004D3FF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D3F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4D3FF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200,899</w:t>
            </w:r>
          </w:p>
        </w:tc>
        <w:tc>
          <w:tcPr>
            <w:tcW w:w="1984" w:type="dxa"/>
            <w:gridSpan w:val="2"/>
          </w:tcPr>
          <w:p w:rsidR="00000000" w:rsidRDefault="004D3FF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4D3FF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3F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D3F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4D3F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4D3FF6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10.586.910,00</w:t>
            </w:r>
          </w:p>
          <w:p w:rsidR="00000000" w:rsidRDefault="004D3FF6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7.862.107</w:t>
            </w:r>
          </w:p>
        </w:tc>
        <w:tc>
          <w:tcPr>
            <w:tcW w:w="2634" w:type="dxa"/>
          </w:tcPr>
          <w:p w:rsidR="00000000" w:rsidRDefault="004D3FF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D3F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4D3F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4D3FF6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9.184.923</w:t>
            </w:r>
            <w:r>
              <w:rPr>
                <w:rFonts w:ascii="Arial" w:hAnsi="Arial"/>
                <w:sz w:val="16"/>
              </w:rPr>
              <w:t>,64</w:t>
            </w:r>
          </w:p>
          <w:p w:rsidR="00000000" w:rsidRDefault="004D3FF6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6.260.652</w:t>
            </w:r>
          </w:p>
        </w:tc>
        <w:tc>
          <w:tcPr>
            <w:tcW w:w="2634" w:type="dxa"/>
          </w:tcPr>
          <w:p w:rsidR="00000000" w:rsidRDefault="004D3FF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61,94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p w:rsidR="00000000" w:rsidRDefault="004D3FF6">
      <w:pPr>
        <w:rPr>
          <w:rFonts w:ascii="Arial" w:hAnsi="Arial"/>
          <w:sz w:val="16"/>
        </w:rPr>
      </w:pPr>
    </w:p>
    <w:p w:rsidR="00000000" w:rsidRDefault="004D3FF6">
      <w:pPr>
        <w:rPr>
          <w:rFonts w:ascii="Arial" w:hAnsi="Arial"/>
          <w:sz w:val="16"/>
        </w:rPr>
      </w:pPr>
    </w:p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3F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3FF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sz w:val="16"/>
              </w:rPr>
              <w:t>Yatırımlar</w:t>
            </w:r>
          </w:p>
        </w:tc>
        <w:tc>
          <w:tcPr>
            <w:tcW w:w="20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3F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MODERNİZASYON</w:t>
            </w:r>
          </w:p>
        </w:tc>
        <w:tc>
          <w:tcPr>
            <w:tcW w:w="2042" w:type="dxa"/>
          </w:tcPr>
          <w:p w:rsidR="00000000" w:rsidRDefault="004D3FF6">
            <w:pPr>
              <w:ind w:right="16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01.12.2004–    31.12.2005</w:t>
            </w:r>
          </w:p>
        </w:tc>
        <w:tc>
          <w:tcPr>
            <w:tcW w:w="2213" w:type="dxa"/>
          </w:tcPr>
          <w:p w:rsidR="00000000" w:rsidRDefault="004D3FF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3.600.812,00</w:t>
            </w:r>
          </w:p>
        </w:tc>
        <w:tc>
          <w:tcPr>
            <w:tcW w:w="1842" w:type="dxa"/>
          </w:tcPr>
          <w:p w:rsidR="00000000" w:rsidRDefault="004D3FF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3.600.812,00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p w:rsidR="00000000" w:rsidRDefault="004D3FF6">
      <w:pPr>
        <w:rPr>
          <w:rFonts w:ascii="Arial" w:hAnsi="Arial"/>
          <w:sz w:val="16"/>
        </w:rPr>
      </w:pPr>
    </w:p>
    <w:p w:rsidR="00000000" w:rsidRDefault="004D3FF6">
      <w:pPr>
        <w:rPr>
          <w:rFonts w:ascii="Arial" w:hAnsi="Arial"/>
          <w:sz w:val="16"/>
        </w:rPr>
      </w:pPr>
    </w:p>
    <w:p w:rsidR="00000000" w:rsidRDefault="004D3FF6">
      <w:pPr>
        <w:rPr>
          <w:rFonts w:ascii="Arial" w:hAnsi="Arial"/>
          <w:sz w:val="16"/>
        </w:rPr>
      </w:pPr>
    </w:p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</w:t>
            </w:r>
            <w:r>
              <w:rPr>
                <w:rFonts w:ascii="Arial" w:hAnsi="Arial"/>
                <w:sz w:val="16"/>
              </w:rPr>
              <w:t xml:space="preserve">i içindeki payı aşağıda gösterilmektedir. </w:t>
            </w:r>
          </w:p>
        </w:tc>
        <w:tc>
          <w:tcPr>
            <w:tcW w:w="1134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3F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3F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</w:t>
            </w:r>
            <w:r>
              <w:rPr>
                <w:rFonts w:ascii="Arial" w:hAnsi="Arial"/>
                <w:sz w:val="16"/>
              </w:rPr>
              <w:t xml:space="preserve"> ÜRETİMİ </w:t>
            </w:r>
          </w:p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304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 YTL</w:t>
            </w:r>
          </w:p>
        </w:tc>
        <w:tc>
          <w:tcPr>
            <w:tcW w:w="2342" w:type="dxa"/>
          </w:tcPr>
          <w:p w:rsidR="00000000" w:rsidRDefault="004D3FF6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3F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3F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F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D3F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3F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D3F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D3FF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2.030.326,15</w:t>
            </w:r>
          </w:p>
        </w:tc>
        <w:tc>
          <w:tcPr>
            <w:tcW w:w="2410" w:type="dxa"/>
          </w:tcPr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</w:t>
            </w:r>
          </w:p>
        </w:tc>
        <w:tc>
          <w:tcPr>
            <w:tcW w:w="1892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1.598.026,00</w:t>
            </w:r>
          </w:p>
        </w:tc>
        <w:tc>
          <w:tcPr>
            <w:tcW w:w="2410" w:type="dxa"/>
          </w:tcPr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MADENCİLİK A.Ş.</w:t>
            </w:r>
          </w:p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31.849,00</w:t>
            </w:r>
          </w:p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53.865,00</w:t>
            </w:r>
          </w:p>
        </w:tc>
        <w:tc>
          <w:tcPr>
            <w:tcW w:w="2410" w:type="dxa"/>
          </w:tcPr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1892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V.KOÇ</w:t>
            </w:r>
          </w:p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Y.ALİ KOÇ</w:t>
            </w:r>
          </w:p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T.İŞ BANKASI MUNZAM SANDIĞI </w:t>
            </w:r>
          </w:p>
        </w:tc>
        <w:tc>
          <w:tcPr>
            <w:tcW w:w="1892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1.319,00 </w:t>
            </w:r>
          </w:p>
        </w:tc>
        <w:tc>
          <w:tcPr>
            <w:tcW w:w="2410" w:type="dxa"/>
          </w:tcPr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3F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4D3F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1.638.555,85</w:t>
            </w:r>
          </w:p>
        </w:tc>
        <w:tc>
          <w:tcPr>
            <w:tcW w:w="2410" w:type="dxa"/>
          </w:tcPr>
          <w:p w:rsidR="00000000" w:rsidRDefault="004D3F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29,69</w:t>
            </w:r>
          </w:p>
        </w:tc>
      </w:tr>
    </w:tbl>
    <w:p w:rsidR="00000000" w:rsidRDefault="004D3F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FF6"/>
    <w:rsid w:val="004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544CE-094B-43B9-B884-81956FFF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2005-05-11T17:28:00Z</cp:lastPrinted>
  <dcterms:created xsi:type="dcterms:W3CDTF">2022-09-01T21:35:00Z</dcterms:created>
  <dcterms:modified xsi:type="dcterms:W3CDTF">2022-09-01T21:35:00Z</dcterms:modified>
</cp:coreProperties>
</file>