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2F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REYSAŞ TAŞIMACILIK VE LOJİSTİK TİCARET A.Ş.</w:t>
            </w:r>
          </w:p>
        </w:tc>
      </w:tr>
    </w:tbl>
    <w:p w:rsidR="00000000" w:rsidRDefault="007432F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LOJİSTİK VE TAŞIMACILIK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LOGISTICS AND TRANSPORTATION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ABDURRAHMANGAZİ MH. ELMAS CD. NO6 SAMANDIR</w:t>
            </w:r>
            <w:r>
              <w:rPr>
                <w:rFonts w:ascii="Arial" w:hAnsi="Arial"/>
                <w:sz w:val="16"/>
              </w:rPr>
              <w:t>A KARTAL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RUDOLPH HEİGLMAYER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DURMUŞ 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İ.YALÇIN ÇEVİKEL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AFİFE VARDAR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0216-311 11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0216-311 11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info@reysas.com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</w:t>
            </w:r>
            <w:r>
              <w:rPr>
                <w:rFonts w:ascii="Arial" w:hAnsi="Arial"/>
                <w:b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YTL.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10.02.2006 tarihinde gerçekleşen halka arz ile birlikte ödenmiş serma</w:t>
      </w:r>
      <w:r>
        <w:rPr>
          <w:rFonts w:ascii="Arial" w:hAnsi="Arial"/>
          <w:sz w:val="16"/>
        </w:rPr>
        <w:t>ye 50.000.000 YTL. olmuştur.</w:t>
      </w:r>
    </w:p>
    <w:p w:rsidR="00000000" w:rsidRDefault="007432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After IPO on Feb10, 2006 , paid-in capital increased to 50.000.000 YTL.</w:t>
      </w:r>
    </w:p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3213"/>
        <w:gridCol w:w="1084"/>
        <w:gridCol w:w="264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1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Lojistik Taşıma ( K.m.)</w:t>
            </w:r>
          </w:p>
        </w:tc>
        <w:tc>
          <w:tcPr>
            <w:tcW w:w="108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4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Depolama Faaliyetleri ( m2 )</w:t>
            </w:r>
          </w:p>
        </w:tc>
        <w:tc>
          <w:tcPr>
            <w:tcW w:w="113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1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Logistics Transportation ( K.m. )</w:t>
            </w:r>
          </w:p>
        </w:tc>
        <w:tc>
          <w:tcPr>
            <w:tcW w:w="108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4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Warehousing Facilities ( m2 )</w:t>
            </w:r>
          </w:p>
        </w:tc>
        <w:tc>
          <w:tcPr>
            <w:tcW w:w="113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vAlign w:val="center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213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88.318.440</w:t>
            </w:r>
          </w:p>
        </w:tc>
        <w:tc>
          <w:tcPr>
            <w:tcW w:w="1084" w:type="dxa"/>
            <w:vAlign w:val="center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44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60.500</w:t>
            </w:r>
          </w:p>
        </w:tc>
        <w:tc>
          <w:tcPr>
            <w:tcW w:w="1134" w:type="dxa"/>
            <w:vAlign w:val="center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vAlign w:val="center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213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106.373.190</w:t>
            </w:r>
          </w:p>
        </w:tc>
        <w:tc>
          <w:tcPr>
            <w:tcW w:w="1084" w:type="dxa"/>
            <w:vAlign w:val="center"/>
          </w:tcPr>
          <w:p w:rsidR="00000000" w:rsidRDefault="007432F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44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</w:p>
        </w:tc>
        <w:tc>
          <w:tcPr>
            <w:tcW w:w="1134" w:type="dxa"/>
            <w:vAlign w:val="center"/>
          </w:tcPr>
          <w:p w:rsidR="00000000" w:rsidRDefault="007432F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</w:t>
      </w:r>
      <w:r>
        <w:rPr>
          <w:rFonts w:ascii="Arial" w:hAnsi="Arial"/>
          <w:sz w:val="16"/>
        </w:rPr>
        <w:t>llanım Oranı</w:t>
      </w:r>
    </w:p>
    <w:p w:rsidR="00000000" w:rsidRDefault="007432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Lojistik Taşıma ( K.m.)</w:t>
            </w:r>
          </w:p>
        </w:tc>
        <w:tc>
          <w:tcPr>
            <w:tcW w:w="354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Depolama Faaliyetleri ( m</w:t>
            </w:r>
            <w:r>
              <w:rPr>
                <w:rFonts w:ascii="Arial" w:hAnsi="Arial"/>
                <w:b/>
                <w:sz w:val="16"/>
              </w:rPr>
              <w:t>2 )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Logistics Transportation ( K.m. )</w:t>
            </w:r>
          </w:p>
        </w:tc>
        <w:tc>
          <w:tcPr>
            <w:tcW w:w="354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Warehousing Facilities ( m2 )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835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88.318.440</w:t>
            </w:r>
          </w:p>
        </w:tc>
        <w:tc>
          <w:tcPr>
            <w:tcW w:w="3544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5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106.373.190</w:t>
            </w:r>
          </w:p>
        </w:tc>
        <w:tc>
          <w:tcPr>
            <w:tcW w:w="3544" w:type="dxa"/>
            <w:vAlign w:val="center"/>
          </w:tcPr>
          <w:p w:rsidR="00000000" w:rsidRDefault="007432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</w:t>
            </w:r>
            <w:r>
              <w:rPr>
                <w:rFonts w:ascii="Arial" w:hAnsi="Arial"/>
                <w:i/>
                <w:sz w:val="16"/>
              </w:rPr>
              <w:t xml:space="preserve"> the Company realized  in the last two years  are given below.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432F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4.903.404</w:t>
            </w:r>
          </w:p>
        </w:tc>
        <w:tc>
          <w:tcPr>
            <w:tcW w:w="2410" w:type="dxa"/>
          </w:tcPr>
          <w:p w:rsidR="00000000" w:rsidRDefault="007432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4,35</w:t>
            </w:r>
          </w:p>
        </w:tc>
        <w:tc>
          <w:tcPr>
            <w:tcW w:w="1559" w:type="dxa"/>
          </w:tcPr>
          <w:p w:rsidR="00000000" w:rsidRDefault="007432F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8.611.013</w:t>
            </w:r>
          </w:p>
        </w:tc>
        <w:tc>
          <w:tcPr>
            <w:tcW w:w="2269" w:type="dxa"/>
          </w:tcPr>
          <w:p w:rsidR="00000000" w:rsidRDefault="007432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</w:t>
            </w:r>
            <w:r>
              <w:rPr>
                <w:rFonts w:ascii="Arial" w:hAnsi="Arial"/>
                <w:sz w:val="16"/>
              </w:rPr>
              <w:t>8,45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432F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4.343.025</w:t>
            </w:r>
          </w:p>
        </w:tc>
        <w:tc>
          <w:tcPr>
            <w:tcW w:w="2410" w:type="dxa"/>
          </w:tcPr>
          <w:p w:rsidR="00000000" w:rsidRDefault="007432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3,43</w:t>
            </w:r>
          </w:p>
        </w:tc>
        <w:tc>
          <w:tcPr>
            <w:tcW w:w="1559" w:type="dxa"/>
          </w:tcPr>
          <w:p w:rsidR="00000000" w:rsidRDefault="007432F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42.030.410</w:t>
            </w:r>
          </w:p>
        </w:tc>
        <w:tc>
          <w:tcPr>
            <w:tcW w:w="2269" w:type="dxa"/>
          </w:tcPr>
          <w:p w:rsidR="00000000" w:rsidRDefault="007432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35,05</w:t>
            </w:r>
          </w:p>
        </w:tc>
      </w:tr>
    </w:tbl>
    <w:p w:rsidR="00000000" w:rsidRDefault="007432F9">
      <w:pPr>
        <w:rPr>
          <w:rFonts w:ascii="Arial" w:hAnsi="Arial"/>
          <w:b/>
          <w:sz w:val="16"/>
          <w:u w:val="single"/>
        </w:rPr>
      </w:pPr>
    </w:p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32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</w:t>
            </w:r>
            <w:r>
              <w:rPr>
                <w:rFonts w:ascii="Arial" w:hAnsi="Arial"/>
                <w:b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 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FULL NEW – WAREHOUSE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29.09.2003-29.09.2006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A</w:t>
            </w:r>
            <w:r>
              <w:rPr>
                <w:rFonts w:ascii="Arial" w:hAnsi="Arial"/>
                <w:sz w:val="16"/>
              </w:rPr>
              <w:t>RAÇ*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RENEWAL - FLEET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12.04.2004-31.12.2006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50.583.000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FULL NEW – WAREHOUSE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FULL NEW – WAREHOUSE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4.960.000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</w:t>
            </w:r>
            <w:r>
              <w:rPr>
                <w:rFonts w:ascii="Arial" w:hAnsi="Arial"/>
                <w:i/>
                <w:sz w:val="16"/>
              </w:rPr>
              <w:t>LL NEW – WAREHOUSE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14.712.000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FULL NEW – WAREHOUSE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3.830.000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ARAÇ*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RENEWAL - FLEET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13.970.000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FULL NEW – WAR</w:t>
            </w:r>
            <w:r>
              <w:rPr>
                <w:rFonts w:ascii="Arial" w:hAnsi="Arial"/>
                <w:i/>
                <w:sz w:val="16"/>
              </w:rPr>
              <w:t>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11.815.600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YATIRIM*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FULL NEW – WAREHOUSE AND OTHERS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15.12.2005-31.12.2008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42.245.600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YATIRIMLARI</w:t>
            </w:r>
          </w:p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WAREHOUSE</w:t>
            </w:r>
          </w:p>
        </w:tc>
        <w:tc>
          <w:tcPr>
            <w:tcW w:w="2043" w:type="dxa"/>
          </w:tcPr>
          <w:p w:rsidR="00000000" w:rsidRDefault="007432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01.01.2004-31.12.2006</w:t>
            </w:r>
          </w:p>
        </w:tc>
        <w:tc>
          <w:tcPr>
            <w:tcW w:w="2214" w:type="dxa"/>
          </w:tcPr>
          <w:p w:rsidR="00000000" w:rsidRDefault="007432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7432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1.546.072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PROJE – TEŞVİK BELGESİ KAPSAMINDADIR</w:t>
      </w:r>
    </w:p>
    <w:p w:rsidR="00000000" w:rsidRDefault="007432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PRO</w:t>
      </w:r>
      <w:r>
        <w:rPr>
          <w:rFonts w:ascii="Arial" w:hAnsi="Arial"/>
          <w:sz w:val="16"/>
        </w:rPr>
        <w:t>JECTS WITH INCENTIVE</w:t>
      </w:r>
    </w:p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7432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             YTL</w:t>
            </w:r>
          </w:p>
        </w:tc>
        <w:tc>
          <w:tcPr>
            <w:tcW w:w="2342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32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2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>ak Ünvanı</w:t>
            </w:r>
          </w:p>
        </w:tc>
        <w:tc>
          <w:tcPr>
            <w:tcW w:w="1908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 *</w:t>
            </w:r>
          </w:p>
        </w:tc>
        <w:tc>
          <w:tcPr>
            <w:tcW w:w="241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32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 *</w:t>
            </w:r>
          </w:p>
        </w:tc>
        <w:tc>
          <w:tcPr>
            <w:tcW w:w="2410" w:type="dxa"/>
          </w:tcPr>
          <w:p w:rsidR="00000000" w:rsidRDefault="007432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 *</w:t>
            </w:r>
          </w:p>
        </w:tc>
      </w:tr>
    </w:tbl>
    <w:p w:rsidR="00000000" w:rsidRDefault="007432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RIFAT VARDAR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8.240.000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DURMUŞ DÖVEN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7.982.500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REYSAŞ TAAHHÜT VE DIŞ TEM. TİC.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6.437.500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DERBY INV. HOLDING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4.375.000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REMINGTON I</w:t>
            </w:r>
            <w:r>
              <w:rPr>
                <w:rFonts w:ascii="Arial" w:hAnsi="Arial"/>
                <w:sz w:val="16"/>
              </w:rPr>
              <w:t>NV STRATEGIES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2.625.000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(%5DEN AZ-3 KİŞİ)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3.090.000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17.250.000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32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7432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</w:t>
            </w:r>
          </w:p>
        </w:tc>
        <w:tc>
          <w:tcPr>
            <w:tcW w:w="2410" w:type="dxa"/>
          </w:tcPr>
          <w:p w:rsidR="00000000" w:rsidRDefault="007432F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432F9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 Halka arz ile birlikte ödenmiş sermaye 50.000.000 YTL olmuştur.</w:t>
      </w:r>
    </w:p>
    <w:p w:rsidR="00000000" w:rsidRDefault="007432F9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After IPO on Feb10, 2006, paid-in capital increased to 50</w:t>
      </w:r>
      <w:r>
        <w:rPr>
          <w:rFonts w:ascii="Arial" w:hAnsi="Arial"/>
          <w:sz w:val="16"/>
        </w:rPr>
        <w:t>.000.000 YTL.</w:t>
      </w:r>
    </w:p>
    <w:p w:rsidR="00000000" w:rsidRDefault="007432F9">
      <w:pPr>
        <w:jc w:val="both"/>
        <w:rPr>
          <w:rFonts w:ascii="Arial" w:hAnsi="Arial"/>
          <w:sz w:val="16"/>
        </w:rPr>
      </w:pPr>
    </w:p>
    <w:p w:rsidR="00000000" w:rsidRDefault="007432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32F9">
      <w:pPr>
        <w:ind w:right="-1231"/>
        <w:rPr>
          <w:rFonts w:ascii="Arial" w:hAnsi="Arial"/>
          <w:sz w:val="16"/>
        </w:rPr>
      </w:pPr>
    </w:p>
    <w:p w:rsidR="00000000" w:rsidRDefault="007432F9">
      <w:pPr>
        <w:ind w:right="-1231"/>
        <w:rPr>
          <w:rFonts w:ascii="Arial" w:hAnsi="Arial"/>
          <w:sz w:val="16"/>
        </w:rPr>
      </w:pPr>
    </w:p>
    <w:p w:rsidR="00000000" w:rsidRDefault="007432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393"/>
    <w:multiLevelType w:val="hybridMultilevel"/>
    <w:tmpl w:val="A5066070"/>
    <w:lvl w:ilvl="0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416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2F9"/>
    <w:rsid w:val="0074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7BD2-FB9C-4E4E-B95B-79147427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