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"/>
        <w:gridCol w:w="23"/>
        <w:gridCol w:w="40"/>
        <w:gridCol w:w="8"/>
        <w:gridCol w:w="7"/>
        <w:gridCol w:w="15"/>
        <w:gridCol w:w="2410"/>
        <w:gridCol w:w="142"/>
        <w:gridCol w:w="567"/>
        <w:gridCol w:w="283"/>
        <w:gridCol w:w="703"/>
        <w:gridCol w:w="998"/>
        <w:gridCol w:w="123"/>
        <w:gridCol w:w="299"/>
        <w:gridCol w:w="145"/>
        <w:gridCol w:w="284"/>
        <w:gridCol w:w="94"/>
        <w:gridCol w:w="756"/>
        <w:gridCol w:w="501"/>
        <w:gridCol w:w="1420"/>
        <w:gridCol w:w="347"/>
        <w:gridCol w:w="426"/>
        <w:gridCol w:w="107"/>
        <w:gridCol w:w="176"/>
        <w:gridCol w:w="70"/>
        <w:gridCol w:w="253"/>
        <w:gridCol w:w="44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250"/>
        </w:trPr>
        <w:tc>
          <w:tcPr>
            <w:tcW w:w="9528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VARLIK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69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01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10/02/1998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31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08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 YÖNETİMİ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23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Asset Management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99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15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91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YALÇIN GİRAY ARICAN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79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</w:t>
            </w:r>
            <w:r>
              <w:rPr>
                <w:rFonts w:ascii="Arial" w:hAnsi="Arial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79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HALİS ERENOĞLU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99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NİRE ZEYNEP TÜRKERİ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80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AŞARDAĞ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33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SECKİN ATİLLA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33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TUGRUL  OZBAKAN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33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ÖZKAYA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80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25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NO   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0 212 345 11 11-   0 212 345 04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89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17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0 212 345 04 87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80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09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43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01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6.000.000 YTL.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91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93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3.75</w:t>
            </w:r>
            <w:r>
              <w:rPr>
                <w:rFonts w:ascii="Arial" w:hAnsi="Arial"/>
                <w:sz w:val="16"/>
              </w:rPr>
              <w:t xml:space="preserve">0.000 YTL.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97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80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5"/>
          <w:wBefore w:w="78" w:type="dxa"/>
          <w:wAfter w:w="1047" w:type="dxa"/>
          <w:cantSplit/>
          <w:trHeight w:val="197"/>
        </w:trPr>
        <w:tc>
          <w:tcPr>
            <w:tcW w:w="2440" w:type="dxa"/>
            <w:gridSpan w:val="4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14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4"/>
          <w:gridAfter w:val="1"/>
          <w:wBefore w:w="86" w:type="dxa"/>
          <w:wAfter w:w="441" w:type="dxa"/>
          <w:cantSplit/>
          <w:trHeight w:val="438"/>
        </w:trPr>
        <w:tc>
          <w:tcPr>
            <w:tcW w:w="5692" w:type="dxa"/>
            <w:gridSpan w:val="11"/>
          </w:tcPr>
          <w:p w:rsidR="00000000" w:rsidRDefault="000601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378" w:type="dxa"/>
            <w:gridSpan w:val="2"/>
          </w:tcPr>
          <w:p w:rsidR="00000000" w:rsidRDefault="000601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6" w:type="dxa"/>
            <w:gridSpan w:val="9"/>
          </w:tcPr>
          <w:p w:rsidR="00000000" w:rsidRDefault="000601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</w:t>
            </w:r>
            <w:r>
              <w:rPr>
                <w:rFonts w:ascii="Arial" w:hAnsi="Arial"/>
                <w:i/>
                <w:sz w:val="16"/>
              </w:rPr>
              <w:t xml:space="preserve">ompany's </w:t>
            </w:r>
          </w:p>
          <w:p w:rsidR="00000000" w:rsidRDefault="000601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portfolio  as of 31.12.2005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 YATIRIM ORTAKLIĞI A.Ş.</w:t>
            </w:r>
          </w:p>
        </w:tc>
        <w:tc>
          <w:tcPr>
            <w:tcW w:w="64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31.12.2005 Tarihli Portföy Değer  Tablosu    ( Portfolio Breakdown 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450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Nominal Değer </w:t>
            </w:r>
            <w:r>
              <w:rPr>
                <w:rFonts w:ascii="Arial" w:hAnsi="Arial"/>
                <w:sz w:val="16"/>
              </w:rPr>
              <w:t>(Nominal Value)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Alış Maliyeti </w:t>
            </w:r>
            <w:r>
              <w:rPr>
                <w:rFonts w:ascii="Arial" w:hAnsi="Arial"/>
                <w:sz w:val="16"/>
              </w:rPr>
              <w:t xml:space="preserve">(YTL) Total Acquisition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 xml:space="preserve">lam Değer </w:t>
            </w:r>
            <w:r>
              <w:rPr>
                <w:rFonts w:ascii="Arial" w:hAnsi="Arial"/>
                <w:sz w:val="16"/>
              </w:rPr>
              <w:t xml:space="preserve">(YTL) Total Value   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Grup </w:t>
            </w:r>
            <w:r>
              <w:rPr>
                <w:rFonts w:ascii="Arial" w:hAnsi="Arial"/>
                <w:sz w:val="16"/>
              </w:rPr>
              <w:t>(%) Group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  <w:r>
              <w:rPr>
                <w:rFonts w:ascii="Arial" w:hAnsi="Arial"/>
                <w:sz w:val="16"/>
              </w:rPr>
              <w:t>(%) 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(YTL)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I. HİSSE SENEDİ </w:t>
            </w:r>
            <w:r>
              <w:rPr>
                <w:rFonts w:ascii="Arial" w:hAnsi="Arial"/>
                <w:sz w:val="16"/>
              </w:rPr>
              <w:t>Stocks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313,500</w:t>
            </w:r>
          </w:p>
        </w:tc>
        <w:tc>
          <w:tcPr>
            <w:tcW w:w="17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2,110,096.65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2,169,405.00</w:t>
            </w:r>
          </w:p>
        </w:tc>
        <w:tc>
          <w:tcPr>
            <w:tcW w:w="8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Gıda İçki ve Tütün </w:t>
            </w:r>
            <w:r>
              <w:rPr>
                <w:rFonts w:ascii="Arial" w:hAnsi="Arial"/>
                <w:sz w:val="16"/>
              </w:rPr>
              <w:t>(Food, Beverage and Tobacco)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38,250.00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37,840.00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</w:t>
            </w:r>
            <w:r>
              <w:rPr>
                <w:rFonts w:ascii="Arial" w:hAnsi="Arial"/>
                <w:b/>
                <w:sz w:val="16"/>
              </w:rPr>
              <w:t>74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AEFESE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38,250.00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37,840.00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450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Kimya,Petrol,Kauçuk ve Plastik Ürünleri </w:t>
            </w:r>
            <w:r>
              <w:rPr>
                <w:rFonts w:ascii="Arial" w:hAnsi="Arial"/>
                <w:sz w:val="16"/>
              </w:rPr>
              <w:t xml:space="preserve"> (Manufacture of Chemical and Chemical Petroleum 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295,585.31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294,080.00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13.56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89,185.31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87,400.00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57,000.00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7.24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49,680.00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450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Taş ve Toprağa Dayalı Sanayii  </w:t>
            </w:r>
            <w:r>
              <w:rPr>
                <w:rFonts w:ascii="Arial" w:hAnsi="Arial"/>
                <w:sz w:val="16"/>
              </w:rPr>
              <w:t>(Manufacture of Non-Metallic Mineral Products)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356,136.96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369,200.00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17.02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ADNAAE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109,600.00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113,000.00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AKCNSE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82,833.33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83,200.00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ANACME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111,953.63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120,800.00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5.57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51,750.00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450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Eşya,Makina ve Gereç Yapımı  </w:t>
            </w:r>
            <w:r>
              <w:rPr>
                <w:rFonts w:ascii="Arial" w:hAnsi="Arial"/>
                <w:sz w:val="16"/>
              </w:rPr>
              <w:t>(Fabricated Metal Products,Machinery and Equipment)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192,336.29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196,000.00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9.03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92,156.29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95,200.00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100,180.00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100,800.00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.65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Perakende Ticaret </w:t>
            </w:r>
            <w:r>
              <w:rPr>
                <w:rFonts w:ascii="Arial" w:hAnsi="Arial"/>
                <w:sz w:val="16"/>
              </w:rPr>
              <w:t xml:space="preserve">(Consumer Trade)   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64,200.00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65,650.00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3.03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64,200.00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65,650.00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450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Ulaştırma ve Depolama </w:t>
            </w:r>
            <w:r>
              <w:rPr>
                <w:rFonts w:ascii="Arial" w:hAnsi="Arial"/>
                <w:sz w:val="16"/>
              </w:rPr>
              <w:t>(Transportation and Warehouse store)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208,125.00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208,550.00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9.61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  <w:r>
              <w:rPr>
                <w:rFonts w:ascii="Arial" w:hAnsi="Arial"/>
                <w:sz w:val="16"/>
              </w:rPr>
              <w:t>,350.00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84,125.00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84,200.00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  </w:t>
            </w:r>
            <w:r>
              <w:rPr>
                <w:rFonts w:ascii="Arial" w:hAnsi="Arial"/>
                <w:sz w:val="16"/>
              </w:rPr>
              <w:t>(Banks)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416,879.95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448,810.00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20.69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105,100.00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109,600.00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DISBAE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78,726.66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83,460.00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142,053.29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157,750.00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450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Holdingler ve Yatırım Şirketleri </w:t>
            </w:r>
            <w:r>
              <w:rPr>
                <w:rFonts w:ascii="Arial" w:hAnsi="Arial"/>
                <w:sz w:val="16"/>
              </w:rPr>
              <w:t>(Holding and Investment Companies)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87,500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455,783.14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465,125.00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21.44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123,833.34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132,000.00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16,250.00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15,825.00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SAHOLE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153,500.00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152,800.00</w:t>
            </w:r>
          </w:p>
        </w:tc>
        <w:tc>
          <w:tcPr>
            <w:tcW w:w="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7.04</w:t>
            </w:r>
          </w:p>
        </w:tc>
        <w:tc>
          <w:tcPr>
            <w:tcW w:w="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SISEE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162,199.80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164,500.00</w:t>
            </w:r>
          </w:p>
        </w:tc>
        <w:tc>
          <w:tcPr>
            <w:tcW w:w="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7.58</w:t>
            </w:r>
          </w:p>
        </w:tc>
        <w:tc>
          <w:tcPr>
            <w:tcW w:w="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gridSpan w:val="3"/>
            <w:tcBorders>
              <w:top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80" w:type="dxa"/>
            <w:gridSpan w:val="5"/>
            <w:tcBorders>
              <w:top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80" w:type="dxa"/>
            <w:gridSpan w:val="3"/>
            <w:tcBorders>
              <w:top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40" w:type="dxa"/>
            <w:gridSpan w:val="4"/>
            <w:tcBorders>
              <w:top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gridSpan w:val="3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80" w:type="dxa"/>
            <w:gridSpan w:val="5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80" w:type="dxa"/>
            <w:gridSpan w:val="3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40" w:type="dxa"/>
            <w:gridSpan w:val="4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gridSpan w:val="3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80" w:type="dxa"/>
            <w:gridSpan w:val="5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80" w:type="dxa"/>
            <w:gridSpan w:val="3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40" w:type="dxa"/>
            <w:gridSpan w:val="4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gridSpan w:val="3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80" w:type="dxa"/>
            <w:gridSpan w:val="5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80" w:type="dxa"/>
            <w:gridSpan w:val="3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40" w:type="dxa"/>
            <w:gridSpan w:val="4"/>
            <w:tcBorders>
              <w:top w:val="nil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bottom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gridSpan w:val="3"/>
            <w:tcBorders>
              <w:bottom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80" w:type="dxa"/>
            <w:gridSpan w:val="5"/>
            <w:tcBorders>
              <w:bottom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80" w:type="dxa"/>
            <w:gridSpan w:val="3"/>
            <w:tcBorders>
              <w:bottom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40" w:type="dxa"/>
            <w:gridSpan w:val="4"/>
            <w:tcBorders>
              <w:bottom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İnşaat Bayındırlık </w:t>
            </w:r>
            <w:r>
              <w:rPr>
                <w:rFonts w:ascii="Arial" w:hAnsi="Arial"/>
                <w:sz w:val="16"/>
              </w:rPr>
              <w:t>(Construction and Public Work)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5,000</w:t>
            </w:r>
          </w:p>
        </w:tc>
        <w:tc>
          <w:tcPr>
            <w:tcW w:w="1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82,800.00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84,150.00</w:t>
            </w:r>
          </w:p>
        </w:tc>
        <w:tc>
          <w:tcPr>
            <w:tcW w:w="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3.88</w:t>
            </w:r>
          </w:p>
        </w:tc>
        <w:tc>
          <w:tcPr>
            <w:tcW w:w="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ENKAIE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82,800.00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84,150.00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II. Borçlanma Senetleri </w:t>
            </w:r>
            <w:r>
              <w:rPr>
                <w:rFonts w:ascii="Arial" w:hAnsi="Arial"/>
                <w:sz w:val="16"/>
              </w:rPr>
              <w:t>(Fixed-Income Securities)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</w:t>
            </w:r>
            <w:r>
              <w:rPr>
                <w:rFonts w:ascii="Arial" w:hAnsi="Arial"/>
                <w:b/>
                <w:sz w:val="16"/>
              </w:rPr>
              <w:t>00,000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1,523,782.50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1,539,563.42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TRT090507T17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664,574.50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671,054.79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43.59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TRT240107T12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859,208.00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868,508.63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56.41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III. DİĞER </w:t>
            </w:r>
            <w:r>
              <w:rPr>
                <w:rFonts w:ascii="Arial" w:hAnsi="Arial"/>
                <w:sz w:val="16"/>
              </w:rPr>
              <w:t>(Others)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1,249,120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1,200,000.00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1,201,446.58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TRPO01 ( Reverse Repo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1,040,885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1,001,208.22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83.33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TRPO01 ( Reverse Repo)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208,235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200,238.36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34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  <w:r>
              <w:rPr>
                <w:rFonts w:ascii="Arial" w:hAnsi="Arial"/>
                <w:sz w:val="16"/>
              </w:rPr>
              <w:t xml:space="preserve"> (Portfolio Value)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3,362,620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4,833,879.15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4,910,415.00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 (Cash)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644.8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   (Receivables)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#REF!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208,758.00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 (Payables)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603,688.56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(+) (Other Assets) 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5,544.25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22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      (Total Assets)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4,521,673.55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435"/>
        </w:trPr>
        <w:tc>
          <w:tcPr>
            <w:tcW w:w="41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/ TOPLAM PAY SAYISI </w:t>
            </w:r>
            <w:r>
              <w:rPr>
                <w:rFonts w:ascii="Arial" w:hAnsi="Arial"/>
                <w:sz w:val="16"/>
              </w:rPr>
              <w:t>(Total Ass</w:t>
            </w:r>
            <w:r>
              <w:rPr>
                <w:rFonts w:ascii="Arial" w:hAnsi="Arial"/>
                <w:sz w:val="16"/>
              </w:rPr>
              <w:t>ets  /  Total Shares)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1.21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5"/>
          <w:wBefore w:w="93" w:type="dxa"/>
          <w:trHeight w:val="780"/>
        </w:trPr>
        <w:tc>
          <w:tcPr>
            <w:tcW w:w="105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(*)Şirketimizin %80 bedelsiz, %195  bedelli sermaye artırımı 15/12/2005-29/12/2005 tarihleri arasında yapılmıştır. Rapor Tarihi itibariyle  1.939.223 YTL Rüçhan Hakkı  kullanılmıştır. Ödenmiş sermayemiz %80 bedelsiz taha</w:t>
            </w:r>
            <w:r>
              <w:rPr>
                <w:rFonts w:ascii="Arial" w:hAnsi="Arial"/>
                <w:sz w:val="16"/>
              </w:rPr>
              <w:t>kkuku ve Kullanılan Rüchan hakkı ile birlikte  3.739.223 YTL/Nominal olmuştur. (Toplam pay sayısı: 3.739.223)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6"/>
          <w:gridAfter w:val="9"/>
          <w:wBefore w:w="108" w:type="dxa"/>
          <w:wAfter w:w="3741" w:type="dxa"/>
        </w:trPr>
        <w:tc>
          <w:tcPr>
            <w:tcW w:w="3119" w:type="dxa"/>
            <w:gridSpan w:val="3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  <w:gridSpan w:val="3"/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(YTL.)</w:t>
            </w:r>
          </w:p>
        </w:tc>
        <w:tc>
          <w:tcPr>
            <w:tcW w:w="1701" w:type="dxa"/>
            <w:gridSpan w:val="6"/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6"/>
          <w:gridAfter w:val="9"/>
          <w:wBefore w:w="108" w:type="dxa"/>
          <w:wAfter w:w="3741" w:type="dxa"/>
        </w:trPr>
        <w:tc>
          <w:tcPr>
            <w:tcW w:w="3119" w:type="dxa"/>
            <w:gridSpan w:val="3"/>
          </w:tcPr>
          <w:p w:rsidR="00000000" w:rsidRDefault="0006017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84" w:type="dxa"/>
            <w:gridSpan w:val="3"/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 YTL. )</w:t>
            </w:r>
          </w:p>
        </w:tc>
        <w:tc>
          <w:tcPr>
            <w:tcW w:w="1701" w:type="dxa"/>
            <w:gridSpan w:val="6"/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6"/>
          <w:gridAfter w:val="9"/>
          <w:wBefore w:w="108" w:type="dxa"/>
          <w:wAfter w:w="3741" w:type="dxa"/>
        </w:trPr>
        <w:tc>
          <w:tcPr>
            <w:tcW w:w="3119" w:type="dxa"/>
            <w:gridSpan w:val="3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1-TEB Yatırım Menkul Değerler A.Ş.</w:t>
            </w:r>
          </w:p>
        </w:tc>
        <w:tc>
          <w:tcPr>
            <w:tcW w:w="1984" w:type="dxa"/>
            <w:gridSpan w:val="3"/>
          </w:tcPr>
          <w:p w:rsidR="00000000" w:rsidRDefault="00060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1.275.000</w:t>
            </w:r>
          </w:p>
        </w:tc>
        <w:tc>
          <w:tcPr>
            <w:tcW w:w="1701" w:type="dxa"/>
            <w:gridSpan w:val="6"/>
          </w:tcPr>
          <w:p w:rsidR="00000000" w:rsidRDefault="00060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6"/>
          <w:gridAfter w:val="9"/>
          <w:wBefore w:w="108" w:type="dxa"/>
          <w:wAfter w:w="3741" w:type="dxa"/>
        </w:trPr>
        <w:tc>
          <w:tcPr>
            <w:tcW w:w="3119" w:type="dxa"/>
            <w:gridSpan w:val="3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2-Diğer (Halka Açık Bölüm)</w:t>
            </w:r>
          </w:p>
        </w:tc>
        <w:tc>
          <w:tcPr>
            <w:tcW w:w="1984" w:type="dxa"/>
            <w:gridSpan w:val="3"/>
          </w:tcPr>
          <w:p w:rsidR="00000000" w:rsidRDefault="00060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2.475.000</w:t>
            </w:r>
          </w:p>
        </w:tc>
        <w:tc>
          <w:tcPr>
            <w:tcW w:w="1701" w:type="dxa"/>
            <w:gridSpan w:val="6"/>
          </w:tcPr>
          <w:p w:rsidR="00000000" w:rsidRDefault="000601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66,00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6"/>
          <w:gridAfter w:val="9"/>
          <w:wBefore w:w="108" w:type="dxa"/>
          <w:wAfter w:w="3741" w:type="dxa"/>
        </w:trPr>
        <w:tc>
          <w:tcPr>
            <w:tcW w:w="3119" w:type="dxa"/>
            <w:gridSpan w:val="3"/>
          </w:tcPr>
          <w:p w:rsidR="00000000" w:rsidRDefault="00060173">
            <w:pPr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3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3.750.000</w:t>
            </w:r>
          </w:p>
        </w:tc>
        <w:tc>
          <w:tcPr>
            <w:tcW w:w="1701" w:type="dxa"/>
            <w:gridSpan w:val="6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100,00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3"/>
          <w:wBefore w:w="15" w:type="dxa"/>
          <w:wAfter w:w="764" w:type="dxa"/>
          <w:cantSplit/>
        </w:trPr>
        <w:tc>
          <w:tcPr>
            <w:tcW w:w="5196" w:type="dxa"/>
            <w:gridSpan w:val="11"/>
          </w:tcPr>
          <w:p w:rsidR="00000000" w:rsidRDefault="0006017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07 Nisan  2006 tarihi itibariyle  başlıca </w:t>
            </w:r>
          </w:p>
          <w:p w:rsidR="00000000" w:rsidRDefault="0006017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 ve sermaye payları aşağıda gösterilmektedir. </w:t>
            </w:r>
          </w:p>
        </w:tc>
        <w:tc>
          <w:tcPr>
            <w:tcW w:w="4678" w:type="dxa"/>
            <w:gridSpan w:val="12"/>
          </w:tcPr>
          <w:p w:rsidR="00000000" w:rsidRDefault="00060173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b/>
                <w:i/>
                <w:sz w:val="16"/>
              </w:rPr>
              <w:t>the equity capital, as of 07 Nisan2006,  are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gridAfter w:val="2"/>
          <w:wBefore w:w="38" w:type="dxa"/>
          <w:wAfter w:w="694" w:type="dxa"/>
        </w:trPr>
        <w:tc>
          <w:tcPr>
            <w:tcW w:w="5296" w:type="dxa"/>
            <w:gridSpan w:val="11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A)</w:t>
            </w: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</w:p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%10’nuna  Sahip Gerçek ve Tüzel Kişi Ortaklar (Ayrı Ayrı )</w:t>
            </w:r>
          </w:p>
        </w:tc>
        <w:tc>
          <w:tcPr>
            <w:tcW w:w="4625" w:type="dxa"/>
            <w:gridSpan w:val="12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</w:t>
            </w:r>
          </w:p>
          <w:p w:rsidR="00000000" w:rsidRDefault="000601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capital or voting rigts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473" w:type="dxa"/>
          <w:cantSplit/>
        </w:trPr>
        <w:tc>
          <w:tcPr>
            <w:tcW w:w="35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</w:t>
            </w:r>
            <w:r>
              <w:rPr>
                <w:rFonts w:ascii="Arial" w:hAnsi="Arial"/>
                <w:b/>
                <w:sz w:val="16"/>
              </w:rPr>
              <w:t>are Holders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31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473" w:type="dxa"/>
          <w:cantSplit/>
        </w:trPr>
        <w:tc>
          <w:tcPr>
            <w:tcW w:w="35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31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473" w:type="dxa"/>
          <w:cantSplit/>
        </w:trPr>
        <w:tc>
          <w:tcPr>
            <w:tcW w:w="35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TEB YATIRIM MENKUL DEĞERLER A.Ş. (*)    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1.275.000</w:t>
            </w:r>
          </w:p>
        </w:tc>
        <w:tc>
          <w:tcPr>
            <w:tcW w:w="31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34,00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473" w:type="dxa"/>
          <w:cantSplit/>
        </w:trPr>
        <w:tc>
          <w:tcPr>
            <w:tcW w:w="35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( 1 )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    1.275.000</w:t>
            </w:r>
          </w:p>
        </w:tc>
        <w:tc>
          <w:tcPr>
            <w:tcW w:w="31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34,00</w:t>
            </w:r>
          </w:p>
        </w:tc>
      </w:tr>
    </w:tbl>
    <w:p w:rsidR="00000000" w:rsidRDefault="00060173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(*)</w:t>
      </w:r>
      <w:r>
        <w:rPr>
          <w:rFonts w:ascii="Arial" w:hAnsi="Arial"/>
          <w:sz w:val="16"/>
        </w:rPr>
        <w:t xml:space="preserve"> 22.500  YTL nominal değerli A Grubu hisse senetlerinin tamamı nama yazılı olup 07 Nisan  2006 tarihi itibariyle TEB Yatırım Menkul Değerler A.Ş.’nin mülkiyetinde bulunmaktadır.  Genel Kurulda, yönet</w:t>
      </w:r>
      <w:r>
        <w:rPr>
          <w:rFonts w:ascii="Arial" w:hAnsi="Arial"/>
          <w:sz w:val="16"/>
        </w:rPr>
        <w:t xml:space="preserve">im kurulu üyelerinin seçimi için yapılacak oylamada A grubu hisse senetleri imtiyazlı olup, A grubu beher hissenin 1.000.000’ar, B grubu beher hissenin ise 1’er adet oy hakkı vardır. 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"/>
        <w:gridCol w:w="2480"/>
        <w:gridCol w:w="142"/>
        <w:gridCol w:w="425"/>
        <w:gridCol w:w="567"/>
        <w:gridCol w:w="992"/>
        <w:gridCol w:w="82"/>
        <w:gridCol w:w="12"/>
        <w:gridCol w:w="6"/>
        <w:gridCol w:w="184"/>
        <w:gridCol w:w="425"/>
        <w:gridCol w:w="1134"/>
        <w:gridCol w:w="284"/>
        <w:gridCol w:w="283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" w:type="dxa"/>
        </w:trPr>
        <w:tc>
          <w:tcPr>
            <w:tcW w:w="4700" w:type="dxa"/>
            <w:gridSpan w:val="7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  <w:r>
              <w:rPr>
                <w:rFonts w:ascii="Arial" w:hAnsi="Arial"/>
                <w:sz w:val="16"/>
              </w:rPr>
              <w:t>Ortaklık Yönetim  veya Denetim Organlarında Görevli</w:t>
            </w:r>
          </w:p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</w:t>
            </w:r>
            <w:r>
              <w:rPr>
                <w:rFonts w:ascii="Arial" w:hAnsi="Arial"/>
                <w:sz w:val="16"/>
              </w:rPr>
              <w:t>r  (Ayrı Ayrı )</w:t>
            </w:r>
          </w:p>
        </w:tc>
        <w:tc>
          <w:tcPr>
            <w:tcW w:w="4656" w:type="dxa"/>
            <w:gridSpan w:val="7"/>
          </w:tcPr>
          <w:p w:rsidR="00000000" w:rsidRDefault="000601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623" w:type="dxa"/>
          <w:cantSplit/>
        </w:trPr>
        <w:tc>
          <w:tcPr>
            <w:tcW w:w="3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(YTL 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623" w:type="dxa"/>
          <w:cantSplit/>
        </w:trPr>
        <w:tc>
          <w:tcPr>
            <w:tcW w:w="3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623" w:type="dxa"/>
          <w:cantSplit/>
        </w:trPr>
        <w:tc>
          <w:tcPr>
            <w:tcW w:w="3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623" w:type="dxa"/>
          <w:cantSplit/>
        </w:trPr>
        <w:tc>
          <w:tcPr>
            <w:tcW w:w="3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( 2 )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" w:type="dxa"/>
        </w:trPr>
        <w:tc>
          <w:tcPr>
            <w:tcW w:w="4700" w:type="dxa"/>
            <w:gridSpan w:val="7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</w:t>
            </w:r>
            <w:r>
              <w:rPr>
                <w:rFonts w:ascii="Arial" w:hAnsi="Arial"/>
                <w:sz w:val="16"/>
              </w:rPr>
              <w:t xml:space="preserve">Ortaklık Genel Müdür, Genel Müdür Yardımcısı, Bölüm </w:t>
            </w:r>
          </w:p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yada Benzer Yetki ve Sorumluluk Veren Diğer</w:t>
            </w:r>
          </w:p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Unvanlara Sahip Yöneticiler  (Ayrı Ayrı )</w:t>
            </w:r>
          </w:p>
        </w:tc>
        <w:tc>
          <w:tcPr>
            <w:tcW w:w="4656" w:type="dxa"/>
            <w:gridSpan w:val="7"/>
          </w:tcPr>
          <w:p w:rsidR="00000000" w:rsidRDefault="000601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 general manager, director etc</w:t>
            </w:r>
            <w:r>
              <w:rPr>
                <w:rFonts w:ascii="Arial" w:hAnsi="Arial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40" w:type="dxa"/>
          <w:cantSplit/>
        </w:trPr>
        <w:tc>
          <w:tcPr>
            <w:tcW w:w="3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7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40" w:type="dxa"/>
          <w:cantSplit/>
        </w:trPr>
        <w:tc>
          <w:tcPr>
            <w:tcW w:w="3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7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40" w:type="dxa"/>
          <w:cantSplit/>
        </w:trPr>
        <w:tc>
          <w:tcPr>
            <w:tcW w:w="3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Halis ERENOĞLU Yön.Kur.Bşk</w:t>
            </w:r>
          </w:p>
        </w:tc>
        <w:tc>
          <w:tcPr>
            <w:tcW w:w="17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40" w:type="dxa"/>
          <w:cantSplit/>
        </w:trPr>
        <w:tc>
          <w:tcPr>
            <w:tcW w:w="3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Yalçın Giray ARICAN    Genel  Müdür</w:t>
            </w:r>
          </w:p>
        </w:tc>
        <w:tc>
          <w:tcPr>
            <w:tcW w:w="17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40" w:type="dxa"/>
          <w:cantSplit/>
        </w:trPr>
        <w:tc>
          <w:tcPr>
            <w:tcW w:w="3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( 3 )</w:t>
            </w:r>
          </w:p>
        </w:tc>
        <w:tc>
          <w:tcPr>
            <w:tcW w:w="17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" w:type="dxa"/>
        </w:trPr>
        <w:tc>
          <w:tcPr>
            <w:tcW w:w="4706" w:type="dxa"/>
            <w:gridSpan w:val="8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D)</w:t>
            </w:r>
            <w:r>
              <w:rPr>
                <w:rFonts w:ascii="Arial" w:hAnsi="Arial"/>
                <w:sz w:val="16"/>
              </w:rPr>
              <w:t xml:space="preserve"> (A), (B) vey</w:t>
            </w:r>
            <w:r>
              <w:rPr>
                <w:rFonts w:ascii="Arial" w:hAnsi="Arial"/>
                <w:sz w:val="16"/>
              </w:rPr>
              <w:t>a (C) Alt Başlıklarında Belirtilen Hissedarlar</w:t>
            </w:r>
          </w:p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ile Birinci Dereceden Akrabalık İlşkisi Bulunan</w:t>
            </w:r>
          </w:p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(Ayrı Ayrı )</w:t>
            </w:r>
          </w:p>
        </w:tc>
        <w:tc>
          <w:tcPr>
            <w:tcW w:w="4650" w:type="dxa"/>
            <w:gridSpan w:val="6"/>
          </w:tcPr>
          <w:p w:rsidR="00000000" w:rsidRDefault="000601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(B) or (C) 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</w:t>
            </w:r>
            <w:r>
              <w:rPr>
                <w:rFonts w:ascii="Arial" w:hAnsi="Arial"/>
                <w:b/>
                <w:sz w:val="16"/>
              </w:rPr>
              <w:t>e In Capital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( 4 )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" w:type="dxa"/>
        </w:trPr>
        <w:tc>
          <w:tcPr>
            <w:tcW w:w="4700" w:type="dxa"/>
            <w:gridSpan w:val="7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  <w:r>
              <w:rPr>
                <w:rFonts w:ascii="Arial" w:hAnsi="Arial"/>
                <w:sz w:val="16"/>
              </w:rPr>
              <w:t>Sermayede Yada Toplam Oy Hakkı İçinde %10’dan Az Paya Sahip Olmakla Birlikte (A) Alt Başlığında Belirtilen Tüzel Kişi Ortaklar ile Ayni Holding</w:t>
            </w:r>
            <w:r>
              <w:rPr>
                <w:rFonts w:ascii="Arial" w:hAnsi="Arial"/>
                <w:sz w:val="16"/>
              </w:rPr>
              <w:t>, Grup Yada Topluluk Bünyesinde Bulunan Tüzel Kişi Ortaklar  (Ayrı Ayrı )</w:t>
            </w:r>
          </w:p>
        </w:tc>
        <w:tc>
          <w:tcPr>
            <w:tcW w:w="4656" w:type="dxa"/>
            <w:gridSpan w:val="7"/>
          </w:tcPr>
          <w:p w:rsidR="00000000" w:rsidRDefault="000601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subtitles (A)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</w:t>
            </w:r>
            <w:r>
              <w:rPr>
                <w:rFonts w:ascii="Arial" w:hAnsi="Arial"/>
                <w:b/>
                <w:sz w:val="16"/>
              </w:rPr>
              <w:t>olders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( 5 )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" w:type="dxa"/>
        </w:trPr>
        <w:tc>
          <w:tcPr>
            <w:tcW w:w="4688" w:type="dxa"/>
            <w:gridSpan w:val="6"/>
          </w:tcPr>
          <w:p w:rsidR="00000000" w:rsidRDefault="000601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F) </w:t>
            </w:r>
            <w:r>
              <w:rPr>
                <w:rFonts w:ascii="Arial" w:hAnsi="Arial"/>
                <w:sz w:val="16"/>
              </w:rPr>
              <w:t>Diğer Ortaklar ve Halka Açık Kısım  (Ayrı Ayrı )</w:t>
            </w:r>
          </w:p>
        </w:tc>
        <w:tc>
          <w:tcPr>
            <w:tcW w:w="4668" w:type="dxa"/>
            <w:gridSpan w:val="8"/>
          </w:tcPr>
          <w:p w:rsidR="00000000" w:rsidRDefault="000601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Others shareholders and publicly owned shares (free floating)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</w:t>
            </w:r>
            <w:r>
              <w:rPr>
                <w:rFonts w:ascii="Arial" w:hAnsi="Arial"/>
                <w:b/>
                <w:sz w:val="16"/>
              </w:rPr>
              <w:t>e Holders</w:t>
            </w:r>
          </w:p>
        </w:tc>
        <w:tc>
          <w:tcPr>
            <w:tcW w:w="19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YTL )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19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YTL )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Diğer ( IMKB’de İşlem Gören </w:t>
            </w:r>
          </w:p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Halka Açık Kısım  ) </w:t>
            </w:r>
          </w:p>
        </w:tc>
        <w:tc>
          <w:tcPr>
            <w:tcW w:w="19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3.750.000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907" w:type="dxa"/>
          <w:cantSplit/>
        </w:trPr>
        <w:tc>
          <w:tcPr>
            <w:tcW w:w="2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( 6</w:t>
            </w:r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9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3.750.000</w:t>
            </w:r>
          </w:p>
        </w:tc>
        <w:tc>
          <w:tcPr>
            <w:tcW w:w="18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01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66,00</w:t>
            </w:r>
          </w:p>
        </w:tc>
      </w:tr>
    </w:tbl>
    <w:p w:rsidR="00000000" w:rsidRDefault="00060173">
      <w:pPr>
        <w:ind w:right="-1231"/>
        <w:rPr>
          <w:rFonts w:ascii="Arial" w:hAnsi="Arial"/>
          <w:sz w:val="16"/>
        </w:rPr>
      </w:pPr>
    </w:p>
    <w:p w:rsidR="00000000" w:rsidRDefault="00060173">
      <w:pPr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426" w:right="1417" w:bottom="142" w:left="851" w:header="567" w:footer="567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173"/>
    <w:rsid w:val="0006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5828A-2C66-496A-ABFC-6DBDBBBC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napToGrid w:val="0"/>
      <w:sz w:val="16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Arial" w:hAnsi="Arial"/>
      <w:b/>
      <w:snapToGrid w:val="0"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  <w:snapToGrid w:val="0"/>
      <w:sz w:val="16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Arial" w:hAnsi="Arial"/>
      <w:b/>
      <w:snapToGrid w:val="0"/>
      <w:color w:val="FF6600"/>
      <w:sz w:val="16"/>
      <w:lang w:eastAsia="en-US"/>
    </w:rPr>
  </w:style>
  <w:style w:type="paragraph" w:styleId="Heading9">
    <w:name w:val="heading 9"/>
    <w:basedOn w:val="Normal"/>
    <w:next w:val="Normal"/>
    <w:qFormat/>
    <w:pPr>
      <w:keepNext/>
      <w:widowControl w:val="0"/>
      <w:ind w:left="-54" w:right="-54"/>
      <w:jc w:val="center"/>
      <w:outlineLvl w:val="8"/>
    </w:pPr>
    <w:rPr>
      <w:rFonts w:ascii="Arial" w:hAnsi="Arial"/>
      <w:b/>
      <w:snapToGrid w:val="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2006-04-26T20:08:00Z</cp:lastPrinted>
  <dcterms:created xsi:type="dcterms:W3CDTF">2022-09-01T21:36:00Z</dcterms:created>
  <dcterms:modified xsi:type="dcterms:W3CDTF">2022-09-01T21:36:00Z</dcterms:modified>
</cp:coreProperties>
</file>