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3F67">
            <w:pPr>
              <w:pStyle w:val="Heading2"/>
            </w:pPr>
            <w:r>
              <w:t>ANEL TELEKOMÜNİKASYON ELEKTRONİK SİSTEMLERİ SANAYİ ve TİCARET A.Ş.</w:t>
            </w:r>
          </w:p>
        </w:tc>
      </w:tr>
    </w:tbl>
    <w:p w:rsidR="00000000" w:rsidRDefault="00543F67">
      <w:pPr>
        <w:rPr>
          <w:rFonts w:ascii="Arial" w:hAnsi="Arial"/>
          <w:sz w:val="18"/>
        </w:rPr>
      </w:pPr>
    </w:p>
    <w:p w:rsidR="00000000" w:rsidRDefault="00543F6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07.01.2003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TRANSMİSYON SİSTEMLERİ MONTAJI, TRANSMİSYON  SİSTEMLERİ TEKNİK DESTEK HİZMETLER, ADSL SİSTEM MONTAJI, GSM BAZ İSTASYONU</w:t>
            </w:r>
            <w:r>
              <w:rPr>
                <w:rFonts w:ascii="Arial" w:hAnsi="Arial"/>
                <w:sz w:val="16"/>
              </w:rPr>
              <w:t xml:space="preserve"> BAKIM HİZMETİ,SANTRAL MONTAJI, SANTRAL TEKNİK DESTEK HİZMETLERİ, NETWORK AĞLARI TEKNİK DESTEK HİZMETLERİ, KARTLI TELEFON TEKNİK DESTEK HİZMETLERİ, BASKILI DEVRE KARTI MONTAJI  -PCBA, CİHAZ BASKILI DEVRE KARTI ONARIMI, SANTRAL YEDEK TEÇHİZAT İMALATI, MUHTE</w:t>
            </w:r>
            <w:r>
              <w:rPr>
                <w:rFonts w:ascii="Arial" w:hAnsi="Arial"/>
                <w:sz w:val="16"/>
              </w:rPr>
              <w:t>LİF MONTAJ VE ATÖLYE İMALAT VE İŞÇİLİKLERİ, BENZİN POMPASI-YAZAR KASA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1.ESENŞEHİR ATATÜRK CAD.NO:4 YUKARI DUDULU/ÜMRANİYE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SUAT BAYSAN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RIDVAN ÇELİ</w:t>
            </w:r>
            <w:r>
              <w:rPr>
                <w:rFonts w:ascii="Arial" w:hAnsi="Arial"/>
                <w:color w:val="000000"/>
                <w:sz w:val="16"/>
              </w:rPr>
              <w:t>KEL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A.MUKADDES ÇELİKEL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MAHİR KEREM ÇELİKEL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MERVE ŞİRİN ÇELİKEL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A.BÜLENT BATUKAN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SUAT BAYSAN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</w:p>
        </w:tc>
        <w:tc>
          <w:tcPr>
            <w:tcW w:w="142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LEVENT İBRAHİM PAPAKER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0216 528 50 00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0216 420 75 60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anel@anel.com.tr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</w:t>
            </w:r>
            <w:r>
              <w:rPr>
                <w:rFonts w:ascii="Arial" w:hAnsi="Arial"/>
                <w:b/>
                <w:color w:val="000000"/>
                <w:sz w:val="16"/>
              </w:rPr>
              <w:t>ing Period)</w:t>
            </w:r>
          </w:p>
        </w:tc>
        <w:tc>
          <w:tcPr>
            <w:tcW w:w="142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3F67">
            <w:pPr>
              <w:pStyle w:val="Heading1"/>
            </w:pPr>
            <w: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3F6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F6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E</w:t>
            </w:r>
          </w:p>
        </w:tc>
        <w:tc>
          <w:tcPr>
            <w:tcW w:w="142" w:type="dxa"/>
          </w:tcPr>
          <w:p w:rsidR="00000000" w:rsidRDefault="00543F6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3F67">
            <w:pPr>
              <w:pStyle w:val="Heading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44.000.000,00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F6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43F6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3F6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543F67">
      <w:pPr>
        <w:rPr>
          <w:rFonts w:ascii="Arial" w:hAnsi="Arial"/>
          <w:sz w:val="18"/>
        </w:rPr>
      </w:pPr>
    </w:p>
    <w:p w:rsidR="00000000" w:rsidRDefault="00543F67">
      <w:pPr>
        <w:rPr>
          <w:rFonts w:ascii="Arial" w:hAnsi="Arial"/>
          <w:sz w:val="16"/>
        </w:rPr>
      </w:pPr>
    </w:p>
    <w:p w:rsidR="00000000" w:rsidRDefault="00543F67">
      <w:pPr>
        <w:rPr>
          <w:rFonts w:ascii="Arial" w:hAnsi="Arial"/>
          <w:sz w:val="16"/>
        </w:rPr>
      </w:pPr>
    </w:p>
    <w:p w:rsidR="00000000" w:rsidRDefault="00543F67">
      <w:pPr>
        <w:rPr>
          <w:rFonts w:ascii="Arial" w:hAnsi="Arial"/>
          <w:sz w:val="16"/>
        </w:rPr>
      </w:pPr>
    </w:p>
    <w:p w:rsidR="00000000" w:rsidRDefault="00543F67">
      <w:pPr>
        <w:rPr>
          <w:rFonts w:ascii="Arial" w:hAnsi="Arial"/>
          <w:sz w:val="16"/>
        </w:rPr>
      </w:pPr>
    </w:p>
    <w:p w:rsidR="00000000" w:rsidRDefault="00543F67">
      <w:pPr>
        <w:rPr>
          <w:rFonts w:ascii="Arial" w:hAnsi="Arial"/>
          <w:sz w:val="16"/>
        </w:rPr>
      </w:pPr>
    </w:p>
    <w:p w:rsidR="00000000" w:rsidRDefault="00543F67">
      <w:pPr>
        <w:rPr>
          <w:rFonts w:ascii="Arial" w:hAnsi="Arial"/>
          <w:sz w:val="16"/>
        </w:rPr>
      </w:pPr>
    </w:p>
    <w:p w:rsidR="00000000" w:rsidRDefault="00543F67">
      <w:pPr>
        <w:rPr>
          <w:rFonts w:ascii="Arial" w:hAnsi="Arial"/>
          <w:sz w:val="16"/>
        </w:rPr>
      </w:pPr>
    </w:p>
    <w:p w:rsidR="00000000" w:rsidRDefault="00543F67">
      <w:pPr>
        <w:rPr>
          <w:rFonts w:ascii="Arial" w:hAnsi="Arial"/>
          <w:sz w:val="16"/>
        </w:rPr>
      </w:pPr>
    </w:p>
    <w:p w:rsidR="00000000" w:rsidRDefault="00543F67">
      <w:pPr>
        <w:rPr>
          <w:rFonts w:ascii="Arial" w:hAnsi="Arial"/>
          <w:sz w:val="16"/>
        </w:rPr>
      </w:pPr>
    </w:p>
    <w:p w:rsidR="00000000" w:rsidRDefault="00543F67">
      <w:pPr>
        <w:rPr>
          <w:rFonts w:ascii="Arial" w:hAnsi="Arial"/>
          <w:sz w:val="16"/>
        </w:rPr>
      </w:pPr>
    </w:p>
    <w:p w:rsidR="00000000" w:rsidRDefault="00543F67">
      <w:pPr>
        <w:rPr>
          <w:rFonts w:ascii="Arial" w:hAnsi="Arial"/>
          <w:sz w:val="16"/>
        </w:rPr>
      </w:pPr>
    </w:p>
    <w:p w:rsidR="00000000" w:rsidRDefault="00543F67">
      <w:pPr>
        <w:rPr>
          <w:rFonts w:ascii="Arial" w:hAnsi="Arial"/>
          <w:sz w:val="16"/>
        </w:rPr>
      </w:pPr>
    </w:p>
    <w:p w:rsidR="00000000" w:rsidRDefault="00543F67">
      <w:pPr>
        <w:rPr>
          <w:rFonts w:ascii="Arial" w:hAnsi="Arial"/>
          <w:sz w:val="16"/>
        </w:rPr>
      </w:pPr>
    </w:p>
    <w:p w:rsidR="00000000" w:rsidRDefault="00543F67">
      <w:pPr>
        <w:rPr>
          <w:rFonts w:ascii="Arial" w:hAnsi="Arial"/>
          <w:sz w:val="16"/>
        </w:rPr>
      </w:pPr>
    </w:p>
    <w:p w:rsidR="00000000" w:rsidRDefault="00543F67">
      <w:pPr>
        <w:rPr>
          <w:rFonts w:ascii="Arial" w:hAnsi="Arial"/>
          <w:sz w:val="16"/>
        </w:rPr>
      </w:pPr>
    </w:p>
    <w:p w:rsidR="00000000" w:rsidRDefault="00543F67">
      <w:pPr>
        <w:rPr>
          <w:rFonts w:ascii="Arial" w:hAnsi="Arial"/>
          <w:sz w:val="16"/>
        </w:rPr>
      </w:pPr>
    </w:p>
    <w:p w:rsidR="00000000" w:rsidRDefault="00543F67">
      <w:pPr>
        <w:rPr>
          <w:rFonts w:ascii="Arial" w:hAnsi="Arial"/>
          <w:sz w:val="16"/>
        </w:rPr>
      </w:pPr>
    </w:p>
    <w:p w:rsidR="00000000" w:rsidRDefault="00543F67">
      <w:pPr>
        <w:rPr>
          <w:rFonts w:ascii="Arial" w:hAnsi="Arial"/>
          <w:sz w:val="16"/>
        </w:rPr>
      </w:pPr>
    </w:p>
    <w:p w:rsidR="00000000" w:rsidRDefault="00543F67">
      <w:pPr>
        <w:rPr>
          <w:rFonts w:ascii="Arial" w:hAnsi="Arial"/>
          <w:sz w:val="16"/>
        </w:rPr>
      </w:pPr>
    </w:p>
    <w:p w:rsidR="00000000" w:rsidRDefault="00543F67">
      <w:pPr>
        <w:rPr>
          <w:rFonts w:ascii="Arial" w:hAnsi="Arial"/>
          <w:sz w:val="16"/>
        </w:rPr>
      </w:pPr>
    </w:p>
    <w:p w:rsidR="00000000" w:rsidRDefault="00543F67">
      <w:pPr>
        <w:rPr>
          <w:rFonts w:ascii="Arial" w:hAnsi="Arial"/>
          <w:sz w:val="16"/>
        </w:rPr>
      </w:pPr>
    </w:p>
    <w:p w:rsidR="00000000" w:rsidRDefault="00543F6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3F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43F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3F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</w:t>
            </w:r>
            <w:r>
              <w:rPr>
                <w:rFonts w:ascii="Arial" w:hAnsi="Arial"/>
                <w:i/>
                <w:sz w:val="16"/>
              </w:rPr>
              <w:t>ast two years are  shown below.</w:t>
            </w:r>
          </w:p>
        </w:tc>
      </w:tr>
    </w:tbl>
    <w:p w:rsidR="00000000" w:rsidRDefault="00543F67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2307"/>
        <w:gridCol w:w="806"/>
        <w:gridCol w:w="2132"/>
        <w:gridCol w:w="818"/>
        <w:gridCol w:w="230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543F6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43F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Transmisyon Sistemleri Montajı (Sistem)</w:t>
            </w:r>
          </w:p>
        </w:tc>
        <w:tc>
          <w:tcPr>
            <w:tcW w:w="806" w:type="dxa"/>
          </w:tcPr>
          <w:p w:rsidR="00000000" w:rsidRDefault="00543F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43F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32" w:type="dxa"/>
          </w:tcPr>
          <w:p w:rsidR="00000000" w:rsidRDefault="00543F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Transmisyon  Sistemleri Teknik Destek Hizmetler (Saat)</w:t>
            </w:r>
          </w:p>
        </w:tc>
        <w:tc>
          <w:tcPr>
            <w:tcW w:w="818" w:type="dxa"/>
          </w:tcPr>
          <w:p w:rsidR="00000000" w:rsidRDefault="00543F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43F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300" w:type="dxa"/>
          </w:tcPr>
          <w:p w:rsidR="00000000" w:rsidRDefault="00543F67">
            <w:pPr>
              <w:ind w:right="-14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Adsl Sistem Montajı (Sistem)</w:t>
            </w:r>
          </w:p>
        </w:tc>
        <w:tc>
          <w:tcPr>
            <w:tcW w:w="818" w:type="dxa"/>
          </w:tcPr>
          <w:p w:rsidR="00000000" w:rsidRDefault="00543F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43F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543F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43F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Assembly Of Transmission Systems (System)</w:t>
            </w:r>
          </w:p>
        </w:tc>
        <w:tc>
          <w:tcPr>
            <w:tcW w:w="806" w:type="dxa"/>
          </w:tcPr>
          <w:p w:rsidR="00000000" w:rsidRDefault="00543F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43F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32" w:type="dxa"/>
          </w:tcPr>
          <w:p w:rsidR="00000000" w:rsidRDefault="00543F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Technic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al Supports &amp; Services Of Transmission Systems (Hours)</w:t>
            </w:r>
          </w:p>
        </w:tc>
        <w:tc>
          <w:tcPr>
            <w:tcW w:w="818" w:type="dxa"/>
          </w:tcPr>
          <w:p w:rsidR="00000000" w:rsidRDefault="00543F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43F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300" w:type="dxa"/>
          </w:tcPr>
          <w:p w:rsidR="00000000" w:rsidRDefault="00543F67">
            <w:pPr>
              <w:ind w:right="-140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Assembly Of ADSL System (System) </w:t>
            </w:r>
          </w:p>
        </w:tc>
        <w:tc>
          <w:tcPr>
            <w:tcW w:w="818" w:type="dxa"/>
          </w:tcPr>
          <w:p w:rsidR="00000000" w:rsidRDefault="00543F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43F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543F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2.672</w:t>
            </w:r>
          </w:p>
        </w:tc>
        <w:tc>
          <w:tcPr>
            <w:tcW w:w="806" w:type="dxa"/>
          </w:tcPr>
          <w:p w:rsidR="00000000" w:rsidRDefault="00543F67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32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25.875</w:t>
            </w:r>
          </w:p>
        </w:tc>
        <w:tc>
          <w:tcPr>
            <w:tcW w:w="818" w:type="dxa"/>
          </w:tcPr>
          <w:p w:rsidR="00000000" w:rsidRDefault="00543F67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0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2.740</w:t>
            </w:r>
          </w:p>
        </w:tc>
        <w:tc>
          <w:tcPr>
            <w:tcW w:w="818" w:type="dxa"/>
          </w:tcPr>
          <w:p w:rsidR="00000000" w:rsidRDefault="00543F6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543F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3.185</w:t>
            </w:r>
          </w:p>
        </w:tc>
        <w:tc>
          <w:tcPr>
            <w:tcW w:w="806" w:type="dxa"/>
          </w:tcPr>
          <w:p w:rsidR="00000000" w:rsidRDefault="00543F67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32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25.650</w:t>
            </w:r>
          </w:p>
        </w:tc>
        <w:tc>
          <w:tcPr>
            <w:tcW w:w="818" w:type="dxa"/>
          </w:tcPr>
          <w:p w:rsidR="00000000" w:rsidRDefault="00543F67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0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10.918</w:t>
            </w:r>
          </w:p>
        </w:tc>
        <w:tc>
          <w:tcPr>
            <w:tcW w:w="818" w:type="dxa"/>
          </w:tcPr>
          <w:p w:rsidR="00000000" w:rsidRDefault="00543F6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543F67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543F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Gsm Baz İstasyonu Bakım Hizmeti (Adet*Ay)</w:t>
            </w:r>
          </w:p>
        </w:tc>
        <w:tc>
          <w:tcPr>
            <w:tcW w:w="806" w:type="dxa"/>
          </w:tcPr>
          <w:p w:rsidR="00000000" w:rsidRDefault="00543F6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32" w:type="dxa"/>
          </w:tcPr>
          <w:p w:rsidR="00000000" w:rsidRDefault="00543F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Santral Montajı (Hat)</w:t>
            </w:r>
          </w:p>
        </w:tc>
        <w:tc>
          <w:tcPr>
            <w:tcW w:w="818" w:type="dxa"/>
          </w:tcPr>
          <w:p w:rsidR="00000000" w:rsidRDefault="00543F6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0" w:type="dxa"/>
          </w:tcPr>
          <w:p w:rsidR="00000000" w:rsidRDefault="00543F67">
            <w:pPr>
              <w:ind w:right="-14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Santral Teknik </w:t>
            </w:r>
            <w:r>
              <w:rPr>
                <w:rFonts w:ascii="Arial" w:hAnsi="Arial"/>
                <w:b/>
                <w:sz w:val="16"/>
              </w:rPr>
              <w:t>Destek Hizmetleri (Port*Ay)</w:t>
            </w:r>
          </w:p>
        </w:tc>
        <w:tc>
          <w:tcPr>
            <w:tcW w:w="818" w:type="dxa"/>
          </w:tcPr>
          <w:p w:rsidR="00000000" w:rsidRDefault="00543F6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543F6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543F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Maintenance Service For GSM Station (Quantity*Month)</w:t>
            </w:r>
          </w:p>
        </w:tc>
        <w:tc>
          <w:tcPr>
            <w:tcW w:w="806" w:type="dxa"/>
          </w:tcPr>
          <w:p w:rsidR="00000000" w:rsidRDefault="00543F6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32" w:type="dxa"/>
          </w:tcPr>
          <w:p w:rsidR="00000000" w:rsidRDefault="00543F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Assembly For Switchboard (Line)</w:t>
            </w:r>
          </w:p>
        </w:tc>
        <w:tc>
          <w:tcPr>
            <w:tcW w:w="818" w:type="dxa"/>
          </w:tcPr>
          <w:p w:rsidR="00000000" w:rsidRDefault="00543F6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0" w:type="dxa"/>
          </w:tcPr>
          <w:p w:rsidR="00000000" w:rsidRDefault="00543F67">
            <w:pPr>
              <w:ind w:right="-140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Tecnical Supports &amp; Services For Switchboard (Port*Month)</w:t>
            </w:r>
          </w:p>
        </w:tc>
        <w:tc>
          <w:tcPr>
            <w:tcW w:w="818" w:type="dxa"/>
          </w:tcPr>
          <w:p w:rsidR="00000000" w:rsidRDefault="00543F6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543F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11.392</w:t>
            </w:r>
          </w:p>
        </w:tc>
        <w:tc>
          <w:tcPr>
            <w:tcW w:w="806" w:type="dxa"/>
          </w:tcPr>
          <w:p w:rsidR="00000000" w:rsidRDefault="00543F67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32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46.000</w:t>
            </w:r>
          </w:p>
        </w:tc>
        <w:tc>
          <w:tcPr>
            <w:tcW w:w="818" w:type="dxa"/>
          </w:tcPr>
          <w:p w:rsidR="00000000" w:rsidRDefault="00543F67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0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90.969.055</w:t>
            </w:r>
          </w:p>
        </w:tc>
        <w:tc>
          <w:tcPr>
            <w:tcW w:w="818" w:type="dxa"/>
          </w:tcPr>
          <w:p w:rsidR="00000000" w:rsidRDefault="00543F6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543F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10.734</w:t>
            </w:r>
          </w:p>
        </w:tc>
        <w:tc>
          <w:tcPr>
            <w:tcW w:w="806" w:type="dxa"/>
          </w:tcPr>
          <w:p w:rsidR="00000000" w:rsidRDefault="00543F67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32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49.666</w:t>
            </w:r>
          </w:p>
        </w:tc>
        <w:tc>
          <w:tcPr>
            <w:tcW w:w="818" w:type="dxa"/>
          </w:tcPr>
          <w:p w:rsidR="00000000" w:rsidRDefault="00543F67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0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91.586.357</w:t>
            </w:r>
          </w:p>
        </w:tc>
        <w:tc>
          <w:tcPr>
            <w:tcW w:w="818" w:type="dxa"/>
          </w:tcPr>
          <w:p w:rsidR="00000000" w:rsidRDefault="00543F6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543F67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543F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Network A</w:t>
            </w:r>
            <w:r>
              <w:rPr>
                <w:rFonts w:ascii="Arial" w:hAnsi="Arial"/>
                <w:b/>
                <w:sz w:val="16"/>
              </w:rPr>
              <w:t>ğları Teknik Destek Hizmetleri (Saat)</w:t>
            </w:r>
          </w:p>
        </w:tc>
        <w:tc>
          <w:tcPr>
            <w:tcW w:w="806" w:type="dxa"/>
          </w:tcPr>
          <w:p w:rsidR="00000000" w:rsidRDefault="00543F6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32" w:type="dxa"/>
          </w:tcPr>
          <w:p w:rsidR="00000000" w:rsidRDefault="00543F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Kartlı Telefon Teknik Destek Hizmetleri (Saat)</w:t>
            </w:r>
          </w:p>
        </w:tc>
        <w:tc>
          <w:tcPr>
            <w:tcW w:w="818" w:type="dxa"/>
          </w:tcPr>
          <w:p w:rsidR="00000000" w:rsidRDefault="00543F6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0" w:type="dxa"/>
          </w:tcPr>
          <w:p w:rsidR="00000000" w:rsidRDefault="00543F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Baskılı Devre Kartı Montajı  -Pcba (Adet)</w:t>
            </w:r>
          </w:p>
        </w:tc>
        <w:tc>
          <w:tcPr>
            <w:tcW w:w="818" w:type="dxa"/>
          </w:tcPr>
          <w:p w:rsidR="00000000" w:rsidRDefault="00543F6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543F67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543F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Tecnical Supports &amp; Services For Networks (Hours)</w:t>
            </w:r>
          </w:p>
        </w:tc>
        <w:tc>
          <w:tcPr>
            <w:tcW w:w="806" w:type="dxa"/>
          </w:tcPr>
          <w:p w:rsidR="00000000" w:rsidRDefault="00543F6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32" w:type="dxa"/>
          </w:tcPr>
          <w:p w:rsidR="00000000" w:rsidRDefault="00543F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Tecnical Supports &amp; Services For Cardphone ( Hours)</w:t>
            </w:r>
          </w:p>
        </w:tc>
        <w:tc>
          <w:tcPr>
            <w:tcW w:w="818" w:type="dxa"/>
          </w:tcPr>
          <w:p w:rsidR="00000000" w:rsidRDefault="00543F6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0" w:type="dxa"/>
          </w:tcPr>
          <w:p w:rsidR="00000000" w:rsidRDefault="00543F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Assembly For Printed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Circuit Board (Quantity)</w:t>
            </w:r>
          </w:p>
        </w:tc>
        <w:tc>
          <w:tcPr>
            <w:tcW w:w="818" w:type="dxa"/>
          </w:tcPr>
          <w:p w:rsidR="00000000" w:rsidRDefault="00543F6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543F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8.100</w:t>
            </w:r>
          </w:p>
        </w:tc>
        <w:tc>
          <w:tcPr>
            <w:tcW w:w="806" w:type="dxa"/>
          </w:tcPr>
          <w:p w:rsidR="00000000" w:rsidRDefault="00543F67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32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5.400</w:t>
            </w:r>
          </w:p>
        </w:tc>
        <w:tc>
          <w:tcPr>
            <w:tcW w:w="818" w:type="dxa"/>
          </w:tcPr>
          <w:p w:rsidR="00000000" w:rsidRDefault="00543F67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0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76.556</w:t>
            </w:r>
          </w:p>
        </w:tc>
        <w:tc>
          <w:tcPr>
            <w:tcW w:w="818" w:type="dxa"/>
          </w:tcPr>
          <w:p w:rsidR="00000000" w:rsidRDefault="00543F6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543F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543F67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32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3.375</w:t>
            </w:r>
          </w:p>
        </w:tc>
        <w:tc>
          <w:tcPr>
            <w:tcW w:w="818" w:type="dxa"/>
          </w:tcPr>
          <w:p w:rsidR="00000000" w:rsidRDefault="00543F67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0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15.618</w:t>
            </w:r>
          </w:p>
        </w:tc>
        <w:tc>
          <w:tcPr>
            <w:tcW w:w="818" w:type="dxa"/>
          </w:tcPr>
          <w:p w:rsidR="00000000" w:rsidRDefault="00543F6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543F67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543F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Cihaz Baskılı Devre Kartı Onarımı (Adet)</w:t>
            </w:r>
          </w:p>
        </w:tc>
        <w:tc>
          <w:tcPr>
            <w:tcW w:w="806" w:type="dxa"/>
          </w:tcPr>
          <w:p w:rsidR="00000000" w:rsidRDefault="00543F6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32" w:type="dxa"/>
          </w:tcPr>
          <w:p w:rsidR="00000000" w:rsidRDefault="00543F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Santral Yedek Teçhizat İmalatı (Set)</w:t>
            </w:r>
          </w:p>
        </w:tc>
        <w:tc>
          <w:tcPr>
            <w:tcW w:w="818" w:type="dxa"/>
          </w:tcPr>
          <w:p w:rsidR="00000000" w:rsidRDefault="00543F6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0" w:type="dxa"/>
          </w:tcPr>
          <w:p w:rsidR="00000000" w:rsidRDefault="00543F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Muhtelif Montaj Ve Atölye İmalat Ve İşçilikleri (Adet)</w:t>
            </w:r>
          </w:p>
        </w:tc>
        <w:tc>
          <w:tcPr>
            <w:tcW w:w="818" w:type="dxa"/>
          </w:tcPr>
          <w:p w:rsidR="00000000" w:rsidRDefault="00543F6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543F67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543F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Repair For Printed Circuit Board (Qua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ntity)</w:t>
            </w:r>
          </w:p>
        </w:tc>
        <w:tc>
          <w:tcPr>
            <w:tcW w:w="806" w:type="dxa"/>
          </w:tcPr>
          <w:p w:rsidR="00000000" w:rsidRDefault="00543F6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32" w:type="dxa"/>
          </w:tcPr>
          <w:p w:rsidR="00000000" w:rsidRDefault="00543F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Production For Switchboard’s Spare Part (Set)</w:t>
            </w:r>
          </w:p>
        </w:tc>
        <w:tc>
          <w:tcPr>
            <w:tcW w:w="818" w:type="dxa"/>
          </w:tcPr>
          <w:p w:rsidR="00000000" w:rsidRDefault="00543F6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0" w:type="dxa"/>
          </w:tcPr>
          <w:p w:rsidR="00000000" w:rsidRDefault="00543F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Miscellaneous Assembly And  Production &amp; Personnel Cost at Workplace (Quantity) </w:t>
            </w:r>
          </w:p>
        </w:tc>
        <w:tc>
          <w:tcPr>
            <w:tcW w:w="818" w:type="dxa"/>
          </w:tcPr>
          <w:p w:rsidR="00000000" w:rsidRDefault="00543F6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543F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56.521</w:t>
            </w:r>
          </w:p>
        </w:tc>
        <w:tc>
          <w:tcPr>
            <w:tcW w:w="806" w:type="dxa"/>
          </w:tcPr>
          <w:p w:rsidR="00000000" w:rsidRDefault="00543F67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32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1.156</w:t>
            </w:r>
          </w:p>
        </w:tc>
        <w:tc>
          <w:tcPr>
            <w:tcW w:w="818" w:type="dxa"/>
          </w:tcPr>
          <w:p w:rsidR="00000000" w:rsidRDefault="00543F67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0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322.753</w:t>
            </w:r>
          </w:p>
        </w:tc>
        <w:tc>
          <w:tcPr>
            <w:tcW w:w="818" w:type="dxa"/>
          </w:tcPr>
          <w:p w:rsidR="00000000" w:rsidRDefault="00543F6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543F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51.811</w:t>
            </w:r>
          </w:p>
        </w:tc>
        <w:tc>
          <w:tcPr>
            <w:tcW w:w="806" w:type="dxa"/>
          </w:tcPr>
          <w:p w:rsidR="00000000" w:rsidRDefault="00543F67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32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1.266</w:t>
            </w:r>
          </w:p>
        </w:tc>
        <w:tc>
          <w:tcPr>
            <w:tcW w:w="818" w:type="dxa"/>
          </w:tcPr>
          <w:p w:rsidR="00000000" w:rsidRDefault="00543F67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0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52.244</w:t>
            </w:r>
          </w:p>
        </w:tc>
        <w:tc>
          <w:tcPr>
            <w:tcW w:w="818" w:type="dxa"/>
          </w:tcPr>
          <w:p w:rsidR="00000000" w:rsidRDefault="00543F6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543F67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543F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Benzin Pompası-Yazar Kasa(Adet)</w:t>
            </w:r>
          </w:p>
        </w:tc>
        <w:tc>
          <w:tcPr>
            <w:tcW w:w="806" w:type="dxa"/>
          </w:tcPr>
          <w:p w:rsidR="00000000" w:rsidRDefault="00543F6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32" w:type="dxa"/>
          </w:tcPr>
          <w:p w:rsidR="00000000" w:rsidRDefault="00543F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ADSL/Modem(Adet)</w:t>
            </w:r>
          </w:p>
        </w:tc>
        <w:tc>
          <w:tcPr>
            <w:tcW w:w="818" w:type="dxa"/>
          </w:tcPr>
          <w:p w:rsidR="00000000" w:rsidRDefault="00543F6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0" w:type="dxa"/>
          </w:tcPr>
          <w:p w:rsidR="00000000" w:rsidRDefault="00543F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Bilişim</w:t>
            </w:r>
            <w:r>
              <w:rPr>
                <w:rFonts w:ascii="Arial" w:hAnsi="Arial"/>
                <w:b/>
                <w:sz w:val="16"/>
              </w:rPr>
              <w:t xml:space="preserve"> Çözümleri</w:t>
            </w:r>
          </w:p>
          <w:p w:rsidR="00000000" w:rsidRDefault="00543F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Adam*Ay</w:t>
            </w:r>
          </w:p>
        </w:tc>
        <w:tc>
          <w:tcPr>
            <w:tcW w:w="818" w:type="dxa"/>
          </w:tcPr>
          <w:p w:rsidR="00000000" w:rsidRDefault="00543F6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543F67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543F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Cash Register For Fuel Pump (Quantity)</w:t>
            </w:r>
          </w:p>
        </w:tc>
        <w:tc>
          <w:tcPr>
            <w:tcW w:w="806" w:type="dxa"/>
          </w:tcPr>
          <w:p w:rsidR="00000000" w:rsidRDefault="00543F6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32" w:type="dxa"/>
          </w:tcPr>
          <w:p w:rsidR="00000000" w:rsidRDefault="00543F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ADSL/Modem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(Quantity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818" w:type="dxa"/>
          </w:tcPr>
          <w:p w:rsidR="00000000" w:rsidRDefault="00543F6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0" w:type="dxa"/>
          </w:tcPr>
          <w:p w:rsidR="00000000" w:rsidRDefault="00543F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Informmation System Solutions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(Quantity*Month)</w:t>
            </w:r>
          </w:p>
        </w:tc>
        <w:tc>
          <w:tcPr>
            <w:tcW w:w="818" w:type="dxa"/>
          </w:tcPr>
          <w:p w:rsidR="00000000" w:rsidRDefault="00543F6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543F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1.012</w:t>
            </w:r>
          </w:p>
        </w:tc>
        <w:tc>
          <w:tcPr>
            <w:tcW w:w="806" w:type="dxa"/>
          </w:tcPr>
          <w:p w:rsidR="00000000" w:rsidRDefault="00543F67">
            <w:pPr>
              <w:ind w:right="601"/>
              <w:jc w:val="right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32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543F67">
            <w:pPr>
              <w:ind w:right="601"/>
              <w:jc w:val="right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0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543F6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543F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</w:t>
            </w:r>
          </w:p>
        </w:tc>
        <w:tc>
          <w:tcPr>
            <w:tcW w:w="806" w:type="dxa"/>
          </w:tcPr>
          <w:p w:rsidR="00000000" w:rsidRDefault="00543F67">
            <w:pPr>
              <w:ind w:right="601"/>
              <w:jc w:val="right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32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153.827</w:t>
            </w:r>
          </w:p>
        </w:tc>
        <w:tc>
          <w:tcPr>
            <w:tcW w:w="818" w:type="dxa"/>
          </w:tcPr>
          <w:p w:rsidR="00000000" w:rsidRDefault="00543F67">
            <w:pPr>
              <w:ind w:right="601"/>
              <w:jc w:val="right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0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1234,95 </w:t>
            </w:r>
          </w:p>
        </w:tc>
        <w:tc>
          <w:tcPr>
            <w:tcW w:w="818" w:type="dxa"/>
          </w:tcPr>
          <w:p w:rsidR="00000000" w:rsidRDefault="00543F6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543F6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Not:31.12.2005 ve 31.12.2006 tarihleri itibari ile İ.Kapasite Kullanım or</w:t>
      </w:r>
      <w:r>
        <w:rPr>
          <w:rFonts w:ascii="Arial" w:hAnsi="Arial"/>
          <w:sz w:val="16"/>
        </w:rPr>
        <w:t>anı sırası ile %88 ve %76 olarak gerçekleşmiştir.</w:t>
      </w:r>
    </w:p>
    <w:p w:rsidR="00000000" w:rsidRDefault="00543F6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43F6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43F67">
      <w:pPr>
        <w:rPr>
          <w:rFonts w:ascii="Arial" w:hAnsi="Arial"/>
          <w:sz w:val="16"/>
        </w:rPr>
      </w:pPr>
    </w:p>
    <w:p w:rsidR="00000000" w:rsidRDefault="00543F6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3F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43F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3F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</w:t>
            </w:r>
            <w:r>
              <w:rPr>
                <w:rFonts w:ascii="Arial" w:hAnsi="Arial"/>
                <w:i/>
                <w:sz w:val="16"/>
              </w:rPr>
              <w:t>re  shown below.</w:t>
            </w:r>
          </w:p>
        </w:tc>
      </w:tr>
    </w:tbl>
    <w:p w:rsidR="00000000" w:rsidRDefault="00543F67">
      <w:pPr>
        <w:rPr>
          <w:rFonts w:ascii="Arial" w:hAnsi="Arial"/>
          <w:sz w:val="16"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710"/>
        <w:gridCol w:w="2693"/>
        <w:gridCol w:w="2410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543F6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</w:tcPr>
          <w:p w:rsidR="00000000" w:rsidRDefault="00543F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Transmisyon Sistemleri Montajı (Sistem)</w:t>
            </w:r>
          </w:p>
        </w:tc>
        <w:tc>
          <w:tcPr>
            <w:tcW w:w="2410" w:type="dxa"/>
          </w:tcPr>
          <w:p w:rsidR="00000000" w:rsidRDefault="00543F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Transmisyon  Sistemleri Teknik Destek Hizmetler (Saat)</w:t>
            </w:r>
          </w:p>
        </w:tc>
        <w:tc>
          <w:tcPr>
            <w:tcW w:w="2977" w:type="dxa"/>
          </w:tcPr>
          <w:p w:rsidR="00000000" w:rsidRDefault="00543F67">
            <w:pPr>
              <w:ind w:right="-14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Adsl Sistem Montajı (Sistem)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543F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693" w:type="dxa"/>
          </w:tcPr>
          <w:p w:rsidR="00000000" w:rsidRDefault="00543F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Assambly Of Transmission Systems (System)</w:t>
            </w:r>
          </w:p>
        </w:tc>
        <w:tc>
          <w:tcPr>
            <w:tcW w:w="2410" w:type="dxa"/>
          </w:tcPr>
          <w:p w:rsidR="00000000" w:rsidRDefault="00543F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Technical Supports &amp; Services Of Transmission Systems (Hours)</w:t>
            </w:r>
          </w:p>
        </w:tc>
        <w:tc>
          <w:tcPr>
            <w:tcW w:w="2977" w:type="dxa"/>
          </w:tcPr>
          <w:p w:rsidR="00000000" w:rsidRDefault="00543F67">
            <w:pPr>
              <w:ind w:right="-140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Assam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bly Of ADSL System (System)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543F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693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2.672</w:t>
            </w:r>
          </w:p>
        </w:tc>
        <w:tc>
          <w:tcPr>
            <w:tcW w:w="2410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25.875</w:t>
            </w:r>
          </w:p>
        </w:tc>
        <w:tc>
          <w:tcPr>
            <w:tcW w:w="2977" w:type="dxa"/>
          </w:tcPr>
          <w:p w:rsidR="00000000" w:rsidRDefault="00543F67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543F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693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3.185</w:t>
            </w:r>
          </w:p>
        </w:tc>
        <w:tc>
          <w:tcPr>
            <w:tcW w:w="2410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25.650</w:t>
            </w:r>
          </w:p>
        </w:tc>
        <w:tc>
          <w:tcPr>
            <w:tcW w:w="2977" w:type="dxa"/>
          </w:tcPr>
          <w:p w:rsidR="00000000" w:rsidRDefault="00543F67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10.918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543F6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693" w:type="dxa"/>
          </w:tcPr>
          <w:p w:rsidR="00000000" w:rsidRDefault="00543F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Gsm Baz İstasyonu Bakım Hizmeti (Adet*Ay)</w:t>
            </w:r>
          </w:p>
        </w:tc>
        <w:tc>
          <w:tcPr>
            <w:tcW w:w="2410" w:type="dxa"/>
          </w:tcPr>
          <w:p w:rsidR="00000000" w:rsidRDefault="00543F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Santral Montajı (Hat)</w:t>
            </w:r>
          </w:p>
        </w:tc>
        <w:tc>
          <w:tcPr>
            <w:tcW w:w="2977" w:type="dxa"/>
          </w:tcPr>
          <w:p w:rsidR="00000000" w:rsidRDefault="00543F67">
            <w:pPr>
              <w:ind w:right="-14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Santral Teknik Destek Hizmetleri (Port*Ay)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543F6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693" w:type="dxa"/>
          </w:tcPr>
          <w:p w:rsidR="00000000" w:rsidRDefault="00543F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Maintenance Service For GSM Station (Quantity*Month)</w:t>
            </w:r>
          </w:p>
        </w:tc>
        <w:tc>
          <w:tcPr>
            <w:tcW w:w="2410" w:type="dxa"/>
          </w:tcPr>
          <w:p w:rsidR="00000000" w:rsidRDefault="00543F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Assembly For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Switchboard (Line)</w:t>
            </w:r>
          </w:p>
        </w:tc>
        <w:tc>
          <w:tcPr>
            <w:tcW w:w="2977" w:type="dxa"/>
          </w:tcPr>
          <w:p w:rsidR="00000000" w:rsidRDefault="00543F67">
            <w:pPr>
              <w:ind w:right="-140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Tecnical Supports &amp; Services For Switchboard (Port*Month)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543F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693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11.392</w:t>
            </w:r>
          </w:p>
        </w:tc>
        <w:tc>
          <w:tcPr>
            <w:tcW w:w="2410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46.000</w:t>
            </w:r>
          </w:p>
        </w:tc>
        <w:tc>
          <w:tcPr>
            <w:tcW w:w="2977" w:type="dxa"/>
          </w:tcPr>
          <w:p w:rsidR="00000000" w:rsidRDefault="00543F67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90.969.055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543F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693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10.734</w:t>
            </w:r>
          </w:p>
        </w:tc>
        <w:tc>
          <w:tcPr>
            <w:tcW w:w="2410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977" w:type="dxa"/>
          </w:tcPr>
          <w:p w:rsidR="00000000" w:rsidRDefault="00543F67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91.586.357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543F6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693" w:type="dxa"/>
          </w:tcPr>
          <w:p w:rsidR="00000000" w:rsidRDefault="00543F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Network Ağları Teknik Destek Hizmetleri (Saat)</w:t>
            </w:r>
          </w:p>
        </w:tc>
        <w:tc>
          <w:tcPr>
            <w:tcW w:w="2410" w:type="dxa"/>
          </w:tcPr>
          <w:p w:rsidR="00000000" w:rsidRDefault="00543F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Kartlı Telefon Teknik Destek Hizmetleri (Saat)</w:t>
            </w:r>
          </w:p>
        </w:tc>
        <w:tc>
          <w:tcPr>
            <w:tcW w:w="2977" w:type="dxa"/>
          </w:tcPr>
          <w:p w:rsidR="00000000" w:rsidRDefault="00543F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Baskılı Devre Kartı Montajı</w:t>
            </w:r>
            <w:r>
              <w:rPr>
                <w:rFonts w:ascii="Arial" w:hAnsi="Arial"/>
                <w:b/>
                <w:sz w:val="16"/>
              </w:rPr>
              <w:t xml:space="preserve">  -Pcba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543F6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693" w:type="dxa"/>
          </w:tcPr>
          <w:p w:rsidR="00000000" w:rsidRDefault="00543F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Tecnical Supports &amp; Services For Networks (Hours)</w:t>
            </w:r>
          </w:p>
        </w:tc>
        <w:tc>
          <w:tcPr>
            <w:tcW w:w="2410" w:type="dxa"/>
          </w:tcPr>
          <w:p w:rsidR="00000000" w:rsidRDefault="00543F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Tecnical Supports &amp; Services For Cardphone ( Hours</w:t>
            </w:r>
          </w:p>
        </w:tc>
        <w:tc>
          <w:tcPr>
            <w:tcW w:w="2977" w:type="dxa"/>
          </w:tcPr>
          <w:p w:rsidR="00000000" w:rsidRDefault="00543F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Assembly For Printed Circuit Board (Quantity)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543F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693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8.100</w:t>
            </w:r>
          </w:p>
        </w:tc>
        <w:tc>
          <w:tcPr>
            <w:tcW w:w="2410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5.400</w:t>
            </w:r>
          </w:p>
        </w:tc>
        <w:tc>
          <w:tcPr>
            <w:tcW w:w="2977" w:type="dxa"/>
          </w:tcPr>
          <w:p w:rsidR="00000000" w:rsidRDefault="00543F67">
            <w:pPr>
              <w:tabs>
                <w:tab w:val="left" w:pos="2160"/>
              </w:tabs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76.556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543F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693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3.375</w:t>
            </w:r>
          </w:p>
        </w:tc>
        <w:tc>
          <w:tcPr>
            <w:tcW w:w="2977" w:type="dxa"/>
          </w:tcPr>
          <w:p w:rsidR="00000000" w:rsidRDefault="00543F67">
            <w:pPr>
              <w:tabs>
                <w:tab w:val="left" w:pos="2160"/>
              </w:tabs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15.618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543F6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693" w:type="dxa"/>
          </w:tcPr>
          <w:p w:rsidR="00000000" w:rsidRDefault="00543F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Cihaz Baskılı Devre Kartı Onarımı (Adet)</w:t>
            </w:r>
          </w:p>
        </w:tc>
        <w:tc>
          <w:tcPr>
            <w:tcW w:w="2410" w:type="dxa"/>
          </w:tcPr>
          <w:p w:rsidR="00000000" w:rsidRDefault="00543F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</w:t>
            </w:r>
            <w:r>
              <w:rPr>
                <w:rFonts w:ascii="Arial" w:hAnsi="Arial"/>
                <w:b/>
                <w:sz w:val="16"/>
              </w:rPr>
              <w:t>tral Yedek Teçhizat İmalatı (Set)</w:t>
            </w:r>
          </w:p>
        </w:tc>
        <w:tc>
          <w:tcPr>
            <w:tcW w:w="2977" w:type="dxa"/>
          </w:tcPr>
          <w:p w:rsidR="00000000" w:rsidRDefault="00543F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Muhtelif Montaj Ve Atölye İmalat Ve İşçilikleri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543F6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693" w:type="dxa"/>
          </w:tcPr>
          <w:p w:rsidR="00000000" w:rsidRDefault="00543F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Repair For Printed Circuit Board (Quantity)</w:t>
            </w:r>
          </w:p>
        </w:tc>
        <w:tc>
          <w:tcPr>
            <w:tcW w:w="2410" w:type="dxa"/>
          </w:tcPr>
          <w:p w:rsidR="00000000" w:rsidRDefault="00543F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Production For Switchboard’s Spare Part (Set)</w:t>
            </w:r>
          </w:p>
        </w:tc>
        <w:tc>
          <w:tcPr>
            <w:tcW w:w="2977" w:type="dxa"/>
          </w:tcPr>
          <w:p w:rsidR="00000000" w:rsidRDefault="00543F67">
            <w:pPr>
              <w:ind w:right="459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Miscellaneous Assembly And  Pruduction &amp; Personnal Cost İn Workplace (Quant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ity)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543F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693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56.521</w:t>
            </w:r>
          </w:p>
        </w:tc>
        <w:tc>
          <w:tcPr>
            <w:tcW w:w="2410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1.156</w:t>
            </w:r>
          </w:p>
        </w:tc>
        <w:tc>
          <w:tcPr>
            <w:tcW w:w="2977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322.753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543F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693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51.811</w:t>
            </w:r>
          </w:p>
        </w:tc>
        <w:tc>
          <w:tcPr>
            <w:tcW w:w="2410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1.266</w:t>
            </w:r>
          </w:p>
        </w:tc>
        <w:tc>
          <w:tcPr>
            <w:tcW w:w="2977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52.244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543F6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693" w:type="dxa"/>
          </w:tcPr>
          <w:p w:rsidR="00000000" w:rsidRDefault="00543F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Benzin Pompası-Yazar Kasa(Adet)</w:t>
            </w:r>
          </w:p>
        </w:tc>
        <w:tc>
          <w:tcPr>
            <w:tcW w:w="2410" w:type="dxa"/>
          </w:tcPr>
          <w:p w:rsidR="00000000" w:rsidRDefault="00543F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ADSL/Modem(Adet)</w:t>
            </w:r>
          </w:p>
        </w:tc>
        <w:tc>
          <w:tcPr>
            <w:tcW w:w="2977" w:type="dxa"/>
          </w:tcPr>
          <w:p w:rsidR="00000000" w:rsidRDefault="00543F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Bilişim Çözümleri</w:t>
            </w:r>
          </w:p>
          <w:p w:rsidR="00000000" w:rsidRDefault="00543F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Adam*Ay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543F6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693" w:type="dxa"/>
          </w:tcPr>
          <w:p w:rsidR="00000000" w:rsidRDefault="00543F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Cash Register For Fuel Pomp (Quantity)</w:t>
            </w:r>
          </w:p>
        </w:tc>
        <w:tc>
          <w:tcPr>
            <w:tcW w:w="2410" w:type="dxa"/>
          </w:tcPr>
          <w:p w:rsidR="00000000" w:rsidRDefault="00543F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ADSL/Modem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(Quantity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977" w:type="dxa"/>
          </w:tcPr>
          <w:p w:rsidR="00000000" w:rsidRDefault="00543F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Informmation System Solutions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(Quantity*Month)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5"/>
        </w:trPr>
        <w:tc>
          <w:tcPr>
            <w:tcW w:w="710" w:type="dxa"/>
          </w:tcPr>
          <w:p w:rsidR="00000000" w:rsidRDefault="00543F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693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1.012</w:t>
            </w:r>
          </w:p>
        </w:tc>
        <w:tc>
          <w:tcPr>
            <w:tcW w:w="2410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977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543F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693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</w:t>
            </w:r>
          </w:p>
        </w:tc>
        <w:tc>
          <w:tcPr>
            <w:tcW w:w="2410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126.741</w:t>
            </w:r>
          </w:p>
        </w:tc>
        <w:tc>
          <w:tcPr>
            <w:tcW w:w="2977" w:type="dxa"/>
          </w:tcPr>
          <w:p w:rsidR="00000000" w:rsidRDefault="00543F6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1234,95 </w:t>
            </w:r>
          </w:p>
        </w:tc>
      </w:tr>
    </w:tbl>
    <w:p w:rsidR="00000000" w:rsidRDefault="00543F67">
      <w:pPr>
        <w:rPr>
          <w:rFonts w:ascii="Arial" w:hAnsi="Arial"/>
          <w:color w:val="000000"/>
          <w:sz w:val="16"/>
        </w:rPr>
      </w:pPr>
    </w:p>
    <w:p w:rsidR="00000000" w:rsidRDefault="00543F67">
      <w:pPr>
        <w:rPr>
          <w:rFonts w:ascii="Arial" w:hAnsi="Arial"/>
          <w:sz w:val="16"/>
        </w:rPr>
      </w:pPr>
    </w:p>
    <w:p w:rsidR="00000000" w:rsidRDefault="00543F67">
      <w:pPr>
        <w:rPr>
          <w:rFonts w:ascii="Arial" w:hAnsi="Arial"/>
          <w:sz w:val="18"/>
        </w:rPr>
      </w:pPr>
    </w:p>
    <w:p w:rsidR="00000000" w:rsidRDefault="00543F6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681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3F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681" w:type="dxa"/>
          </w:tcPr>
          <w:p w:rsidR="00000000" w:rsidRDefault="00543F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543F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43F67">
      <w:pPr>
        <w:rPr>
          <w:rFonts w:ascii="Arial" w:hAnsi="Arial"/>
          <w:sz w:val="16"/>
        </w:rPr>
      </w:pPr>
    </w:p>
    <w:tbl>
      <w:tblPr>
        <w:tblW w:w="0" w:type="auto"/>
        <w:tblInd w:w="12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43F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43F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543F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</w:t>
            </w:r>
            <w:r>
              <w:rPr>
                <w:rFonts w:ascii="Arial" w:hAnsi="Arial"/>
                <w:b/>
                <w:color w:val="000000"/>
                <w:sz w:val="16"/>
              </w:rPr>
              <w:t>iyetler İçindeki Payı(%)</w:t>
            </w:r>
          </w:p>
        </w:tc>
        <w:tc>
          <w:tcPr>
            <w:tcW w:w="1559" w:type="dxa"/>
          </w:tcPr>
          <w:p w:rsidR="00000000" w:rsidRDefault="00543F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543F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43F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43F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43F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43F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43F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43F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543F6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580.766,64</w:t>
            </w:r>
          </w:p>
          <w:p w:rsidR="00000000" w:rsidRDefault="00543F6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436.904,10</w:t>
            </w:r>
          </w:p>
        </w:tc>
        <w:tc>
          <w:tcPr>
            <w:tcW w:w="2410" w:type="dxa"/>
          </w:tcPr>
          <w:p w:rsidR="00000000" w:rsidRDefault="00543F67">
            <w:pPr>
              <w:ind w:right="39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2,54</w:t>
            </w:r>
          </w:p>
        </w:tc>
        <w:tc>
          <w:tcPr>
            <w:tcW w:w="1559" w:type="dxa"/>
          </w:tcPr>
          <w:p w:rsidR="00000000" w:rsidRDefault="00543F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8.513,19</w:t>
            </w:r>
          </w:p>
          <w:p w:rsidR="00000000" w:rsidRDefault="00543F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6.353,13</w:t>
            </w:r>
          </w:p>
        </w:tc>
        <w:tc>
          <w:tcPr>
            <w:tcW w:w="2269" w:type="dxa"/>
          </w:tcPr>
          <w:p w:rsidR="00000000" w:rsidRDefault="00543F67">
            <w:pPr>
              <w:ind w:right="39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43F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543F6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1.425.919,65</w:t>
            </w:r>
          </w:p>
          <w:p w:rsidR="00000000" w:rsidRDefault="00543F6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1.009.849,88</w:t>
            </w:r>
          </w:p>
          <w:p w:rsidR="00000000" w:rsidRDefault="00543F6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43F67">
            <w:pPr>
              <w:ind w:right="39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4,33</w:t>
            </w:r>
          </w:p>
        </w:tc>
        <w:tc>
          <w:tcPr>
            <w:tcW w:w="1559" w:type="dxa"/>
          </w:tcPr>
          <w:p w:rsidR="00000000" w:rsidRDefault="00543F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1.204.190,81</w:t>
            </w:r>
          </w:p>
          <w:p w:rsidR="00000000" w:rsidRDefault="00543F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855.251,78</w:t>
            </w:r>
          </w:p>
        </w:tc>
        <w:tc>
          <w:tcPr>
            <w:tcW w:w="2269" w:type="dxa"/>
          </w:tcPr>
          <w:p w:rsidR="00000000" w:rsidRDefault="00543F67">
            <w:pPr>
              <w:ind w:right="39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2,77</w:t>
            </w:r>
          </w:p>
        </w:tc>
      </w:tr>
    </w:tbl>
    <w:p w:rsidR="00000000" w:rsidRDefault="00543F67">
      <w:pPr>
        <w:rPr>
          <w:rFonts w:ascii="Arial" w:hAnsi="Arial"/>
          <w:b/>
          <w:u w:val="single"/>
        </w:rPr>
      </w:pPr>
    </w:p>
    <w:p w:rsidR="00000000" w:rsidRDefault="00543F67">
      <w:pPr>
        <w:rPr>
          <w:rFonts w:ascii="Arial" w:hAnsi="Arial"/>
          <w:sz w:val="16"/>
        </w:rPr>
      </w:pPr>
    </w:p>
    <w:p w:rsidR="00000000" w:rsidRDefault="00543F67">
      <w:pPr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43F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43F6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43F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43F67">
      <w:pPr>
        <w:rPr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43F6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543F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43F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43F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43F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ning Date -</w:t>
            </w:r>
          </w:p>
        </w:tc>
        <w:tc>
          <w:tcPr>
            <w:tcW w:w="2214" w:type="dxa"/>
          </w:tcPr>
          <w:p w:rsidR="00000000" w:rsidRDefault="00543F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43F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43F6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543F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43F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43F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543F6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543F67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543F67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543F6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543F67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543F67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543F6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543F67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543F67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543F67">
      <w:pPr>
        <w:rPr>
          <w:rFonts w:ascii="Arial" w:hAnsi="Arial"/>
          <w:sz w:val="16"/>
        </w:rPr>
      </w:pPr>
    </w:p>
    <w:p w:rsidR="00000000" w:rsidRDefault="00543F67">
      <w:pPr>
        <w:rPr>
          <w:rFonts w:ascii="Arial" w:hAnsi="Arial"/>
          <w:sz w:val="16"/>
        </w:rPr>
      </w:pPr>
    </w:p>
    <w:p w:rsidR="00000000" w:rsidRDefault="00543F67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3F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43F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3F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</w:t>
            </w:r>
            <w:r>
              <w:rPr>
                <w:rFonts w:ascii="Arial" w:hAnsi="Arial"/>
                <w:i/>
                <w:sz w:val="16"/>
              </w:rPr>
              <w:t>in participations and  its portion in their  equity capital are shown below.</w:t>
            </w:r>
          </w:p>
        </w:tc>
      </w:tr>
    </w:tbl>
    <w:p w:rsidR="00000000" w:rsidRDefault="00543F67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54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43F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43F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543F6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43F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543F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Plastikkart Akıllı Kart İletişim Sist.A.Ş. </w:t>
            </w:r>
          </w:p>
        </w:tc>
        <w:tc>
          <w:tcPr>
            <w:tcW w:w="2304" w:type="dxa"/>
          </w:tcPr>
          <w:p w:rsidR="00000000" w:rsidRDefault="00543F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3.250.000,00 YTL</w:t>
            </w:r>
          </w:p>
        </w:tc>
        <w:tc>
          <w:tcPr>
            <w:tcW w:w="2342" w:type="dxa"/>
          </w:tcPr>
          <w:p w:rsidR="00000000" w:rsidRDefault="00543F6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14,29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İnnov</w:t>
            </w:r>
            <w:r>
              <w:rPr>
                <w:rFonts w:ascii="Arial" w:hAnsi="Arial"/>
                <w:color w:val="000000"/>
                <w:sz w:val="16"/>
              </w:rPr>
              <w:t>a Bilişim Sist.A.Ş.(Nominal)</w:t>
            </w:r>
          </w:p>
        </w:tc>
        <w:tc>
          <w:tcPr>
            <w:tcW w:w="2304" w:type="dxa"/>
          </w:tcPr>
          <w:p w:rsidR="00000000" w:rsidRDefault="00543F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1.989.000,00 YTL</w:t>
            </w:r>
          </w:p>
        </w:tc>
        <w:tc>
          <w:tcPr>
            <w:tcW w:w="2342" w:type="dxa"/>
          </w:tcPr>
          <w:p w:rsidR="00000000" w:rsidRDefault="00543F6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‘’             (Ödenen)</w:t>
            </w:r>
          </w:p>
        </w:tc>
        <w:tc>
          <w:tcPr>
            <w:tcW w:w="2304" w:type="dxa"/>
          </w:tcPr>
          <w:p w:rsidR="00000000" w:rsidRDefault="00543F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5.330.691,81 YTL</w:t>
            </w:r>
          </w:p>
        </w:tc>
        <w:tc>
          <w:tcPr>
            <w:tcW w:w="2342" w:type="dxa"/>
          </w:tcPr>
          <w:p w:rsidR="00000000" w:rsidRDefault="00543F67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‘’</w:t>
            </w:r>
          </w:p>
        </w:tc>
      </w:tr>
    </w:tbl>
    <w:p w:rsidR="00000000" w:rsidRDefault="00543F67">
      <w:pPr>
        <w:rPr>
          <w:rFonts w:ascii="Arial" w:hAnsi="Arial"/>
          <w:color w:val="FF0000"/>
          <w:sz w:val="16"/>
        </w:rPr>
      </w:pPr>
    </w:p>
    <w:p w:rsidR="00000000" w:rsidRDefault="00543F67">
      <w:pPr>
        <w:rPr>
          <w:rFonts w:ascii="Arial" w:hAnsi="Arial"/>
          <w:color w:val="FF0000"/>
          <w:sz w:val="16"/>
        </w:rPr>
      </w:pPr>
    </w:p>
    <w:p w:rsidR="00000000" w:rsidRDefault="00543F6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4110"/>
        <w:gridCol w:w="610"/>
        <w:gridCol w:w="40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0" w:type="dxa"/>
          </w:tcPr>
          <w:p w:rsidR="00000000" w:rsidRDefault="00543F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610" w:type="dxa"/>
          </w:tcPr>
          <w:p w:rsidR="00000000" w:rsidRDefault="00543F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68" w:type="dxa"/>
          </w:tcPr>
          <w:p w:rsidR="00000000" w:rsidRDefault="00543F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</w:t>
            </w:r>
            <w:r>
              <w:rPr>
                <w:rFonts w:ascii="Arial" w:hAnsi="Arial"/>
                <w:i/>
                <w:sz w:val="16"/>
              </w:rPr>
              <w:t>ipations in the equity capital are shown below.</w:t>
            </w:r>
          </w:p>
        </w:tc>
      </w:tr>
    </w:tbl>
    <w:p w:rsidR="00000000" w:rsidRDefault="00543F67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985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543F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5" w:type="dxa"/>
          </w:tcPr>
          <w:p w:rsidR="00000000" w:rsidRDefault="00543F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268" w:type="dxa"/>
          </w:tcPr>
          <w:p w:rsidR="00000000" w:rsidRDefault="00543F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543F6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</w:tcPr>
          <w:p w:rsidR="00000000" w:rsidRDefault="00543F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268" w:type="dxa"/>
          </w:tcPr>
          <w:p w:rsidR="00000000" w:rsidRDefault="00543F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Rıdvan ÇELİKEL</w:t>
            </w:r>
          </w:p>
        </w:tc>
        <w:tc>
          <w:tcPr>
            <w:tcW w:w="1985" w:type="dxa"/>
          </w:tcPr>
          <w:p w:rsidR="00000000" w:rsidRDefault="00543F6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22.319.840,00</w:t>
            </w:r>
          </w:p>
        </w:tc>
        <w:tc>
          <w:tcPr>
            <w:tcW w:w="2268" w:type="dxa"/>
          </w:tcPr>
          <w:p w:rsidR="00000000" w:rsidRDefault="00543F67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Avniye Mukaddes ÇELİKEL</w:t>
            </w:r>
          </w:p>
        </w:tc>
        <w:tc>
          <w:tcPr>
            <w:tcW w:w="1985" w:type="dxa"/>
          </w:tcPr>
          <w:p w:rsidR="00000000" w:rsidRDefault="00543F6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2.080.000,00</w:t>
            </w:r>
          </w:p>
        </w:tc>
        <w:tc>
          <w:tcPr>
            <w:tcW w:w="2268" w:type="dxa"/>
          </w:tcPr>
          <w:p w:rsidR="00000000" w:rsidRDefault="00543F67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Mahir Kerem ÇELİKEL</w:t>
            </w:r>
          </w:p>
        </w:tc>
        <w:tc>
          <w:tcPr>
            <w:tcW w:w="1985" w:type="dxa"/>
          </w:tcPr>
          <w:p w:rsidR="00000000" w:rsidRDefault="00543F6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410.000,00</w:t>
            </w:r>
          </w:p>
        </w:tc>
        <w:tc>
          <w:tcPr>
            <w:tcW w:w="2268" w:type="dxa"/>
          </w:tcPr>
          <w:p w:rsidR="00000000" w:rsidRDefault="00543F67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Merve Şirin ÇELİKEL</w:t>
            </w:r>
          </w:p>
        </w:tc>
        <w:tc>
          <w:tcPr>
            <w:tcW w:w="1985" w:type="dxa"/>
          </w:tcPr>
          <w:p w:rsidR="00000000" w:rsidRDefault="00543F6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410.000,00</w:t>
            </w:r>
          </w:p>
        </w:tc>
        <w:tc>
          <w:tcPr>
            <w:tcW w:w="2268" w:type="dxa"/>
          </w:tcPr>
          <w:p w:rsidR="00000000" w:rsidRDefault="00543F67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DEMİRHAN</w:t>
            </w:r>
          </w:p>
        </w:tc>
        <w:tc>
          <w:tcPr>
            <w:tcW w:w="1985" w:type="dxa"/>
          </w:tcPr>
          <w:p w:rsidR="00000000" w:rsidRDefault="00543F6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130.000,00</w:t>
            </w:r>
          </w:p>
        </w:tc>
        <w:tc>
          <w:tcPr>
            <w:tcW w:w="2268" w:type="dxa"/>
          </w:tcPr>
          <w:p w:rsidR="00000000" w:rsidRDefault="00543F67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Turgut Alp ÇOLAKOĞLU</w:t>
            </w:r>
          </w:p>
        </w:tc>
        <w:tc>
          <w:tcPr>
            <w:tcW w:w="1985" w:type="dxa"/>
          </w:tcPr>
          <w:p w:rsidR="00000000" w:rsidRDefault="00543F6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130.000,00</w:t>
            </w:r>
          </w:p>
        </w:tc>
        <w:tc>
          <w:tcPr>
            <w:tcW w:w="2268" w:type="dxa"/>
          </w:tcPr>
          <w:p w:rsidR="00000000" w:rsidRDefault="00543F67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YAZLIKİÇİ</w:t>
            </w:r>
          </w:p>
        </w:tc>
        <w:tc>
          <w:tcPr>
            <w:tcW w:w="1985" w:type="dxa"/>
          </w:tcPr>
          <w:p w:rsidR="00000000" w:rsidRDefault="00543F6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130.000,00</w:t>
            </w:r>
          </w:p>
        </w:tc>
        <w:tc>
          <w:tcPr>
            <w:tcW w:w="2268" w:type="dxa"/>
          </w:tcPr>
          <w:p w:rsidR="00000000" w:rsidRDefault="00543F67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Celalettin DEMİREL</w:t>
            </w:r>
          </w:p>
        </w:tc>
        <w:tc>
          <w:tcPr>
            <w:tcW w:w="1985" w:type="dxa"/>
          </w:tcPr>
          <w:p w:rsidR="00000000" w:rsidRDefault="00543F6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130.000,00</w:t>
            </w:r>
          </w:p>
        </w:tc>
        <w:tc>
          <w:tcPr>
            <w:tcW w:w="2268" w:type="dxa"/>
          </w:tcPr>
          <w:p w:rsidR="00000000" w:rsidRDefault="00543F67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 AÇA</w:t>
            </w:r>
          </w:p>
        </w:tc>
        <w:tc>
          <w:tcPr>
            <w:tcW w:w="1985" w:type="dxa"/>
          </w:tcPr>
          <w:p w:rsidR="00000000" w:rsidRDefault="00543F6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130.000.00</w:t>
            </w:r>
          </w:p>
        </w:tc>
        <w:tc>
          <w:tcPr>
            <w:tcW w:w="2268" w:type="dxa"/>
          </w:tcPr>
          <w:p w:rsidR="00000000" w:rsidRDefault="00543F67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Yalçın YAZICI</w:t>
            </w:r>
          </w:p>
        </w:tc>
        <w:tc>
          <w:tcPr>
            <w:tcW w:w="1985" w:type="dxa"/>
          </w:tcPr>
          <w:p w:rsidR="00000000" w:rsidRDefault="00543F6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130.000,00</w:t>
            </w:r>
          </w:p>
        </w:tc>
        <w:tc>
          <w:tcPr>
            <w:tcW w:w="2268" w:type="dxa"/>
          </w:tcPr>
          <w:p w:rsidR="00000000" w:rsidRDefault="00543F67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Levent  İbr</w:t>
            </w:r>
            <w:r>
              <w:rPr>
                <w:rFonts w:ascii="Arial" w:hAnsi="Arial"/>
                <w:color w:val="000000"/>
                <w:sz w:val="16"/>
              </w:rPr>
              <w:t>ahim PAPAKER</w:t>
            </w:r>
          </w:p>
        </w:tc>
        <w:tc>
          <w:tcPr>
            <w:tcW w:w="1985" w:type="dxa"/>
          </w:tcPr>
          <w:p w:rsidR="00000000" w:rsidRDefault="00543F6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80,00</w:t>
            </w:r>
          </w:p>
        </w:tc>
        <w:tc>
          <w:tcPr>
            <w:tcW w:w="2268" w:type="dxa"/>
          </w:tcPr>
          <w:p w:rsidR="00000000" w:rsidRDefault="00543F67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Bülent BATUKAN</w:t>
            </w:r>
          </w:p>
        </w:tc>
        <w:tc>
          <w:tcPr>
            <w:tcW w:w="1985" w:type="dxa"/>
          </w:tcPr>
          <w:p w:rsidR="00000000" w:rsidRDefault="00543F6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80,00</w:t>
            </w:r>
          </w:p>
        </w:tc>
        <w:tc>
          <w:tcPr>
            <w:tcW w:w="2268" w:type="dxa"/>
          </w:tcPr>
          <w:p w:rsidR="00000000" w:rsidRDefault="00543F67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Dğer Ortaklar (Halka Arz)</w:t>
            </w:r>
          </w:p>
        </w:tc>
        <w:tc>
          <w:tcPr>
            <w:tcW w:w="1985" w:type="dxa"/>
          </w:tcPr>
          <w:p w:rsidR="00000000" w:rsidRDefault="00543F6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18.000.000,00</w:t>
            </w:r>
          </w:p>
        </w:tc>
        <w:tc>
          <w:tcPr>
            <w:tcW w:w="2268" w:type="dxa"/>
          </w:tcPr>
          <w:p w:rsidR="00000000" w:rsidRDefault="00543F67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543F6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543F67">
            <w:pPr>
              <w:ind w:right="11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44.000.000,00</w:t>
            </w:r>
          </w:p>
        </w:tc>
        <w:tc>
          <w:tcPr>
            <w:tcW w:w="2268" w:type="dxa"/>
          </w:tcPr>
          <w:p w:rsidR="00000000" w:rsidRDefault="00543F67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543F67">
      <w:pPr>
        <w:jc w:val="both"/>
        <w:rPr>
          <w:rFonts w:ascii="Arial" w:hAnsi="Arial"/>
          <w:sz w:val="18"/>
        </w:rPr>
      </w:pPr>
    </w:p>
    <w:p w:rsidR="00000000" w:rsidRDefault="00543F67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426" w:right="1797" w:bottom="426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3F67"/>
    <w:rsid w:val="0054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48DD6-2927-42CF-8A98-3C334E5E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2006-05-12T22:17:00Z</cp:lastPrinted>
  <dcterms:created xsi:type="dcterms:W3CDTF">2022-09-01T21:36:00Z</dcterms:created>
  <dcterms:modified xsi:type="dcterms:W3CDTF">2022-09-01T21:36:00Z</dcterms:modified>
</cp:coreProperties>
</file>