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277A">
            <w:pPr>
              <w:pStyle w:val="Heading2"/>
            </w:pPr>
            <w:r>
              <w:t>DARDANEL ÖNENTAŞ GIDA SANAYİ A.Ş.</w:t>
            </w:r>
          </w:p>
        </w:tc>
      </w:tr>
    </w:tbl>
    <w:p w:rsidR="00000000" w:rsidRDefault="0067277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YOLU 4. KM.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NİYAZİ ÖNEN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AŞKIN KURULTAK     (BAŞKAN YARDIMCISI)</w:t>
            </w:r>
          </w:p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TÜRKYILMAZ (ÜYE)</w:t>
            </w:r>
          </w:p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dardanel@dardanel.com.tr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pStyle w:val="Heading1"/>
            </w:pPr>
            <w:r>
              <w:rPr>
                <w:rFonts w:ascii="Arial TUR" w:hAnsi="Arial TUR"/>
                <w:i w:val="0"/>
                <w:color w:val="000000"/>
              </w:rPr>
              <w:t>85.000.000</w:t>
            </w:r>
            <w:r>
              <w:rPr>
                <w:i w:val="0"/>
                <w:color w:val="000000"/>
              </w:rPr>
              <w:t xml:space="preserve">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34.798.080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77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sz w:val="16"/>
                <w:lang w:eastAsia="tr-TR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806" w:type="dxa"/>
          </w:tcPr>
          <w:p w:rsidR="00000000" w:rsidRDefault="0067277A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77A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sz w:val="16"/>
                <w:lang w:eastAsia="tr-TR"/>
              </w:rPr>
            </w:pPr>
            <w:r>
              <w:rPr>
                <w:rFonts w:ascii="Arial TUR" w:hAnsi="Arial TUR"/>
                <w:b/>
                <w:sz w:val="16"/>
              </w:rPr>
              <w:t>SU ÜRÜNLERİ KONSERVESİ (TON)</w:t>
            </w:r>
          </w:p>
        </w:tc>
        <w:tc>
          <w:tcPr>
            <w:tcW w:w="81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77A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806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77A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ISH (TONS)</w:t>
            </w:r>
          </w:p>
        </w:tc>
        <w:tc>
          <w:tcPr>
            <w:tcW w:w="81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77A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7277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979</w:t>
            </w:r>
          </w:p>
        </w:tc>
        <w:tc>
          <w:tcPr>
            <w:tcW w:w="806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6727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5.317</w:t>
            </w:r>
          </w:p>
        </w:tc>
        <w:tc>
          <w:tcPr>
            <w:tcW w:w="818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7277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1.477</w:t>
            </w:r>
          </w:p>
        </w:tc>
        <w:tc>
          <w:tcPr>
            <w:tcW w:w="806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6727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7.122</w:t>
            </w:r>
          </w:p>
        </w:tc>
        <w:tc>
          <w:tcPr>
            <w:tcW w:w="818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27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277A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1990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sz w:val="16"/>
                <w:lang w:eastAsia="tr-TR"/>
              </w:rPr>
            </w:pPr>
            <w:r>
              <w:rPr>
                <w:rFonts w:ascii="Arial TUR" w:hAnsi="Arial TUR"/>
                <w:b/>
                <w:sz w:val="16"/>
              </w:rPr>
              <w:t>SU ÜRÜNLERİ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SEE FOOD (TONS)</w:t>
            </w:r>
          </w:p>
        </w:tc>
        <w:tc>
          <w:tcPr>
            <w:tcW w:w="1990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727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1.020</w:t>
            </w:r>
          </w:p>
        </w:tc>
        <w:tc>
          <w:tcPr>
            <w:tcW w:w="1990" w:type="dxa"/>
          </w:tcPr>
          <w:p w:rsidR="00000000" w:rsidRDefault="006727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5.268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727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</w:t>
            </w:r>
          </w:p>
        </w:tc>
        <w:tc>
          <w:tcPr>
            <w:tcW w:w="1990" w:type="dxa"/>
          </w:tcPr>
          <w:p w:rsidR="00000000" w:rsidRDefault="006727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6.510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</w:p>
        </w:tc>
        <w:tc>
          <w:tcPr>
            <w:tcW w:w="1527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</w:t>
            </w: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</w:p>
        </w:tc>
        <w:tc>
          <w:tcPr>
            <w:tcW w:w="1527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77A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7277A">
            <w:pPr>
              <w:ind w:right="254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 xml:space="preserve">    3.011.761</w:t>
            </w:r>
          </w:p>
        </w:tc>
        <w:tc>
          <w:tcPr>
            <w:tcW w:w="2410" w:type="dxa"/>
          </w:tcPr>
          <w:p w:rsidR="00000000" w:rsidRDefault="0067277A">
            <w:pPr>
              <w:ind w:right="254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4</w:t>
            </w:r>
          </w:p>
        </w:tc>
        <w:tc>
          <w:tcPr>
            <w:tcW w:w="1559" w:type="dxa"/>
          </w:tcPr>
          <w:p w:rsidR="00000000" w:rsidRDefault="0067277A">
            <w:pPr>
              <w:ind w:right="395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 xml:space="preserve"> 33.807.525</w:t>
            </w:r>
          </w:p>
        </w:tc>
        <w:tc>
          <w:tcPr>
            <w:tcW w:w="2269" w:type="dxa"/>
          </w:tcPr>
          <w:p w:rsidR="00000000" w:rsidRDefault="0067277A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77A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7277A">
            <w:pPr>
              <w:ind w:right="254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 xml:space="preserve">    9.674.625</w:t>
            </w:r>
          </w:p>
        </w:tc>
        <w:tc>
          <w:tcPr>
            <w:tcW w:w="2410" w:type="dxa"/>
          </w:tcPr>
          <w:p w:rsidR="00000000" w:rsidRDefault="0067277A">
            <w:pPr>
              <w:ind w:right="254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5</w:t>
            </w:r>
          </w:p>
        </w:tc>
        <w:tc>
          <w:tcPr>
            <w:tcW w:w="1559" w:type="dxa"/>
          </w:tcPr>
          <w:p w:rsidR="00000000" w:rsidRDefault="0067277A">
            <w:pPr>
              <w:ind w:right="395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 xml:space="preserve"> 21.123.068</w:t>
            </w:r>
          </w:p>
        </w:tc>
        <w:tc>
          <w:tcPr>
            <w:tcW w:w="2269" w:type="dxa"/>
          </w:tcPr>
          <w:p w:rsidR="00000000" w:rsidRDefault="0067277A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32</w:t>
            </w:r>
          </w:p>
        </w:tc>
      </w:tr>
    </w:tbl>
    <w:p w:rsidR="00000000" w:rsidRDefault="0067277A">
      <w:pPr>
        <w:rPr>
          <w:rFonts w:ascii="Arial" w:hAnsi="Arial"/>
          <w:b/>
          <w:u w:val="single"/>
        </w:rPr>
      </w:pPr>
    </w:p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727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2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67277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7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Eden Yatırımlar </w:t>
            </w:r>
          </w:p>
        </w:tc>
        <w:tc>
          <w:tcPr>
            <w:tcW w:w="2043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YOKTUR.</w:t>
      </w:r>
    </w:p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77A">
            <w:pPr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7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3013" w:type="dxa"/>
          </w:tcPr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4"/>
              </w:rPr>
            </w:pPr>
          </w:p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4"/>
                <w:lang w:eastAsia="tr-TR"/>
              </w:rPr>
            </w:pPr>
            <w:r>
              <w:rPr>
                <w:rFonts w:ascii="Arial" w:hAnsi="Arial"/>
                <w:color w:val="000000"/>
                <w:sz w:val="14"/>
              </w:rPr>
              <w:t>DARD</w:t>
            </w:r>
            <w:r>
              <w:rPr>
                <w:rFonts w:ascii="Arial" w:hAnsi="Arial"/>
                <w:color w:val="000000"/>
                <w:sz w:val="14"/>
              </w:rPr>
              <w:t>ANEL ENEZ KONSERVE SAN A.Ş</w:t>
            </w:r>
          </w:p>
        </w:tc>
        <w:tc>
          <w:tcPr>
            <w:tcW w:w="2304" w:type="dxa"/>
          </w:tcPr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21.991.884 YTL</w:t>
            </w:r>
          </w:p>
        </w:tc>
        <w:tc>
          <w:tcPr>
            <w:tcW w:w="2342" w:type="dxa"/>
          </w:tcPr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A.Ş.</w:t>
            </w:r>
          </w:p>
        </w:tc>
        <w:tc>
          <w:tcPr>
            <w:tcW w:w="2304" w:type="dxa"/>
          </w:tcPr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65.800 YTL</w:t>
            </w:r>
          </w:p>
        </w:tc>
        <w:tc>
          <w:tcPr>
            <w:tcW w:w="2342" w:type="dxa"/>
          </w:tcPr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32,9</w:t>
            </w:r>
          </w:p>
        </w:tc>
      </w:tr>
    </w:tbl>
    <w:p w:rsidR="00000000" w:rsidRDefault="0067277A">
      <w:pPr>
        <w:rPr>
          <w:rFonts w:ascii="Arial" w:hAnsi="Arial"/>
          <w:color w:val="FF0000"/>
          <w:sz w:val="16"/>
        </w:rPr>
      </w:pPr>
    </w:p>
    <w:p w:rsidR="00000000" w:rsidRDefault="0067277A">
      <w:pPr>
        <w:rPr>
          <w:rFonts w:ascii="Arial" w:hAnsi="Arial"/>
          <w:color w:val="FF0000"/>
          <w:sz w:val="16"/>
        </w:rPr>
      </w:pPr>
    </w:p>
    <w:p w:rsidR="00000000" w:rsidRDefault="0067277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2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rPr>
          <w:rFonts w:ascii="Arial" w:hAnsi="Arial"/>
          <w:sz w:val="16"/>
        </w:rPr>
      </w:pPr>
    </w:p>
    <w:p w:rsidR="00000000" w:rsidRDefault="0067277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p w:rsidR="00000000" w:rsidRDefault="006727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7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7277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4"/>
              </w:rPr>
            </w:pPr>
          </w:p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4"/>
                <w:lang w:eastAsia="tr-TR"/>
              </w:rPr>
            </w:pPr>
            <w:r>
              <w:rPr>
                <w:rFonts w:ascii="Arial" w:hAnsi="Arial"/>
                <w:color w:val="000000"/>
                <w:sz w:val="14"/>
              </w:rPr>
              <w:t>DARDANEL GIDA YATIRIM A.Ş.</w:t>
            </w:r>
          </w:p>
        </w:tc>
        <w:tc>
          <w:tcPr>
            <w:tcW w:w="2304" w:type="dxa"/>
          </w:tcPr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9.015.475 YTL</w:t>
            </w:r>
          </w:p>
        </w:tc>
        <w:tc>
          <w:tcPr>
            <w:tcW w:w="2342" w:type="dxa"/>
          </w:tcPr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A.Ş.</w:t>
            </w:r>
          </w:p>
        </w:tc>
        <w:tc>
          <w:tcPr>
            <w:tcW w:w="2304" w:type="dxa"/>
          </w:tcPr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9.015.475 YTL</w:t>
            </w:r>
          </w:p>
        </w:tc>
        <w:tc>
          <w:tcPr>
            <w:tcW w:w="2342" w:type="dxa"/>
          </w:tcPr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7277A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25,9</w:t>
            </w:r>
          </w:p>
        </w:tc>
      </w:tr>
    </w:tbl>
    <w:p w:rsidR="00000000" w:rsidRDefault="0067277A">
      <w:pPr>
        <w:jc w:val="both"/>
        <w:rPr>
          <w:rFonts w:ascii="Arial" w:hAnsi="Arial"/>
          <w:sz w:val="18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  <w:r>
        <w:rPr>
          <w:rFonts w:ascii="Arial" w:hAnsi="Arial"/>
          <w:b/>
          <w:sz w:val="16"/>
        </w:rPr>
        <w:t>YOKTUR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</w:t>
      </w:r>
      <w:r>
        <w:rPr>
          <w:rFonts w:ascii="Arial" w:hAnsi="Arial"/>
          <w:sz w:val="16"/>
        </w:rPr>
        <w:t xml:space="preserve">r ünvanlara sahip yöneticileri (ayrı ayrı), </w:t>
      </w:r>
      <w:r>
        <w:rPr>
          <w:rFonts w:ascii="Arial" w:hAnsi="Arial"/>
          <w:b/>
          <w:sz w:val="16"/>
        </w:rPr>
        <w:t>YOKTUR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YOKTUR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</w:t>
      </w:r>
      <w:r>
        <w:rPr>
          <w:rFonts w:ascii="Arial" w:hAnsi="Arial"/>
          <w:sz w:val="16"/>
        </w:rPr>
        <w:t xml:space="preserve">aya sahip olmakla birlikte, (A) alt başlığında belirtilen 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7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7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DARDANEL ENEZ A.Ş.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83.779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0,24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 ****Milyar TL. eski sermayede halka açık değildir.(A, B, C, D, E dışında kalan ortaklar)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77A">
            <w:pPr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 TUR" w:hAnsi="Arial TUR"/>
                <w:b/>
                <w:color w:val="000000"/>
                <w:sz w:val="16"/>
                <w:lang w:eastAsia="tr-TR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7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6727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72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eastAsia="tr-TR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16.683.351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47,96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277A">
      <w:pPr>
        <w:pStyle w:val="Heading3"/>
        <w:rPr>
          <w:b w:val="0"/>
          <w:sz w:val="16"/>
        </w:rPr>
      </w:pPr>
      <w:r>
        <w:rPr>
          <w:sz w:val="16"/>
        </w:rPr>
        <w:t>GENEL TOPLAM :</w:t>
      </w:r>
      <w:r>
        <w:rPr>
          <w:sz w:val="16"/>
        </w:rPr>
        <w:tab/>
      </w:r>
      <w:r>
        <w:rPr>
          <w:sz w:val="16"/>
        </w:rPr>
        <w:tab/>
        <w:t xml:space="preserve">                                                        </w:t>
      </w:r>
      <w:r>
        <w:rPr>
          <w:b w:val="0"/>
          <w:sz w:val="16"/>
        </w:rPr>
        <w:t>34.798.080</w:t>
      </w:r>
      <w:r>
        <w:rPr>
          <w:b w:val="0"/>
          <w:sz w:val="16"/>
        </w:rPr>
        <w:tab/>
      </w:r>
      <w:r>
        <w:rPr>
          <w:b w:val="0"/>
          <w:sz w:val="16"/>
        </w:rPr>
        <w:tab/>
        <w:t>100</w:t>
      </w:r>
    </w:p>
    <w:p w:rsidR="00000000" w:rsidRDefault="0067277A">
      <w:pPr>
        <w:pStyle w:val="Heading3"/>
        <w:rPr>
          <w:b w:val="0"/>
          <w:sz w:val="16"/>
        </w:rPr>
      </w:pPr>
      <w:r>
        <w:rPr>
          <w:b w:val="0"/>
          <w:sz w:val="16"/>
        </w:rPr>
        <w:t>(1+2+3+4+5+Diğer Ortaklar)</w:t>
      </w: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277A">
      <w:pPr>
        <w:ind w:right="-1231"/>
        <w:rPr>
          <w:rFonts w:ascii="Arial" w:hAnsi="Arial"/>
          <w:sz w:val="16"/>
        </w:rPr>
      </w:pPr>
    </w:p>
    <w:p w:rsidR="00000000" w:rsidRDefault="0067277A">
      <w:pPr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  <w:r>
        <w:rPr>
          <w:sz w:val="22"/>
        </w:rPr>
        <w:t>İSTANBUL MENKUL KIYMETLER</w:t>
      </w:r>
      <w:r>
        <w:rPr>
          <w:sz w:val="22"/>
        </w:rPr>
        <w:tab/>
      </w:r>
    </w:p>
    <w:p w:rsidR="00000000" w:rsidRDefault="0067277A">
      <w:pPr>
        <w:ind w:right="91"/>
        <w:rPr>
          <w:sz w:val="22"/>
        </w:rPr>
      </w:pPr>
      <w:r>
        <w:rPr>
          <w:sz w:val="22"/>
        </w:rPr>
        <w:t>BORSASI BAŞKANLIĞI’NA</w:t>
      </w: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  <w:r>
        <w:rPr>
          <w:sz w:val="22"/>
        </w:rPr>
        <w:t>11/05/200</w:t>
      </w:r>
      <w:r>
        <w:rPr>
          <w:sz w:val="22"/>
        </w:rPr>
        <w:t>7</w:t>
      </w:r>
      <w:r>
        <w:rPr>
          <w:sz w:val="22"/>
        </w:rPr>
        <w:tab/>
      </w:r>
      <w:r>
        <w:rPr>
          <w:sz w:val="22"/>
        </w:rPr>
        <w:tab/>
        <w:t>AK: 65-06/M</w:t>
      </w: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  <w:r>
        <w:rPr>
          <w:sz w:val="22"/>
        </w:rPr>
        <w:t>İlgi: 30.03.2007 tarih ve 2446 sayılı Genel Mektubunuz.</w:t>
      </w: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rPr>
          <w:sz w:val="22"/>
        </w:rPr>
      </w:pPr>
    </w:p>
    <w:p w:rsidR="00000000" w:rsidRDefault="0067277A">
      <w:pPr>
        <w:ind w:right="91"/>
        <w:jc w:val="both"/>
        <w:rPr>
          <w:sz w:val="22"/>
        </w:rPr>
      </w:pPr>
      <w:r>
        <w:rPr>
          <w:sz w:val="22"/>
        </w:rPr>
        <w:t>İlgi’de kayıtlı Genel Mektubunuz ile istemiş olduğunuz bilgilerin yazıcı çıktısı Ek’te sunulmuş, elektronik dosyası ise elektronik posta (e-mail) ile Genel Mektubunuz ekinde bel</w:t>
      </w:r>
      <w:r>
        <w:rPr>
          <w:sz w:val="22"/>
        </w:rPr>
        <w:t>irtilen elektronik posta (e-mail) adresine 11/05/2007 tarihinde yollanmıştır. Elektronik posta (e-mail) ile yollanan dosyadaki bilgiler ile ilişik yazıcı çıktısında yeralan bilgiler arasında herhangi bir farklılık bulunmadığını, sözkonusu bilgilerin daha ö</w:t>
      </w:r>
      <w:r>
        <w:rPr>
          <w:sz w:val="22"/>
        </w:rPr>
        <w:t xml:space="preserve">nce mevzuat hükümleri çerçevesinde kamuya açıklanan bilgilerden oluştuğunu, defter, kayıt ve belgelerimize uygun olduğunu, tarafımıza hazırlanan ve elektronik posta (e-mail) ile yollanan, Borsanızın İnternet sitesinde aynen yayınlanacak manyetik dosyadaki </w:t>
      </w:r>
      <w:r>
        <w:rPr>
          <w:sz w:val="22"/>
        </w:rPr>
        <w:t xml:space="preserve">her türlü bilginin doğruluğundan Şirketimizin sorumlu olduğunu beyan ve taahhüt ederiz. </w:t>
      </w:r>
    </w:p>
    <w:p w:rsidR="00000000" w:rsidRDefault="0067277A">
      <w:pPr>
        <w:ind w:right="91"/>
        <w:jc w:val="both"/>
        <w:rPr>
          <w:sz w:val="22"/>
        </w:rPr>
      </w:pPr>
    </w:p>
    <w:p w:rsidR="00000000" w:rsidRDefault="0067277A">
      <w:pPr>
        <w:ind w:right="-622"/>
        <w:jc w:val="both"/>
        <w:rPr>
          <w:sz w:val="22"/>
        </w:rPr>
      </w:pPr>
    </w:p>
    <w:p w:rsidR="00000000" w:rsidRDefault="0067277A">
      <w:pPr>
        <w:ind w:right="-622"/>
        <w:jc w:val="both"/>
        <w:rPr>
          <w:sz w:val="22"/>
        </w:rPr>
      </w:pPr>
      <w:r>
        <w:rPr>
          <w:sz w:val="22"/>
        </w:rPr>
        <w:t>Saygılarımızla,</w:t>
      </w:r>
    </w:p>
    <w:p w:rsidR="00000000" w:rsidRDefault="0067277A">
      <w:pPr>
        <w:tabs>
          <w:tab w:val="center" w:pos="6237"/>
          <w:tab w:val="center" w:pos="6663"/>
        </w:tabs>
        <w:ind w:right="-622"/>
        <w:jc w:val="both"/>
        <w:rPr>
          <w:sz w:val="22"/>
        </w:rPr>
      </w:pPr>
    </w:p>
    <w:p w:rsidR="00000000" w:rsidRDefault="0067277A">
      <w:pPr>
        <w:tabs>
          <w:tab w:val="center" w:pos="6237"/>
          <w:tab w:val="center" w:pos="6663"/>
        </w:tabs>
        <w:ind w:right="-622"/>
        <w:jc w:val="both"/>
        <w:rPr>
          <w:sz w:val="22"/>
        </w:rPr>
      </w:pPr>
    </w:p>
    <w:p w:rsidR="00000000" w:rsidRDefault="0067277A">
      <w:pPr>
        <w:tabs>
          <w:tab w:val="center" w:pos="6237"/>
          <w:tab w:val="center" w:pos="6663"/>
        </w:tabs>
        <w:ind w:right="-622"/>
        <w:jc w:val="both"/>
        <w:rPr>
          <w:sz w:val="22"/>
        </w:rPr>
      </w:pPr>
      <w:r>
        <w:rPr>
          <w:sz w:val="22"/>
        </w:rPr>
        <w:t>DARDANEL ÖNENTAŞ GIDA SANAYİ A.Ş.</w:t>
      </w:r>
    </w:p>
    <w:p w:rsidR="00000000" w:rsidRDefault="0067277A">
      <w:pPr>
        <w:tabs>
          <w:tab w:val="center" w:pos="6237"/>
          <w:tab w:val="center" w:pos="6663"/>
        </w:tabs>
        <w:ind w:right="-622"/>
        <w:jc w:val="both"/>
        <w:rPr>
          <w:sz w:val="22"/>
        </w:rPr>
      </w:pPr>
    </w:p>
    <w:p w:rsidR="00000000" w:rsidRDefault="0067277A">
      <w:pPr>
        <w:tabs>
          <w:tab w:val="center" w:pos="6237"/>
          <w:tab w:val="center" w:pos="6663"/>
        </w:tabs>
        <w:ind w:right="-622"/>
        <w:jc w:val="both"/>
        <w:rPr>
          <w:sz w:val="22"/>
        </w:rPr>
      </w:pPr>
    </w:p>
    <w:p w:rsidR="00000000" w:rsidRDefault="0067277A">
      <w:pPr>
        <w:tabs>
          <w:tab w:val="center" w:pos="6096"/>
        </w:tabs>
        <w:ind w:right="-622"/>
        <w:jc w:val="both"/>
        <w:rPr>
          <w:sz w:val="22"/>
        </w:rPr>
      </w:pPr>
      <w:r>
        <w:rPr>
          <w:sz w:val="22"/>
        </w:rPr>
        <w:tab/>
      </w:r>
    </w:p>
    <w:p w:rsidR="00000000" w:rsidRDefault="0067277A">
      <w:pPr>
        <w:tabs>
          <w:tab w:val="center" w:pos="6096"/>
        </w:tabs>
        <w:ind w:right="-622"/>
        <w:jc w:val="both"/>
        <w:rPr>
          <w:sz w:val="22"/>
        </w:rPr>
      </w:pPr>
      <w:r>
        <w:rPr>
          <w:sz w:val="22"/>
        </w:rPr>
        <w:t>Osman Niyazi Önen                  Aşkın KURULTAK</w:t>
      </w:r>
    </w:p>
    <w:p w:rsidR="00000000" w:rsidRDefault="0067277A">
      <w:pPr>
        <w:tabs>
          <w:tab w:val="center" w:pos="6096"/>
        </w:tabs>
        <w:ind w:right="-622"/>
        <w:jc w:val="both"/>
        <w:rPr>
          <w:sz w:val="22"/>
        </w:rPr>
      </w:pPr>
      <w:r>
        <w:rPr>
          <w:sz w:val="22"/>
        </w:rPr>
        <w:t>Yönetim Kurulu Başkanı         Yönetim Kurulu Başkan Yardım</w:t>
      </w:r>
      <w:r>
        <w:rPr>
          <w:sz w:val="22"/>
        </w:rPr>
        <w:t>cısı</w:t>
      </w:r>
      <w:r>
        <w:rPr>
          <w:sz w:val="22"/>
        </w:rPr>
        <w:tab/>
        <w:t xml:space="preserve">   </w:t>
      </w:r>
    </w:p>
    <w:p w:rsidR="00000000" w:rsidRDefault="0067277A">
      <w:pPr>
        <w:tabs>
          <w:tab w:val="center" w:pos="4678"/>
          <w:tab w:val="center" w:pos="7513"/>
        </w:tabs>
        <w:ind w:right="-622"/>
        <w:jc w:val="both"/>
        <w:rPr>
          <w:sz w:val="22"/>
        </w:rPr>
      </w:pPr>
    </w:p>
    <w:p w:rsidR="00000000" w:rsidRDefault="0067277A">
      <w:pPr>
        <w:ind w:right="-622"/>
        <w:jc w:val="both"/>
        <w:rPr>
          <w:sz w:val="22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jc w:val="both"/>
        <w:rPr>
          <w:sz w:val="24"/>
        </w:rPr>
      </w:pPr>
      <w:r>
        <w:rPr>
          <w:sz w:val="24"/>
        </w:rPr>
        <w:t>Ek: Elektronik posta (e-mail) ile yollanan manyetik dosyada yeralan bilgilerin yazıcı çıktısı (her sayfa kaşelenmiş ve imzalanmış).</w:t>
      </w:r>
    </w:p>
    <w:p w:rsidR="00000000" w:rsidRDefault="0067277A">
      <w:pPr>
        <w:jc w:val="both"/>
        <w:rPr>
          <w:sz w:val="24"/>
        </w:rPr>
      </w:pPr>
    </w:p>
    <w:p w:rsidR="00000000" w:rsidRDefault="006727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6C58"/>
    <w:multiLevelType w:val="hybridMultilevel"/>
    <w:tmpl w:val="5FD4C5F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391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277A"/>
    <w:rsid w:val="0067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9832-FD10-4716-A822-9B8A59C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danel@dardanel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5778</CharactersWithSpaces>
  <SharedDoc>false</SharedDoc>
  <HLinks>
    <vt:vector size="6" baseType="variant">
      <vt:variant>
        <vt:i4>5046320</vt:i4>
      </vt:variant>
      <vt:variant>
        <vt:i4>0</vt:i4>
      </vt:variant>
      <vt:variant>
        <vt:i4>0</vt:i4>
      </vt:variant>
      <vt:variant>
        <vt:i4>5</vt:i4>
      </vt:variant>
      <vt:variant>
        <vt:lpwstr>mailto:dardanel@dardanel.com.tr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2006-05-26T20:08:00Z</cp:lastPrinted>
  <dcterms:created xsi:type="dcterms:W3CDTF">2022-09-01T21:36:00Z</dcterms:created>
  <dcterms:modified xsi:type="dcterms:W3CDTF">2022-09-01T21:36:00Z</dcterms:modified>
</cp:coreProperties>
</file>