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43E0">
            <w:pPr>
              <w:pStyle w:val="Heading2"/>
            </w:pPr>
            <w:r>
              <w:t>EİS ECZACIBAŞI İLAÇ SANAYİ VE TİCARET A.Ş.</w:t>
            </w:r>
          </w:p>
        </w:tc>
      </w:tr>
    </w:tbl>
    <w:p w:rsidR="00000000" w:rsidRDefault="007243E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İNSAN SAĞLIĞIYLA İLGİLİ İLAÇLAR, VETERİNER İLAÇLARI VE KİŞİSEL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PHARMACEUTICALS, VETERINARY PRODUCTS</w:t>
            </w:r>
            <w:r>
              <w:rPr>
                <w:rFonts w:ascii="Arial" w:hAnsi="Arial"/>
                <w:color w:val="000000"/>
                <w:sz w:val="16"/>
              </w:rPr>
              <w:t>, AND HEALTH CARE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CAD., ALİ KAYA SOK., NO:7 34394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YURTSEVEN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(Chairman)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ind w:right="-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Yardımcısı (Vice-Chairman)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(Director)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(Director)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(Director)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(Director)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YURTSEVEN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86 17-18</w:t>
            </w:r>
          </w:p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www.eis.com.tr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www.eczaci</w:t>
              </w:r>
              <w:r>
                <w:rPr>
                  <w:rStyle w:val="Hyperlink"/>
                  <w:rFonts w:ascii="Arial" w:hAnsi="Arial"/>
                  <w:sz w:val="16"/>
                </w:rPr>
                <w:t>basiilac.com.tr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182.736.000.-YTL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0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43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724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Şirket üretimini fason olarak yaptırmaktadır.</w:t>
      </w:r>
    </w:p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709"/>
        <w:gridCol w:w="1549"/>
        <w:gridCol w:w="806"/>
        <w:gridCol w:w="1474"/>
        <w:gridCol w:w="818"/>
        <w:gridCol w:w="1628"/>
        <w:gridCol w:w="818"/>
        <w:gridCol w:w="1416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4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İlaç 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4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Ürünleri (adet)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28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(adet)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6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Ürünler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40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4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 (units)</w:t>
            </w:r>
          </w:p>
        </w:tc>
        <w:tc>
          <w:tcPr>
            <w:tcW w:w="806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4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28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(units)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6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Contract Manufacturing (units)</w:t>
            </w:r>
          </w:p>
        </w:tc>
        <w:tc>
          <w:tcPr>
            <w:tcW w:w="840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4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74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628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6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40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4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74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628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6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40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243E0">
      <w:pPr>
        <w:rPr>
          <w:rFonts w:ascii="Arial TUR" w:hAnsi="Arial TUR"/>
          <w:sz w:val="16"/>
        </w:rPr>
      </w:pPr>
    </w:p>
    <w:p w:rsidR="00000000" w:rsidRDefault="007243E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</w:t>
      </w:r>
      <w:r>
        <w:rPr>
          <w:rFonts w:ascii="Arial TUR" w:hAnsi="Arial TUR"/>
          <w:sz w:val="16"/>
        </w:rPr>
        <w:t>ım Oranı</w:t>
      </w:r>
    </w:p>
    <w:p w:rsidR="00000000" w:rsidRDefault="007243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ind w:right="-327"/>
        <w:rPr>
          <w:rFonts w:ascii="Arial" w:hAnsi="Arial"/>
          <w:sz w:val="16"/>
        </w:rPr>
      </w:pPr>
    </w:p>
    <w:p w:rsidR="00000000" w:rsidRDefault="007243E0">
      <w:pPr>
        <w:ind w:right="-327"/>
        <w:rPr>
          <w:rFonts w:ascii="Arial" w:hAnsi="Arial"/>
          <w:sz w:val="16"/>
        </w:rPr>
      </w:pPr>
    </w:p>
    <w:p w:rsidR="00000000" w:rsidRDefault="007243E0">
      <w:pPr>
        <w:ind w:right="-327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24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709"/>
        <w:gridCol w:w="1549"/>
        <w:gridCol w:w="1680"/>
        <w:gridCol w:w="1560"/>
        <w:gridCol w:w="1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4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İlaç </w:t>
            </w:r>
          </w:p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68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Ürünleri (adet)</w:t>
            </w:r>
          </w:p>
        </w:tc>
        <w:tc>
          <w:tcPr>
            <w:tcW w:w="156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</w:t>
            </w:r>
            <w:r>
              <w:rPr>
                <w:rFonts w:ascii="Arial TUR" w:hAnsi="Arial TUR"/>
                <w:b/>
                <w:sz w:val="16"/>
              </w:rPr>
              <w:t>nleri (adet)</w:t>
            </w:r>
          </w:p>
        </w:tc>
        <w:tc>
          <w:tcPr>
            <w:tcW w:w="1320" w:type="dxa"/>
          </w:tcPr>
          <w:p w:rsidR="00000000" w:rsidRDefault="007243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Ürünler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4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 (units)</w:t>
            </w:r>
          </w:p>
        </w:tc>
        <w:tc>
          <w:tcPr>
            <w:tcW w:w="168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156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(units)</w:t>
            </w:r>
          </w:p>
        </w:tc>
        <w:tc>
          <w:tcPr>
            <w:tcW w:w="132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Contract Manufacturing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4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115.510.756</w:t>
            </w:r>
          </w:p>
        </w:tc>
        <w:tc>
          <w:tcPr>
            <w:tcW w:w="168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798.332</w:t>
            </w:r>
          </w:p>
        </w:tc>
        <w:tc>
          <w:tcPr>
            <w:tcW w:w="156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4.565.107</w:t>
            </w:r>
          </w:p>
        </w:tc>
        <w:tc>
          <w:tcPr>
            <w:tcW w:w="132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82.518.205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3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4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115.812.035</w:t>
            </w:r>
          </w:p>
        </w:tc>
        <w:tc>
          <w:tcPr>
            <w:tcW w:w="168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834.405</w:t>
            </w:r>
          </w:p>
        </w:tc>
        <w:tc>
          <w:tcPr>
            <w:tcW w:w="156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5.766.066</w:t>
            </w:r>
          </w:p>
        </w:tc>
        <w:tc>
          <w:tcPr>
            <w:tcW w:w="1320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73.317.533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4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the Company realized  in the last two years  are given below.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 (%)</w:t>
            </w:r>
          </w:p>
        </w:tc>
        <w:tc>
          <w:tcPr>
            <w:tcW w:w="1559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3E0">
            <w:pPr>
              <w:tabs>
                <w:tab w:val="left" w:pos="69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2006</w:t>
            </w:r>
          </w:p>
        </w:tc>
        <w:tc>
          <w:tcPr>
            <w:tcW w:w="1527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107.228.698</w:t>
            </w:r>
          </w:p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76.286.780</w:t>
            </w:r>
          </w:p>
        </w:tc>
        <w:tc>
          <w:tcPr>
            <w:tcW w:w="2410" w:type="dxa"/>
          </w:tcPr>
          <w:p w:rsidR="00000000" w:rsidRDefault="007243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64.788.407</w:t>
            </w:r>
          </w:p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44.189.151</w:t>
            </w:r>
          </w:p>
        </w:tc>
        <w:tc>
          <w:tcPr>
            <w:tcW w:w="2269" w:type="dxa"/>
          </w:tcPr>
          <w:p w:rsidR="00000000" w:rsidRDefault="007243E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2005</w:t>
            </w:r>
          </w:p>
        </w:tc>
        <w:tc>
          <w:tcPr>
            <w:tcW w:w="1527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107.400.373</w:t>
            </w:r>
          </w:p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80.042.013</w:t>
            </w:r>
          </w:p>
        </w:tc>
        <w:tc>
          <w:tcPr>
            <w:tcW w:w="2410" w:type="dxa"/>
          </w:tcPr>
          <w:p w:rsidR="00000000" w:rsidRDefault="007243E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40.729.625</w:t>
            </w:r>
          </w:p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30.257.621</w:t>
            </w:r>
          </w:p>
        </w:tc>
        <w:tc>
          <w:tcPr>
            <w:tcW w:w="2269" w:type="dxa"/>
          </w:tcPr>
          <w:p w:rsidR="00000000" w:rsidRDefault="007243E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13,02</w:t>
            </w:r>
          </w:p>
          <w:p w:rsidR="00000000" w:rsidRDefault="007243E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243E0">
      <w:pPr>
        <w:rPr>
          <w:rFonts w:ascii="Arial" w:hAnsi="Arial"/>
          <w:b/>
          <w:sz w:val="16"/>
          <w:u w:val="single"/>
        </w:rPr>
      </w:pPr>
    </w:p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</w:t>
            </w:r>
            <w:r>
              <w:rPr>
                <w:rFonts w:ascii="Arial TUR" w:hAnsi="Arial TUR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7243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43E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3E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Devam Eden Yatırımlar</w:t>
            </w:r>
          </w:p>
        </w:tc>
        <w:tc>
          <w:tcPr>
            <w:tcW w:w="2043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3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3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İstanbul Kanyon Projesi</w:t>
            </w:r>
          </w:p>
          <w:p w:rsidR="00000000" w:rsidRDefault="007243E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İstanbul Kanyon Project</w:t>
            </w:r>
          </w:p>
        </w:tc>
        <w:tc>
          <w:tcPr>
            <w:tcW w:w="2043" w:type="dxa"/>
          </w:tcPr>
          <w:p w:rsidR="00000000" w:rsidRDefault="007243E0">
            <w:pPr>
              <w:ind w:right="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1992 – Haziran 2007</w:t>
            </w:r>
          </w:p>
        </w:tc>
        <w:tc>
          <w:tcPr>
            <w:tcW w:w="2214" w:type="dxa"/>
          </w:tcPr>
          <w:p w:rsidR="00000000" w:rsidRDefault="007243E0">
            <w:pPr>
              <w:ind w:right="52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135.648.754</w:t>
            </w:r>
          </w:p>
        </w:tc>
        <w:tc>
          <w:tcPr>
            <w:tcW w:w="1843" w:type="dxa"/>
          </w:tcPr>
          <w:p w:rsidR="00000000" w:rsidRDefault="007243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139.717.655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SAP Projesi (2. Faz)</w:t>
            </w:r>
          </w:p>
          <w:p w:rsidR="00000000" w:rsidRDefault="007243E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SAP Project (Phase 2)</w:t>
            </w:r>
          </w:p>
        </w:tc>
        <w:tc>
          <w:tcPr>
            <w:tcW w:w="2043" w:type="dxa"/>
          </w:tcPr>
          <w:p w:rsidR="00000000" w:rsidRDefault="007243E0">
            <w:pPr>
              <w:ind w:left="-51" w:right="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2006 – Aralık 20</w:t>
            </w:r>
            <w:r>
              <w:rPr>
                <w:rFonts w:ascii="Arial" w:hAnsi="Arial"/>
                <w:color w:val="000000"/>
                <w:sz w:val="16"/>
              </w:rPr>
              <w:t>07</w:t>
            </w:r>
          </w:p>
        </w:tc>
        <w:tc>
          <w:tcPr>
            <w:tcW w:w="2214" w:type="dxa"/>
          </w:tcPr>
          <w:p w:rsidR="00000000" w:rsidRDefault="007243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808.578  </w:t>
            </w:r>
          </w:p>
        </w:tc>
        <w:tc>
          <w:tcPr>
            <w:tcW w:w="1843" w:type="dxa"/>
          </w:tcPr>
          <w:p w:rsidR="00000000" w:rsidRDefault="007243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691.077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24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its portion in their equity capital are shown below.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İştirakler</w:t>
            </w:r>
          </w:p>
        </w:tc>
        <w:tc>
          <w:tcPr>
            <w:tcW w:w="2304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Holding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213.000.000.-YTL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Eczacıbaşı-Baxter Hastane Ürünleri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70.643.969.-YTL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Eczacıbaşı-Schwarzkopf Kuaför Ürünleri Paz.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Girişim Pazarlama Tüketim Ürünleri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Bilişim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4.323.000.-YTL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EBC Eczacıbaşı-Beiersdorf Kozmetik Ürünler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Ekom Eczacıbaşı Dış Ticaret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3.481.000.-YTL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İlaç (Cyprus) Ltd.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İlaç Ticaret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İnşaat ve Ticaret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EHP Eczacıbaşı Health Care Products Joint Stock Co.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1.894.830.-YTL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EİP </w:t>
            </w:r>
            <w:r>
              <w:rPr>
                <w:rFonts w:ascii="Arial" w:hAnsi="Arial"/>
                <w:color w:val="000000"/>
                <w:sz w:val="16"/>
              </w:rPr>
              <w:t>Eczacıbaşı İlaç Pazarlama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7.750.000.-YTL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EÖS Eczacıbaşı Özgün Kimyasal Ürünler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9.044.000.-YTL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80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Sağlık Ürünleri San. ve Tic. A.Ş.</w:t>
            </w:r>
          </w:p>
        </w:tc>
        <w:tc>
          <w:tcPr>
            <w:tcW w:w="2304" w:type="dxa"/>
          </w:tcPr>
          <w:p w:rsidR="00000000" w:rsidRDefault="007243E0">
            <w:pPr>
              <w:ind w:right="3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122.000.000.-YTL</w:t>
            </w:r>
          </w:p>
        </w:tc>
        <w:tc>
          <w:tcPr>
            <w:tcW w:w="2342" w:type="dxa"/>
          </w:tcPr>
          <w:p w:rsidR="00000000" w:rsidRDefault="007243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7243E0">
      <w:pPr>
        <w:rPr>
          <w:rFonts w:ascii="Arial" w:hAnsi="Arial"/>
          <w:color w:val="FF0000"/>
          <w:sz w:val="16"/>
        </w:rPr>
      </w:pPr>
    </w:p>
    <w:p w:rsidR="00000000" w:rsidRDefault="007243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3E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31 Aralık 2006 itibariyle başlıca ortakları</w:t>
            </w:r>
            <w:r>
              <w:rPr>
                <w:rFonts w:ascii="Arial TUR" w:hAnsi="Arial TUR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7243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3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243E0">
      <w:pPr>
        <w:rPr>
          <w:rFonts w:ascii="Arial" w:hAnsi="Arial"/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43E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Ortak Ünvanı</w:t>
            </w:r>
          </w:p>
        </w:tc>
        <w:tc>
          <w:tcPr>
            <w:tcW w:w="190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43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</w:tr>
    </w:tbl>
    <w:p w:rsidR="00000000" w:rsidRDefault="007243E0"/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bookmarkStart w:id="0" w:name="_Hlk165356862"/>
            <w:r>
              <w:rPr>
                <w:rFonts w:ascii="Arial" w:hAnsi="Arial"/>
                <w:color w:val="000000"/>
                <w:sz w:val="16"/>
              </w:rPr>
              <w:t xml:space="preserve">  Eczacıbaşı Holding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92.322.123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Eczacıbaşı Yatırım Holding Ortaklığı A.Ş.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34.256.616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Tayfun İÇTEN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ind w:left="9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Muvaffak KILIÇERİ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H. Çiğdem KURTONUR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Münire TUĞSAL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ind w:left="9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YALÇIN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Bülent AVCI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Diğer Ortaklar</w:t>
            </w: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56.024</w:t>
            </w:r>
            <w:r>
              <w:rPr>
                <w:rFonts w:ascii="Arial" w:hAnsi="Arial"/>
                <w:color w:val="000000"/>
                <w:sz w:val="16"/>
              </w:rPr>
              <w:t>.322</w:t>
            </w:r>
          </w:p>
        </w:tc>
        <w:tc>
          <w:tcPr>
            <w:tcW w:w="2410" w:type="dxa"/>
          </w:tcPr>
          <w:p w:rsidR="00000000" w:rsidRDefault="007243E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30,70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243E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243E0">
            <w:pPr>
              <w:ind w:right="15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182.736.000</w:t>
            </w:r>
          </w:p>
        </w:tc>
        <w:tc>
          <w:tcPr>
            <w:tcW w:w="2410" w:type="dxa"/>
          </w:tcPr>
          <w:p w:rsidR="00000000" w:rsidRDefault="007243E0">
            <w:pPr>
              <w:ind w:right="4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243E0">
      <w:pPr>
        <w:ind w:right="-1231"/>
        <w:rPr>
          <w:rFonts w:ascii="Arial" w:hAnsi="Arial"/>
          <w:sz w:val="16"/>
        </w:rPr>
      </w:pPr>
    </w:p>
    <w:p w:rsidR="00000000" w:rsidRDefault="007243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3E0"/>
    <w:rsid w:val="007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15C7C-3C90-43D9-A68B-0D3B05B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zacibasiilac.com.tr" TargetMode="External"/><Relationship Id="rId4" Type="http://schemas.openxmlformats.org/officeDocument/2006/relationships/hyperlink" Target="http://www.e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5404</CharactersWithSpaces>
  <SharedDoc>false</SharedDoc>
  <HLinks>
    <vt:vector size="12" baseType="variant">
      <vt:variant>
        <vt:i4>5439558</vt:i4>
      </vt:variant>
      <vt:variant>
        <vt:i4>3</vt:i4>
      </vt:variant>
      <vt:variant>
        <vt:i4>0</vt:i4>
      </vt:variant>
      <vt:variant>
        <vt:i4>5</vt:i4>
      </vt:variant>
      <vt:variant>
        <vt:lpwstr>http://www.eczacibasiilac.com.tr/</vt:lpwstr>
      </vt:variant>
      <vt:variant>
        <vt:lpwstr/>
      </vt:variant>
      <vt:variant>
        <vt:i4>6815780</vt:i4>
      </vt:variant>
      <vt:variant>
        <vt:i4>0</vt:i4>
      </vt:variant>
      <vt:variant>
        <vt:i4>0</vt:i4>
      </vt:variant>
      <vt:variant>
        <vt:i4>5</vt:i4>
      </vt:variant>
      <vt:variant>
        <vt:lpwstr>http://www.eis.com.tr/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2007-04-26T15:50:00Z</cp:lastPrinted>
  <dcterms:created xsi:type="dcterms:W3CDTF">2022-09-01T21:36:00Z</dcterms:created>
  <dcterms:modified xsi:type="dcterms:W3CDTF">2022-09-01T21:36:00Z</dcterms:modified>
</cp:coreProperties>
</file>