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EGE  PROFİL  TİCARET VE SANAYİ A.Ş.</w:t>
            </w:r>
          </w:p>
        </w:tc>
      </w:tr>
    </w:tbl>
    <w:p w:rsidR="00000000" w:rsidRDefault="009B449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tabs>
                <w:tab w:val="left" w:pos="72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VE DOĞRAMA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ATATURK ORGANIZE SANAYI BOLGESI </w:t>
            </w:r>
          </w:p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 TUR" w:hAnsi="Arial TUR"/>
                <w:sz w:val="16"/>
              </w:rPr>
              <w:t>003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</w:t>
            </w:r>
            <w:r>
              <w:rPr>
                <w:rFonts w:ascii="Arial" w:hAnsi="Arial"/>
                <w:b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  <w:vAlign w:val="center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Clement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Edmond</w:t>
            </w:r>
            <w:proofErr w:type="spellEnd"/>
            <w:r>
              <w:rPr>
                <w:rFonts w:ascii="Arial TUR" w:hAnsi="Arial TUR"/>
                <w:sz w:val="16"/>
              </w:rPr>
              <w:t xml:space="preserve"> De MEERSMAN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Dirk </w:t>
            </w:r>
            <w:proofErr w:type="spellStart"/>
            <w:r>
              <w:rPr>
                <w:rFonts w:ascii="Arial TUR" w:hAnsi="Arial TUR"/>
                <w:sz w:val="16"/>
              </w:rPr>
              <w:t>Hendrik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Cyriel</w:t>
            </w:r>
            <w:proofErr w:type="spellEnd"/>
            <w:r>
              <w:rPr>
                <w:rFonts w:ascii="Arial TUR" w:hAnsi="Arial TUR"/>
                <w:sz w:val="16"/>
              </w:rPr>
              <w:t xml:space="preserve"> DEMEULEMEESTER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Nafiz ZORLU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Arnold</w:t>
            </w:r>
            <w:proofErr w:type="spellEnd"/>
            <w:r>
              <w:rPr>
                <w:rFonts w:ascii="Arial TUR" w:hAnsi="Arial TUR"/>
                <w:sz w:val="16"/>
              </w:rPr>
              <w:t xml:space="preserve">  </w:t>
            </w:r>
            <w:proofErr w:type="spellStart"/>
            <w:r>
              <w:rPr>
                <w:rFonts w:ascii="Arial TUR" w:hAnsi="Arial TUR"/>
                <w:sz w:val="16"/>
              </w:rPr>
              <w:t>Benari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Leontina</w:t>
            </w:r>
            <w:proofErr w:type="spellEnd"/>
            <w:r>
              <w:rPr>
                <w:rFonts w:ascii="Arial TUR" w:hAnsi="Arial TUR"/>
                <w:sz w:val="16"/>
              </w:rPr>
              <w:t xml:space="preserve"> DECEUNINCK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Ergün</w:t>
            </w:r>
            <w:proofErr w:type="spellEnd"/>
            <w:r>
              <w:rPr>
                <w:rFonts w:ascii="Arial TUR" w:hAnsi="Arial TUR"/>
                <w:sz w:val="16"/>
              </w:rPr>
              <w:t xml:space="preserve"> ÇİÇEKCİ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Koen</w:t>
            </w:r>
            <w:proofErr w:type="spellEnd"/>
            <w:r>
              <w:rPr>
                <w:rFonts w:ascii="Arial" w:hAnsi="Arial"/>
                <w:sz w:val="16"/>
              </w:rPr>
              <w:t xml:space="preserve"> Kurt VERGOTE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Mahmut  Levent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0 232 398 98 </w:t>
            </w:r>
            <w:proofErr w:type="spellStart"/>
            <w:r>
              <w:rPr>
                <w:rFonts w:ascii="Arial" w:hAnsi="Arial"/>
                <w:sz w:val="16"/>
              </w:rPr>
              <w:t>98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0 232 328 18 82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TURKİYE KİMYA,PETROL,LASTİK  VE PLA</w:t>
            </w:r>
            <w:r>
              <w:rPr>
                <w:rFonts w:ascii="Arial TUR" w:hAnsi="Arial TUR"/>
                <w:sz w:val="16"/>
              </w:rPr>
              <w:t>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</w:rPr>
              <w:t>41.162.133.-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41.162.133.-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9B449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7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NATIOANAL MARK</w:t>
            </w:r>
            <w:r>
              <w:rPr>
                <w:rFonts w:ascii="Arial" w:hAnsi="Arial"/>
                <w:sz w:val="16"/>
              </w:rPr>
              <w:t>ET</w:t>
            </w:r>
          </w:p>
        </w:tc>
      </w:tr>
    </w:tbl>
    <w:p w:rsidR="00000000" w:rsidRDefault="009B4490">
      <w:pPr>
        <w:rPr>
          <w:rFonts w:ascii="Arial" w:hAnsi="Arial"/>
          <w:sz w:val="18"/>
        </w:rPr>
      </w:pPr>
    </w:p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509" w:type="dxa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3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9B449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9B44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09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709"/>
        <w:gridCol w:w="1881"/>
        <w:gridCol w:w="1378"/>
        <w:gridCol w:w="1908"/>
        <w:gridCol w:w="1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1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PROFİL (TON)</w:t>
            </w:r>
          </w:p>
        </w:tc>
        <w:tc>
          <w:tcPr>
            <w:tcW w:w="1378" w:type="dxa"/>
          </w:tcPr>
          <w:p w:rsidR="00000000" w:rsidRDefault="009B44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4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(M2)</w:t>
            </w:r>
          </w:p>
        </w:tc>
        <w:tc>
          <w:tcPr>
            <w:tcW w:w="1237" w:type="dxa"/>
          </w:tcPr>
          <w:p w:rsidR="00000000" w:rsidRDefault="009B44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449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1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378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</w:t>
            </w:r>
          </w:p>
          <w:p w:rsidR="00000000" w:rsidRDefault="009B44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 M2 ) </w:t>
            </w:r>
          </w:p>
        </w:tc>
        <w:tc>
          <w:tcPr>
            <w:tcW w:w="1237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81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42.451</w:t>
            </w:r>
          </w:p>
        </w:tc>
        <w:tc>
          <w:tcPr>
            <w:tcW w:w="1378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29.446</w:t>
            </w:r>
          </w:p>
        </w:tc>
        <w:tc>
          <w:tcPr>
            <w:tcW w:w="1237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81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35.732</w:t>
            </w:r>
          </w:p>
        </w:tc>
        <w:tc>
          <w:tcPr>
            <w:tcW w:w="1378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36.330</w:t>
            </w:r>
          </w:p>
        </w:tc>
        <w:tc>
          <w:tcPr>
            <w:tcW w:w="1237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9B449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B4490">
      <w:pPr>
        <w:rPr>
          <w:rFonts w:ascii="Arial TUR" w:hAnsi="Arial TUR"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9B4490">
      <w:pPr>
        <w:rPr>
          <w:rFonts w:ascii="Arial" w:hAnsi="Arial"/>
          <w:sz w:val="16"/>
        </w:rPr>
      </w:pPr>
    </w:p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49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</w:t>
            </w:r>
            <w:r>
              <w:rPr>
                <w:rFonts w:ascii="Arial" w:hAnsi="Arial"/>
                <w:i/>
                <w:sz w:val="16"/>
              </w:rPr>
              <w:t>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PROFİL (TON)</w:t>
            </w:r>
          </w:p>
        </w:tc>
        <w:tc>
          <w:tcPr>
            <w:tcW w:w="1908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DOGRAMALAR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1908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PVC WINDOWS ( 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40.659</w:t>
            </w:r>
          </w:p>
        </w:tc>
        <w:tc>
          <w:tcPr>
            <w:tcW w:w="1908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709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2005</w:t>
            </w:r>
          </w:p>
        </w:tc>
        <w:tc>
          <w:tcPr>
            <w:tcW w:w="2307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34.833</w:t>
            </w:r>
          </w:p>
        </w:tc>
        <w:tc>
          <w:tcPr>
            <w:tcW w:w="1908" w:type="dxa"/>
          </w:tcPr>
          <w:p w:rsidR="00000000" w:rsidRDefault="009B449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36.315</w:t>
            </w:r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p w:rsidR="00000000" w:rsidRDefault="009B4490">
      <w:pPr>
        <w:rPr>
          <w:rFonts w:ascii="Arial" w:hAnsi="Arial"/>
          <w:sz w:val="16"/>
        </w:rPr>
      </w:pPr>
    </w:p>
    <w:p w:rsidR="00000000" w:rsidRDefault="009B4490">
      <w:pPr>
        <w:rPr>
          <w:rFonts w:ascii="Arial" w:hAnsi="Arial"/>
          <w:sz w:val="18"/>
        </w:rPr>
      </w:pPr>
    </w:p>
    <w:p w:rsidR="00000000" w:rsidRDefault="009B449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49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</w:t>
            </w:r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2"/>
        <w:gridCol w:w="2180"/>
        <w:gridCol w:w="2350"/>
        <w:gridCol w:w="2073"/>
        <w:gridCol w:w="2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0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350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2073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013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882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0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350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3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013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5"/>
        </w:trPr>
        <w:tc>
          <w:tcPr>
            <w:tcW w:w="882" w:type="dxa"/>
            <w:vAlign w:val="center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80" w:type="dxa"/>
            <w:vAlign w:val="center"/>
          </w:tcPr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86.627.185,00 YTL</w:t>
            </w:r>
          </w:p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60.808.496,00 $</w:t>
            </w:r>
          </w:p>
        </w:tc>
        <w:tc>
          <w:tcPr>
            <w:tcW w:w="2350" w:type="dxa"/>
            <w:vAlign w:val="center"/>
          </w:tcPr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073" w:type="dxa"/>
            <w:vAlign w:val="center"/>
          </w:tcPr>
          <w:p w:rsidR="00000000" w:rsidRDefault="009B449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26.758.889,00 YTL</w:t>
            </w:r>
          </w:p>
          <w:p w:rsidR="00000000" w:rsidRDefault="009B4490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18.483.158,00 $</w:t>
            </w:r>
          </w:p>
        </w:tc>
        <w:tc>
          <w:tcPr>
            <w:tcW w:w="2013" w:type="dxa"/>
            <w:vAlign w:val="center"/>
          </w:tcPr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8"/>
        </w:trPr>
        <w:tc>
          <w:tcPr>
            <w:tcW w:w="882" w:type="dxa"/>
            <w:vAlign w:val="center"/>
          </w:tcPr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9B449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80" w:type="dxa"/>
          </w:tcPr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65.950.564,41 YTL</w:t>
            </w:r>
          </w:p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47.017.100,00 $</w:t>
            </w:r>
          </w:p>
        </w:tc>
        <w:tc>
          <w:tcPr>
            <w:tcW w:w="2350" w:type="dxa"/>
          </w:tcPr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073" w:type="dxa"/>
          </w:tcPr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22.125.922,00 YTL</w:t>
            </w:r>
          </w:p>
          <w:p w:rsidR="00000000" w:rsidRDefault="009B449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16.762.406,00   $</w:t>
            </w:r>
          </w:p>
          <w:p w:rsidR="00000000" w:rsidRDefault="009B4490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13" w:type="dxa"/>
          </w:tcPr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  <w:p w:rsidR="00000000" w:rsidRDefault="009B449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449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</w:t>
            </w:r>
            <w:r>
              <w:rPr>
                <w:rFonts w:ascii="Arial TUR" w:hAnsi="Arial TUR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</w:p>
        </w:tc>
        <w:tc>
          <w:tcPr>
            <w:tcW w:w="4173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B4490">
      <w:pPr>
        <w:rPr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2"/>
        <w:gridCol w:w="2213"/>
        <w:gridCol w:w="169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449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699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3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699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44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tments</w:t>
            </w:r>
            <w:proofErr w:type="spellEnd"/>
          </w:p>
        </w:tc>
        <w:tc>
          <w:tcPr>
            <w:tcW w:w="2042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3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699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2" w:type="dxa"/>
          </w:tcPr>
          <w:p w:rsidR="00000000" w:rsidRDefault="009B449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213" w:type="dxa"/>
          </w:tcPr>
          <w:p w:rsidR="00000000" w:rsidRDefault="009B449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699" w:type="dxa"/>
          </w:tcPr>
          <w:p w:rsidR="00000000" w:rsidRDefault="009B449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49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49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</w:t>
            </w:r>
            <w:r>
              <w:rPr>
                <w:rFonts w:ascii="Arial TUR" w:hAnsi="Arial TUR"/>
                <w:b/>
                <w:sz w:val="16"/>
              </w:rPr>
              <w:t>kler</w:t>
            </w:r>
          </w:p>
        </w:tc>
        <w:tc>
          <w:tcPr>
            <w:tcW w:w="2304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B449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49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9B449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449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304" w:type="dxa"/>
          </w:tcPr>
          <w:p w:rsidR="00000000" w:rsidRDefault="009B449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342" w:type="dxa"/>
          </w:tcPr>
          <w:p w:rsidR="00000000" w:rsidRDefault="009B449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3964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</w:tcPr>
          <w:p w:rsidR="00000000" w:rsidRDefault="009B4490">
            <w:pPr>
              <w:jc w:val="both"/>
            </w:pPr>
            <w:proofErr w:type="spellStart"/>
            <w:r>
              <w:t>Şirket'in</w:t>
            </w:r>
            <w:proofErr w:type="spellEnd"/>
            <w:r>
              <w:t xml:space="preserve"> 31/12/2006tarihi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</w:tcPr>
          <w:p w:rsidR="00000000" w:rsidRDefault="009B449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participa</w:t>
            </w:r>
            <w:r>
              <w:t>tions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, as of 31/12/2006, 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below.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b/>
          <w:i/>
          <w:sz w:val="18"/>
          <w:u w:val="single"/>
        </w:rPr>
      </w:pPr>
    </w:p>
    <w:p w:rsidR="00000000" w:rsidRDefault="009B4490">
      <w:pPr>
        <w:rPr>
          <w:rFonts w:ascii="Arial" w:hAnsi="Arial"/>
          <w:b/>
          <w:i/>
          <w:sz w:val="18"/>
          <w:u w:val="single"/>
        </w:rPr>
      </w:pPr>
      <w:r>
        <w:rPr>
          <w:rFonts w:ascii="Arial" w:hAnsi="Arial"/>
          <w:b/>
          <w:i/>
          <w:sz w:val="18"/>
          <w:u w:val="single"/>
        </w:rPr>
        <w:t>A)</w:t>
      </w:r>
    </w:p>
    <w:p w:rsidR="00000000" w:rsidRDefault="009B4490">
      <w:pPr>
        <w:rPr>
          <w:rFonts w:ascii="Arial" w:hAnsi="Arial"/>
          <w:b/>
          <w:i/>
          <w:sz w:val="18"/>
          <w:u w:val="single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3964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4" w:type="dxa"/>
          </w:tcPr>
          <w:p w:rsidR="00000000" w:rsidRDefault="009B4490">
            <w:pPr>
              <w:ind w:right="-65"/>
              <w:jc w:val="both"/>
            </w:pPr>
            <w:r>
              <w:t xml:space="preserve">Ortaklık Sermayesinin veya Toplam Oy Haklarının En Az %10'una Sahip Gerçek ve Tüzel Kişi Ortaklar (Ayrı </w:t>
            </w:r>
            <w:proofErr w:type="spellStart"/>
            <w:r>
              <w:t>Ayrı</w:t>
            </w:r>
            <w:proofErr w:type="spellEnd"/>
            <w:r>
              <w:t>),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</w:pPr>
          </w:p>
        </w:tc>
        <w:tc>
          <w:tcPr>
            <w:tcW w:w="4259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Real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legal </w:t>
            </w:r>
            <w:proofErr w:type="spellStart"/>
            <w:r>
              <w:rPr>
                <w:i/>
              </w:rPr>
              <w:t>persons</w:t>
            </w:r>
            <w:proofErr w:type="spellEnd"/>
            <w:r>
              <w:rPr>
                <w:i/>
              </w:rPr>
              <w:t xml:space="preserve"> holding </w:t>
            </w:r>
            <w:proofErr w:type="spellStart"/>
            <w:r>
              <w:rPr>
                <w:i/>
              </w:rPr>
              <w:t>more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%10 of </w:t>
            </w:r>
            <w:proofErr w:type="spellStart"/>
            <w:r>
              <w:rPr>
                <w:i/>
              </w:rPr>
              <w:t>total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capital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</w:t>
            </w:r>
            <w:r>
              <w:rPr>
                <w:i/>
              </w:rPr>
              <w:t>ghts</w:t>
            </w:r>
            <w:proofErr w:type="spellEnd"/>
          </w:p>
        </w:tc>
      </w:tr>
    </w:tbl>
    <w:p w:rsidR="00000000" w:rsidRDefault="009B449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2126"/>
        <w:gridCol w:w="23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</w:rPr>
            </w:pPr>
            <w:r>
              <w:rPr>
                <w:b/>
              </w:rPr>
              <w:t>Ortağın Adı,Soyadı/</w:t>
            </w:r>
            <w:proofErr w:type="spellStart"/>
            <w:r>
              <w:rPr>
                <w:b/>
              </w:rPr>
              <w:t>Ünvanı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Share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Holders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Amount</w:t>
            </w:r>
            <w:proofErr w:type="spellEnd"/>
            <w:r>
              <w:rPr>
                <w:b/>
                <w:u w:val="single"/>
              </w:rPr>
              <w:t xml:space="preserve"> (YTL)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Share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Capital</w:t>
            </w:r>
            <w:proofErr w:type="spellEnd"/>
            <w:r>
              <w:rPr>
                <w:b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DECEUNINCK N.V.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40.146.856,00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97,53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  40.146.856,00</w:t>
            </w:r>
          </w:p>
        </w:tc>
        <w:tc>
          <w:tcPr>
            <w:tcW w:w="2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         97,53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 xml:space="preserve">B) 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9B4490">
            <w:pPr>
              <w:jc w:val="both"/>
            </w:pPr>
            <w:r>
              <w:t xml:space="preserve">Görevli Pay Sahibi Kişiler  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</w:pPr>
          </w:p>
        </w:tc>
        <w:tc>
          <w:tcPr>
            <w:tcW w:w="4068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responsibilities</w:t>
            </w:r>
            <w:proofErr w:type="spellEnd"/>
            <w:r>
              <w:rPr>
                <w:i/>
              </w:rPr>
              <w:t xml:space="preserve"> at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company’s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management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audit</w:t>
            </w:r>
            <w:proofErr w:type="spellEnd"/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Holders</w:t>
            </w:r>
            <w:proofErr w:type="spellEnd"/>
            <w:r>
              <w:rPr>
                <w:b/>
                <w:i/>
                <w:u w:val="single"/>
              </w:rPr>
              <w:t xml:space="preserve">, </w:t>
            </w:r>
            <w:proofErr w:type="spellStart"/>
            <w:r>
              <w:rPr>
                <w:b/>
                <w:i/>
                <w:u w:val="single"/>
              </w:rPr>
              <w:t>Title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</w:t>
            </w:r>
            <w:r>
              <w:rPr>
                <w:b/>
                <w:i/>
                <w:u w:val="single"/>
              </w:rPr>
              <w:t xml:space="preserve">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-,-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/ TOTAL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000000" w:rsidRDefault="009B4490">
      <w:pPr>
        <w:jc w:val="both"/>
        <w:rPr>
          <w:rFonts w:ascii="Arial" w:hAnsi="Arial"/>
          <w:sz w:val="18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>C)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</w:rPr>
      </w:pPr>
      <w: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B4490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(Ayrı </w:t>
            </w:r>
            <w:proofErr w:type="spellStart"/>
            <w:r>
              <w:t>Ayrı</w:t>
            </w:r>
            <w:proofErr w:type="spellEnd"/>
            <w:r>
              <w:t>),</w:t>
            </w:r>
          </w:p>
        </w:tc>
        <w:tc>
          <w:tcPr>
            <w:tcW w:w="1177" w:type="dxa"/>
          </w:tcPr>
          <w:p w:rsidR="00000000" w:rsidRDefault="009B4490">
            <w:pPr>
              <w:jc w:val="both"/>
            </w:pPr>
          </w:p>
        </w:tc>
        <w:tc>
          <w:tcPr>
            <w:tcW w:w="4068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company</w:t>
            </w:r>
            <w:proofErr w:type="spellEnd"/>
            <w:r>
              <w:rPr>
                <w:i/>
              </w:rPr>
              <w:t xml:space="preserve"> as general </w:t>
            </w:r>
            <w:proofErr w:type="spellStart"/>
            <w:r>
              <w:rPr>
                <w:i/>
              </w:rPr>
              <w:t>manager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assistant</w:t>
            </w:r>
            <w:proofErr w:type="spellEnd"/>
            <w:r>
              <w:rPr>
                <w:i/>
              </w:rPr>
              <w:t xml:space="preserve"> general </w:t>
            </w:r>
            <w:proofErr w:type="spellStart"/>
            <w:r>
              <w:rPr>
                <w:i/>
              </w:rPr>
              <w:t>manager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director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etc.</w:t>
            </w:r>
            <w:proofErr w:type="spellEnd"/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Holders</w:t>
            </w:r>
            <w:proofErr w:type="spellEnd"/>
            <w:r>
              <w:rPr>
                <w:b/>
                <w:i/>
                <w:u w:val="single"/>
              </w:rPr>
              <w:t xml:space="preserve">, </w:t>
            </w:r>
            <w:proofErr w:type="spellStart"/>
            <w:r>
              <w:rPr>
                <w:b/>
                <w:i/>
                <w:u w:val="single"/>
              </w:rPr>
              <w:t>Title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1--,-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(</w:t>
            </w:r>
            <w:r>
              <w:rPr>
                <w:b/>
              </w:rPr>
              <w:t>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>D)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B4490">
            <w:pPr>
              <w:tabs>
                <w:tab w:val="left" w:pos="5670"/>
              </w:tabs>
              <w:ind w:right="-108"/>
              <w:jc w:val="both"/>
            </w:pPr>
            <w:r>
              <w:lastRenderedPageBreak/>
              <w:t xml:space="preserve">(A), (B) veya (C)  Alt Başlıklarında Belirtilen Hissedarlar ile Birinci Dereceden Akrabalık İlişkisi Bulunan Pay Sahibi Kişiler (Ayrı </w:t>
            </w:r>
            <w:proofErr w:type="spellStart"/>
            <w:r>
              <w:t>Ayrı</w:t>
            </w:r>
            <w:proofErr w:type="spellEnd"/>
            <w:r>
              <w:t>),</w:t>
            </w:r>
          </w:p>
        </w:tc>
        <w:tc>
          <w:tcPr>
            <w:tcW w:w="1035" w:type="dxa"/>
          </w:tcPr>
          <w:p w:rsidR="00000000" w:rsidRDefault="009B4490">
            <w:pPr>
              <w:jc w:val="both"/>
            </w:pPr>
          </w:p>
        </w:tc>
        <w:tc>
          <w:tcPr>
            <w:tcW w:w="4068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degree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relatives</w:t>
            </w:r>
            <w:proofErr w:type="spellEnd"/>
            <w:r>
              <w:rPr>
                <w:i/>
              </w:rPr>
              <w:t xml:space="preserve"> of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in </w:t>
            </w:r>
            <w:proofErr w:type="spellStart"/>
            <w:r>
              <w:rPr>
                <w:i/>
              </w:rPr>
              <w:t>subtitles</w:t>
            </w:r>
            <w:proofErr w:type="spellEnd"/>
            <w:r>
              <w:rPr>
                <w:i/>
              </w:rPr>
              <w:t xml:space="preserve"> (A), (B)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(C)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Ortağ</w:t>
            </w:r>
            <w:r>
              <w:rPr>
                <w:b/>
              </w:rPr>
              <w:t>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Holders</w:t>
            </w:r>
            <w:proofErr w:type="spellEnd"/>
            <w:r>
              <w:rPr>
                <w:b/>
                <w:i/>
                <w:u w:val="single"/>
              </w:rPr>
              <w:t xml:space="preserve">, </w:t>
            </w:r>
            <w:proofErr w:type="spellStart"/>
            <w:r>
              <w:rPr>
                <w:b/>
                <w:i/>
                <w:u w:val="single"/>
              </w:rPr>
              <w:t>Title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1--,-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>E)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490">
            <w:pPr>
              <w:ind w:right="-65"/>
              <w:jc w:val="both"/>
            </w:pPr>
            <w:r>
              <w:t>Sermaye Yada Toplam Oy Hakkı İçinde %10'dan Az Paya Sahip Olmakla Birlikte, (A) Alt Ba</w:t>
            </w:r>
            <w:r>
              <w:t xml:space="preserve">şlığında Belirtilen Tüzel Kişi Ortaklar ile Aynı Holding, Grup Yada Topluluk Bünyesinde Bulunan Tüzel Kişi Ortaklar ( Ayrı </w:t>
            </w:r>
            <w:proofErr w:type="spellStart"/>
            <w:r>
              <w:t>Ayrı</w:t>
            </w:r>
            <w:proofErr w:type="spellEnd"/>
            <w:r>
              <w:t xml:space="preserve"> )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</w:pPr>
          </w:p>
        </w:tc>
        <w:tc>
          <w:tcPr>
            <w:tcW w:w="4068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holding </w:t>
            </w:r>
            <w:proofErr w:type="spellStart"/>
            <w:r>
              <w:rPr>
                <w:i/>
              </w:rPr>
              <w:t>less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than</w:t>
            </w:r>
            <w:proofErr w:type="spellEnd"/>
            <w:r>
              <w:rPr>
                <w:i/>
              </w:rPr>
              <w:t xml:space="preserve"> 10% of </w:t>
            </w:r>
            <w:proofErr w:type="spellStart"/>
            <w:r>
              <w:rPr>
                <w:i/>
              </w:rPr>
              <w:t>total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capital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rights</w:t>
            </w:r>
            <w:proofErr w:type="spellEnd"/>
            <w:r>
              <w:rPr>
                <w:i/>
              </w:rPr>
              <w:t xml:space="preserve"> but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part</w:t>
            </w:r>
            <w:proofErr w:type="spellEnd"/>
            <w:r>
              <w:rPr>
                <w:i/>
              </w:rPr>
              <w:t xml:space="preserve"> of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same</w:t>
            </w:r>
            <w:proofErr w:type="spellEnd"/>
            <w:r>
              <w:rPr>
                <w:i/>
              </w:rPr>
              <w:t xml:space="preserve"> Holding, </w:t>
            </w:r>
            <w:proofErr w:type="spellStart"/>
            <w:r>
              <w:rPr>
                <w:i/>
              </w:rPr>
              <w:t>Group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</w:t>
            </w:r>
            <w:r>
              <w:rPr>
                <w:i/>
              </w:rPr>
              <w:t>glomerate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in </w:t>
            </w:r>
            <w:proofErr w:type="spellStart"/>
            <w:r>
              <w:rPr>
                <w:i/>
              </w:rPr>
              <w:t>subtitle</w:t>
            </w:r>
            <w:proofErr w:type="spellEnd"/>
            <w:r>
              <w:rPr>
                <w:i/>
              </w:rPr>
              <w:t xml:space="preserve"> (A)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Holders</w:t>
            </w:r>
            <w:proofErr w:type="spellEnd"/>
            <w:r>
              <w:rPr>
                <w:b/>
                <w:i/>
                <w:u w:val="single"/>
              </w:rPr>
              <w:t xml:space="preserve">, </w:t>
            </w:r>
            <w:proofErr w:type="spellStart"/>
            <w:r>
              <w:rPr>
                <w:b/>
                <w:i/>
                <w:u w:val="single"/>
              </w:rPr>
              <w:t>Title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1--,-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 xml:space="preserve">-,-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>F)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4490">
            <w:pPr>
              <w:jc w:val="both"/>
            </w:pPr>
            <w:r>
              <w:t>Diğer Ortaklar ve Halka Açık Kı</w:t>
            </w:r>
            <w:r>
              <w:t xml:space="preserve">sım (Ayrı </w:t>
            </w:r>
            <w:proofErr w:type="spellStart"/>
            <w:r>
              <w:t>Ayrı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000000" w:rsidRDefault="009B4490">
            <w:pPr>
              <w:jc w:val="both"/>
            </w:pPr>
          </w:p>
        </w:tc>
        <w:tc>
          <w:tcPr>
            <w:tcW w:w="4068" w:type="dxa"/>
          </w:tcPr>
          <w:p w:rsidR="00000000" w:rsidRDefault="009B4490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shareholders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publicly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shares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free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floating</w:t>
            </w:r>
            <w:proofErr w:type="spellEnd"/>
            <w:r>
              <w:rPr>
                <w:i/>
              </w:rPr>
              <w:t>)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409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Holders</w:t>
            </w:r>
            <w:proofErr w:type="spellEnd"/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Ortakların Sayısı </w:t>
            </w:r>
          </w:p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(Belirlenemiyor İse Tahmini</w:t>
            </w:r>
          </w:p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Rakam Verilebilir)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Payı (YTL)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(Halka Açık </w:t>
            </w:r>
            <w:proofErr w:type="spellStart"/>
            <w:r>
              <w:t>Takasbank’tan</w:t>
            </w:r>
            <w:proofErr w:type="spellEnd"/>
            <w:r>
              <w:t xml:space="preserve"> alınan bilgi)       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1.015.277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2-(Diğer)                                                               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TOPLAM / TOTAL (6)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      1.015.277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         2,47</w:t>
            </w:r>
          </w:p>
        </w:tc>
      </w:tr>
    </w:tbl>
    <w:p w:rsidR="00000000" w:rsidRDefault="009B4490">
      <w:pPr>
        <w:ind w:right="-1231"/>
      </w:pPr>
    </w:p>
    <w:p w:rsidR="00000000" w:rsidRDefault="009B4490">
      <w:pPr>
        <w:ind w:right="-1231"/>
      </w:pPr>
      <w:r>
        <w:t>G)</w:t>
      </w:r>
    </w:p>
    <w:p w:rsidR="00000000" w:rsidRDefault="009B4490">
      <w:pPr>
        <w:ind w:right="-1231"/>
      </w:pPr>
      <w:r>
        <w:t xml:space="preserve"> </w:t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54"/>
        <w:gridCol w:w="383"/>
        <w:gridCol w:w="751"/>
        <w:gridCol w:w="165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9B4490">
            <w:pPr>
              <w:jc w:val="both"/>
            </w:pPr>
            <w:r>
              <w:t>GENEL TOPLAM</w:t>
            </w:r>
          </w:p>
        </w:tc>
        <w:tc>
          <w:tcPr>
            <w:tcW w:w="1134" w:type="dxa"/>
            <w:gridSpan w:val="2"/>
          </w:tcPr>
          <w:p w:rsidR="00000000" w:rsidRDefault="009B4490">
            <w:pPr>
              <w:jc w:val="both"/>
            </w:pPr>
          </w:p>
        </w:tc>
        <w:tc>
          <w:tcPr>
            <w:tcW w:w="3785" w:type="dxa"/>
            <w:gridSpan w:val="2"/>
          </w:tcPr>
          <w:p w:rsidR="00000000" w:rsidRDefault="009B4490">
            <w:pPr>
              <w:jc w:val="both"/>
            </w:pPr>
            <w:r>
              <w:t xml:space="preserve">GENERAL </w:t>
            </w:r>
            <w: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Amount</w:t>
            </w:r>
            <w:proofErr w:type="spellEnd"/>
            <w:r>
              <w:rPr>
                <w:b/>
                <w:i/>
                <w:u w:val="single"/>
              </w:rPr>
              <w:t xml:space="preserve"> (YTL </w:t>
            </w:r>
            <w:proofErr w:type="spellStart"/>
            <w:r>
              <w:rPr>
                <w:b/>
                <w:i/>
                <w:u w:val="single"/>
              </w:rPr>
              <w:t>Million</w:t>
            </w:r>
            <w:proofErr w:type="spellEnd"/>
            <w:r>
              <w:rPr>
                <w:b/>
                <w:i/>
                <w:u w:val="single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jc w:val="both"/>
              <w:rPr>
                <w:b/>
                <w:i/>
                <w:u w:val="single"/>
              </w:rPr>
            </w:pPr>
            <w:proofErr w:type="spellStart"/>
            <w:r>
              <w:rPr>
                <w:b/>
                <w:i/>
                <w:u w:val="single"/>
              </w:rPr>
              <w:t>Share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In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Capital</w:t>
            </w:r>
            <w:proofErr w:type="spellEnd"/>
            <w:r>
              <w:rPr>
                <w:b/>
                <w:i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</w:p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  <w:r>
              <w:rPr>
                <w:b/>
              </w:rPr>
              <w:t>(1+2+3+4+5+6)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(YTL)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  <w:r>
              <w:rPr>
                <w:b/>
              </w:rPr>
              <w:t>GENEL TOPLAM / GENERAL TOTAL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41.162.133,00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449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b/>
              </w:rPr>
            </w:pPr>
            <w:r>
              <w:rPr>
                <w:b/>
              </w:rPr>
              <w:t xml:space="preserve">             100,00</w:t>
            </w:r>
          </w:p>
        </w:tc>
      </w:tr>
    </w:tbl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490">
      <w:pPr>
        <w:jc w:val="both"/>
        <w:rPr>
          <w:rFonts w:ascii="Arial" w:hAnsi="Arial"/>
          <w:sz w:val="18"/>
        </w:rPr>
      </w:pPr>
    </w:p>
    <w:p w:rsidR="00000000" w:rsidRDefault="009B4490">
      <w:pPr>
        <w:jc w:val="both"/>
        <w:rPr>
          <w:rFonts w:ascii="Arial" w:hAnsi="Arial"/>
          <w:sz w:val="18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</w:t>
      </w:r>
      <w:r>
        <w:rPr>
          <w:rFonts w:ascii="Arial" w:hAnsi="Arial"/>
          <w:sz w:val="16"/>
        </w:rPr>
        <w:t xml:space="preserve">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</w:t>
      </w:r>
      <w:r>
        <w:rPr>
          <w:rFonts w:ascii="Arial TUR" w:hAnsi="Arial TUR"/>
          <w:sz w:val="16"/>
        </w:rPr>
        <w:t xml:space="preserve">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</w:t>
      </w:r>
      <w:r>
        <w:rPr>
          <w:rFonts w:ascii="Arial TUR" w:hAnsi="Arial TUR"/>
          <w:sz w:val="16"/>
        </w:rPr>
        <w:t xml:space="preserve">da belirtilen 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B4490">
      <w:pPr>
        <w:ind w:right="-1231"/>
        <w:rPr>
          <w:rFonts w:ascii="Arial" w:hAnsi="Arial"/>
          <w:sz w:val="16"/>
        </w:rPr>
      </w:pPr>
    </w:p>
    <w:p w:rsidR="00000000" w:rsidRDefault="009B4490">
      <w:pPr>
        <w:ind w:right="-1231"/>
        <w:rPr>
          <w:rFonts w:ascii="Arial" w:hAnsi="Arial"/>
          <w:sz w:val="16"/>
        </w:rPr>
      </w:pPr>
    </w:p>
    <w:p w:rsidR="00000000" w:rsidRDefault="009B449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628655447">
    <w:abstractNumId w:val="0"/>
  </w:num>
  <w:num w:numId="2" w16cid:durableId="303199000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490"/>
    <w:rsid w:val="009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2C249A-A73B-47FA-99B9-38A6420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2005-04-29T12:54:00Z</cp:lastPrinted>
  <dcterms:created xsi:type="dcterms:W3CDTF">2022-09-01T21:36:00Z</dcterms:created>
  <dcterms:modified xsi:type="dcterms:W3CDTF">2022-09-01T21:36:00Z</dcterms:modified>
</cp:coreProperties>
</file>