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FE411E">
            <w:pPr>
              <w:jc w:val="center"/>
              <w:rPr>
                <w:rFonts w:ascii="Arial" w:hAnsi="Arial"/>
                <w:b/>
                <w:color w:val="000000"/>
                <w:sz w:val="28"/>
              </w:rPr>
            </w:pPr>
            <w:r>
              <w:rPr>
                <w:rFonts w:ascii="Arial" w:hAnsi="Arial"/>
                <w:b/>
                <w:color w:val="000000"/>
                <w:sz w:val="28"/>
              </w:rPr>
              <w:t>TAV HAVALİMANLARI HOLDİNG A.Ş.</w:t>
            </w:r>
          </w:p>
        </w:tc>
      </w:tr>
    </w:tbl>
    <w:p w:rsidR="00000000" w:rsidRDefault="00FE411E">
      <w:pPr>
        <w:rPr>
          <w:rFonts w:ascii="Arial" w:hAnsi="Arial"/>
          <w:sz w:val="18"/>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KURULUŞ TARİHİ</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sz w:val="16"/>
              </w:rPr>
            </w:pPr>
            <w:r>
              <w:rPr>
                <w:rFonts w:ascii="Arial" w:hAnsi="Arial"/>
                <w:sz w:val="16"/>
              </w:rPr>
              <w:t>07/11/1997</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(Established in)</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BAŞLICA FAALİYET ALANI</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YURTİÇİ VE YURTDIŞINDA HAVALİMANI TERMİNAL İŞLETMECİLİĞİ VE TERMİNAL HİZMETLERİ</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(Main Business Line)</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GENEL MERKEZ</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ISTANBUL ATATURK HAVALIMANI D</w:t>
            </w:r>
            <w:r>
              <w:rPr>
                <w:rFonts w:ascii="Arial" w:hAnsi="Arial"/>
                <w:color w:val="000000"/>
                <w:sz w:val="16"/>
              </w:rPr>
              <w:t>IŞ HATLAR TERMİNALİ 34149 YEŞİLKÖY / İSTANBUL / TÜRKİYE</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(Head Office)</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GENEL MÜDÜR</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 xml:space="preserve">MUSTAFA SANİ ŞENER (CEO, İCRA KURULU BAŞKANI) </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(General Manager)</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YÖNETİM KURULU</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HAMDİ AKIN</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(Board of Directors)</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ALİ HAYDAR KURTDARCAN</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MUSTAFA SANİ ŞENER</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 xml:space="preserve">                            </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MUSTAFA KALENDER</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 xml:space="preserve">                            </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İLHAN İL</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 xml:space="preserve">                            </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İBRAHİM SÜHA GÜÇSAV</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 xml:space="preserve">                            </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SÜLEYMAN SON</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 xml:space="preserve">                            </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İRFAN ERCİYAS</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MUMTAZ KHAN</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 xml:space="preserve">                            </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MEHMET CEM KOZLU</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SHAILESH KUMAR DASH</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JAMES BERNARD FARLEY</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ŞEREF EREN</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MEHMET ERDOĞAN</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r>
              <w:rPr>
                <w:rFonts w:ascii="Arial" w:hAnsi="Arial"/>
                <w:color w:val="000000"/>
                <w:sz w:val="16"/>
              </w:rPr>
              <w:t>AHMET ERSAGUN YÜCEL</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TELEFON NO</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(0212) 465 5555</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(Phone)</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FAKS NO</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(0212) 465 3100</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(Facsimile)</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E-MAIL ADRESİ</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hyperlink r:id="rId5" w:history="1">
              <w:r>
                <w:rPr>
                  <w:rStyle w:val="Hyperlink"/>
                  <w:rFonts w:ascii="Arial" w:hAnsi="Arial"/>
                  <w:sz w:val="16"/>
                </w:rPr>
                <w:t>yatirimciiliskileri@tav.aero</w:t>
              </w:r>
            </w:hyperlink>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PERSONEL ve İŞÇİ SAYISI</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10,370 (31 ARALIK 2006 TARİHİ İTİBARİYLE)</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(Number of Employees)</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TOPLU SÖZLEŞME DÖNEMİ</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(Collective Bargain</w:t>
            </w:r>
            <w:r>
              <w:rPr>
                <w:rFonts w:ascii="Arial" w:hAnsi="Arial"/>
                <w:b/>
                <w:color w:val="000000"/>
                <w:sz w:val="16"/>
              </w:rPr>
              <w:t>ing Period)</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 xml:space="preserve">(Labor Union) </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(Employers' Union)</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i/>
                <w:color w:val="000000"/>
                <w:sz w:val="16"/>
              </w:rPr>
            </w:pPr>
            <w:r>
              <w:rPr>
                <w:rFonts w:ascii="Arial" w:hAnsi="Arial"/>
                <w:b/>
                <w:i/>
                <w:color w:val="000000"/>
                <w:sz w:val="16"/>
              </w:rPr>
              <w:t>ÖDENMİŞ SERMAYE</w:t>
            </w:r>
          </w:p>
        </w:tc>
        <w:tc>
          <w:tcPr>
            <w:tcW w:w="142" w:type="dxa"/>
          </w:tcPr>
          <w:p w:rsidR="00000000" w:rsidRDefault="00FE411E">
            <w:pPr>
              <w:rPr>
                <w:rFonts w:ascii="Arial" w:hAnsi="Arial"/>
                <w:b/>
                <w:i/>
                <w:color w:val="000000"/>
                <w:sz w:val="16"/>
              </w:rPr>
            </w:pPr>
            <w:r>
              <w:rPr>
                <w:rFonts w:ascii="Arial" w:hAnsi="Arial"/>
                <w:b/>
                <w:i/>
                <w:color w:val="000000"/>
                <w:sz w:val="16"/>
              </w:rPr>
              <w:t>:</w:t>
            </w:r>
          </w:p>
        </w:tc>
        <w:tc>
          <w:tcPr>
            <w:tcW w:w="6520" w:type="dxa"/>
          </w:tcPr>
          <w:p w:rsidR="00000000" w:rsidRDefault="00FE411E">
            <w:pPr>
              <w:pStyle w:val="Heading1"/>
              <w:rPr>
                <w:i w:val="0"/>
                <w:color w:val="auto"/>
              </w:rPr>
            </w:pPr>
            <w:r>
              <w:rPr>
                <w:i w:val="0"/>
                <w:color w:val="auto"/>
              </w:rPr>
              <w:t xml:space="preserve">242.187.500 YTL </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i/>
                <w:color w:val="000000"/>
                <w:sz w:val="16"/>
              </w:rPr>
            </w:pPr>
            <w:r>
              <w:rPr>
                <w:rFonts w:ascii="Arial" w:hAnsi="Arial"/>
                <w:b/>
                <w:i/>
                <w:color w:val="000000"/>
                <w:sz w:val="16"/>
              </w:rPr>
              <w:t>(Paid-in Capital)</w:t>
            </w:r>
          </w:p>
        </w:tc>
        <w:tc>
          <w:tcPr>
            <w:tcW w:w="142" w:type="dxa"/>
          </w:tcPr>
          <w:p w:rsidR="00000000" w:rsidRDefault="00FE411E">
            <w:pPr>
              <w:rPr>
                <w:rFonts w:ascii="Arial" w:hAnsi="Arial"/>
                <w:b/>
                <w:i/>
                <w:color w:val="000000"/>
                <w:sz w:val="16"/>
              </w:rPr>
            </w:pPr>
          </w:p>
        </w:tc>
        <w:tc>
          <w:tcPr>
            <w:tcW w:w="6520" w:type="dxa"/>
          </w:tcPr>
          <w:p w:rsidR="00000000" w:rsidRDefault="00FE411E">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İŞLEM GÖRDÜĞÜ PAZAR</w:t>
            </w:r>
          </w:p>
        </w:tc>
        <w:tc>
          <w:tcPr>
            <w:tcW w:w="142" w:type="dxa"/>
          </w:tcPr>
          <w:p w:rsidR="00000000" w:rsidRDefault="00FE411E">
            <w:pPr>
              <w:rPr>
                <w:rFonts w:ascii="Arial" w:hAnsi="Arial"/>
                <w:b/>
                <w:color w:val="000000"/>
                <w:sz w:val="16"/>
              </w:rPr>
            </w:pPr>
            <w:r>
              <w:rPr>
                <w:rFonts w:ascii="Arial" w:hAnsi="Arial"/>
                <w:b/>
                <w:color w:val="000000"/>
                <w:sz w:val="16"/>
              </w:rPr>
              <w:t>:</w:t>
            </w:r>
          </w:p>
        </w:tc>
        <w:tc>
          <w:tcPr>
            <w:tcW w:w="6520" w:type="dxa"/>
          </w:tcPr>
          <w:p w:rsidR="00000000" w:rsidRDefault="00FE411E">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FE411E">
            <w:pPr>
              <w:rPr>
                <w:rFonts w:ascii="Arial" w:hAnsi="Arial"/>
                <w:b/>
                <w:color w:val="000000"/>
                <w:sz w:val="16"/>
              </w:rPr>
            </w:pPr>
            <w:r>
              <w:rPr>
                <w:rFonts w:ascii="Arial" w:hAnsi="Arial"/>
                <w:b/>
                <w:color w:val="000000"/>
                <w:sz w:val="16"/>
              </w:rPr>
              <w:t>(Trading Market)</w:t>
            </w:r>
          </w:p>
        </w:tc>
        <w:tc>
          <w:tcPr>
            <w:tcW w:w="142" w:type="dxa"/>
          </w:tcPr>
          <w:p w:rsidR="00000000" w:rsidRDefault="00FE411E">
            <w:pPr>
              <w:rPr>
                <w:rFonts w:ascii="Arial" w:hAnsi="Arial"/>
                <w:b/>
                <w:color w:val="000000"/>
                <w:sz w:val="16"/>
              </w:rPr>
            </w:pPr>
          </w:p>
        </w:tc>
        <w:tc>
          <w:tcPr>
            <w:tcW w:w="6520" w:type="dxa"/>
          </w:tcPr>
          <w:p w:rsidR="00000000" w:rsidRDefault="00FE411E">
            <w:pPr>
              <w:rPr>
                <w:rFonts w:ascii="Arial" w:hAnsi="Arial"/>
                <w:color w:val="000000"/>
                <w:sz w:val="16"/>
              </w:rPr>
            </w:pPr>
          </w:p>
        </w:tc>
      </w:tr>
    </w:tbl>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tbl>
      <w:tblPr>
        <w:tblW w:w="0" w:type="auto"/>
        <w:tblLayout w:type="fixed"/>
        <w:tblLook w:val="0000" w:firstRow="0" w:lastRow="0" w:firstColumn="0" w:lastColumn="0" w:noHBand="0" w:noVBand="0"/>
      </w:tblPr>
      <w:tblGrid>
        <w:gridCol w:w="4133"/>
        <w:gridCol w:w="1223"/>
        <w:gridCol w:w="4013"/>
      </w:tblGrid>
      <w:tr w:rsidR="00000000">
        <w:tblPrEx>
          <w:tblCellMar>
            <w:top w:w="0" w:type="dxa"/>
            <w:bottom w:w="0" w:type="dxa"/>
          </w:tblCellMar>
        </w:tblPrEx>
        <w:trPr>
          <w:cantSplit/>
        </w:trPr>
        <w:tc>
          <w:tcPr>
            <w:tcW w:w="4133" w:type="dxa"/>
          </w:tcPr>
          <w:p w:rsidR="00000000" w:rsidRDefault="00FE411E">
            <w:pPr>
              <w:jc w:val="both"/>
              <w:rPr>
                <w:rFonts w:ascii="Arial" w:hAnsi="Arial"/>
                <w:sz w:val="16"/>
              </w:rPr>
            </w:pPr>
            <w:r>
              <w:rPr>
                <w:rFonts w:ascii="Arial" w:hAnsi="Arial"/>
                <w:sz w:val="16"/>
              </w:rPr>
              <w:t>Şirke</w:t>
            </w:r>
            <w:r>
              <w:rPr>
                <w:rFonts w:ascii="Arial" w:hAnsi="Arial"/>
                <w:sz w:val="16"/>
              </w:rPr>
              <w:t>t'in son iki yıla ilişkin iştirak gelirleri aşağıda gösterilmiştir.</w:t>
            </w:r>
          </w:p>
        </w:tc>
        <w:tc>
          <w:tcPr>
            <w:tcW w:w="1223" w:type="dxa"/>
          </w:tcPr>
          <w:p w:rsidR="00000000" w:rsidRDefault="00FE411E">
            <w:pPr>
              <w:jc w:val="both"/>
              <w:rPr>
                <w:rFonts w:ascii="Arial" w:hAnsi="Arial"/>
                <w:sz w:val="16"/>
              </w:rPr>
            </w:pPr>
          </w:p>
        </w:tc>
        <w:tc>
          <w:tcPr>
            <w:tcW w:w="4013" w:type="dxa"/>
          </w:tcPr>
          <w:p w:rsidR="00000000" w:rsidRDefault="00FE411E">
            <w:pPr>
              <w:jc w:val="both"/>
              <w:rPr>
                <w:rFonts w:ascii="Arial" w:hAnsi="Arial"/>
                <w:i/>
                <w:sz w:val="16"/>
              </w:rPr>
            </w:pPr>
            <w:r>
              <w:rPr>
                <w:rFonts w:ascii="Arial" w:hAnsi="Arial"/>
                <w:i/>
                <w:sz w:val="16"/>
              </w:rPr>
              <w:t>The  participation revenues for the last two years is shown below.</w:t>
            </w:r>
          </w:p>
        </w:tc>
      </w:tr>
    </w:tbl>
    <w:p w:rsidR="00000000" w:rsidRDefault="00FE411E">
      <w:pPr>
        <w:rPr>
          <w:rFonts w:ascii="Arial" w:hAnsi="Arial"/>
          <w:sz w:val="16"/>
        </w:rPr>
      </w:pPr>
      <w:r>
        <w:rPr>
          <w:rFonts w:ascii="Arial" w:hAnsi="Arial"/>
          <w:sz w:val="16"/>
        </w:rPr>
        <w:tab/>
      </w:r>
      <w:r>
        <w:rPr>
          <w:rFonts w:ascii="Arial" w:hAnsi="Arial"/>
          <w:b/>
          <w:sz w:val="16"/>
        </w:rPr>
        <w:tab/>
      </w:r>
    </w:p>
    <w:tbl>
      <w:tblPr>
        <w:tblW w:w="0" w:type="auto"/>
        <w:tblLayout w:type="fixed"/>
        <w:tblLook w:val="0000" w:firstRow="0" w:lastRow="0" w:firstColumn="0" w:lastColumn="0" w:noHBand="0" w:noVBand="0"/>
      </w:tblPr>
      <w:tblGrid>
        <w:gridCol w:w="1951"/>
        <w:gridCol w:w="3119"/>
        <w:gridCol w:w="3543"/>
      </w:tblGrid>
      <w:tr w:rsidR="00000000">
        <w:tblPrEx>
          <w:tblCellMar>
            <w:top w:w="0" w:type="dxa"/>
            <w:bottom w:w="0" w:type="dxa"/>
          </w:tblCellMar>
        </w:tblPrEx>
        <w:trPr>
          <w:cantSplit/>
        </w:trPr>
        <w:tc>
          <w:tcPr>
            <w:tcW w:w="1951" w:type="dxa"/>
          </w:tcPr>
          <w:p w:rsidR="00000000" w:rsidRDefault="00FE411E">
            <w:pPr>
              <w:jc w:val="right"/>
              <w:rPr>
                <w:rFonts w:ascii="Arial" w:hAnsi="Arial"/>
                <w:sz w:val="16"/>
              </w:rPr>
            </w:pPr>
          </w:p>
        </w:tc>
        <w:tc>
          <w:tcPr>
            <w:tcW w:w="3119" w:type="dxa"/>
          </w:tcPr>
          <w:p w:rsidR="00000000" w:rsidRDefault="00FE411E">
            <w:pPr>
              <w:jc w:val="center"/>
              <w:rPr>
                <w:rFonts w:ascii="Arial" w:hAnsi="Arial"/>
                <w:sz w:val="16"/>
              </w:rPr>
            </w:pPr>
            <w:r>
              <w:rPr>
                <w:rFonts w:ascii="Arial" w:hAnsi="Arial"/>
                <w:b/>
                <w:sz w:val="16"/>
              </w:rPr>
              <w:t>İştirak Gelirleri (YTL)</w:t>
            </w:r>
          </w:p>
        </w:tc>
        <w:tc>
          <w:tcPr>
            <w:tcW w:w="3543" w:type="dxa"/>
          </w:tcPr>
          <w:p w:rsidR="00000000" w:rsidRDefault="00FE411E">
            <w:pPr>
              <w:jc w:val="center"/>
              <w:rPr>
                <w:rFonts w:ascii="Arial" w:hAnsi="Arial"/>
                <w:b/>
                <w:sz w:val="16"/>
              </w:rPr>
            </w:pPr>
            <w:r>
              <w:rPr>
                <w:rFonts w:ascii="Arial" w:hAnsi="Arial"/>
                <w:b/>
                <w:sz w:val="16"/>
              </w:rPr>
              <w:t>Toplam Gelirler içindeki payı (%)</w:t>
            </w:r>
          </w:p>
        </w:tc>
      </w:tr>
      <w:tr w:rsidR="00000000">
        <w:tblPrEx>
          <w:tblCellMar>
            <w:top w:w="0" w:type="dxa"/>
            <w:bottom w:w="0" w:type="dxa"/>
          </w:tblCellMar>
        </w:tblPrEx>
        <w:trPr>
          <w:cantSplit/>
        </w:trPr>
        <w:tc>
          <w:tcPr>
            <w:tcW w:w="1951" w:type="dxa"/>
          </w:tcPr>
          <w:p w:rsidR="00000000" w:rsidRDefault="00FE411E">
            <w:pPr>
              <w:jc w:val="right"/>
              <w:rPr>
                <w:rFonts w:ascii="Arial" w:hAnsi="Arial"/>
                <w:sz w:val="16"/>
                <w:u w:val="single"/>
              </w:rPr>
            </w:pPr>
          </w:p>
        </w:tc>
        <w:tc>
          <w:tcPr>
            <w:tcW w:w="3119" w:type="dxa"/>
          </w:tcPr>
          <w:p w:rsidR="00000000" w:rsidRDefault="00FE411E">
            <w:pPr>
              <w:jc w:val="center"/>
              <w:rPr>
                <w:rFonts w:ascii="Arial" w:hAnsi="Arial"/>
                <w:sz w:val="16"/>
                <w:u w:val="single"/>
              </w:rPr>
            </w:pPr>
            <w:r>
              <w:rPr>
                <w:rFonts w:ascii="Arial" w:hAnsi="Arial"/>
                <w:b/>
                <w:i/>
                <w:sz w:val="16"/>
                <w:u w:val="single"/>
              </w:rPr>
              <w:t>Participation Revenues (YTL)</w:t>
            </w:r>
          </w:p>
        </w:tc>
        <w:tc>
          <w:tcPr>
            <w:tcW w:w="3543" w:type="dxa"/>
          </w:tcPr>
          <w:p w:rsidR="00000000" w:rsidRDefault="00FE411E">
            <w:pPr>
              <w:jc w:val="center"/>
              <w:rPr>
                <w:rFonts w:ascii="Arial" w:hAnsi="Arial"/>
                <w:b/>
                <w:i/>
                <w:sz w:val="16"/>
                <w:u w:val="single"/>
              </w:rPr>
            </w:pPr>
            <w:r>
              <w:rPr>
                <w:rFonts w:ascii="Arial" w:hAnsi="Arial"/>
                <w:b/>
                <w:i/>
                <w:sz w:val="16"/>
                <w:u w:val="single"/>
              </w:rPr>
              <w:t>Proportion in Total Revenu</w:t>
            </w:r>
            <w:r>
              <w:rPr>
                <w:rFonts w:ascii="Arial" w:hAnsi="Arial"/>
                <w:b/>
                <w:i/>
                <w:sz w:val="16"/>
                <w:u w:val="single"/>
              </w:rPr>
              <w:t>es (%)</w:t>
            </w:r>
          </w:p>
        </w:tc>
      </w:tr>
      <w:tr w:rsidR="00000000">
        <w:tblPrEx>
          <w:tblCellMar>
            <w:top w:w="0" w:type="dxa"/>
            <w:bottom w:w="0" w:type="dxa"/>
          </w:tblCellMar>
        </w:tblPrEx>
        <w:trPr>
          <w:cantSplit/>
        </w:trPr>
        <w:tc>
          <w:tcPr>
            <w:tcW w:w="1951" w:type="dxa"/>
          </w:tcPr>
          <w:p w:rsidR="00000000" w:rsidRDefault="00FE411E">
            <w:pPr>
              <w:jc w:val="center"/>
              <w:rPr>
                <w:rFonts w:ascii="Arial" w:hAnsi="Arial"/>
                <w:sz w:val="16"/>
              </w:rPr>
            </w:pPr>
            <w:r>
              <w:rPr>
                <w:rFonts w:ascii="Arial" w:hAnsi="Arial"/>
                <w:sz w:val="16"/>
              </w:rPr>
              <w:t>2006</w:t>
            </w:r>
          </w:p>
        </w:tc>
        <w:tc>
          <w:tcPr>
            <w:tcW w:w="3119" w:type="dxa"/>
          </w:tcPr>
          <w:p w:rsidR="00000000" w:rsidRDefault="00FE411E">
            <w:pPr>
              <w:ind w:right="1451"/>
              <w:jc w:val="center"/>
              <w:rPr>
                <w:rFonts w:ascii="Arial" w:hAnsi="Arial"/>
                <w:sz w:val="16"/>
              </w:rPr>
            </w:pPr>
            <w:r>
              <w:rPr>
                <w:rFonts w:ascii="Arial" w:hAnsi="Arial"/>
                <w:sz w:val="16"/>
              </w:rPr>
              <w:t>0</w:t>
            </w:r>
          </w:p>
        </w:tc>
        <w:tc>
          <w:tcPr>
            <w:tcW w:w="3543" w:type="dxa"/>
          </w:tcPr>
          <w:p w:rsidR="00000000" w:rsidRDefault="00FE411E">
            <w:pPr>
              <w:ind w:right="1451"/>
              <w:jc w:val="center"/>
              <w:rPr>
                <w:rFonts w:ascii="Arial" w:hAnsi="Arial"/>
                <w:sz w:val="16"/>
              </w:rPr>
            </w:pPr>
            <w:r>
              <w:rPr>
                <w:rFonts w:ascii="Arial" w:hAnsi="Arial"/>
                <w:sz w:val="16"/>
              </w:rPr>
              <w:t>0</w:t>
            </w:r>
          </w:p>
        </w:tc>
      </w:tr>
      <w:tr w:rsidR="00000000">
        <w:tblPrEx>
          <w:tblCellMar>
            <w:top w:w="0" w:type="dxa"/>
            <w:bottom w:w="0" w:type="dxa"/>
          </w:tblCellMar>
        </w:tblPrEx>
        <w:trPr>
          <w:cantSplit/>
        </w:trPr>
        <w:tc>
          <w:tcPr>
            <w:tcW w:w="1951" w:type="dxa"/>
          </w:tcPr>
          <w:p w:rsidR="00000000" w:rsidRDefault="00FE411E">
            <w:pPr>
              <w:jc w:val="center"/>
              <w:rPr>
                <w:rFonts w:ascii="Arial" w:hAnsi="Arial"/>
                <w:sz w:val="16"/>
              </w:rPr>
            </w:pPr>
            <w:r>
              <w:rPr>
                <w:rFonts w:ascii="Arial" w:hAnsi="Arial"/>
                <w:sz w:val="16"/>
              </w:rPr>
              <w:t>2005</w:t>
            </w:r>
          </w:p>
        </w:tc>
        <w:tc>
          <w:tcPr>
            <w:tcW w:w="3119" w:type="dxa"/>
          </w:tcPr>
          <w:p w:rsidR="00000000" w:rsidRDefault="00FE411E">
            <w:pPr>
              <w:ind w:right="1451"/>
              <w:jc w:val="center"/>
              <w:rPr>
                <w:rFonts w:ascii="Arial" w:hAnsi="Arial"/>
                <w:sz w:val="16"/>
              </w:rPr>
            </w:pPr>
            <w:r>
              <w:rPr>
                <w:rFonts w:ascii="Arial" w:hAnsi="Arial"/>
                <w:sz w:val="16"/>
              </w:rPr>
              <w:t>0</w:t>
            </w:r>
          </w:p>
        </w:tc>
        <w:tc>
          <w:tcPr>
            <w:tcW w:w="3543" w:type="dxa"/>
          </w:tcPr>
          <w:p w:rsidR="00000000" w:rsidRDefault="00FE411E">
            <w:pPr>
              <w:ind w:right="1451"/>
              <w:jc w:val="center"/>
              <w:rPr>
                <w:rFonts w:ascii="Arial" w:hAnsi="Arial"/>
                <w:sz w:val="16"/>
              </w:rPr>
            </w:pPr>
            <w:r>
              <w:rPr>
                <w:rFonts w:ascii="Arial" w:hAnsi="Arial"/>
                <w:sz w:val="16"/>
              </w:rPr>
              <w:t>0</w:t>
            </w:r>
          </w:p>
        </w:tc>
      </w:tr>
    </w:tbl>
    <w:p w:rsidR="00000000" w:rsidRDefault="00FE411E">
      <w:pPr>
        <w:rPr>
          <w:rFonts w:ascii="Arial" w:hAnsi="Arial"/>
          <w:sz w:val="16"/>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8"/>
        </w:rPr>
      </w:pPr>
    </w:p>
    <w:p w:rsidR="00000000" w:rsidRDefault="00FE411E">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FE411E">
            <w:pPr>
              <w:jc w:val="both"/>
              <w:rPr>
                <w:rFonts w:ascii="Arial" w:hAnsi="Arial"/>
                <w:sz w:val="16"/>
              </w:rPr>
            </w:pPr>
            <w:r>
              <w:rPr>
                <w:rFonts w:ascii="Arial" w:hAnsi="Arial"/>
                <w:sz w:val="16"/>
              </w:rPr>
              <w:lastRenderedPageBreak/>
              <w:t>Şirket'in  başlıca iştirakleri ve iştirak sermayesi içindeki payı aşağıda gösterilmektedir.  ¹</w:t>
            </w:r>
          </w:p>
        </w:tc>
        <w:tc>
          <w:tcPr>
            <w:tcW w:w="1134" w:type="dxa"/>
          </w:tcPr>
          <w:p w:rsidR="00000000" w:rsidRDefault="00FE411E">
            <w:pPr>
              <w:jc w:val="both"/>
              <w:rPr>
                <w:rFonts w:ascii="Arial" w:hAnsi="Arial"/>
                <w:sz w:val="16"/>
              </w:rPr>
            </w:pPr>
          </w:p>
        </w:tc>
        <w:tc>
          <w:tcPr>
            <w:tcW w:w="4105" w:type="dxa"/>
          </w:tcPr>
          <w:p w:rsidR="00000000" w:rsidRDefault="00FE411E">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FE411E">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000000">
        <w:tblPrEx>
          <w:tblCellMar>
            <w:top w:w="0" w:type="dxa"/>
            <w:bottom w:w="0" w:type="dxa"/>
          </w:tblCellMar>
        </w:tblPrEx>
        <w:trPr>
          <w:cantSplit/>
          <w:trHeight w:val="250"/>
        </w:trPr>
        <w:tc>
          <w:tcPr>
            <w:tcW w:w="3013" w:type="dxa"/>
          </w:tcPr>
          <w:p w:rsidR="00000000" w:rsidRDefault="00FE411E">
            <w:pPr>
              <w:rPr>
                <w:rFonts w:ascii="Arial" w:hAnsi="Arial"/>
                <w:b/>
                <w:color w:val="000000"/>
                <w:sz w:val="16"/>
              </w:rPr>
            </w:pPr>
            <w:r>
              <w:rPr>
                <w:rFonts w:ascii="Arial" w:hAnsi="Arial"/>
                <w:b/>
                <w:color w:val="000000"/>
                <w:sz w:val="16"/>
              </w:rPr>
              <w:t>İştirakler</w:t>
            </w:r>
          </w:p>
        </w:tc>
        <w:tc>
          <w:tcPr>
            <w:tcW w:w="2304" w:type="dxa"/>
          </w:tcPr>
          <w:p w:rsidR="00000000" w:rsidRDefault="00FE411E">
            <w:pPr>
              <w:jc w:val="center"/>
              <w:rPr>
                <w:rFonts w:ascii="Arial" w:hAnsi="Arial"/>
                <w:b/>
                <w:color w:val="000000"/>
                <w:sz w:val="16"/>
              </w:rPr>
            </w:pPr>
            <w:r>
              <w:rPr>
                <w:rFonts w:ascii="Arial" w:hAnsi="Arial"/>
                <w:b/>
                <w:color w:val="000000"/>
                <w:sz w:val="16"/>
              </w:rPr>
              <w:t>İştirak Sermayesi</w:t>
            </w:r>
          </w:p>
        </w:tc>
        <w:tc>
          <w:tcPr>
            <w:tcW w:w="2342" w:type="dxa"/>
          </w:tcPr>
          <w:p w:rsidR="00000000" w:rsidRDefault="00FE411E">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FE411E">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FE411E">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000000" w:rsidRDefault="00FE411E">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FE411E">
            <w:pPr>
              <w:rPr>
                <w:rFonts w:ascii="Arial" w:hAnsi="Arial"/>
                <w:color w:val="000000"/>
                <w:sz w:val="16"/>
              </w:rPr>
            </w:pPr>
            <w:r>
              <w:rPr>
                <w:rFonts w:ascii="Arial" w:hAnsi="Arial"/>
                <w:sz w:val="16"/>
              </w:rPr>
              <w:t>TAV İSTANBUL TERMİNAL İŞLETMECİLİĞİ A.Ş.</w:t>
            </w:r>
          </w:p>
        </w:tc>
        <w:tc>
          <w:tcPr>
            <w:tcW w:w="2304" w:type="dxa"/>
          </w:tcPr>
          <w:p w:rsidR="00000000" w:rsidRDefault="00FE411E">
            <w:pPr>
              <w:jc w:val="right"/>
              <w:rPr>
                <w:rFonts w:ascii="Arial" w:hAnsi="Arial"/>
                <w:color w:val="000000"/>
                <w:sz w:val="16"/>
              </w:rPr>
            </w:pPr>
            <w:r>
              <w:rPr>
                <w:rFonts w:ascii="Arial" w:hAnsi="Arial"/>
                <w:color w:val="000000"/>
                <w:sz w:val="16"/>
              </w:rPr>
              <w:t>180.000.000 YTL</w:t>
            </w:r>
          </w:p>
        </w:tc>
        <w:tc>
          <w:tcPr>
            <w:tcW w:w="2342" w:type="dxa"/>
          </w:tcPr>
          <w:p w:rsidR="00000000" w:rsidRDefault="00FE411E">
            <w:pPr>
              <w:ind w:right="1103"/>
              <w:jc w:val="right"/>
              <w:rPr>
                <w:rFonts w:ascii="Arial" w:hAnsi="Arial"/>
                <w:color w:val="000000"/>
                <w:sz w:val="16"/>
              </w:rPr>
            </w:pPr>
            <w:r>
              <w:rPr>
                <w:rFonts w:ascii="Arial" w:hAnsi="Arial"/>
                <w:color w:val="000000"/>
                <w:sz w:val="16"/>
              </w:rPr>
              <w:t>100.00%</w:t>
            </w:r>
          </w:p>
        </w:tc>
      </w:tr>
      <w:tr w:rsidR="00000000">
        <w:tblPrEx>
          <w:tblCellMar>
            <w:top w:w="0" w:type="dxa"/>
            <w:bottom w:w="0" w:type="dxa"/>
          </w:tblCellMar>
        </w:tblPrEx>
        <w:trPr>
          <w:cantSplit/>
          <w:trHeight w:val="250"/>
        </w:trPr>
        <w:tc>
          <w:tcPr>
            <w:tcW w:w="3013" w:type="dxa"/>
          </w:tcPr>
          <w:p w:rsidR="00000000" w:rsidRDefault="00FE411E">
            <w:pPr>
              <w:rPr>
                <w:rFonts w:ascii="Arial" w:hAnsi="Arial"/>
                <w:sz w:val="16"/>
              </w:rPr>
            </w:pPr>
            <w:r>
              <w:rPr>
                <w:rFonts w:ascii="Arial" w:hAnsi="Arial"/>
                <w:sz w:val="16"/>
              </w:rPr>
              <w:t xml:space="preserve">TAV ESENBOĞA YATIRIM YAPIM VE İŞLETME A.Ş. </w:t>
            </w:r>
          </w:p>
        </w:tc>
        <w:tc>
          <w:tcPr>
            <w:tcW w:w="2304" w:type="dxa"/>
          </w:tcPr>
          <w:p w:rsidR="00000000" w:rsidRDefault="00FE411E">
            <w:pPr>
              <w:jc w:val="right"/>
              <w:rPr>
                <w:rFonts w:ascii="Arial" w:hAnsi="Arial"/>
                <w:color w:val="000000"/>
                <w:sz w:val="16"/>
              </w:rPr>
            </w:pPr>
            <w:r>
              <w:rPr>
                <w:rFonts w:ascii="Arial" w:hAnsi="Arial"/>
                <w:color w:val="000000"/>
                <w:sz w:val="16"/>
              </w:rPr>
              <w:t>170.000.000 YTL</w:t>
            </w:r>
          </w:p>
        </w:tc>
        <w:tc>
          <w:tcPr>
            <w:tcW w:w="2342" w:type="dxa"/>
          </w:tcPr>
          <w:p w:rsidR="00000000" w:rsidRDefault="00FE411E">
            <w:pPr>
              <w:ind w:right="1103"/>
              <w:jc w:val="right"/>
              <w:rPr>
                <w:rFonts w:ascii="Arial" w:hAnsi="Arial"/>
                <w:color w:val="000000"/>
                <w:sz w:val="16"/>
              </w:rPr>
            </w:pPr>
            <w:r>
              <w:rPr>
                <w:rFonts w:ascii="Arial" w:hAnsi="Arial"/>
                <w:color w:val="000000"/>
                <w:sz w:val="16"/>
              </w:rPr>
              <w:t>75.00%</w:t>
            </w:r>
          </w:p>
        </w:tc>
      </w:tr>
      <w:tr w:rsidR="00000000">
        <w:tblPrEx>
          <w:tblCellMar>
            <w:top w:w="0" w:type="dxa"/>
            <w:bottom w:w="0" w:type="dxa"/>
          </w:tblCellMar>
        </w:tblPrEx>
        <w:trPr>
          <w:cantSplit/>
          <w:trHeight w:val="250"/>
        </w:trPr>
        <w:tc>
          <w:tcPr>
            <w:tcW w:w="3013" w:type="dxa"/>
          </w:tcPr>
          <w:p w:rsidR="00000000" w:rsidRDefault="00FE411E">
            <w:pPr>
              <w:rPr>
                <w:rFonts w:ascii="Arial" w:hAnsi="Arial"/>
                <w:color w:val="000000"/>
                <w:sz w:val="16"/>
              </w:rPr>
            </w:pPr>
            <w:r>
              <w:rPr>
                <w:rFonts w:ascii="Arial" w:hAnsi="Arial"/>
                <w:sz w:val="16"/>
              </w:rPr>
              <w:t>İZMİR ADNAN MENDERES HAVALİMANI ULUSLARARASI TER</w:t>
            </w:r>
            <w:r>
              <w:rPr>
                <w:rFonts w:ascii="Arial" w:hAnsi="Arial"/>
                <w:sz w:val="16"/>
              </w:rPr>
              <w:t xml:space="preserve">MİNAL İNŞAATI, İŞLETMECİLİĞİ VE YATIRIM A.Ş. </w:t>
            </w:r>
          </w:p>
        </w:tc>
        <w:tc>
          <w:tcPr>
            <w:tcW w:w="2304" w:type="dxa"/>
          </w:tcPr>
          <w:p w:rsidR="00000000" w:rsidRDefault="00FE411E">
            <w:pPr>
              <w:jc w:val="right"/>
              <w:rPr>
                <w:rFonts w:ascii="Arial" w:hAnsi="Arial"/>
                <w:color w:val="000000"/>
                <w:sz w:val="16"/>
                <w:highlight w:val="yellow"/>
              </w:rPr>
            </w:pPr>
            <w:r>
              <w:rPr>
                <w:rFonts w:ascii="Arial" w:hAnsi="Arial"/>
                <w:color w:val="000000"/>
                <w:sz w:val="16"/>
              </w:rPr>
              <w:t>150.000.000 YTL</w:t>
            </w:r>
          </w:p>
        </w:tc>
        <w:tc>
          <w:tcPr>
            <w:tcW w:w="2342" w:type="dxa"/>
          </w:tcPr>
          <w:p w:rsidR="00000000" w:rsidRDefault="00FE411E">
            <w:pPr>
              <w:ind w:right="1103"/>
              <w:jc w:val="right"/>
              <w:rPr>
                <w:rFonts w:ascii="Arial" w:hAnsi="Arial"/>
                <w:color w:val="000000"/>
                <w:sz w:val="16"/>
              </w:rPr>
            </w:pPr>
            <w:r>
              <w:rPr>
                <w:rFonts w:ascii="Arial" w:hAnsi="Arial"/>
                <w:color w:val="000000"/>
                <w:sz w:val="16"/>
              </w:rPr>
              <w:t>95.00%</w:t>
            </w:r>
          </w:p>
        </w:tc>
      </w:tr>
      <w:tr w:rsidR="00000000">
        <w:tblPrEx>
          <w:tblCellMar>
            <w:top w:w="0" w:type="dxa"/>
            <w:bottom w:w="0" w:type="dxa"/>
          </w:tblCellMar>
        </w:tblPrEx>
        <w:trPr>
          <w:cantSplit/>
          <w:trHeight w:val="250"/>
        </w:trPr>
        <w:tc>
          <w:tcPr>
            <w:tcW w:w="3013" w:type="dxa"/>
          </w:tcPr>
          <w:p w:rsidR="00000000" w:rsidRDefault="00FE411E">
            <w:pPr>
              <w:tabs>
                <w:tab w:val="right" w:pos="7200"/>
              </w:tabs>
              <w:rPr>
                <w:rFonts w:ascii="Arial" w:hAnsi="Arial"/>
                <w:sz w:val="16"/>
              </w:rPr>
            </w:pPr>
            <w:r>
              <w:rPr>
                <w:rFonts w:ascii="Arial" w:hAnsi="Arial"/>
                <w:sz w:val="16"/>
              </w:rPr>
              <w:t xml:space="preserve">BTA HAVALİMANLARI YİYECEK VE İÇECEK HİZMETLERİ A.Ş.  </w:t>
            </w:r>
          </w:p>
        </w:tc>
        <w:tc>
          <w:tcPr>
            <w:tcW w:w="2304" w:type="dxa"/>
          </w:tcPr>
          <w:p w:rsidR="00000000" w:rsidRDefault="00FE411E">
            <w:pPr>
              <w:jc w:val="right"/>
              <w:rPr>
                <w:rFonts w:ascii="Arial" w:hAnsi="Arial"/>
                <w:color w:val="000000"/>
                <w:sz w:val="16"/>
              </w:rPr>
            </w:pPr>
            <w:r>
              <w:rPr>
                <w:rFonts w:ascii="Arial" w:hAnsi="Arial"/>
                <w:color w:val="000000"/>
                <w:sz w:val="16"/>
              </w:rPr>
              <w:t>5.000.000 YTL</w:t>
            </w:r>
          </w:p>
        </w:tc>
        <w:tc>
          <w:tcPr>
            <w:tcW w:w="2342" w:type="dxa"/>
          </w:tcPr>
          <w:p w:rsidR="00000000" w:rsidRDefault="00FE411E">
            <w:pPr>
              <w:ind w:right="1103"/>
              <w:jc w:val="right"/>
              <w:rPr>
                <w:rFonts w:ascii="Arial" w:hAnsi="Arial"/>
                <w:color w:val="000000"/>
                <w:sz w:val="16"/>
              </w:rPr>
            </w:pPr>
            <w:r>
              <w:rPr>
                <w:rFonts w:ascii="Arial" w:hAnsi="Arial"/>
                <w:color w:val="000000"/>
                <w:sz w:val="16"/>
              </w:rPr>
              <w:t>66.66%</w:t>
            </w:r>
          </w:p>
        </w:tc>
      </w:tr>
      <w:tr w:rsidR="00000000">
        <w:tblPrEx>
          <w:tblCellMar>
            <w:top w:w="0" w:type="dxa"/>
            <w:bottom w:w="0" w:type="dxa"/>
          </w:tblCellMar>
        </w:tblPrEx>
        <w:trPr>
          <w:cantSplit/>
          <w:trHeight w:val="250"/>
        </w:trPr>
        <w:tc>
          <w:tcPr>
            <w:tcW w:w="3013" w:type="dxa"/>
          </w:tcPr>
          <w:p w:rsidR="00000000" w:rsidRDefault="00FE411E">
            <w:pPr>
              <w:tabs>
                <w:tab w:val="right" w:pos="7200"/>
              </w:tabs>
              <w:rPr>
                <w:rFonts w:ascii="Arial" w:hAnsi="Arial"/>
                <w:sz w:val="16"/>
              </w:rPr>
            </w:pPr>
            <w:r>
              <w:rPr>
                <w:rFonts w:ascii="Arial" w:hAnsi="Arial"/>
                <w:sz w:val="16"/>
              </w:rPr>
              <w:t>BTA GEORGIA LLC</w:t>
            </w:r>
          </w:p>
          <w:p w:rsidR="00000000" w:rsidRDefault="00FE411E">
            <w:pPr>
              <w:tabs>
                <w:tab w:val="right" w:pos="7200"/>
              </w:tabs>
              <w:rPr>
                <w:rFonts w:ascii="Arial" w:hAnsi="Arial"/>
                <w:sz w:val="16"/>
              </w:rPr>
            </w:pPr>
          </w:p>
        </w:tc>
        <w:tc>
          <w:tcPr>
            <w:tcW w:w="2304" w:type="dxa"/>
          </w:tcPr>
          <w:p w:rsidR="00000000" w:rsidRDefault="00FE411E">
            <w:pPr>
              <w:jc w:val="right"/>
              <w:rPr>
                <w:rFonts w:ascii="Arial" w:hAnsi="Arial"/>
                <w:color w:val="000000"/>
                <w:sz w:val="16"/>
              </w:rPr>
            </w:pPr>
            <w:r>
              <w:rPr>
                <w:rFonts w:ascii="Arial" w:hAnsi="Arial"/>
                <w:color w:val="000000"/>
                <w:sz w:val="16"/>
              </w:rPr>
              <w:t>431.200 GEL</w:t>
            </w:r>
          </w:p>
        </w:tc>
        <w:tc>
          <w:tcPr>
            <w:tcW w:w="2342" w:type="dxa"/>
          </w:tcPr>
          <w:p w:rsidR="00000000" w:rsidRDefault="00FE411E">
            <w:pPr>
              <w:ind w:right="1103"/>
              <w:jc w:val="right"/>
              <w:rPr>
                <w:rFonts w:ascii="Arial" w:hAnsi="Arial"/>
                <w:color w:val="000000"/>
                <w:sz w:val="16"/>
              </w:rPr>
            </w:pPr>
            <w:r>
              <w:rPr>
                <w:rFonts w:ascii="Arial" w:hAnsi="Arial"/>
                <w:color w:val="000000"/>
                <w:sz w:val="16"/>
              </w:rPr>
              <w:t>66.66%</w:t>
            </w:r>
          </w:p>
        </w:tc>
      </w:tr>
      <w:tr w:rsidR="00000000">
        <w:tblPrEx>
          <w:tblCellMar>
            <w:top w:w="0" w:type="dxa"/>
            <w:bottom w:w="0" w:type="dxa"/>
          </w:tblCellMar>
        </w:tblPrEx>
        <w:trPr>
          <w:cantSplit/>
          <w:trHeight w:val="250"/>
        </w:trPr>
        <w:tc>
          <w:tcPr>
            <w:tcW w:w="3013" w:type="dxa"/>
          </w:tcPr>
          <w:p w:rsidR="00000000" w:rsidRDefault="00FE411E">
            <w:pPr>
              <w:tabs>
                <w:tab w:val="right" w:pos="7200"/>
              </w:tabs>
              <w:rPr>
                <w:rFonts w:ascii="Arial" w:hAnsi="Arial"/>
                <w:sz w:val="16"/>
              </w:rPr>
            </w:pPr>
            <w:r>
              <w:rPr>
                <w:rFonts w:ascii="Arial" w:hAnsi="Arial"/>
                <w:sz w:val="16"/>
              </w:rPr>
              <w:t>TAV İŞLETME HİZMETLERİ A.Ş.</w:t>
            </w:r>
          </w:p>
        </w:tc>
        <w:tc>
          <w:tcPr>
            <w:tcW w:w="2304" w:type="dxa"/>
          </w:tcPr>
          <w:p w:rsidR="00000000" w:rsidRDefault="00FE411E">
            <w:pPr>
              <w:jc w:val="right"/>
              <w:rPr>
                <w:rFonts w:ascii="Arial" w:hAnsi="Arial"/>
                <w:color w:val="000000"/>
                <w:sz w:val="16"/>
              </w:rPr>
            </w:pPr>
            <w:r>
              <w:rPr>
                <w:rFonts w:ascii="Arial" w:hAnsi="Arial"/>
                <w:color w:val="000000"/>
                <w:sz w:val="16"/>
              </w:rPr>
              <w:t>50.000 YTL</w:t>
            </w:r>
          </w:p>
        </w:tc>
        <w:tc>
          <w:tcPr>
            <w:tcW w:w="2342" w:type="dxa"/>
          </w:tcPr>
          <w:p w:rsidR="00000000" w:rsidRDefault="00FE411E">
            <w:pPr>
              <w:ind w:right="1103"/>
              <w:jc w:val="right"/>
              <w:rPr>
                <w:rFonts w:ascii="Arial" w:hAnsi="Arial"/>
                <w:color w:val="000000"/>
                <w:sz w:val="16"/>
              </w:rPr>
            </w:pPr>
            <w:r>
              <w:rPr>
                <w:rFonts w:ascii="Arial" w:hAnsi="Arial"/>
                <w:color w:val="000000"/>
                <w:sz w:val="16"/>
              </w:rPr>
              <w:t>99.99%</w:t>
            </w:r>
          </w:p>
        </w:tc>
      </w:tr>
      <w:tr w:rsidR="00000000">
        <w:tblPrEx>
          <w:tblCellMar>
            <w:top w:w="0" w:type="dxa"/>
            <w:bottom w:w="0" w:type="dxa"/>
          </w:tblCellMar>
        </w:tblPrEx>
        <w:trPr>
          <w:cantSplit/>
          <w:trHeight w:val="250"/>
        </w:trPr>
        <w:tc>
          <w:tcPr>
            <w:tcW w:w="3013" w:type="dxa"/>
          </w:tcPr>
          <w:p w:rsidR="00000000" w:rsidRDefault="00FE411E">
            <w:pPr>
              <w:tabs>
                <w:tab w:val="right" w:pos="7200"/>
              </w:tabs>
              <w:rPr>
                <w:rFonts w:ascii="Arial" w:hAnsi="Arial"/>
                <w:sz w:val="16"/>
              </w:rPr>
            </w:pPr>
            <w:r>
              <w:rPr>
                <w:rFonts w:ascii="Arial" w:hAnsi="Arial"/>
                <w:sz w:val="16"/>
              </w:rPr>
              <w:t>TAV GEORGIA OPERATION SERV</w:t>
            </w:r>
            <w:r>
              <w:rPr>
                <w:rFonts w:ascii="Arial" w:hAnsi="Arial"/>
                <w:sz w:val="16"/>
              </w:rPr>
              <w:t>ICES LLC</w:t>
            </w:r>
          </w:p>
        </w:tc>
        <w:tc>
          <w:tcPr>
            <w:tcW w:w="2304" w:type="dxa"/>
          </w:tcPr>
          <w:p w:rsidR="00000000" w:rsidRDefault="00FE411E">
            <w:pPr>
              <w:jc w:val="right"/>
              <w:rPr>
                <w:rFonts w:ascii="Arial" w:hAnsi="Arial"/>
                <w:color w:val="000000"/>
                <w:sz w:val="16"/>
              </w:rPr>
            </w:pPr>
            <w:r>
              <w:rPr>
                <w:rFonts w:ascii="Arial" w:hAnsi="Arial"/>
                <w:color w:val="000000"/>
                <w:sz w:val="16"/>
              </w:rPr>
              <w:t>2.000 GEL</w:t>
            </w:r>
          </w:p>
        </w:tc>
        <w:tc>
          <w:tcPr>
            <w:tcW w:w="2342" w:type="dxa"/>
          </w:tcPr>
          <w:p w:rsidR="00000000" w:rsidRDefault="00FE411E">
            <w:pPr>
              <w:ind w:right="1103"/>
              <w:jc w:val="right"/>
              <w:rPr>
                <w:rFonts w:ascii="Arial" w:hAnsi="Arial"/>
                <w:color w:val="000000"/>
                <w:sz w:val="16"/>
              </w:rPr>
            </w:pPr>
            <w:r>
              <w:rPr>
                <w:rFonts w:ascii="Arial" w:hAnsi="Arial"/>
                <w:color w:val="000000"/>
                <w:sz w:val="16"/>
              </w:rPr>
              <w:t>99.99%</w:t>
            </w:r>
          </w:p>
        </w:tc>
      </w:tr>
      <w:tr w:rsidR="00000000">
        <w:tblPrEx>
          <w:tblCellMar>
            <w:top w:w="0" w:type="dxa"/>
            <w:bottom w:w="0" w:type="dxa"/>
          </w:tblCellMar>
        </w:tblPrEx>
        <w:trPr>
          <w:cantSplit/>
          <w:trHeight w:val="250"/>
        </w:trPr>
        <w:tc>
          <w:tcPr>
            <w:tcW w:w="3013" w:type="dxa"/>
          </w:tcPr>
          <w:p w:rsidR="00000000" w:rsidRDefault="00FE411E">
            <w:pPr>
              <w:rPr>
                <w:rFonts w:ascii="Arial" w:hAnsi="Arial"/>
                <w:sz w:val="16"/>
              </w:rPr>
            </w:pPr>
            <w:r>
              <w:rPr>
                <w:rFonts w:ascii="Arial" w:hAnsi="Arial"/>
                <w:sz w:val="16"/>
              </w:rPr>
              <w:t>TAV BİLİŞİM HİZMETLERİ A.Ş.</w:t>
            </w:r>
          </w:p>
          <w:p w:rsidR="00000000" w:rsidRDefault="00FE411E">
            <w:pPr>
              <w:tabs>
                <w:tab w:val="right" w:pos="7200"/>
              </w:tabs>
              <w:rPr>
                <w:rFonts w:ascii="Arial" w:hAnsi="Arial"/>
                <w:sz w:val="16"/>
              </w:rPr>
            </w:pPr>
          </w:p>
        </w:tc>
        <w:tc>
          <w:tcPr>
            <w:tcW w:w="2304" w:type="dxa"/>
          </w:tcPr>
          <w:p w:rsidR="00000000" w:rsidRDefault="00FE411E">
            <w:pPr>
              <w:jc w:val="right"/>
              <w:rPr>
                <w:rFonts w:ascii="Arial" w:hAnsi="Arial"/>
                <w:color w:val="000000"/>
                <w:sz w:val="16"/>
              </w:rPr>
            </w:pPr>
            <w:r>
              <w:rPr>
                <w:rFonts w:ascii="Arial" w:hAnsi="Arial"/>
                <w:color w:val="000000"/>
                <w:sz w:val="16"/>
              </w:rPr>
              <w:t>500.000 YTL</w:t>
            </w:r>
          </w:p>
        </w:tc>
        <w:tc>
          <w:tcPr>
            <w:tcW w:w="2342" w:type="dxa"/>
          </w:tcPr>
          <w:p w:rsidR="00000000" w:rsidRDefault="00FE411E">
            <w:pPr>
              <w:ind w:right="1103"/>
              <w:jc w:val="right"/>
              <w:rPr>
                <w:rFonts w:ascii="Arial" w:hAnsi="Arial"/>
                <w:color w:val="000000"/>
                <w:sz w:val="16"/>
              </w:rPr>
            </w:pPr>
            <w:r>
              <w:rPr>
                <w:rFonts w:ascii="Arial" w:hAnsi="Arial"/>
                <w:color w:val="000000"/>
                <w:sz w:val="16"/>
              </w:rPr>
              <w:t>96.00%</w:t>
            </w:r>
          </w:p>
        </w:tc>
      </w:tr>
      <w:tr w:rsidR="00000000">
        <w:tblPrEx>
          <w:tblCellMar>
            <w:top w:w="0" w:type="dxa"/>
            <w:bottom w:w="0" w:type="dxa"/>
          </w:tblCellMar>
        </w:tblPrEx>
        <w:trPr>
          <w:cantSplit/>
          <w:trHeight w:val="250"/>
        </w:trPr>
        <w:tc>
          <w:tcPr>
            <w:tcW w:w="3013" w:type="dxa"/>
          </w:tcPr>
          <w:p w:rsidR="00000000" w:rsidRDefault="00FE411E">
            <w:pPr>
              <w:rPr>
                <w:rFonts w:ascii="Arial" w:hAnsi="Arial"/>
                <w:sz w:val="16"/>
              </w:rPr>
            </w:pPr>
            <w:r>
              <w:rPr>
                <w:rFonts w:ascii="Arial" w:hAnsi="Arial"/>
                <w:sz w:val="16"/>
              </w:rPr>
              <w:t>TAV ÖZEL GÜVENLİK HİZMETLERİ A.Ş.</w:t>
            </w:r>
          </w:p>
        </w:tc>
        <w:tc>
          <w:tcPr>
            <w:tcW w:w="2304" w:type="dxa"/>
          </w:tcPr>
          <w:p w:rsidR="00000000" w:rsidRDefault="00FE411E">
            <w:pPr>
              <w:jc w:val="right"/>
              <w:rPr>
                <w:rFonts w:ascii="Arial" w:hAnsi="Arial"/>
                <w:color w:val="000000"/>
                <w:sz w:val="16"/>
              </w:rPr>
            </w:pPr>
            <w:r>
              <w:rPr>
                <w:rFonts w:ascii="Arial" w:hAnsi="Arial"/>
                <w:color w:val="000000"/>
                <w:sz w:val="16"/>
              </w:rPr>
              <w:t>500.000 YTL</w:t>
            </w:r>
          </w:p>
        </w:tc>
        <w:tc>
          <w:tcPr>
            <w:tcW w:w="2342" w:type="dxa"/>
          </w:tcPr>
          <w:p w:rsidR="00000000" w:rsidRDefault="00FE411E">
            <w:pPr>
              <w:ind w:right="1103"/>
              <w:jc w:val="right"/>
              <w:rPr>
                <w:rFonts w:ascii="Arial" w:hAnsi="Arial"/>
                <w:color w:val="000000"/>
                <w:sz w:val="16"/>
              </w:rPr>
            </w:pPr>
            <w:r>
              <w:rPr>
                <w:rFonts w:ascii="Arial" w:hAnsi="Arial"/>
                <w:color w:val="000000"/>
                <w:sz w:val="16"/>
              </w:rPr>
              <w:t>66.67%</w:t>
            </w:r>
          </w:p>
        </w:tc>
      </w:tr>
      <w:tr w:rsidR="00000000">
        <w:tblPrEx>
          <w:tblCellMar>
            <w:top w:w="0" w:type="dxa"/>
            <w:bottom w:w="0" w:type="dxa"/>
          </w:tblCellMar>
        </w:tblPrEx>
        <w:trPr>
          <w:cantSplit/>
          <w:trHeight w:val="250"/>
        </w:trPr>
        <w:tc>
          <w:tcPr>
            <w:tcW w:w="3013" w:type="dxa"/>
          </w:tcPr>
          <w:p w:rsidR="00000000" w:rsidRDefault="00FE411E">
            <w:pPr>
              <w:tabs>
                <w:tab w:val="right" w:pos="7200"/>
              </w:tabs>
              <w:jc w:val="both"/>
              <w:rPr>
                <w:rFonts w:ascii="Arial" w:hAnsi="Arial"/>
                <w:sz w:val="16"/>
              </w:rPr>
            </w:pPr>
            <w:r>
              <w:rPr>
                <w:rFonts w:ascii="Arial" w:hAnsi="Arial"/>
                <w:sz w:val="16"/>
              </w:rPr>
              <w:t>ATÜ TURİZM İŞLETMECİLİĞİ A.Ş.</w:t>
            </w:r>
          </w:p>
        </w:tc>
        <w:tc>
          <w:tcPr>
            <w:tcW w:w="2304" w:type="dxa"/>
          </w:tcPr>
          <w:p w:rsidR="00000000" w:rsidRDefault="00FE411E">
            <w:pPr>
              <w:jc w:val="right"/>
              <w:rPr>
                <w:rFonts w:ascii="Arial" w:hAnsi="Arial"/>
                <w:color w:val="000000"/>
                <w:sz w:val="16"/>
              </w:rPr>
            </w:pPr>
            <w:r>
              <w:rPr>
                <w:rFonts w:ascii="Arial" w:hAnsi="Arial"/>
                <w:color w:val="000000"/>
                <w:sz w:val="16"/>
              </w:rPr>
              <w:t>6.000.000 YTL</w:t>
            </w:r>
          </w:p>
        </w:tc>
        <w:tc>
          <w:tcPr>
            <w:tcW w:w="2342" w:type="dxa"/>
          </w:tcPr>
          <w:p w:rsidR="00000000" w:rsidRDefault="00FE411E">
            <w:pPr>
              <w:ind w:right="1103"/>
              <w:jc w:val="right"/>
              <w:rPr>
                <w:rFonts w:ascii="Arial" w:hAnsi="Arial"/>
                <w:color w:val="000000"/>
                <w:sz w:val="16"/>
              </w:rPr>
            </w:pPr>
            <w:r>
              <w:rPr>
                <w:rFonts w:ascii="Arial" w:hAnsi="Arial"/>
                <w:color w:val="000000"/>
                <w:sz w:val="16"/>
              </w:rPr>
              <w:t>49.98%</w:t>
            </w:r>
          </w:p>
        </w:tc>
      </w:tr>
      <w:tr w:rsidR="00000000">
        <w:tblPrEx>
          <w:tblCellMar>
            <w:top w:w="0" w:type="dxa"/>
            <w:bottom w:w="0" w:type="dxa"/>
          </w:tblCellMar>
        </w:tblPrEx>
        <w:trPr>
          <w:cantSplit/>
          <w:trHeight w:val="250"/>
        </w:trPr>
        <w:tc>
          <w:tcPr>
            <w:tcW w:w="3013" w:type="dxa"/>
          </w:tcPr>
          <w:p w:rsidR="00000000" w:rsidRDefault="00FE411E">
            <w:pPr>
              <w:rPr>
                <w:rFonts w:ascii="Arial" w:hAnsi="Arial"/>
                <w:sz w:val="16"/>
              </w:rPr>
            </w:pPr>
            <w:r>
              <w:rPr>
                <w:rFonts w:ascii="Arial" w:hAnsi="Arial"/>
                <w:sz w:val="16"/>
              </w:rPr>
              <w:t>ATÜ GEORGIA OPERATION SERVICES LLC</w:t>
            </w:r>
          </w:p>
        </w:tc>
        <w:tc>
          <w:tcPr>
            <w:tcW w:w="2304" w:type="dxa"/>
          </w:tcPr>
          <w:p w:rsidR="00000000" w:rsidRDefault="00FE411E">
            <w:pPr>
              <w:jc w:val="right"/>
              <w:rPr>
                <w:rFonts w:ascii="Arial" w:hAnsi="Arial"/>
                <w:color w:val="000000"/>
                <w:sz w:val="16"/>
              </w:rPr>
            </w:pPr>
            <w:r>
              <w:rPr>
                <w:rFonts w:ascii="Arial" w:hAnsi="Arial"/>
                <w:color w:val="000000"/>
                <w:sz w:val="16"/>
              </w:rPr>
              <w:t>425.000 GEL</w:t>
            </w:r>
          </w:p>
        </w:tc>
        <w:tc>
          <w:tcPr>
            <w:tcW w:w="2342" w:type="dxa"/>
          </w:tcPr>
          <w:p w:rsidR="00000000" w:rsidRDefault="00FE411E">
            <w:pPr>
              <w:ind w:right="1103"/>
              <w:jc w:val="right"/>
              <w:rPr>
                <w:rFonts w:ascii="Arial" w:hAnsi="Arial"/>
                <w:color w:val="000000"/>
                <w:sz w:val="16"/>
              </w:rPr>
            </w:pPr>
            <w:r>
              <w:rPr>
                <w:rFonts w:ascii="Arial" w:hAnsi="Arial"/>
                <w:color w:val="000000"/>
                <w:sz w:val="16"/>
              </w:rPr>
              <w:t>49.98%</w:t>
            </w:r>
          </w:p>
        </w:tc>
      </w:tr>
      <w:tr w:rsidR="00000000">
        <w:tblPrEx>
          <w:tblCellMar>
            <w:top w:w="0" w:type="dxa"/>
            <w:bottom w:w="0" w:type="dxa"/>
          </w:tblCellMar>
        </w:tblPrEx>
        <w:trPr>
          <w:cantSplit/>
          <w:trHeight w:val="250"/>
        </w:trPr>
        <w:tc>
          <w:tcPr>
            <w:tcW w:w="3013" w:type="dxa"/>
          </w:tcPr>
          <w:p w:rsidR="00000000" w:rsidRDefault="00FE411E">
            <w:pPr>
              <w:rPr>
                <w:rFonts w:ascii="Arial" w:hAnsi="Arial"/>
                <w:sz w:val="16"/>
              </w:rPr>
            </w:pPr>
            <w:r>
              <w:rPr>
                <w:rFonts w:ascii="Arial" w:hAnsi="Arial"/>
                <w:sz w:val="16"/>
              </w:rPr>
              <w:t xml:space="preserve">HAVAŞ HAVAALANLARI </w:t>
            </w:r>
            <w:r>
              <w:rPr>
                <w:rFonts w:ascii="Arial" w:hAnsi="Arial"/>
                <w:sz w:val="16"/>
              </w:rPr>
              <w:t xml:space="preserve">YER HİZMETLERİ A.Ş. </w:t>
            </w:r>
          </w:p>
        </w:tc>
        <w:tc>
          <w:tcPr>
            <w:tcW w:w="2304" w:type="dxa"/>
          </w:tcPr>
          <w:p w:rsidR="00000000" w:rsidRDefault="00FE411E">
            <w:pPr>
              <w:jc w:val="right"/>
              <w:rPr>
                <w:rFonts w:ascii="Arial" w:hAnsi="Arial"/>
                <w:color w:val="000000"/>
                <w:sz w:val="16"/>
              </w:rPr>
            </w:pPr>
            <w:r>
              <w:rPr>
                <w:rFonts w:ascii="Arial" w:hAnsi="Arial"/>
                <w:color w:val="000000"/>
                <w:sz w:val="16"/>
              </w:rPr>
              <w:t>8.200.000 YTL</w:t>
            </w:r>
          </w:p>
        </w:tc>
        <w:tc>
          <w:tcPr>
            <w:tcW w:w="2342" w:type="dxa"/>
          </w:tcPr>
          <w:p w:rsidR="00000000" w:rsidRDefault="00FE411E">
            <w:pPr>
              <w:ind w:right="1103"/>
              <w:jc w:val="right"/>
              <w:rPr>
                <w:rFonts w:ascii="Arial" w:hAnsi="Arial"/>
                <w:color w:val="000000"/>
                <w:sz w:val="16"/>
              </w:rPr>
            </w:pPr>
            <w:r>
              <w:rPr>
                <w:rFonts w:ascii="Arial" w:hAnsi="Arial"/>
                <w:color w:val="000000"/>
                <w:sz w:val="16"/>
              </w:rPr>
              <w:t>59.99%</w:t>
            </w:r>
          </w:p>
        </w:tc>
      </w:tr>
      <w:tr w:rsidR="00000000">
        <w:tblPrEx>
          <w:tblCellMar>
            <w:top w:w="0" w:type="dxa"/>
            <w:bottom w:w="0" w:type="dxa"/>
          </w:tblCellMar>
        </w:tblPrEx>
        <w:trPr>
          <w:cantSplit/>
          <w:trHeight w:val="250"/>
        </w:trPr>
        <w:tc>
          <w:tcPr>
            <w:tcW w:w="3013" w:type="dxa"/>
          </w:tcPr>
          <w:p w:rsidR="00000000" w:rsidRDefault="00FE411E">
            <w:pPr>
              <w:rPr>
                <w:rFonts w:ascii="Arial" w:hAnsi="Arial"/>
                <w:sz w:val="16"/>
              </w:rPr>
            </w:pPr>
            <w:r>
              <w:rPr>
                <w:rFonts w:ascii="Arial" w:hAnsi="Arial"/>
                <w:sz w:val="16"/>
              </w:rPr>
              <w:t>TAV URBAN GEORGIA LLC</w:t>
            </w:r>
          </w:p>
        </w:tc>
        <w:tc>
          <w:tcPr>
            <w:tcW w:w="2304" w:type="dxa"/>
          </w:tcPr>
          <w:p w:rsidR="00000000" w:rsidRDefault="00FE411E">
            <w:pPr>
              <w:jc w:val="right"/>
              <w:rPr>
                <w:rFonts w:ascii="Arial" w:hAnsi="Arial"/>
                <w:color w:val="000000"/>
                <w:sz w:val="16"/>
              </w:rPr>
            </w:pPr>
            <w:r>
              <w:rPr>
                <w:rFonts w:ascii="Arial" w:hAnsi="Arial"/>
                <w:color w:val="000000"/>
                <w:sz w:val="16"/>
              </w:rPr>
              <w:t xml:space="preserve">36.500.000 USD </w:t>
            </w:r>
          </w:p>
        </w:tc>
        <w:tc>
          <w:tcPr>
            <w:tcW w:w="2342" w:type="dxa"/>
          </w:tcPr>
          <w:p w:rsidR="00000000" w:rsidRDefault="00FE411E">
            <w:pPr>
              <w:ind w:right="1103"/>
              <w:jc w:val="right"/>
              <w:rPr>
                <w:rFonts w:ascii="Arial" w:hAnsi="Arial"/>
                <w:color w:val="000000"/>
                <w:sz w:val="16"/>
              </w:rPr>
            </w:pPr>
            <w:r>
              <w:rPr>
                <w:rFonts w:ascii="Arial" w:hAnsi="Arial"/>
                <w:color w:val="000000"/>
                <w:sz w:val="16"/>
              </w:rPr>
              <w:t>60.00%</w:t>
            </w:r>
          </w:p>
        </w:tc>
      </w:tr>
      <w:tr w:rsidR="00000000">
        <w:tblPrEx>
          <w:tblCellMar>
            <w:top w:w="0" w:type="dxa"/>
            <w:bottom w:w="0" w:type="dxa"/>
          </w:tblCellMar>
        </w:tblPrEx>
        <w:trPr>
          <w:cantSplit/>
          <w:trHeight w:val="250"/>
        </w:trPr>
        <w:tc>
          <w:tcPr>
            <w:tcW w:w="3013" w:type="dxa"/>
          </w:tcPr>
          <w:p w:rsidR="00000000" w:rsidRDefault="00FE411E">
            <w:pPr>
              <w:rPr>
                <w:rFonts w:ascii="Arial" w:hAnsi="Arial"/>
                <w:sz w:val="16"/>
              </w:rPr>
            </w:pPr>
            <w:r>
              <w:rPr>
                <w:rFonts w:ascii="Arial" w:hAnsi="Arial"/>
                <w:sz w:val="16"/>
              </w:rPr>
              <w:t>TAV TUNISIE SA</w:t>
            </w:r>
          </w:p>
        </w:tc>
        <w:tc>
          <w:tcPr>
            <w:tcW w:w="2304" w:type="dxa"/>
          </w:tcPr>
          <w:p w:rsidR="00000000" w:rsidRDefault="00FE411E">
            <w:pPr>
              <w:jc w:val="right"/>
              <w:rPr>
                <w:rFonts w:ascii="Arial" w:hAnsi="Arial"/>
                <w:color w:val="000000"/>
                <w:sz w:val="16"/>
              </w:rPr>
            </w:pPr>
            <w:r>
              <w:rPr>
                <w:rFonts w:ascii="Arial" w:hAnsi="Arial"/>
                <w:color w:val="000000"/>
                <w:sz w:val="16"/>
              </w:rPr>
              <w:t>200.000.000 TND</w:t>
            </w:r>
          </w:p>
        </w:tc>
        <w:tc>
          <w:tcPr>
            <w:tcW w:w="2342" w:type="dxa"/>
          </w:tcPr>
          <w:p w:rsidR="00000000" w:rsidRDefault="00FE411E">
            <w:pPr>
              <w:ind w:right="1103"/>
              <w:jc w:val="right"/>
              <w:rPr>
                <w:rFonts w:ascii="Arial" w:hAnsi="Arial"/>
                <w:color w:val="000000"/>
                <w:sz w:val="16"/>
              </w:rPr>
            </w:pPr>
            <w:r>
              <w:rPr>
                <w:rFonts w:ascii="Arial" w:hAnsi="Arial"/>
                <w:color w:val="000000"/>
                <w:sz w:val="16"/>
              </w:rPr>
              <w:t>100.00%</w:t>
            </w:r>
          </w:p>
        </w:tc>
      </w:tr>
    </w:tbl>
    <w:p w:rsidR="00000000" w:rsidRDefault="00FE411E">
      <w:pPr>
        <w:rPr>
          <w:rFonts w:ascii="Arial" w:hAnsi="Arial"/>
          <w:color w:val="FF0000"/>
          <w:sz w:val="16"/>
        </w:rPr>
      </w:pPr>
    </w:p>
    <w:p w:rsidR="00000000" w:rsidRDefault="00FE411E">
      <w:pPr>
        <w:rPr>
          <w:rFonts w:ascii="Arial" w:hAnsi="Arial"/>
          <w:sz w:val="16"/>
        </w:rPr>
      </w:pPr>
      <w:r>
        <w:rPr>
          <w:rFonts w:ascii="Arial" w:hAnsi="Arial"/>
          <w:sz w:val="16"/>
        </w:rPr>
        <w:t xml:space="preserve">¹ 8 Mayıs 2007 tarihi itibariyle </w:t>
      </w:r>
    </w:p>
    <w:p w:rsidR="00000000" w:rsidRDefault="00FE411E">
      <w:pPr>
        <w:rPr>
          <w:rFonts w:ascii="Arial" w:hAnsi="Arial"/>
          <w:sz w:val="16"/>
        </w:rPr>
      </w:pPr>
    </w:p>
    <w:p w:rsidR="00000000" w:rsidRDefault="00FE411E">
      <w:pPr>
        <w:rPr>
          <w:rFonts w:ascii="Arial" w:hAnsi="Arial"/>
          <w:sz w:val="16"/>
        </w:rPr>
      </w:pPr>
    </w:p>
    <w:p w:rsidR="00000000" w:rsidRDefault="00FE411E">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FE411E">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FE411E">
            <w:pPr>
              <w:jc w:val="both"/>
              <w:rPr>
                <w:rFonts w:ascii="Arial" w:hAnsi="Arial"/>
                <w:sz w:val="16"/>
              </w:rPr>
            </w:pPr>
          </w:p>
        </w:tc>
        <w:tc>
          <w:tcPr>
            <w:tcW w:w="4105" w:type="dxa"/>
          </w:tcPr>
          <w:p w:rsidR="00000000" w:rsidRDefault="00FE411E">
            <w:pPr>
              <w:jc w:val="both"/>
              <w:rPr>
                <w:rFonts w:ascii="Arial" w:hAnsi="Arial"/>
                <w:i/>
                <w:sz w:val="16"/>
              </w:rPr>
            </w:pPr>
            <w:r>
              <w:rPr>
                <w:rFonts w:ascii="Arial" w:hAnsi="Arial"/>
                <w:i/>
                <w:sz w:val="16"/>
              </w:rPr>
              <w:t xml:space="preserve"> The main sha</w:t>
            </w:r>
            <w:r>
              <w:rPr>
                <w:rFonts w:ascii="Arial" w:hAnsi="Arial"/>
                <w:i/>
                <w:sz w:val="16"/>
              </w:rPr>
              <w:t>reholders and their participations in the equity capital are shown below.</w:t>
            </w:r>
          </w:p>
        </w:tc>
      </w:tr>
    </w:tbl>
    <w:p w:rsidR="00000000" w:rsidRDefault="00FE411E">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FE411E">
            <w:pPr>
              <w:rPr>
                <w:rFonts w:ascii="Arial" w:hAnsi="Arial"/>
                <w:b/>
                <w:color w:val="000000"/>
                <w:sz w:val="16"/>
              </w:rPr>
            </w:pPr>
            <w:r>
              <w:rPr>
                <w:rFonts w:ascii="Arial" w:hAnsi="Arial"/>
                <w:b/>
                <w:color w:val="000000"/>
                <w:sz w:val="16"/>
              </w:rPr>
              <w:t>Ortak Ünvanı</w:t>
            </w:r>
          </w:p>
        </w:tc>
        <w:tc>
          <w:tcPr>
            <w:tcW w:w="1908" w:type="dxa"/>
          </w:tcPr>
          <w:p w:rsidR="00000000" w:rsidRDefault="00FE411E">
            <w:pPr>
              <w:jc w:val="center"/>
              <w:rPr>
                <w:rFonts w:ascii="Arial" w:hAnsi="Arial"/>
                <w:b/>
                <w:color w:val="000000"/>
                <w:sz w:val="16"/>
              </w:rPr>
            </w:pPr>
            <w:r>
              <w:rPr>
                <w:rFonts w:ascii="Arial" w:hAnsi="Arial"/>
                <w:b/>
                <w:color w:val="000000"/>
                <w:sz w:val="16"/>
              </w:rPr>
              <w:t>Tutar (YTL)</w:t>
            </w:r>
          </w:p>
        </w:tc>
        <w:tc>
          <w:tcPr>
            <w:tcW w:w="2410" w:type="dxa"/>
          </w:tcPr>
          <w:p w:rsidR="00000000" w:rsidRDefault="00FE411E">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FE411E">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FE411E">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FE411E">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FE411E"/>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TEPE İNŞAAT SANAYİ A.Ş.</w:t>
            </w:r>
          </w:p>
        </w:tc>
        <w:tc>
          <w:tcPr>
            <w:tcW w:w="1892" w:type="dxa"/>
          </w:tcPr>
          <w:p w:rsidR="00000000" w:rsidRDefault="00FE411E">
            <w:pPr>
              <w:jc w:val="center"/>
              <w:rPr>
                <w:rFonts w:ascii="Arial" w:hAnsi="Arial"/>
                <w:color w:val="000000"/>
                <w:sz w:val="16"/>
              </w:rPr>
            </w:pPr>
            <w:r>
              <w:rPr>
                <w:rFonts w:ascii="Arial" w:hAnsi="Arial"/>
                <w:color w:val="000000"/>
                <w:sz w:val="16"/>
              </w:rPr>
              <w:t>45,672,151</w:t>
            </w:r>
          </w:p>
        </w:tc>
        <w:tc>
          <w:tcPr>
            <w:tcW w:w="2410" w:type="dxa"/>
          </w:tcPr>
          <w:p w:rsidR="00000000" w:rsidRDefault="00FE411E">
            <w:pPr>
              <w:ind w:right="1103"/>
              <w:jc w:val="right"/>
              <w:rPr>
                <w:rFonts w:ascii="Arial" w:hAnsi="Arial"/>
                <w:color w:val="000000"/>
                <w:sz w:val="16"/>
              </w:rPr>
            </w:pPr>
            <w:r>
              <w:rPr>
                <w:rFonts w:ascii="Arial" w:hAnsi="Arial"/>
                <w:color w:val="000000"/>
                <w:sz w:val="16"/>
              </w:rPr>
              <w:t>18.86%</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AKFEN HOLDİNG A.Ş.</w:t>
            </w:r>
          </w:p>
        </w:tc>
        <w:tc>
          <w:tcPr>
            <w:tcW w:w="1892" w:type="dxa"/>
          </w:tcPr>
          <w:p w:rsidR="00000000" w:rsidRDefault="00FE411E">
            <w:pPr>
              <w:jc w:val="center"/>
              <w:rPr>
                <w:rFonts w:ascii="Arial" w:hAnsi="Arial"/>
                <w:color w:val="000000"/>
                <w:sz w:val="16"/>
              </w:rPr>
            </w:pPr>
            <w:r>
              <w:rPr>
                <w:rFonts w:ascii="Arial" w:hAnsi="Arial"/>
                <w:color w:val="000000"/>
                <w:sz w:val="16"/>
              </w:rPr>
              <w:t>38,022,747</w:t>
            </w:r>
          </w:p>
        </w:tc>
        <w:tc>
          <w:tcPr>
            <w:tcW w:w="2410" w:type="dxa"/>
          </w:tcPr>
          <w:p w:rsidR="00000000" w:rsidRDefault="00FE411E">
            <w:pPr>
              <w:ind w:right="1103"/>
              <w:jc w:val="right"/>
              <w:rPr>
                <w:rFonts w:ascii="Arial" w:hAnsi="Arial"/>
                <w:color w:val="000000"/>
                <w:sz w:val="16"/>
              </w:rPr>
            </w:pPr>
            <w:r>
              <w:rPr>
                <w:rFonts w:ascii="Arial" w:hAnsi="Arial"/>
                <w:color w:val="000000"/>
                <w:sz w:val="16"/>
              </w:rPr>
              <w:t>15.70%</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AKFEN İ</w:t>
            </w:r>
            <w:r>
              <w:rPr>
                <w:rFonts w:ascii="Arial" w:hAnsi="Arial"/>
                <w:color w:val="000000"/>
                <w:sz w:val="16"/>
              </w:rPr>
              <w:t>NŞAAT TURİZM VE TİCARET A.Ş.</w:t>
            </w:r>
          </w:p>
        </w:tc>
        <w:tc>
          <w:tcPr>
            <w:tcW w:w="1892" w:type="dxa"/>
          </w:tcPr>
          <w:p w:rsidR="00000000" w:rsidRDefault="00FE411E">
            <w:pPr>
              <w:jc w:val="center"/>
              <w:rPr>
                <w:rFonts w:ascii="Arial" w:hAnsi="Arial"/>
                <w:color w:val="000000"/>
                <w:sz w:val="16"/>
              </w:rPr>
            </w:pPr>
            <w:r>
              <w:rPr>
                <w:rFonts w:ascii="Arial" w:hAnsi="Arial"/>
                <w:color w:val="000000"/>
                <w:sz w:val="16"/>
              </w:rPr>
              <w:t>27,529</w:t>
            </w:r>
          </w:p>
        </w:tc>
        <w:tc>
          <w:tcPr>
            <w:tcW w:w="2410" w:type="dxa"/>
          </w:tcPr>
          <w:p w:rsidR="00000000" w:rsidRDefault="00FE411E">
            <w:pPr>
              <w:ind w:right="1103"/>
              <w:jc w:val="right"/>
              <w:rPr>
                <w:rFonts w:ascii="Arial" w:hAnsi="Arial"/>
                <w:color w:val="000000"/>
                <w:sz w:val="16"/>
              </w:rPr>
            </w:pPr>
            <w:r>
              <w:rPr>
                <w:rFonts w:ascii="Arial" w:hAnsi="Arial"/>
                <w:color w:val="000000"/>
                <w:sz w:val="16"/>
              </w:rPr>
              <w:t>0.01%</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 xml:space="preserve">SERA YAPI ENDÜSTRİSİ VE TİCARET </w:t>
            </w:r>
          </w:p>
        </w:tc>
        <w:tc>
          <w:tcPr>
            <w:tcW w:w="1892" w:type="dxa"/>
          </w:tcPr>
          <w:p w:rsidR="00000000" w:rsidRDefault="00FE411E">
            <w:pPr>
              <w:jc w:val="center"/>
              <w:rPr>
                <w:rFonts w:ascii="Arial" w:hAnsi="Arial"/>
                <w:color w:val="000000"/>
                <w:sz w:val="16"/>
              </w:rPr>
            </w:pPr>
            <w:r>
              <w:rPr>
                <w:rFonts w:ascii="Arial" w:hAnsi="Arial"/>
                <w:color w:val="000000"/>
                <w:sz w:val="16"/>
              </w:rPr>
              <w:t>7,621,875</w:t>
            </w:r>
          </w:p>
        </w:tc>
        <w:tc>
          <w:tcPr>
            <w:tcW w:w="2410" w:type="dxa"/>
          </w:tcPr>
          <w:p w:rsidR="00000000" w:rsidRDefault="00FE411E">
            <w:pPr>
              <w:ind w:right="1103"/>
              <w:jc w:val="right"/>
              <w:rPr>
                <w:rFonts w:ascii="Arial" w:hAnsi="Arial"/>
                <w:color w:val="000000"/>
                <w:sz w:val="16"/>
              </w:rPr>
            </w:pPr>
            <w:r>
              <w:rPr>
                <w:rFonts w:ascii="Arial" w:hAnsi="Arial"/>
                <w:color w:val="000000"/>
                <w:sz w:val="16"/>
              </w:rPr>
              <w:t>3.15%</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IDB INFRASTRUCTURE FUND L.P.</w:t>
            </w:r>
          </w:p>
        </w:tc>
        <w:tc>
          <w:tcPr>
            <w:tcW w:w="1892" w:type="dxa"/>
          </w:tcPr>
          <w:p w:rsidR="00000000" w:rsidRDefault="00FE411E">
            <w:pPr>
              <w:jc w:val="center"/>
              <w:rPr>
                <w:rFonts w:ascii="Arial" w:hAnsi="Arial"/>
                <w:color w:val="000000"/>
                <w:sz w:val="16"/>
              </w:rPr>
            </w:pPr>
            <w:r>
              <w:rPr>
                <w:rFonts w:ascii="Arial" w:hAnsi="Arial"/>
                <w:color w:val="000000"/>
                <w:sz w:val="16"/>
              </w:rPr>
              <w:t>11,924,792</w:t>
            </w:r>
          </w:p>
        </w:tc>
        <w:tc>
          <w:tcPr>
            <w:tcW w:w="2410" w:type="dxa"/>
          </w:tcPr>
          <w:p w:rsidR="00000000" w:rsidRDefault="00FE411E">
            <w:pPr>
              <w:ind w:right="1103"/>
              <w:jc w:val="right"/>
              <w:rPr>
                <w:rFonts w:ascii="Arial" w:hAnsi="Arial"/>
                <w:color w:val="000000"/>
                <w:sz w:val="16"/>
              </w:rPr>
            </w:pPr>
            <w:r>
              <w:rPr>
                <w:rFonts w:ascii="Arial" w:hAnsi="Arial"/>
                <w:color w:val="000000"/>
                <w:sz w:val="16"/>
              </w:rPr>
              <w:t>4.92%</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GLOBAL INVESTMENT HOUSE KSCC</w:t>
            </w:r>
          </w:p>
        </w:tc>
        <w:tc>
          <w:tcPr>
            <w:tcW w:w="1892" w:type="dxa"/>
          </w:tcPr>
          <w:p w:rsidR="00000000" w:rsidRDefault="00FE411E">
            <w:pPr>
              <w:jc w:val="center"/>
              <w:rPr>
                <w:rFonts w:ascii="Arial" w:hAnsi="Arial"/>
                <w:color w:val="000000"/>
                <w:sz w:val="16"/>
              </w:rPr>
            </w:pPr>
            <w:r>
              <w:rPr>
                <w:rFonts w:ascii="Arial" w:hAnsi="Arial"/>
                <w:color w:val="000000"/>
                <w:sz w:val="16"/>
              </w:rPr>
              <w:t>7,265,625</w:t>
            </w:r>
          </w:p>
        </w:tc>
        <w:tc>
          <w:tcPr>
            <w:tcW w:w="2410" w:type="dxa"/>
          </w:tcPr>
          <w:p w:rsidR="00000000" w:rsidRDefault="00FE411E">
            <w:pPr>
              <w:ind w:right="1103"/>
              <w:jc w:val="right"/>
              <w:rPr>
                <w:rFonts w:ascii="Arial" w:hAnsi="Arial"/>
                <w:color w:val="000000"/>
                <w:sz w:val="16"/>
              </w:rPr>
            </w:pPr>
            <w:r>
              <w:rPr>
                <w:rFonts w:ascii="Arial" w:hAnsi="Arial"/>
                <w:color w:val="000000"/>
                <w:sz w:val="16"/>
              </w:rPr>
              <w:t>3.00%</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GLOBAL OPPORTUNISTIC FUND II COMPANY BSCC</w:t>
            </w:r>
          </w:p>
        </w:tc>
        <w:tc>
          <w:tcPr>
            <w:tcW w:w="1892" w:type="dxa"/>
          </w:tcPr>
          <w:p w:rsidR="00000000" w:rsidRDefault="00FE411E">
            <w:pPr>
              <w:jc w:val="center"/>
              <w:rPr>
                <w:rFonts w:ascii="Arial" w:hAnsi="Arial"/>
                <w:color w:val="000000"/>
                <w:sz w:val="16"/>
              </w:rPr>
            </w:pPr>
            <w:r>
              <w:rPr>
                <w:rFonts w:ascii="Arial" w:hAnsi="Arial"/>
                <w:color w:val="000000"/>
                <w:sz w:val="16"/>
              </w:rPr>
              <w:t>4,843,750</w:t>
            </w:r>
          </w:p>
        </w:tc>
        <w:tc>
          <w:tcPr>
            <w:tcW w:w="2410" w:type="dxa"/>
          </w:tcPr>
          <w:p w:rsidR="00000000" w:rsidRDefault="00FE411E">
            <w:pPr>
              <w:ind w:right="1103"/>
              <w:jc w:val="right"/>
              <w:rPr>
                <w:rFonts w:ascii="Arial" w:hAnsi="Arial"/>
                <w:color w:val="000000"/>
                <w:sz w:val="16"/>
              </w:rPr>
            </w:pPr>
            <w:r>
              <w:rPr>
                <w:rFonts w:ascii="Arial" w:hAnsi="Arial"/>
                <w:color w:val="000000"/>
                <w:sz w:val="16"/>
              </w:rPr>
              <w:t>2.00%</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GOLDMAN SAC</w:t>
            </w:r>
            <w:r>
              <w:rPr>
                <w:rFonts w:ascii="Arial" w:hAnsi="Arial"/>
                <w:color w:val="000000"/>
                <w:sz w:val="16"/>
              </w:rPr>
              <w:t>HS INTERNATIONAL¹</w:t>
            </w:r>
          </w:p>
        </w:tc>
        <w:tc>
          <w:tcPr>
            <w:tcW w:w="1892" w:type="dxa"/>
          </w:tcPr>
          <w:p w:rsidR="00000000" w:rsidRDefault="00FE411E">
            <w:pPr>
              <w:jc w:val="center"/>
              <w:rPr>
                <w:rFonts w:ascii="Arial" w:hAnsi="Arial"/>
                <w:color w:val="000000"/>
                <w:sz w:val="16"/>
              </w:rPr>
            </w:pPr>
            <w:r>
              <w:rPr>
                <w:rFonts w:ascii="Arial" w:hAnsi="Arial"/>
                <w:color w:val="000000"/>
                <w:sz w:val="16"/>
              </w:rPr>
              <w:t>69,750,000</w:t>
            </w:r>
          </w:p>
        </w:tc>
        <w:tc>
          <w:tcPr>
            <w:tcW w:w="2410" w:type="dxa"/>
          </w:tcPr>
          <w:p w:rsidR="00000000" w:rsidRDefault="00FE411E">
            <w:pPr>
              <w:ind w:right="1103"/>
              <w:jc w:val="right"/>
              <w:rPr>
                <w:rFonts w:ascii="Arial" w:hAnsi="Arial"/>
                <w:color w:val="000000"/>
                <w:sz w:val="16"/>
              </w:rPr>
            </w:pPr>
            <w:r>
              <w:rPr>
                <w:rFonts w:ascii="Arial" w:hAnsi="Arial"/>
                <w:color w:val="000000"/>
                <w:sz w:val="16"/>
              </w:rPr>
              <w:t>28.80%</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BABCOCK &amp; BROWN</w:t>
            </w:r>
          </w:p>
        </w:tc>
        <w:tc>
          <w:tcPr>
            <w:tcW w:w="1892" w:type="dxa"/>
          </w:tcPr>
          <w:p w:rsidR="00000000" w:rsidRDefault="00FE411E">
            <w:pPr>
              <w:jc w:val="center"/>
              <w:rPr>
                <w:rFonts w:ascii="Arial" w:hAnsi="Arial"/>
                <w:color w:val="000000"/>
                <w:sz w:val="16"/>
              </w:rPr>
            </w:pPr>
            <w:r>
              <w:rPr>
                <w:rFonts w:ascii="Arial" w:hAnsi="Arial"/>
                <w:color w:val="000000"/>
                <w:sz w:val="16"/>
              </w:rPr>
              <w:t>12,496,529</w:t>
            </w:r>
          </w:p>
        </w:tc>
        <w:tc>
          <w:tcPr>
            <w:tcW w:w="2410" w:type="dxa"/>
          </w:tcPr>
          <w:p w:rsidR="00000000" w:rsidRDefault="00FE411E">
            <w:pPr>
              <w:ind w:right="1103"/>
              <w:jc w:val="right"/>
              <w:rPr>
                <w:rFonts w:ascii="Arial" w:hAnsi="Arial"/>
                <w:color w:val="000000"/>
                <w:sz w:val="16"/>
              </w:rPr>
            </w:pPr>
            <w:r>
              <w:rPr>
                <w:rFonts w:ascii="Arial" w:hAnsi="Arial"/>
                <w:color w:val="000000"/>
                <w:sz w:val="16"/>
              </w:rPr>
              <w:t>5.16%</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MEHMET CEM KOZLU</w:t>
            </w:r>
          </w:p>
        </w:tc>
        <w:tc>
          <w:tcPr>
            <w:tcW w:w="1892" w:type="dxa"/>
          </w:tcPr>
          <w:p w:rsidR="00000000" w:rsidRDefault="00FE411E">
            <w:pPr>
              <w:jc w:val="center"/>
              <w:rPr>
                <w:rFonts w:ascii="Arial" w:hAnsi="Arial"/>
                <w:color w:val="000000"/>
                <w:sz w:val="16"/>
              </w:rPr>
            </w:pPr>
            <w:r>
              <w:rPr>
                <w:rFonts w:ascii="Arial" w:hAnsi="Arial"/>
                <w:color w:val="000000"/>
                <w:sz w:val="16"/>
              </w:rPr>
              <w:t>2</w:t>
            </w:r>
          </w:p>
        </w:tc>
        <w:tc>
          <w:tcPr>
            <w:tcW w:w="2410" w:type="dxa"/>
          </w:tcPr>
          <w:p w:rsidR="00000000" w:rsidRDefault="00FE411E">
            <w:pPr>
              <w:ind w:right="1103"/>
              <w:jc w:val="right"/>
              <w:rPr>
                <w:rFonts w:ascii="Arial" w:hAnsi="Arial"/>
                <w:color w:val="000000"/>
                <w:sz w:val="16"/>
              </w:rPr>
            </w:pPr>
            <w:r>
              <w:rPr>
                <w:rFonts w:ascii="Arial" w:hAnsi="Arial"/>
                <w:color w:val="000000"/>
                <w:sz w:val="16"/>
              </w:rPr>
              <w:t>0.00%</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r>
              <w:rPr>
                <w:rFonts w:ascii="Arial" w:hAnsi="Arial"/>
                <w:color w:val="000000"/>
                <w:sz w:val="16"/>
              </w:rPr>
              <w:t>HALKA AÇIK KISIM</w:t>
            </w:r>
          </w:p>
        </w:tc>
        <w:tc>
          <w:tcPr>
            <w:tcW w:w="1892" w:type="dxa"/>
          </w:tcPr>
          <w:p w:rsidR="00000000" w:rsidRDefault="00FE411E">
            <w:pPr>
              <w:jc w:val="center"/>
              <w:rPr>
                <w:rFonts w:ascii="Arial" w:hAnsi="Arial"/>
                <w:color w:val="000000"/>
                <w:sz w:val="16"/>
              </w:rPr>
            </w:pPr>
            <w:r>
              <w:rPr>
                <w:rFonts w:ascii="Arial" w:hAnsi="Arial"/>
                <w:color w:val="000000"/>
                <w:sz w:val="16"/>
              </w:rPr>
              <w:t>44,562,500</w:t>
            </w:r>
          </w:p>
        </w:tc>
        <w:tc>
          <w:tcPr>
            <w:tcW w:w="2410" w:type="dxa"/>
          </w:tcPr>
          <w:p w:rsidR="00000000" w:rsidRDefault="00FE411E">
            <w:pPr>
              <w:ind w:right="1103"/>
              <w:jc w:val="right"/>
              <w:rPr>
                <w:rFonts w:ascii="Arial" w:hAnsi="Arial"/>
                <w:color w:val="000000"/>
                <w:sz w:val="16"/>
              </w:rPr>
            </w:pPr>
            <w:r>
              <w:rPr>
                <w:rFonts w:ascii="Arial" w:hAnsi="Arial"/>
                <w:color w:val="000000"/>
                <w:sz w:val="16"/>
              </w:rPr>
              <w:t>18.40%</w:t>
            </w:r>
          </w:p>
        </w:tc>
      </w:tr>
      <w:tr w:rsidR="00000000">
        <w:tblPrEx>
          <w:tblCellMar>
            <w:top w:w="0" w:type="dxa"/>
            <w:bottom w:w="0" w:type="dxa"/>
          </w:tblCellMar>
        </w:tblPrEx>
        <w:trPr>
          <w:trHeight w:val="202"/>
        </w:trPr>
        <w:tc>
          <w:tcPr>
            <w:tcW w:w="3352" w:type="dxa"/>
          </w:tcPr>
          <w:p w:rsidR="00000000" w:rsidRDefault="00FE411E">
            <w:pPr>
              <w:rPr>
                <w:rFonts w:ascii="Arial" w:hAnsi="Arial"/>
                <w:color w:val="000000"/>
                <w:sz w:val="16"/>
              </w:rPr>
            </w:pPr>
          </w:p>
        </w:tc>
        <w:tc>
          <w:tcPr>
            <w:tcW w:w="1892" w:type="dxa"/>
          </w:tcPr>
          <w:p w:rsidR="00000000" w:rsidRDefault="00FE411E">
            <w:pPr>
              <w:jc w:val="center"/>
              <w:rPr>
                <w:rFonts w:ascii="Arial" w:hAnsi="Arial"/>
                <w:color w:val="000000"/>
                <w:sz w:val="16"/>
              </w:rPr>
            </w:pPr>
          </w:p>
        </w:tc>
        <w:tc>
          <w:tcPr>
            <w:tcW w:w="2410" w:type="dxa"/>
          </w:tcPr>
          <w:p w:rsidR="00000000" w:rsidRDefault="00FE411E">
            <w:pPr>
              <w:ind w:right="1103"/>
              <w:jc w:val="right"/>
              <w:rPr>
                <w:rFonts w:ascii="Arial" w:hAnsi="Arial"/>
                <w:color w:val="000000"/>
                <w:sz w:val="16"/>
              </w:rPr>
            </w:pPr>
          </w:p>
        </w:tc>
      </w:tr>
      <w:tr w:rsidR="00000000">
        <w:tblPrEx>
          <w:tblCellMar>
            <w:top w:w="0" w:type="dxa"/>
            <w:bottom w:w="0" w:type="dxa"/>
          </w:tblCellMar>
        </w:tblPrEx>
        <w:trPr>
          <w:trHeight w:val="202"/>
        </w:trPr>
        <w:tc>
          <w:tcPr>
            <w:tcW w:w="3352" w:type="dxa"/>
          </w:tcPr>
          <w:p w:rsidR="00000000" w:rsidRDefault="00FE411E">
            <w:pPr>
              <w:rPr>
                <w:rFonts w:ascii="Arial" w:hAnsi="Arial"/>
                <w:b/>
                <w:color w:val="000000"/>
                <w:sz w:val="16"/>
              </w:rPr>
            </w:pPr>
            <w:r>
              <w:rPr>
                <w:rFonts w:ascii="Arial" w:hAnsi="Arial"/>
                <w:b/>
                <w:color w:val="000000"/>
                <w:sz w:val="16"/>
              </w:rPr>
              <w:t>TOPLAM</w:t>
            </w:r>
          </w:p>
        </w:tc>
        <w:tc>
          <w:tcPr>
            <w:tcW w:w="1892" w:type="dxa"/>
          </w:tcPr>
          <w:p w:rsidR="00000000" w:rsidRDefault="00FE411E">
            <w:pPr>
              <w:jc w:val="center"/>
              <w:rPr>
                <w:rFonts w:ascii="Arial" w:hAnsi="Arial"/>
                <w:b/>
                <w:color w:val="000000"/>
                <w:sz w:val="16"/>
              </w:rPr>
            </w:pPr>
            <w:r>
              <w:rPr>
                <w:rFonts w:ascii="Arial" w:hAnsi="Arial"/>
                <w:b/>
                <w:color w:val="000000"/>
                <w:sz w:val="16"/>
              </w:rPr>
              <w:t>242,187,500</w:t>
            </w:r>
          </w:p>
        </w:tc>
        <w:tc>
          <w:tcPr>
            <w:tcW w:w="2410" w:type="dxa"/>
          </w:tcPr>
          <w:p w:rsidR="00000000" w:rsidRDefault="00FE411E">
            <w:pPr>
              <w:ind w:right="1103"/>
              <w:jc w:val="right"/>
              <w:rPr>
                <w:rFonts w:ascii="Arial" w:hAnsi="Arial"/>
                <w:b/>
                <w:color w:val="000000"/>
                <w:sz w:val="16"/>
              </w:rPr>
            </w:pPr>
            <w:r>
              <w:rPr>
                <w:rFonts w:ascii="Arial" w:hAnsi="Arial"/>
                <w:b/>
                <w:color w:val="000000"/>
                <w:sz w:val="16"/>
              </w:rPr>
              <w:t>100.00%</w:t>
            </w:r>
          </w:p>
        </w:tc>
      </w:tr>
    </w:tbl>
    <w:p w:rsidR="00000000" w:rsidRDefault="00FE411E">
      <w:pPr>
        <w:jc w:val="both"/>
        <w:rPr>
          <w:rFonts w:ascii="Arial" w:hAnsi="Arial"/>
          <w:sz w:val="18"/>
        </w:rPr>
      </w:pPr>
    </w:p>
    <w:p w:rsidR="00000000" w:rsidRDefault="00FE411E">
      <w:pPr>
        <w:jc w:val="both"/>
        <w:rPr>
          <w:rFonts w:ascii="Arial" w:hAnsi="Arial"/>
          <w:sz w:val="18"/>
        </w:rPr>
      </w:pPr>
      <w:r>
        <w:rPr>
          <w:rFonts w:ascii="Arial" w:hAnsi="Arial"/>
          <w:sz w:val="18"/>
        </w:rPr>
        <w:t xml:space="preserve">¹ </w:t>
      </w:r>
      <w:r>
        <w:rPr>
          <w:rFonts w:ascii="Arial" w:hAnsi="Arial"/>
          <w:sz w:val="16"/>
        </w:rPr>
        <w:t>Goldman Sachs’ın elinde bulundurduğu hisselerden şirket sermayesinin %14.4’üne tekabül e</w:t>
      </w:r>
      <w:r>
        <w:rPr>
          <w:rFonts w:ascii="Arial" w:hAnsi="Arial"/>
          <w:sz w:val="16"/>
        </w:rPr>
        <w:t xml:space="preserve">den 34.875.000 adedi Tepe İnşaat Sanayi A.Ş. (17.437.500 hisse), Akfen Holding A.Ş. (14.821.875 hisse) ve Sera Yapı Endüstrisi ve Ticaret  A.Ş. (2.615.625 hisse)’nin sahip olduğu hisselerden teminat maksadıyla ödünç olarak verilmiştir. Söz konusu hisseler </w:t>
      </w:r>
      <w:r>
        <w:rPr>
          <w:rFonts w:ascii="Arial" w:hAnsi="Arial"/>
          <w:sz w:val="16"/>
        </w:rPr>
        <w:t>üzerinde Tepe İnşaat Sanayi A.Ş., Akfen Holding A.Ş. ve Sera Yapı Endüstrisi ve Ticaret  A.Ş. lehine rehin mevcuttur, oy kullanma hakkı, kâr payı alma hakkı, nakit sermaye artışına katılmaya ilişkin rüçhan hakları (bedelsiz sermaye artışı hariç)  Tepe İnşa</w:t>
      </w:r>
      <w:r>
        <w:rPr>
          <w:rFonts w:ascii="Arial" w:hAnsi="Arial"/>
          <w:sz w:val="16"/>
        </w:rPr>
        <w:t>at Sanayi A.Ş., Akfen Holding A.Ş. ve Sera Yapı Endüstrisi ve Ticaret  A.Ş.’ne aittir.</w:t>
      </w:r>
    </w:p>
    <w:p w:rsidR="00000000" w:rsidRDefault="00FE411E">
      <w:pPr>
        <w:pStyle w:val="BodyText"/>
        <w:rPr>
          <w:lang w:val="tr-TR"/>
        </w:rPr>
      </w:pPr>
    </w:p>
    <w:p w:rsidR="00000000" w:rsidRDefault="00FE411E">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FE411E">
      <w:pPr>
        <w:tabs>
          <w:tab w:val="left" w:pos="567"/>
          <w:tab w:val="left" w:pos="993"/>
          <w:tab w:val="left" w:pos="1702"/>
          <w:tab w:val="center" w:pos="1985"/>
        </w:tabs>
        <w:ind w:right="-1231"/>
        <w:rPr>
          <w:rFonts w:ascii="Arial" w:hAnsi="Arial"/>
          <w:sz w:val="16"/>
        </w:rPr>
      </w:pPr>
    </w:p>
    <w:p w:rsidR="00000000" w:rsidRDefault="00FE411E">
      <w:pPr>
        <w:rPr>
          <w:rFonts w:ascii="Arial" w:hAnsi="Arial"/>
          <w:color w:val="FF0000"/>
          <w:sz w:val="16"/>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46A24"/>
    <w:multiLevelType w:val="hybridMultilevel"/>
    <w:tmpl w:val="57A6FAF0"/>
    <w:lvl w:ilvl="0">
      <w:start w:val="1"/>
      <w:numFmt w:val="upp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43E91538"/>
    <w:multiLevelType w:val="hybridMultilevel"/>
    <w:tmpl w:val="503A2638"/>
    <w:lvl w:ilvl="0">
      <w:start w:val="1"/>
      <w:numFmt w:val="upperLetter"/>
      <w:lvlText w:val="%1)"/>
      <w:lvlJc w:val="left"/>
      <w:pPr>
        <w:tabs>
          <w:tab w:val="num" w:pos="360"/>
        </w:tabs>
        <w:ind w:left="360" w:hanging="360"/>
      </w:pPr>
      <w:rPr>
        <w:rFonts w:hint="default"/>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16cid:durableId="1334919258">
    <w:abstractNumId w:val="0"/>
  </w:num>
  <w:num w:numId="2" w16cid:durableId="154609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411E"/>
    <w:rsid w:val="00FE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500E6FC-C291-4BAF-B25A-422F2EA2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character" w:styleId="Hyperlink">
    <w:name w:val="Hyperlink"/>
    <w:basedOn w:val="DefaultParagraphFont"/>
    <w:semiHidden/>
    <w:rPr>
      <w:color w:val="0000FF"/>
      <w:u w:val="single"/>
    </w:rPr>
  </w:style>
  <w:style w:type="paragraph" w:customStyle="1" w:styleId="CharChar1">
    <w:name w:val=" Char Char1"/>
    <w:basedOn w:val="Normal"/>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tirimciiliskileri@tav.ae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4435</CharactersWithSpaces>
  <SharedDoc>false</SharedDoc>
  <HLinks>
    <vt:vector size="6" baseType="variant">
      <vt:variant>
        <vt:i4>7471191</vt:i4>
      </vt:variant>
      <vt:variant>
        <vt:i4>0</vt:i4>
      </vt:variant>
      <vt:variant>
        <vt:i4>0</vt:i4>
      </vt:variant>
      <vt:variant>
        <vt:i4>5</vt:i4>
      </vt:variant>
      <vt:variant>
        <vt:lpwstr>mailto:yatirimciiliskileri@tav.aero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1999-03-16T08:54:00Z</cp:lastPrinted>
  <dcterms:created xsi:type="dcterms:W3CDTF">2022-09-01T21:37:00Z</dcterms:created>
  <dcterms:modified xsi:type="dcterms:W3CDTF">2022-09-01T21:37:00Z</dcterms:modified>
</cp:coreProperties>
</file>