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pStyle w:val="Heading2"/>
            </w:pPr>
            <w:r>
              <w:t>TACİRLER YATIRIM ORTAKLIĞI A.Ş.</w:t>
            </w:r>
          </w:p>
        </w:tc>
      </w:tr>
    </w:tbl>
    <w:p w:rsidR="00000000" w:rsidRDefault="00562F3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14/02/2006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B 3 BLOK KAT:9 AKMERKEZ ETİLER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ÇALIŞKAN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YAZICI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TACİR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TACİR    YÖNETİM KURULU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İLERİ  YÖNETİM KURULU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355-</w:t>
            </w:r>
            <w:r>
              <w:rPr>
                <w:rFonts w:ascii="Arial" w:hAnsi="Arial"/>
                <w:color w:val="000000"/>
                <w:sz w:val="16"/>
              </w:rPr>
              <w:t>46-46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0212 282 09 97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yo@tacirler.com.tr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62F3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62F3A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62F3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62F3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562F3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</w:t>
            </w:r>
            <w:r>
              <w:rPr>
                <w:rFonts w:ascii="Arial TUR" w:hAnsi="Arial TUR"/>
                <w:i/>
                <w:sz w:val="16"/>
              </w:rPr>
              <w:t>as of 31.12.2006 is shown below.</w:t>
            </w:r>
          </w:p>
        </w:tc>
      </w:tr>
    </w:tbl>
    <w:p w:rsidR="00000000" w:rsidRDefault="00562F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2679"/>
        <w:gridCol w:w="1356"/>
        <w:gridCol w:w="1687"/>
        <w:gridCol w:w="1294"/>
        <w:gridCol w:w="1010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742"/>
        </w:trPr>
        <w:tc>
          <w:tcPr>
            <w:tcW w:w="5724" w:type="dxa"/>
            <w:hMerge w:val="restart"/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Yatırım Ortaklığı Adı    TACİRLER YATIRIM ORTAKLIĞI A.Ş.</w:t>
            </w:r>
          </w:p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 xml:space="preserve">Name of The Trust Company </w:t>
            </w:r>
          </w:p>
        </w:tc>
        <w:tc>
          <w:tcPr>
            <w:hMerge/>
          </w:tcPr>
          <w:p w:rsidR="00000000" w:rsidRDefault="00562F3A">
            <w:pPr>
              <w:jc w:val="right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</w:p>
        </w:tc>
        <w:tc>
          <w:tcPr>
            <w:gridSpan w:val="3"/>
            <w:hMerge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294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Rapor Tarihi  Report Date</w:t>
            </w:r>
          </w:p>
        </w:tc>
        <w:tc>
          <w:tcPr>
            <w:tcW w:w="1356" w:type="dxa"/>
          </w:tcPr>
          <w:p w:rsidR="00000000" w:rsidRDefault="00562F3A">
            <w:pPr>
              <w:jc w:val="right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29/12/2006</w:t>
            </w:r>
          </w:p>
        </w:tc>
        <w:tc>
          <w:tcPr>
            <w:tcW w:w="1687" w:type="dxa"/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 </w:t>
            </w:r>
          </w:p>
        </w:tc>
        <w:tc>
          <w:tcPr>
            <w:tcW w:w="1294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356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687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294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42"/>
        </w:trPr>
        <w:tc>
          <w:tcPr>
            <w:tcW w:w="26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Menkul Kıymet Sektör Security Sector</w:t>
            </w:r>
          </w:p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</w:p>
        </w:tc>
        <w:tc>
          <w:tcPr>
            <w:tcW w:w="13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Nominal Değer Nominal Value</w:t>
            </w:r>
          </w:p>
        </w:tc>
        <w:tc>
          <w:tcPr>
            <w:tcW w:w="16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Toplam Alış Mal</w:t>
            </w: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iyeti</w:t>
            </w:r>
          </w:p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 xml:space="preserve"> Total Purchase Cost</w:t>
            </w:r>
          </w:p>
        </w:tc>
        <w:tc>
          <w:tcPr>
            <w:tcW w:w="12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Toplam Rayic Deger Total Market Price</w:t>
            </w: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Grup(%)</w:t>
            </w:r>
          </w:p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Group(%)</w:t>
            </w:r>
          </w:p>
        </w:tc>
        <w:tc>
          <w:tcPr>
            <w:tcW w:w="10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Genel(%)General</w:t>
            </w:r>
          </w:p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HISSE SENEDI Share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326,517.00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2,554,416.17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2,584,998.46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52.19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BANKALAR Banks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452,825.28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498,000.00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19.27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INSAAT VE BAYINDIRLIK Con</w:t>
            </w: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struction and Public Works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25,000.00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368,750.00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372,500.00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14.41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7.52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KIMYA PETROL KAUCUK Chemical Petroleum Rubber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55,000.00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412,338.64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398,200.00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15.4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8.04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METAL ANA SANAYII</w:t>
            </w:r>
          </w:p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Basic Metal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55,000.00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382,500.00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397,650.00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15.38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8.03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METAL ESYA MAKINA</w:t>
            </w:r>
          </w:p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Prod</w:t>
            </w: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ucts Machinery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91,517.00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938,002.25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918,648.46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35.54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18.55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DEVLET TAHVILI</w:t>
            </w:r>
          </w:p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Treasury Bond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1,500,000.00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1,354,465.00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1,363,785.00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27.53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TRT040707T10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1,500,000.00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1,354,465.00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1,363,785.00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27.53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HAZINE BONOSU</w:t>
            </w:r>
          </w:p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Treasury Bill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800,000.00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747,664.00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778,</w:t>
            </w:r>
            <w:r>
              <w:rPr>
                <w:rFonts w:ascii="Arial" w:hAnsi="Arial"/>
                <w:snapToGrid w:val="0"/>
                <w:color w:val="000000"/>
                <w:lang w:eastAsia="tr-TR"/>
              </w:rPr>
              <w:t>840.00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15.72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TRB210207T14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800,000.00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747,664.00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778,840.00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15.72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lastRenderedPageBreak/>
              <w:t>O/N TERS REPO</w:t>
            </w:r>
          </w:p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O/N Reverse Repo)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343,360.00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225,000.00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225,331.72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TRT130808T17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343,360.00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225,000.00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225,331.72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TOPLAM(Total)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2,969,877.00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4,881,545.17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4,952,955.</w:t>
            </w:r>
            <w:r>
              <w:rPr>
                <w:rFonts w:ascii="Arial" w:hAnsi="Arial"/>
                <w:snapToGrid w:val="0"/>
                <w:color w:val="000000"/>
                <w:lang w:eastAsia="tr-TR"/>
              </w:rPr>
              <w:t>18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356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687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294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 </w:t>
            </w:r>
          </w:p>
        </w:tc>
        <w:tc>
          <w:tcPr>
            <w:tcW w:w="13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TUTARI(YTL)Amount(YTL)</w:t>
            </w:r>
          </w:p>
        </w:tc>
        <w:tc>
          <w:tcPr>
            <w:tcW w:w="168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GRUP(%)</w:t>
            </w:r>
          </w:p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Group(%)</w:t>
            </w:r>
          </w:p>
        </w:tc>
        <w:tc>
          <w:tcPr>
            <w:tcW w:w="12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TOPLAM(%)</w:t>
            </w:r>
          </w:p>
          <w:p w:rsidR="00000000" w:rsidRDefault="00562F3A">
            <w:pPr>
              <w:jc w:val="center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Total(%)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A- FON PORTFOY DEGERI(Fund Portfolio Value)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4,952,955.20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100.67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B- HAZIR DEGERLER(Liguid Assets)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2,376.67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0.05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C- ALACAKLAR(Receivables)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2,019,406.93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41.05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D-</w:t>
            </w:r>
            <w:r>
              <w:rPr>
                <w:rFonts w:ascii="Arial" w:hAnsi="Arial"/>
                <w:snapToGrid w:val="0"/>
                <w:color w:val="000000"/>
                <w:lang w:eastAsia="tr-TR"/>
              </w:rPr>
              <w:t xml:space="preserve"> DIGER VARLIKLAR(Other Assets)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18,566.28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0.38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E- BORÇLAR(Payables)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-2,073,536.36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-42.15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FON TOPLAM DEĞERİ(Fund Total Value)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4,919,768.72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100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TOPLAM PAY SAYISI(Number Of Shares)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5,000,000.00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8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PAY DEGER(Net Asset Value Pershare)</w:t>
            </w:r>
          </w:p>
        </w:tc>
        <w:tc>
          <w:tcPr>
            <w:tcW w:w="1356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b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tr-TR"/>
              </w:rPr>
              <w:t>0.983954</w:t>
            </w:r>
          </w:p>
        </w:tc>
        <w:tc>
          <w:tcPr>
            <w:tcW w:w="1687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29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lang w:eastAsia="tr-TR"/>
              </w:rPr>
              <w:t>0</w:t>
            </w: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  <w:tc>
          <w:tcPr>
            <w:tcW w:w="1010" w:type="dxa"/>
          </w:tcPr>
          <w:p w:rsidR="00000000" w:rsidRDefault="00562F3A">
            <w:pPr>
              <w:jc w:val="right"/>
              <w:rPr>
                <w:rFonts w:ascii="Arial" w:hAnsi="Arial"/>
                <w:snapToGrid w:val="0"/>
                <w:color w:val="000000"/>
                <w:lang w:eastAsia="tr-TR"/>
              </w:rPr>
            </w:pPr>
          </w:p>
        </w:tc>
      </w:tr>
    </w:tbl>
    <w:p w:rsidR="00000000" w:rsidRDefault="00562F3A">
      <w:pPr>
        <w:rPr>
          <w:rFonts w:ascii="Arial" w:hAnsi="Arial"/>
          <w:sz w:val="16"/>
        </w:rPr>
      </w:pPr>
    </w:p>
    <w:p w:rsidR="00000000" w:rsidRDefault="00562F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62F3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62F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62F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562F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F3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62F3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62F3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62F3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62F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62F3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62F3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TACİRLER MENKUL DEĞERLER A.Ş.</w:t>
            </w: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748.000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TACİR</w:t>
            </w: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TACİR</w:t>
            </w: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YAZICI</w:t>
            </w: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İLERİ</w:t>
            </w: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62F3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62F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562F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562F3A">
      <w:pPr>
        <w:jc w:val="both"/>
        <w:rPr>
          <w:rFonts w:ascii="Arial" w:hAnsi="Arial"/>
          <w:sz w:val="18"/>
        </w:rPr>
      </w:pPr>
    </w:p>
    <w:p w:rsidR="00000000" w:rsidRDefault="00562F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F3A"/>
    <w:rsid w:val="005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F373-26CE-433C-B188-D7CB41D7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2007-04-24T15:20:00Z</cp:lastPrinted>
  <dcterms:created xsi:type="dcterms:W3CDTF">2022-09-01T21:37:00Z</dcterms:created>
  <dcterms:modified xsi:type="dcterms:W3CDTF">2022-09-01T21:37:00Z</dcterms:modified>
</cp:coreProperties>
</file>