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326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YAPI ve KREDİ BANKASI A.Ş.</w:t>
            </w:r>
          </w:p>
        </w:tc>
      </w:tr>
    </w:tbl>
    <w:p w:rsidR="00000000" w:rsidRDefault="003D326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07.07.1944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2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2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2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BANKING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2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YAPI KREDİ PLAZA D BLOK 34330 LEVENT-İSTANBUL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2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2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TAYFUN BAYA</w:t>
            </w:r>
            <w:r>
              <w:rPr>
                <w:rFonts w:ascii="Arial" w:hAnsi="Arial"/>
                <w:sz w:val="16"/>
              </w:rPr>
              <w:t>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2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DR. RÜŞDÜ SARAÇOĞLU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FEDERICO GHIZZONI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Tahoma" w:hAnsi="Tahoma"/>
                <w:sz w:val="17"/>
              </w:rPr>
              <w:t xml:space="preserve"> TAYFUN BAYAZIT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Tahoma" w:hAnsi="Tahoma"/>
                <w:sz w:val="17"/>
              </w:rPr>
              <w:t>ALESSANDRO M. DECIO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Tahoma" w:hAnsi="Tahoma"/>
                <w:sz w:val="17"/>
              </w:rPr>
              <w:t>S. KEMAL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Tahoma" w:hAnsi="Tahoma"/>
                <w:sz w:val="17"/>
              </w:rPr>
              <w:t>F. FÜSÜN AKKAL BOZOK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Tahoma" w:hAnsi="Tahoma"/>
                <w:sz w:val="17"/>
              </w:rPr>
              <w:t xml:space="preserve"> RANIERI DE MARCHIS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Tahoma" w:hAnsi="Tahoma"/>
                <w:sz w:val="17"/>
              </w:rPr>
              <w:t xml:space="preserve"> AHMET F. ASHABOĞLU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Tahoma" w:hAnsi="Tahoma"/>
                <w:sz w:val="17"/>
              </w:rPr>
              <w:t xml:space="preserve"> ROBERT ZADRAZIL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Tahoma" w:hAnsi="Tahoma"/>
                <w:sz w:val="17"/>
              </w:rPr>
              <w:t>THOMAS GROSS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(212) 339 70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2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2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(212) 339 60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2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2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financialreports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@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yapikredi.com.tr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2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13.477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2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2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01.04.2007-31.03.2009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2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2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BASİSEN (BANKA-SİGORTA İŞÇİLERİ SENDİKASI)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2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26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D326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26D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 xml:space="preserve"> 3.149.450.000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26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D326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26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2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2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NATIONAL MARKET</w:t>
            </w:r>
          </w:p>
        </w:tc>
      </w:tr>
    </w:tbl>
    <w:p w:rsidR="00000000" w:rsidRDefault="003D326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326D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Banka’nın</w:t>
            </w:r>
            <w:proofErr w:type="spellEnd"/>
            <w:r>
              <w:rPr>
                <w:rFonts w:ascii="Arial" w:hAnsi="Arial"/>
                <w:sz w:val="16"/>
              </w:rPr>
              <w:t xml:space="preserve"> son iki dö</w:t>
            </w:r>
            <w:r>
              <w:rPr>
                <w:rFonts w:ascii="Arial" w:hAnsi="Arial"/>
                <w:sz w:val="16"/>
              </w:rPr>
              <w:t>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3D32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3D326D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Total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loans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deposits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Bank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terms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</w:tr>
    </w:tbl>
    <w:p w:rsidR="00000000" w:rsidRDefault="003D326D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D326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3D32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3D32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D32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3D32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Deposits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3D32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Loans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D32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795" w:type="dxa"/>
          </w:tcPr>
          <w:p w:rsidR="00000000" w:rsidRDefault="003D326D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31.127.271.000</w:t>
            </w:r>
          </w:p>
        </w:tc>
        <w:tc>
          <w:tcPr>
            <w:tcW w:w="2977" w:type="dxa"/>
          </w:tcPr>
          <w:p w:rsidR="00000000" w:rsidRDefault="003D326D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22.504.146.000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D32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795" w:type="dxa"/>
          </w:tcPr>
          <w:p w:rsidR="00000000" w:rsidRDefault="003D326D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16.876.096.000</w:t>
            </w:r>
          </w:p>
        </w:tc>
        <w:tc>
          <w:tcPr>
            <w:tcW w:w="2977" w:type="dxa"/>
          </w:tcPr>
          <w:p w:rsidR="00000000" w:rsidRDefault="003D326D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11.306.271.000</w:t>
            </w:r>
          </w:p>
        </w:tc>
      </w:tr>
    </w:tbl>
    <w:p w:rsidR="00000000" w:rsidRDefault="003D326D">
      <w:pPr>
        <w:rPr>
          <w:rFonts w:ascii="Arial" w:hAnsi="Arial"/>
        </w:rPr>
      </w:pPr>
    </w:p>
    <w:p w:rsidR="00000000" w:rsidRDefault="003D326D">
      <w:pPr>
        <w:rPr>
          <w:rFonts w:ascii="Arial" w:hAnsi="Arial"/>
          <w:color w:val="000080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27"/>
        <w:gridCol w:w="1117"/>
        <w:gridCol w:w="358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827" w:type="dxa"/>
          </w:tcPr>
          <w:p w:rsidR="00000000" w:rsidRDefault="003D326D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Banka’nın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117" w:type="dxa"/>
          </w:tcPr>
          <w:p w:rsidR="00000000" w:rsidRDefault="003D326D">
            <w:pPr>
              <w:rPr>
                <w:rFonts w:ascii="Arial" w:hAnsi="Arial"/>
                <w:sz w:val="16"/>
              </w:rPr>
            </w:pPr>
          </w:p>
        </w:tc>
        <w:tc>
          <w:tcPr>
            <w:tcW w:w="3585" w:type="dxa"/>
          </w:tcPr>
          <w:p w:rsidR="00000000" w:rsidRDefault="003D326D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Bank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3D326D">
      <w:pPr>
        <w:rPr>
          <w:rFonts w:ascii="Arial" w:hAnsi="Arial"/>
          <w:color w:val="000080"/>
        </w:rPr>
      </w:pPr>
    </w:p>
    <w:tbl>
      <w:tblPr>
        <w:tblW w:w="0" w:type="auto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9"/>
        <w:gridCol w:w="1631"/>
        <w:gridCol w:w="1844"/>
        <w:gridCol w:w="1662"/>
        <w:gridCol w:w="49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0"/>
        </w:trPr>
        <w:tc>
          <w:tcPr>
            <w:tcW w:w="2879" w:type="dxa"/>
          </w:tcPr>
          <w:p w:rsidR="00000000" w:rsidRDefault="003D326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631" w:type="dxa"/>
          </w:tcPr>
          <w:p w:rsidR="00000000" w:rsidRDefault="003D32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4" w:type="dxa"/>
          </w:tcPr>
          <w:p w:rsidR="00000000" w:rsidRDefault="003D32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662" w:type="dxa"/>
          </w:tcPr>
          <w:p w:rsidR="00000000" w:rsidRDefault="003D32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  <w:tc>
          <w:tcPr>
            <w:tcW w:w="490" w:type="dxa"/>
            <w:vAlign w:val="center"/>
          </w:tcPr>
          <w:p w:rsidR="00000000" w:rsidRDefault="003D326D">
            <w: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0"/>
        </w:trPr>
        <w:tc>
          <w:tcPr>
            <w:tcW w:w="2879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631" w:type="dxa"/>
          </w:tcPr>
          <w:p w:rsidR="00000000" w:rsidRDefault="003D32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1844" w:type="dxa"/>
          </w:tcPr>
          <w:p w:rsidR="00000000" w:rsidRDefault="003D32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662" w:type="dxa"/>
          </w:tcPr>
          <w:p w:rsidR="00000000" w:rsidRDefault="003D32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  <w:tc>
          <w:tcPr>
            <w:tcW w:w="490" w:type="dxa"/>
            <w:vAlign w:val="center"/>
          </w:tcPr>
          <w:p w:rsidR="00000000" w:rsidRDefault="003D326D">
            <w: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0"/>
        </w:trPr>
        <w:tc>
          <w:tcPr>
            <w:tcW w:w="2879" w:type="dxa"/>
          </w:tcPr>
          <w:p w:rsidR="00000000" w:rsidRDefault="003D326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1631" w:type="dxa"/>
          </w:tcPr>
          <w:p w:rsidR="00000000" w:rsidRDefault="003D32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1844" w:type="dxa"/>
          </w:tcPr>
          <w:p w:rsidR="00000000" w:rsidRDefault="003D32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662" w:type="dxa"/>
          </w:tcPr>
          <w:p w:rsidR="00000000" w:rsidRDefault="003D32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490" w:type="dxa"/>
            <w:vAlign w:val="center"/>
          </w:tcPr>
          <w:p w:rsidR="00000000" w:rsidRDefault="003D326D">
            <w: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79" w:type="dxa"/>
          </w:tcPr>
          <w:p w:rsidR="00000000" w:rsidRDefault="003D326D">
            <w:pPr>
              <w:spacing w:line="240" w:lineRule="atLeast"/>
              <w:ind w:left="30" w:right="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Merkezi İşlem Sistemi</w:t>
            </w:r>
          </w:p>
          <w:p w:rsidR="00000000" w:rsidRDefault="003D326D">
            <w:pPr>
              <w:spacing w:line="240" w:lineRule="atLeast"/>
              <w:ind w:right="30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Mainframe</w:t>
            </w:r>
            <w:proofErr w:type="spellEnd"/>
          </w:p>
        </w:tc>
        <w:tc>
          <w:tcPr>
            <w:tcW w:w="1631" w:type="dxa"/>
          </w:tcPr>
          <w:p w:rsidR="00000000" w:rsidRDefault="003D326D">
            <w:pPr>
              <w:spacing w:line="240" w:lineRule="atLeast"/>
              <w:ind w:left="108" w:right="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(*)</w:t>
            </w:r>
          </w:p>
        </w:tc>
        <w:tc>
          <w:tcPr>
            <w:tcW w:w="1844" w:type="dxa"/>
          </w:tcPr>
          <w:p w:rsidR="00000000" w:rsidRDefault="003D326D">
            <w:pPr>
              <w:spacing w:line="240" w:lineRule="atLeast"/>
              <w:ind w:left="30" w:right="850"/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662" w:type="dxa"/>
            <w:vAlign w:val="center"/>
          </w:tcPr>
          <w:p w:rsidR="00000000" w:rsidRDefault="003D326D">
            <w:pPr>
              <w:ind w:right="3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3.703.-</w:t>
            </w:r>
          </w:p>
        </w:tc>
        <w:tc>
          <w:tcPr>
            <w:tcW w:w="490" w:type="dxa"/>
            <w:vAlign w:val="center"/>
          </w:tcPr>
          <w:p w:rsidR="00000000" w:rsidRDefault="003D326D">
            <w:r>
              <w:t>YTL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79" w:type="dxa"/>
          </w:tcPr>
          <w:p w:rsidR="00000000" w:rsidRDefault="003D326D">
            <w:pPr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POS</w:t>
            </w:r>
          </w:p>
          <w:p w:rsidR="00000000" w:rsidRDefault="003D326D">
            <w:pPr>
              <w:spacing w:line="240" w:lineRule="atLeast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Point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</w:p>
        </w:tc>
        <w:tc>
          <w:tcPr>
            <w:tcW w:w="1631" w:type="dxa"/>
          </w:tcPr>
          <w:p w:rsidR="00000000" w:rsidRDefault="003D326D">
            <w:pPr>
              <w:spacing w:line="240" w:lineRule="atLeast"/>
              <w:ind w:left="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(*)</w:t>
            </w:r>
          </w:p>
        </w:tc>
        <w:tc>
          <w:tcPr>
            <w:tcW w:w="1844" w:type="dxa"/>
          </w:tcPr>
          <w:p w:rsidR="00000000" w:rsidRDefault="003D326D">
            <w:pPr>
              <w:spacing w:line="240" w:lineRule="atLeast"/>
              <w:ind w:left="15"/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662" w:type="dxa"/>
            <w:vAlign w:val="center"/>
          </w:tcPr>
          <w:p w:rsidR="00000000" w:rsidRDefault="003D326D">
            <w:pPr>
              <w:ind w:right="3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20.053.-</w:t>
            </w:r>
          </w:p>
        </w:tc>
        <w:tc>
          <w:tcPr>
            <w:tcW w:w="490" w:type="dxa"/>
            <w:vAlign w:val="center"/>
          </w:tcPr>
          <w:p w:rsidR="00000000" w:rsidRDefault="003D326D">
            <w:r>
              <w:t> YTL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79" w:type="dxa"/>
          </w:tcPr>
          <w:p w:rsidR="00000000" w:rsidRDefault="003D326D">
            <w:pPr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Şube sistemleri ve </w:t>
            </w:r>
            <w:proofErr w:type="spellStart"/>
            <w:r>
              <w:rPr>
                <w:rFonts w:ascii="Arial" w:hAnsi="Arial"/>
                <w:sz w:val="16"/>
              </w:rPr>
              <w:t>Network</w:t>
            </w:r>
            <w:proofErr w:type="spellEnd"/>
          </w:p>
          <w:p w:rsidR="00000000" w:rsidRDefault="003D326D">
            <w:pPr>
              <w:spacing w:line="240" w:lineRule="atLeast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Branch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Systems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&amp; </w:t>
            </w:r>
            <w:proofErr w:type="spellStart"/>
            <w:r>
              <w:rPr>
                <w:rFonts w:ascii="Arial" w:hAnsi="Arial"/>
                <w:i/>
                <w:sz w:val="16"/>
              </w:rPr>
              <w:t>Wide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Area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Network</w:t>
            </w:r>
            <w:proofErr w:type="spellEnd"/>
          </w:p>
        </w:tc>
        <w:tc>
          <w:tcPr>
            <w:tcW w:w="1631" w:type="dxa"/>
          </w:tcPr>
          <w:p w:rsidR="00000000" w:rsidRDefault="003D326D">
            <w:pPr>
              <w:spacing w:line="240" w:lineRule="atLeast"/>
              <w:ind w:left="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(*)</w:t>
            </w:r>
          </w:p>
        </w:tc>
        <w:tc>
          <w:tcPr>
            <w:tcW w:w="1844" w:type="dxa"/>
          </w:tcPr>
          <w:p w:rsidR="00000000" w:rsidRDefault="003D326D">
            <w:pPr>
              <w:spacing w:line="240" w:lineRule="atLeast"/>
              <w:ind w:left="15"/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662" w:type="dxa"/>
            <w:vAlign w:val="center"/>
          </w:tcPr>
          <w:p w:rsidR="00000000" w:rsidRDefault="003D326D">
            <w:pPr>
              <w:ind w:right="3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1.248.-</w:t>
            </w:r>
          </w:p>
        </w:tc>
        <w:tc>
          <w:tcPr>
            <w:tcW w:w="490" w:type="dxa"/>
            <w:vAlign w:val="center"/>
          </w:tcPr>
          <w:p w:rsidR="00000000" w:rsidRDefault="003D326D">
            <w:r>
              <w:t> YTL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79" w:type="dxa"/>
          </w:tcPr>
          <w:p w:rsidR="00000000" w:rsidRDefault="003D326D">
            <w:pPr>
              <w:spacing w:line="240" w:lineRule="atLeast"/>
              <w:ind w:right="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Ofis Sistemleri ve </w:t>
            </w:r>
            <w:proofErr w:type="spellStart"/>
            <w:r>
              <w:rPr>
                <w:rFonts w:ascii="Arial" w:hAnsi="Arial"/>
                <w:sz w:val="16"/>
              </w:rPr>
              <w:t>Network</w:t>
            </w:r>
            <w:proofErr w:type="spellEnd"/>
          </w:p>
          <w:p w:rsidR="00000000" w:rsidRDefault="003D326D">
            <w:pPr>
              <w:spacing w:line="240" w:lineRule="atLeast"/>
              <w:ind w:right="30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Ofis </w:t>
            </w:r>
            <w:proofErr w:type="spellStart"/>
            <w:r>
              <w:rPr>
                <w:rFonts w:ascii="Arial" w:hAnsi="Arial"/>
                <w:i/>
                <w:sz w:val="16"/>
              </w:rPr>
              <w:t>Systems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&amp; </w:t>
            </w:r>
            <w:proofErr w:type="spellStart"/>
            <w:r>
              <w:rPr>
                <w:rFonts w:ascii="Arial" w:hAnsi="Arial"/>
                <w:i/>
                <w:sz w:val="16"/>
              </w:rPr>
              <w:t>Local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Area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Network</w:t>
            </w:r>
            <w:proofErr w:type="spellEnd"/>
          </w:p>
        </w:tc>
        <w:tc>
          <w:tcPr>
            <w:tcW w:w="1631" w:type="dxa"/>
          </w:tcPr>
          <w:p w:rsidR="00000000" w:rsidRDefault="003D326D">
            <w:pPr>
              <w:spacing w:line="240" w:lineRule="atLeast"/>
              <w:ind w:left="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(*)</w:t>
            </w:r>
          </w:p>
        </w:tc>
        <w:tc>
          <w:tcPr>
            <w:tcW w:w="1844" w:type="dxa"/>
          </w:tcPr>
          <w:p w:rsidR="00000000" w:rsidRDefault="003D326D">
            <w:pPr>
              <w:spacing w:line="240" w:lineRule="atLeast"/>
              <w:ind w:left="30" w:right="850"/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662" w:type="dxa"/>
            <w:vAlign w:val="center"/>
          </w:tcPr>
          <w:p w:rsidR="00000000" w:rsidRDefault="003D326D">
            <w:pPr>
              <w:ind w:right="3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1.100.-</w:t>
            </w:r>
          </w:p>
        </w:tc>
        <w:tc>
          <w:tcPr>
            <w:tcW w:w="490" w:type="dxa"/>
            <w:vAlign w:val="center"/>
          </w:tcPr>
          <w:p w:rsidR="00000000" w:rsidRDefault="003D326D">
            <w:r>
              <w:t> YTL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79" w:type="dxa"/>
          </w:tcPr>
          <w:p w:rsidR="00000000" w:rsidRDefault="003D326D">
            <w:pPr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ATM</w:t>
            </w:r>
          </w:p>
          <w:p w:rsidR="00000000" w:rsidRDefault="003D326D">
            <w:pPr>
              <w:spacing w:line="240" w:lineRule="atLeast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Automated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Teller </w:t>
            </w:r>
            <w:proofErr w:type="spellStart"/>
            <w:r>
              <w:rPr>
                <w:rFonts w:ascii="Arial" w:hAnsi="Arial"/>
                <w:i/>
                <w:sz w:val="16"/>
              </w:rPr>
              <w:t>Systems</w:t>
            </w:r>
            <w:proofErr w:type="spellEnd"/>
          </w:p>
        </w:tc>
        <w:tc>
          <w:tcPr>
            <w:tcW w:w="1631" w:type="dxa"/>
          </w:tcPr>
          <w:p w:rsidR="00000000" w:rsidRDefault="003D326D">
            <w:pPr>
              <w:spacing w:line="240" w:lineRule="atLeast"/>
              <w:ind w:left="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(*)</w:t>
            </w:r>
          </w:p>
        </w:tc>
        <w:tc>
          <w:tcPr>
            <w:tcW w:w="1844" w:type="dxa"/>
          </w:tcPr>
          <w:p w:rsidR="00000000" w:rsidRDefault="003D326D">
            <w:pPr>
              <w:spacing w:line="240" w:lineRule="atLeast"/>
              <w:ind w:left="30" w:right="850"/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662" w:type="dxa"/>
            <w:vAlign w:val="center"/>
          </w:tcPr>
          <w:p w:rsidR="00000000" w:rsidRDefault="003D326D">
            <w:pPr>
              <w:ind w:right="3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9.291.-</w:t>
            </w:r>
          </w:p>
        </w:tc>
        <w:tc>
          <w:tcPr>
            <w:tcW w:w="490" w:type="dxa"/>
            <w:vAlign w:val="center"/>
          </w:tcPr>
          <w:p w:rsidR="00000000" w:rsidRDefault="003D326D">
            <w:r>
              <w:t> YTL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79" w:type="dxa"/>
          </w:tcPr>
          <w:p w:rsidR="00000000" w:rsidRDefault="003D326D">
            <w:pPr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Telefon Bankacılığı</w:t>
            </w:r>
          </w:p>
          <w:p w:rsidR="00000000" w:rsidRDefault="003D326D">
            <w:pPr>
              <w:spacing w:line="240" w:lineRule="atLeast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Call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</w:t>
            </w:r>
            <w:r>
              <w:rPr>
                <w:rFonts w:ascii="Arial" w:hAnsi="Arial"/>
                <w:i/>
                <w:sz w:val="16"/>
              </w:rPr>
              <w:t>enter</w:t>
            </w:r>
            <w:proofErr w:type="spellEnd"/>
          </w:p>
        </w:tc>
        <w:tc>
          <w:tcPr>
            <w:tcW w:w="1631" w:type="dxa"/>
          </w:tcPr>
          <w:p w:rsidR="00000000" w:rsidRDefault="003D326D">
            <w:pPr>
              <w:spacing w:line="240" w:lineRule="atLeast"/>
              <w:ind w:left="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(*)</w:t>
            </w:r>
          </w:p>
        </w:tc>
        <w:tc>
          <w:tcPr>
            <w:tcW w:w="1844" w:type="dxa"/>
          </w:tcPr>
          <w:p w:rsidR="00000000" w:rsidRDefault="003D326D">
            <w:pPr>
              <w:spacing w:line="240" w:lineRule="atLeast"/>
              <w:ind w:left="30" w:right="850"/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662" w:type="dxa"/>
            <w:vAlign w:val="center"/>
          </w:tcPr>
          <w:p w:rsidR="00000000" w:rsidRDefault="003D326D">
            <w:pPr>
              <w:ind w:right="3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520</w:t>
            </w:r>
          </w:p>
        </w:tc>
        <w:tc>
          <w:tcPr>
            <w:tcW w:w="490" w:type="dxa"/>
            <w:vAlign w:val="center"/>
          </w:tcPr>
          <w:p w:rsidR="00000000" w:rsidRDefault="003D326D">
            <w:r>
              <w:t> YTL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79" w:type="dxa"/>
          </w:tcPr>
          <w:p w:rsidR="00000000" w:rsidRDefault="003D326D">
            <w:pPr>
              <w:spacing w:line="240" w:lineRule="atLeast"/>
              <w:ind w:right="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Kredi Kartları Sistemi</w:t>
            </w:r>
          </w:p>
          <w:p w:rsidR="00000000" w:rsidRDefault="003D326D">
            <w:pPr>
              <w:spacing w:line="240" w:lineRule="atLeast"/>
              <w:ind w:right="30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Credit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Cards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Systems</w:t>
            </w:r>
            <w:proofErr w:type="spellEnd"/>
          </w:p>
        </w:tc>
        <w:tc>
          <w:tcPr>
            <w:tcW w:w="1631" w:type="dxa"/>
          </w:tcPr>
          <w:p w:rsidR="00000000" w:rsidRDefault="003D326D">
            <w:pPr>
              <w:spacing w:line="240" w:lineRule="atLeast"/>
              <w:ind w:left="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(*)</w:t>
            </w:r>
          </w:p>
        </w:tc>
        <w:tc>
          <w:tcPr>
            <w:tcW w:w="1844" w:type="dxa"/>
          </w:tcPr>
          <w:p w:rsidR="00000000" w:rsidRDefault="003D326D">
            <w:pPr>
              <w:spacing w:line="240" w:lineRule="atLeast"/>
              <w:ind w:left="30" w:right="850"/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662" w:type="dxa"/>
            <w:vAlign w:val="center"/>
          </w:tcPr>
          <w:p w:rsidR="00000000" w:rsidRDefault="003D326D">
            <w:pPr>
              <w:ind w:right="3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</w:t>
            </w:r>
          </w:p>
        </w:tc>
        <w:tc>
          <w:tcPr>
            <w:tcW w:w="490" w:type="dxa"/>
            <w:vAlign w:val="center"/>
          </w:tcPr>
          <w:p w:rsidR="00000000" w:rsidRDefault="003D326D">
            <w:r>
              <w:t> YTL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79" w:type="dxa"/>
          </w:tcPr>
          <w:p w:rsidR="00000000" w:rsidRDefault="003D326D">
            <w:pPr>
              <w:spacing w:line="240" w:lineRule="atLeast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İnternet</w:t>
            </w:r>
            <w:proofErr w:type="spellEnd"/>
            <w:r>
              <w:rPr>
                <w:rFonts w:ascii="Arial" w:hAnsi="Arial"/>
                <w:sz w:val="16"/>
              </w:rPr>
              <w:t xml:space="preserve"> Bankacılığı</w:t>
            </w:r>
          </w:p>
          <w:p w:rsidR="00000000" w:rsidRDefault="003D326D">
            <w:pPr>
              <w:spacing w:line="240" w:lineRule="atLeas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  <w:proofErr w:type="spellStart"/>
            <w:r>
              <w:rPr>
                <w:rFonts w:ascii="Arial" w:hAnsi="Arial"/>
                <w:i/>
                <w:sz w:val="16"/>
              </w:rPr>
              <w:t>Internet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Banking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  <w:tc>
          <w:tcPr>
            <w:tcW w:w="1631" w:type="dxa"/>
          </w:tcPr>
          <w:p w:rsidR="00000000" w:rsidRDefault="003D326D">
            <w:pPr>
              <w:spacing w:line="240" w:lineRule="atLeast"/>
              <w:ind w:left="108" w:right="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(*)</w:t>
            </w:r>
          </w:p>
        </w:tc>
        <w:tc>
          <w:tcPr>
            <w:tcW w:w="1844" w:type="dxa"/>
          </w:tcPr>
          <w:p w:rsidR="00000000" w:rsidRDefault="003D326D">
            <w:pPr>
              <w:spacing w:line="240" w:lineRule="atLeast"/>
              <w:ind w:left="30" w:right="850"/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662" w:type="dxa"/>
            <w:vAlign w:val="center"/>
          </w:tcPr>
          <w:p w:rsidR="00000000" w:rsidRDefault="003D326D">
            <w:pPr>
              <w:ind w:right="3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840</w:t>
            </w:r>
          </w:p>
        </w:tc>
        <w:tc>
          <w:tcPr>
            <w:tcW w:w="490" w:type="dxa"/>
            <w:vAlign w:val="center"/>
          </w:tcPr>
          <w:p w:rsidR="00000000" w:rsidRDefault="003D326D">
            <w:r>
              <w:t> YTL</w:t>
            </w:r>
          </w:p>
        </w:tc>
      </w:tr>
    </w:tbl>
    <w:p w:rsidR="00000000" w:rsidRDefault="003D326D"/>
    <w:p w:rsidR="00000000" w:rsidRDefault="003D326D">
      <w:pPr>
        <w:spacing w:line="240" w:lineRule="atLeast"/>
        <w:rPr>
          <w:rFonts w:ascii="Arial" w:hAnsi="Arial"/>
          <w:color w:val="000000"/>
          <w:sz w:val="16"/>
        </w:rPr>
      </w:pPr>
      <w:proofErr w:type="spellStart"/>
      <w:r>
        <w:rPr>
          <w:rFonts w:ascii="Arial" w:hAnsi="Arial"/>
          <w:color w:val="000000"/>
          <w:sz w:val="16"/>
        </w:rPr>
        <w:t>Rakkamlar</w:t>
      </w:r>
      <w:proofErr w:type="spellEnd"/>
      <w:r>
        <w:rPr>
          <w:rFonts w:ascii="Arial" w:hAnsi="Arial"/>
          <w:color w:val="000000"/>
          <w:sz w:val="16"/>
        </w:rPr>
        <w:t xml:space="preserve"> 000 ilavesi ile, </w:t>
      </w:r>
    </w:p>
    <w:p w:rsidR="00000000" w:rsidRDefault="003D326D">
      <w:pPr>
        <w:spacing w:line="240" w:lineRule="atLeast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(*) Projelerin tamamı devam eden, sürekli gelişen, yenilenen ve işlem hacmi ile büyüyen sist</w:t>
      </w:r>
      <w:r>
        <w:rPr>
          <w:rFonts w:ascii="Arial" w:hAnsi="Arial"/>
          <w:color w:val="000000"/>
          <w:sz w:val="16"/>
        </w:rPr>
        <w:t>emlerdir.</w:t>
      </w:r>
    </w:p>
    <w:p w:rsidR="00000000" w:rsidRDefault="003D326D">
      <w:pPr>
        <w:spacing w:line="240" w:lineRule="atLeast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Gerçekleşen tutarlar sadece 2006 yılında yapılan yatırımların toplamını göstermektedir.</w:t>
      </w:r>
    </w:p>
    <w:p w:rsidR="00000000" w:rsidRDefault="003D326D">
      <w:pPr>
        <w:rPr>
          <w:rFonts w:ascii="Arial" w:hAnsi="Arial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091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3D326D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Banka’nın</w:t>
            </w:r>
            <w:proofErr w:type="spellEnd"/>
            <w:r>
              <w:rPr>
                <w:rFonts w:ascii="Arial" w:hAnsi="Arial"/>
                <w:sz w:val="16"/>
              </w:rPr>
              <w:t xml:space="preserve"> başlıca iştirakleri ve iştirak sermayesi içindeki payı aşağıda gösterilmektedir. </w:t>
            </w:r>
          </w:p>
        </w:tc>
        <w:tc>
          <w:tcPr>
            <w:tcW w:w="1091" w:type="dxa"/>
          </w:tcPr>
          <w:p w:rsidR="00000000" w:rsidRDefault="003D32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3D326D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Bank’s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3D326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245"/>
        <w:gridCol w:w="2127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27" w:type="dxa"/>
          </w:tcPr>
          <w:p w:rsidR="00000000" w:rsidRDefault="003D32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84" w:type="dxa"/>
          </w:tcPr>
          <w:p w:rsidR="00000000" w:rsidRDefault="003D32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3D326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127" w:type="dxa"/>
          </w:tcPr>
          <w:p w:rsidR="00000000" w:rsidRDefault="003D32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1984" w:type="dxa"/>
          </w:tcPr>
          <w:p w:rsidR="00000000" w:rsidRDefault="003D32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245" w:type="dxa"/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AGRO-SAN KİMYA SANAYİ VE TİCARET A.Ş.</w:t>
            </w:r>
          </w:p>
        </w:tc>
        <w:tc>
          <w:tcPr>
            <w:tcW w:w="2127" w:type="dxa"/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3.400.000,00 YTL </w:t>
            </w:r>
          </w:p>
        </w:tc>
        <w:tc>
          <w:tcPr>
            <w:tcW w:w="1984" w:type="dxa"/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99,17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245" w:type="dxa"/>
            <w:tcBorders>
              <w:top w:val="nil"/>
            </w:tcBorders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AKDENİZ MARMARA TURİZM VE TİCARET A.Ş. 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50.000,00 YTL 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245" w:type="dxa"/>
            <w:tcBorders>
              <w:top w:val="nil"/>
            </w:tcBorders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BANQUE DE COMMERCE ET DE PLACEMENTS S.A.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75.000.000,00 CHF 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30,67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245" w:type="dxa"/>
            <w:tcBorders>
              <w:top w:val="nil"/>
            </w:tcBorders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BANKALARARASI KART MERKEZİ A.Ş.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4.000.000,00 YTL 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245" w:type="dxa"/>
            <w:tcBorders>
              <w:top w:val="nil"/>
            </w:tcBorders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BAYINDIRLIK İŞLERİ A.Ş. 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9.416.977,79 YTL 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99,18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245" w:type="dxa"/>
            <w:tcBorders>
              <w:top w:val="nil"/>
            </w:tcBorders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BOYASAN TEKSTİL SANAYİ VE TİCARET A.Ş.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34.476.000,00 YTL 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48,86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245" w:type="dxa"/>
            <w:tcBorders>
              <w:top w:val="nil"/>
            </w:tcBorders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ÇELİK EN</w:t>
            </w:r>
            <w:r>
              <w:rPr>
                <w:rFonts w:ascii="Arial" w:hAnsi="Arial"/>
                <w:sz w:val="16"/>
              </w:rPr>
              <w:t>DÜSTRİSİ A.Ş.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500.000.000,00 YTL 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8,15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245" w:type="dxa"/>
            <w:tcBorders>
              <w:top w:val="nil"/>
            </w:tcBorders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ENTERNASYONAL TURİZM YATIRIM A.Ş.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1.402.136,22 YTL 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99,999995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245" w:type="dxa"/>
            <w:tcBorders>
              <w:top w:val="nil"/>
            </w:tcBorders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KREDİ KAYIT BÜROSU A.Ş.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7.425.000,00 YTL 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18,18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245" w:type="dxa"/>
            <w:tcBorders>
              <w:top w:val="nil"/>
            </w:tcBorders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MASTERCARD INCORPORATED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1.000.000,00 USD 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80"/>
        </w:trPr>
        <w:tc>
          <w:tcPr>
            <w:tcW w:w="5245" w:type="dxa"/>
            <w:tcBorders>
              <w:top w:val="nil"/>
            </w:tcBorders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SÜPER ON-LİNE ULUSLARARASI ELEKTRONİK BİLGİLENDİRME, TEL</w:t>
            </w:r>
            <w:r>
              <w:rPr>
                <w:rFonts w:ascii="Arial" w:hAnsi="Arial"/>
                <w:sz w:val="16"/>
              </w:rPr>
              <w:t>EKOMÜNİKASYON VE HABERLEŞME HİZMETLERİ A.Ş.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104.060.000,00 YTL 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36,08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245" w:type="dxa"/>
            <w:tcBorders>
              <w:top w:val="nil"/>
            </w:tcBorders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T.C. MERKEZ BANKASI A.Ş.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25.000,00 YTL 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245" w:type="dxa"/>
            <w:tcBorders>
              <w:top w:val="nil"/>
            </w:tcBorders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PETROLLERİ A.O.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950.000.000,00 YTL 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0,0000004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245" w:type="dxa"/>
            <w:tcBorders>
              <w:top w:val="nil"/>
            </w:tcBorders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TÜMTEKS TEKSTİL SANAYİ VE TİCARET A.Ş.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82.497.317,00 YTL 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66,33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245" w:type="dxa"/>
            <w:tcBorders>
              <w:top w:val="nil"/>
            </w:tcBorders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KABLO A.O.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</w:t>
            </w:r>
            <w:r>
              <w:rPr>
                <w:rFonts w:ascii="Arial" w:hAnsi="Arial"/>
                <w:sz w:val="16"/>
              </w:rPr>
              <w:t xml:space="preserve">00.000,00 YTL 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245" w:type="dxa"/>
            <w:tcBorders>
              <w:top w:val="nil"/>
            </w:tcBorders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VISA EUROPE LIMITED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150.000,00 EUR 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245" w:type="dxa"/>
            <w:tcBorders>
              <w:top w:val="nil"/>
            </w:tcBorders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 HOLDING B.V.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59.000.000,00 EUR  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245" w:type="dxa"/>
            <w:tcBorders>
              <w:top w:val="nil"/>
            </w:tcBorders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 BANK (DEUTSCHLAND) AG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48.000.000,00 YTL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62,92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245" w:type="dxa"/>
            <w:tcBorders>
              <w:top w:val="nil"/>
            </w:tcBorders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FAKTORİNG A.Ş.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16.802.326,00 YTL 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40,48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245" w:type="dxa"/>
            <w:tcBorders>
              <w:top w:val="nil"/>
            </w:tcBorders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FİNANSAL KİRALAMA A.</w:t>
            </w:r>
            <w:r>
              <w:rPr>
                <w:rFonts w:ascii="Arial" w:hAnsi="Arial"/>
                <w:sz w:val="16"/>
              </w:rPr>
              <w:t>O.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389.927.705,00 YTL 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25,67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245" w:type="dxa"/>
            <w:tcBorders>
              <w:top w:val="nil"/>
            </w:tcBorders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YAPI KREDİ KART HİZMETLERİ A.Ş. 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100.000,00 YTL 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99,9960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245" w:type="dxa"/>
            <w:tcBorders>
              <w:top w:val="nil"/>
            </w:tcBorders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 MOSCOW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478.272.000,00 RUB 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99,84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245" w:type="dxa"/>
            <w:tcBorders>
              <w:top w:val="nil"/>
            </w:tcBorders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PORTFÖY YÖNETİMİ A.Ş.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2.349.442,78 YTL 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4,84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245" w:type="dxa"/>
            <w:tcBorders>
              <w:top w:val="nil"/>
            </w:tcBorders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SİGORTA A.Ş.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80.000.000,00 YTL 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74,01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245" w:type="dxa"/>
            <w:tcBorders>
              <w:top w:val="nil"/>
            </w:tcBorders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EMEKL</w:t>
            </w:r>
            <w:r>
              <w:rPr>
                <w:rFonts w:ascii="Arial" w:hAnsi="Arial"/>
                <w:sz w:val="16"/>
              </w:rPr>
              <w:t>İLİK A.Ş.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58.000.000,00 YTL 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245" w:type="dxa"/>
            <w:tcBorders>
              <w:top w:val="nil"/>
            </w:tcBorders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YATIRIM ORTAKLIĞI A.Ş.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31.425.000,00 YTL 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11,09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245" w:type="dxa"/>
            <w:tcBorders>
              <w:top w:val="nil"/>
            </w:tcBorders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YATIRIM MENKUL DEĞERLER A.Ş.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64.000.000,00 YTL 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99,996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245" w:type="dxa"/>
            <w:tcBorders>
              <w:top w:val="nil"/>
            </w:tcBorders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KÜLTÜR-SANAT YAYINCILIK TİCARET VE SANAYİ A.Ş.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600.000,00 YTL 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245" w:type="dxa"/>
            <w:tcBorders>
              <w:top w:val="nil"/>
            </w:tcBorders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KREDİ-KO</w:t>
            </w:r>
            <w:r>
              <w:rPr>
                <w:rFonts w:ascii="Arial" w:hAnsi="Arial"/>
                <w:sz w:val="16"/>
              </w:rPr>
              <w:t>RAY GAYRİMENKUL YATIRIM ORTAKLIĞI A.Ş.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40.000.000,00 YTL 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30,45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245" w:type="dxa"/>
            <w:tcBorders>
              <w:top w:val="nil"/>
            </w:tcBorders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 FİNANSMAN MENKUL DEĞERLER A.Ş.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10.000.000,00 YTL 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245" w:type="dxa"/>
            <w:tcBorders>
              <w:top w:val="nil"/>
            </w:tcBorders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VADELİ İŞLEM VE OPSİYON BORSASI A.Ş.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9.000.000,00 YTL 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245" w:type="dxa"/>
            <w:tcBorders>
              <w:top w:val="nil"/>
            </w:tcBorders>
          </w:tcPr>
          <w:p w:rsidR="00000000" w:rsidRDefault="003D32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AZUR TOURISM INVESTMENTS N.V.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226.000.000,00 USD 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3D326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326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</w:t>
            </w:r>
            <w:r>
              <w:rPr>
                <w:rFonts w:ascii="Arial" w:hAnsi="Arial"/>
                <w:sz w:val="16"/>
              </w:rPr>
              <w:t xml:space="preserve">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D32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32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3D326D">
      <w:pPr>
        <w:jc w:val="center"/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3D32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D32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D326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3D32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3D32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3D326D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D32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FİN</w:t>
            </w:r>
            <w:r>
              <w:rPr>
                <w:rFonts w:ascii="Arial" w:hAnsi="Arial"/>
                <w:color w:val="000000"/>
                <w:sz w:val="16"/>
              </w:rPr>
              <w:t>ANSAL HİZMETLER A.Ş.</w:t>
            </w:r>
          </w:p>
        </w:tc>
        <w:tc>
          <w:tcPr>
            <w:tcW w:w="1892" w:type="dxa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2.525.332.177,57</w:t>
            </w:r>
          </w:p>
        </w:tc>
        <w:tc>
          <w:tcPr>
            <w:tcW w:w="2410" w:type="dxa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D32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624.117.822,43</w:t>
            </w:r>
          </w:p>
        </w:tc>
        <w:tc>
          <w:tcPr>
            <w:tcW w:w="2410" w:type="dxa"/>
          </w:tcPr>
          <w:p w:rsidR="00000000" w:rsidRDefault="003D32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D32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  <w:vAlign w:val="bottom"/>
          </w:tcPr>
          <w:p w:rsidR="00000000" w:rsidRDefault="003D326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3.149.450.000,00</w:t>
            </w:r>
          </w:p>
        </w:tc>
        <w:tc>
          <w:tcPr>
            <w:tcW w:w="2410" w:type="dxa"/>
            <w:vAlign w:val="bottom"/>
          </w:tcPr>
          <w:p w:rsidR="00000000" w:rsidRDefault="003D326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3D326D"/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326D"/>
    <w:rsid w:val="003D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AE981-E4B9-453D-90F4-AD69FF88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2007-05-15T20:26:00Z</cp:lastPrinted>
  <dcterms:created xsi:type="dcterms:W3CDTF">2022-09-01T21:37:00Z</dcterms:created>
  <dcterms:modified xsi:type="dcterms:W3CDTF">2022-09-01T21:37:00Z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376969358</vt:i4>
  </property>
  <property fmtid="{D5CDD505-2E9C-101B-9397-08002B2CF9AE}" pid="3" name="_NewReviewCycle">
    <vt:lpwstr/>
  </property>
  <property fmtid="{D5CDD505-2E9C-101B-9397-08002B2CF9AE}" pid="4" name="_EmailSubject">
    <vt:lpwstr>YKB 2006 YILI İMKB ŞİRKETLER YILLIĞI</vt:lpwstr>
  </property>
  <property fmtid="{D5CDD505-2E9C-101B-9397-08002B2CF9AE}" pid="5" name="_AuthorEmail">
    <vt:lpwstr>canan.karakaya@yapikredi.com.tr</vt:lpwstr>
  </property>
  <property fmtid="{D5CDD505-2E9C-101B-9397-08002B2CF9AE}" pid="6" name="_AuthorEmailDisplayName">
    <vt:lpwstr>Canan Karakaya</vt:lpwstr>
  </property>
  <property fmtid="{D5CDD505-2E9C-101B-9397-08002B2CF9AE}" pid="7" name="_PreviousAdHocReviewCycleID">
    <vt:i4>-959432184</vt:i4>
  </property>
  <property fmtid="{D5CDD505-2E9C-101B-9397-08002B2CF9AE}" pid="8" name="_ReviewingToolsShownOnce">
    <vt:lpwstr/>
  </property>
</Properties>
</file>