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BA3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AK YATIRIM ORTAKLIĞI A.Ş.</w:t>
            </w:r>
          </w:p>
        </w:tc>
      </w:tr>
    </w:tbl>
    <w:p w:rsidR="00000000" w:rsidRDefault="00032BA3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18.09.1998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(Portfolio Menegement)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İNÖNÜ CAD. NO:42 KAT.4 GÜMÜŞSUYU-TAKSİM/İSTANBUL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</w:t>
            </w:r>
            <w:r>
              <w:rPr>
                <w:rFonts w:ascii="Arial" w:hAnsi="Arial"/>
                <w:b/>
                <w:sz w:val="16"/>
              </w:rPr>
              <w:t>DÜR</w:t>
            </w:r>
          </w:p>
        </w:tc>
        <w:tc>
          <w:tcPr>
            <w:tcW w:w="142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AKKOYUNLU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FİKRET ÖNDER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YALÇINKAYA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İHSAN BAHADIR ÇAKMAKLI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EYÜP ENGİN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ATI</w:t>
            </w:r>
            <w:r>
              <w:rPr>
                <w:rFonts w:ascii="Arial" w:hAnsi="Arial"/>
                <w:sz w:val="16"/>
              </w:rPr>
              <w:t>L ÖZUS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( 0 212) 251 02 42 - ( 0 212 ) 334 95 85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( 0 212 ) 2</w:t>
            </w:r>
            <w:r>
              <w:rPr>
                <w:rFonts w:ascii="Arial" w:hAnsi="Arial"/>
                <w:sz w:val="16"/>
              </w:rPr>
              <w:t>51 16 15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akyo@akyatirimortakligi.com.tr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2BA3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40.000.000.-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32BA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18.000.000 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</w:t>
            </w:r>
            <w:r>
              <w:rPr>
                <w:rFonts w:ascii="Arial" w:hAnsi="Arial"/>
                <w:sz w:val="16"/>
              </w:rPr>
              <w:t>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32B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</w:tbl>
    <w:p w:rsidR="00000000" w:rsidRDefault="00032BA3">
      <w:pPr>
        <w:rPr>
          <w:rFonts w:ascii="Arial" w:hAnsi="Arial"/>
          <w:sz w:val="16"/>
        </w:rPr>
      </w:pPr>
    </w:p>
    <w:p w:rsidR="00000000" w:rsidRDefault="00032BA3">
      <w:pPr>
        <w:rPr>
          <w:rFonts w:ascii="Arial" w:hAnsi="Arial"/>
          <w:sz w:val="16"/>
        </w:rPr>
      </w:pPr>
    </w:p>
    <w:p w:rsidR="00000000" w:rsidRDefault="00032BA3">
      <w:pPr>
        <w:rPr>
          <w:rFonts w:ascii="Arial" w:hAnsi="Arial"/>
          <w:sz w:val="16"/>
        </w:rPr>
      </w:pPr>
    </w:p>
    <w:p w:rsidR="00000000" w:rsidRDefault="00032BA3">
      <w:pPr>
        <w:rPr>
          <w:rFonts w:ascii="Arial" w:hAnsi="Arial"/>
          <w:sz w:val="16"/>
        </w:rPr>
      </w:pPr>
    </w:p>
    <w:p w:rsidR="00000000" w:rsidRDefault="00032BA3">
      <w:pPr>
        <w:rPr>
          <w:rFonts w:ascii="Arial" w:hAnsi="Arial"/>
          <w:sz w:val="16"/>
        </w:rPr>
      </w:pPr>
    </w:p>
    <w:p w:rsidR="00000000" w:rsidRDefault="00032BA3">
      <w:pPr>
        <w:rPr>
          <w:rFonts w:ascii="Arial" w:hAnsi="Arial"/>
          <w:sz w:val="16"/>
        </w:rPr>
      </w:pPr>
    </w:p>
    <w:p w:rsidR="00000000" w:rsidRDefault="00032BA3">
      <w:pPr>
        <w:rPr>
          <w:rFonts w:ascii="Arial" w:hAnsi="Arial"/>
          <w:sz w:val="16"/>
        </w:rPr>
      </w:pPr>
    </w:p>
    <w:p w:rsidR="00000000" w:rsidRDefault="00032BA3">
      <w:pPr>
        <w:rPr>
          <w:rFonts w:ascii="Arial" w:hAnsi="Arial"/>
          <w:sz w:val="16"/>
        </w:rPr>
      </w:pPr>
    </w:p>
    <w:p w:rsidR="00000000" w:rsidRDefault="00032BA3">
      <w:pPr>
        <w:rPr>
          <w:rFonts w:ascii="Arial" w:hAnsi="Arial"/>
          <w:sz w:val="16"/>
        </w:rPr>
      </w:pPr>
    </w:p>
    <w:p w:rsidR="00000000" w:rsidRDefault="00032BA3">
      <w:pPr>
        <w:rPr>
          <w:rFonts w:ascii="Arial" w:hAnsi="Arial"/>
          <w:sz w:val="16"/>
        </w:rPr>
      </w:pPr>
    </w:p>
    <w:p w:rsidR="00000000" w:rsidRDefault="00032BA3">
      <w:pPr>
        <w:rPr>
          <w:rFonts w:ascii="Arial" w:hAnsi="Arial"/>
          <w:sz w:val="16"/>
        </w:rPr>
      </w:pPr>
    </w:p>
    <w:p w:rsidR="00000000" w:rsidRDefault="00032BA3">
      <w:pPr>
        <w:rPr>
          <w:rFonts w:ascii="Arial" w:hAnsi="Arial"/>
          <w:sz w:val="16"/>
        </w:rPr>
      </w:pPr>
    </w:p>
    <w:p w:rsidR="00000000" w:rsidRDefault="00032BA3">
      <w:pPr>
        <w:rPr>
          <w:rFonts w:ascii="Arial" w:hAnsi="Arial"/>
          <w:sz w:val="16"/>
        </w:rPr>
      </w:pPr>
    </w:p>
    <w:p w:rsidR="00000000" w:rsidRDefault="00032BA3">
      <w:pPr>
        <w:rPr>
          <w:rFonts w:ascii="Arial" w:hAnsi="Arial"/>
          <w:sz w:val="16"/>
        </w:rPr>
      </w:pPr>
    </w:p>
    <w:p w:rsidR="00000000" w:rsidRDefault="00032BA3">
      <w:pPr>
        <w:rPr>
          <w:rFonts w:ascii="Arial" w:hAnsi="Arial"/>
          <w:sz w:val="16"/>
        </w:rPr>
      </w:pPr>
    </w:p>
    <w:p w:rsidR="00000000" w:rsidRDefault="00032BA3">
      <w:pPr>
        <w:rPr>
          <w:rFonts w:ascii="Arial" w:hAnsi="Arial"/>
          <w:sz w:val="16"/>
        </w:rPr>
      </w:pPr>
    </w:p>
    <w:p w:rsidR="00000000" w:rsidRDefault="00032BA3">
      <w:pPr>
        <w:rPr>
          <w:rFonts w:ascii="Arial" w:hAnsi="Arial"/>
          <w:sz w:val="16"/>
        </w:rPr>
      </w:pPr>
    </w:p>
    <w:p w:rsidR="00000000" w:rsidRDefault="00032BA3">
      <w:pPr>
        <w:rPr>
          <w:rFonts w:ascii="Arial" w:hAnsi="Arial"/>
          <w:sz w:val="16"/>
        </w:rPr>
      </w:pPr>
    </w:p>
    <w:p w:rsidR="00000000" w:rsidRDefault="00032BA3">
      <w:pPr>
        <w:rPr>
          <w:rFonts w:ascii="Arial" w:hAnsi="Arial"/>
          <w:sz w:val="16"/>
        </w:rPr>
      </w:pPr>
    </w:p>
    <w:p w:rsidR="00000000" w:rsidRDefault="00032BA3">
      <w:pPr>
        <w:rPr>
          <w:rFonts w:ascii="Arial" w:hAnsi="Arial"/>
          <w:sz w:val="16"/>
        </w:rPr>
      </w:pPr>
    </w:p>
    <w:p w:rsidR="00000000" w:rsidRDefault="00032BA3">
      <w:pPr>
        <w:rPr>
          <w:rFonts w:ascii="Arial" w:hAnsi="Arial"/>
          <w:sz w:val="16"/>
        </w:rPr>
      </w:pPr>
    </w:p>
    <w:p w:rsidR="00000000" w:rsidRDefault="00032BA3">
      <w:pPr>
        <w:rPr>
          <w:rFonts w:ascii="Arial" w:hAnsi="Arial"/>
          <w:sz w:val="16"/>
        </w:rPr>
      </w:pPr>
    </w:p>
    <w:p w:rsidR="00000000" w:rsidRDefault="00032BA3">
      <w:pPr>
        <w:rPr>
          <w:rFonts w:ascii="Arial" w:hAnsi="Arial"/>
          <w:sz w:val="16"/>
        </w:rPr>
      </w:pPr>
    </w:p>
    <w:p w:rsidR="00000000" w:rsidRDefault="00032BA3">
      <w:pPr>
        <w:rPr>
          <w:rFonts w:ascii="Arial" w:hAnsi="Arial"/>
          <w:sz w:val="16"/>
        </w:rPr>
      </w:pPr>
    </w:p>
    <w:p w:rsidR="00000000" w:rsidRDefault="00032BA3">
      <w:pPr>
        <w:rPr>
          <w:rFonts w:ascii="Arial" w:hAnsi="Arial"/>
          <w:sz w:val="16"/>
        </w:rPr>
      </w:pPr>
    </w:p>
    <w:p w:rsidR="00000000" w:rsidRDefault="00032BA3">
      <w:pPr>
        <w:rPr>
          <w:rFonts w:ascii="Arial" w:hAnsi="Arial"/>
          <w:sz w:val="16"/>
        </w:rPr>
      </w:pPr>
    </w:p>
    <w:p w:rsidR="00000000" w:rsidRDefault="00032BA3">
      <w:pPr>
        <w:rPr>
          <w:rFonts w:ascii="Arial" w:hAnsi="Arial"/>
          <w:sz w:val="16"/>
        </w:rPr>
      </w:pPr>
    </w:p>
    <w:p w:rsidR="00000000" w:rsidRDefault="00032BA3">
      <w:pPr>
        <w:rPr>
          <w:rFonts w:ascii="Arial" w:hAnsi="Arial"/>
          <w:sz w:val="16"/>
        </w:rPr>
      </w:pPr>
    </w:p>
    <w:p w:rsidR="00000000" w:rsidRDefault="00032BA3">
      <w:pPr>
        <w:rPr>
          <w:rFonts w:ascii="Arial" w:hAnsi="Arial"/>
          <w:sz w:val="16"/>
        </w:rPr>
      </w:pPr>
    </w:p>
    <w:p w:rsidR="00000000" w:rsidRDefault="00032BA3">
      <w:pPr>
        <w:rPr>
          <w:rFonts w:ascii="Arial" w:hAnsi="Arial"/>
          <w:sz w:val="16"/>
        </w:rPr>
      </w:pPr>
    </w:p>
    <w:p w:rsidR="00000000" w:rsidRDefault="00032BA3">
      <w:pPr>
        <w:rPr>
          <w:rFonts w:ascii="Arial" w:hAnsi="Arial"/>
          <w:sz w:val="16"/>
        </w:rPr>
      </w:pPr>
    </w:p>
    <w:p w:rsidR="00000000" w:rsidRDefault="00032BA3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032BA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31.12.2007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032BA3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032BA3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</w:t>
            </w:r>
            <w:r>
              <w:rPr>
                <w:rFonts w:ascii="Arial TUR" w:hAnsi="Arial TUR"/>
                <w:i/>
                <w:sz w:val="16"/>
              </w:rPr>
              <w:t>folio  as of 31.12.2007 is shown below.</w:t>
            </w:r>
          </w:p>
        </w:tc>
      </w:tr>
    </w:tbl>
    <w:p w:rsidR="00000000" w:rsidRDefault="00032BA3">
      <w:pPr>
        <w:rPr>
          <w:rFonts w:ascii="Arial" w:hAnsi="Arial"/>
          <w:sz w:val="16"/>
        </w:rPr>
      </w:pPr>
    </w:p>
    <w:p w:rsidR="00000000" w:rsidRDefault="00032BA3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"/>
        <w:gridCol w:w="401"/>
        <w:gridCol w:w="1984"/>
        <w:gridCol w:w="1566"/>
        <w:gridCol w:w="1418"/>
        <w:gridCol w:w="1417"/>
        <w:gridCol w:w="992"/>
        <w:gridCol w:w="9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29"/>
        </w:trPr>
        <w:tc>
          <w:tcPr>
            <w:tcW w:w="2658" w:type="dxa"/>
            <w:gridSpan w:val="3"/>
          </w:tcPr>
          <w:p w:rsidR="00000000" w:rsidRDefault="00032BA3">
            <w:pPr>
              <w:rPr>
                <w:rFonts w:ascii="Arial" w:hAnsi="Arial"/>
                <w:sz w:val="16"/>
              </w:rPr>
            </w:pPr>
          </w:p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KIYMETİN TÜRÜ</w:t>
            </w:r>
          </w:p>
        </w:tc>
        <w:tc>
          <w:tcPr>
            <w:tcW w:w="1561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NOMİNAL DEĞER (YTL)</w:t>
            </w:r>
          </w:p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(Nominal Value) </w:t>
            </w:r>
          </w:p>
        </w:tc>
        <w:tc>
          <w:tcPr>
            <w:tcW w:w="1418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ALIŞ MALİYETİ(YTL) (Total Cost) </w:t>
            </w:r>
          </w:p>
        </w:tc>
        <w:tc>
          <w:tcPr>
            <w:tcW w:w="1417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RAYİÇ DEĞER(YTL) (Total Market Value)</w:t>
            </w:r>
          </w:p>
        </w:tc>
        <w:tc>
          <w:tcPr>
            <w:tcW w:w="992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GRUP(%) (Group)</w:t>
            </w:r>
          </w:p>
        </w:tc>
        <w:tc>
          <w:tcPr>
            <w:tcW w:w="993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Genel(%) (General)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3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</w:t>
            </w:r>
          </w:p>
        </w:tc>
        <w:tc>
          <w:tcPr>
            <w:tcW w:w="2385" w:type="dxa"/>
            <w:gridSpan w:val="2"/>
          </w:tcPr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HİSSE SENETLERİ</w:t>
            </w:r>
          </w:p>
        </w:tc>
        <w:tc>
          <w:tcPr>
            <w:tcW w:w="1561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3.204.245,05</w:t>
            </w:r>
          </w:p>
        </w:tc>
        <w:tc>
          <w:tcPr>
            <w:tcW w:w="1418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  <w:r>
              <w:rPr>
                <w:rFonts w:ascii="Arial" w:hAnsi="Arial"/>
                <w:sz w:val="16"/>
              </w:rPr>
              <w:t>.234.906,19</w:t>
            </w:r>
          </w:p>
        </w:tc>
        <w:tc>
          <w:tcPr>
            <w:tcW w:w="1417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18.597.924,89</w:t>
            </w:r>
          </w:p>
        </w:tc>
        <w:tc>
          <w:tcPr>
            <w:tcW w:w="992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993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3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401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84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BANKALAR</w:t>
            </w:r>
          </w:p>
          <w:p w:rsidR="00000000" w:rsidRDefault="00032BA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(Banks)</w:t>
            </w:r>
          </w:p>
        </w:tc>
        <w:tc>
          <w:tcPr>
            <w:tcW w:w="1561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1.093.351,89</w:t>
            </w:r>
          </w:p>
        </w:tc>
        <w:tc>
          <w:tcPr>
            <w:tcW w:w="1418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6.785.034,48</w:t>
            </w:r>
          </w:p>
        </w:tc>
        <w:tc>
          <w:tcPr>
            <w:tcW w:w="1417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7.224.126,58</w:t>
            </w:r>
          </w:p>
        </w:tc>
        <w:tc>
          <w:tcPr>
            <w:tcW w:w="992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38.84</w:t>
            </w:r>
          </w:p>
        </w:tc>
        <w:tc>
          <w:tcPr>
            <w:tcW w:w="993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3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401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84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 ANA SANAYİ</w:t>
            </w:r>
          </w:p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(Steel &amp; Metal Sector)</w:t>
            </w:r>
          </w:p>
        </w:tc>
        <w:tc>
          <w:tcPr>
            <w:tcW w:w="1561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139.963,99</w:t>
            </w:r>
          </w:p>
        </w:tc>
        <w:tc>
          <w:tcPr>
            <w:tcW w:w="1418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389.420,67</w:t>
            </w:r>
          </w:p>
        </w:tc>
        <w:tc>
          <w:tcPr>
            <w:tcW w:w="1417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457.159,02</w:t>
            </w:r>
          </w:p>
        </w:tc>
        <w:tc>
          <w:tcPr>
            <w:tcW w:w="992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2.46</w:t>
            </w:r>
          </w:p>
        </w:tc>
        <w:tc>
          <w:tcPr>
            <w:tcW w:w="993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3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401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984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ELEKTRİK GAZ VE SU</w:t>
            </w:r>
          </w:p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(Electricity, gas and water)</w:t>
            </w:r>
          </w:p>
        </w:tc>
        <w:tc>
          <w:tcPr>
            <w:tcW w:w="1561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105.000,00</w:t>
            </w:r>
          </w:p>
        </w:tc>
        <w:tc>
          <w:tcPr>
            <w:tcW w:w="1418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1.165.276,21</w:t>
            </w:r>
          </w:p>
        </w:tc>
        <w:tc>
          <w:tcPr>
            <w:tcW w:w="1417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1.116.150,00</w:t>
            </w:r>
          </w:p>
        </w:tc>
        <w:tc>
          <w:tcPr>
            <w:tcW w:w="992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</w:t>
            </w:r>
          </w:p>
        </w:tc>
        <w:tc>
          <w:tcPr>
            <w:tcW w:w="993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3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401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984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HOLDİNGLER</w:t>
            </w:r>
          </w:p>
          <w:p w:rsidR="00000000" w:rsidRDefault="00032BA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(Holdings and Investmen Companies)</w:t>
            </w:r>
          </w:p>
        </w:tc>
        <w:tc>
          <w:tcPr>
            <w:tcW w:w="1561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768.611,20</w:t>
            </w:r>
          </w:p>
        </w:tc>
        <w:tc>
          <w:tcPr>
            <w:tcW w:w="1418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3.446.606,96</w:t>
            </w:r>
          </w:p>
        </w:tc>
        <w:tc>
          <w:tcPr>
            <w:tcW w:w="1417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3.456.631,25</w:t>
            </w:r>
          </w:p>
        </w:tc>
        <w:tc>
          <w:tcPr>
            <w:tcW w:w="992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18.59</w:t>
            </w:r>
          </w:p>
        </w:tc>
        <w:tc>
          <w:tcPr>
            <w:tcW w:w="993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3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401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984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İNŞAAT VE İNŞAAT MALZEMELERİ</w:t>
            </w:r>
          </w:p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(Buildings and building materials)</w:t>
            </w:r>
          </w:p>
        </w:tc>
        <w:tc>
          <w:tcPr>
            <w:tcW w:w="1561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5.012,50</w:t>
            </w:r>
          </w:p>
        </w:tc>
        <w:tc>
          <w:tcPr>
            <w:tcW w:w="1418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69.460,23</w:t>
            </w:r>
          </w:p>
        </w:tc>
        <w:tc>
          <w:tcPr>
            <w:tcW w:w="1417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102.204,88</w:t>
            </w:r>
          </w:p>
        </w:tc>
        <w:tc>
          <w:tcPr>
            <w:tcW w:w="992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0.55</w:t>
            </w:r>
          </w:p>
        </w:tc>
        <w:tc>
          <w:tcPr>
            <w:tcW w:w="993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3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401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984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LASTİK KAUÇUK</w:t>
            </w:r>
          </w:p>
          <w:p w:rsidR="00000000" w:rsidRDefault="00032BA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(Manifacture of Chemical and Chemical Petroleum Rubber and Plastic Product)</w:t>
            </w:r>
          </w:p>
        </w:tc>
        <w:tc>
          <w:tcPr>
            <w:tcW w:w="1561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119.999,00</w:t>
            </w:r>
          </w:p>
        </w:tc>
        <w:tc>
          <w:tcPr>
            <w:tcW w:w="1418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1.242.709,89</w:t>
            </w:r>
          </w:p>
        </w:tc>
        <w:tc>
          <w:tcPr>
            <w:tcW w:w="1417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1.284.366,08</w:t>
            </w:r>
          </w:p>
        </w:tc>
        <w:tc>
          <w:tcPr>
            <w:tcW w:w="992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6.91</w:t>
            </w:r>
          </w:p>
        </w:tc>
        <w:tc>
          <w:tcPr>
            <w:tcW w:w="993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3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401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984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LEASİNG-FAKTORİNG</w:t>
            </w:r>
          </w:p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(Financal Factoring and Leasing)</w:t>
            </w:r>
          </w:p>
        </w:tc>
        <w:tc>
          <w:tcPr>
            <w:tcW w:w="1561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197.635,00</w:t>
            </w:r>
          </w:p>
        </w:tc>
        <w:tc>
          <w:tcPr>
            <w:tcW w:w="1418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490.557,66</w:t>
            </w:r>
          </w:p>
        </w:tc>
        <w:tc>
          <w:tcPr>
            <w:tcW w:w="1417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369.577,45</w:t>
            </w:r>
          </w:p>
        </w:tc>
        <w:tc>
          <w:tcPr>
            <w:tcW w:w="992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</w:t>
            </w:r>
          </w:p>
        </w:tc>
        <w:tc>
          <w:tcPr>
            <w:tcW w:w="993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3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401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984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 EŞYA MAKİNA VE GEREÇLER</w:t>
            </w:r>
          </w:p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(Metal products, Machinery and Equipment)</w:t>
            </w:r>
          </w:p>
        </w:tc>
        <w:tc>
          <w:tcPr>
            <w:tcW w:w="1561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145.821,00</w:t>
            </w:r>
          </w:p>
        </w:tc>
        <w:tc>
          <w:tcPr>
            <w:tcW w:w="1418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896.820,68</w:t>
            </w:r>
          </w:p>
        </w:tc>
        <w:tc>
          <w:tcPr>
            <w:tcW w:w="1417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896.799,15</w:t>
            </w:r>
          </w:p>
        </w:tc>
        <w:tc>
          <w:tcPr>
            <w:tcW w:w="992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4.82</w:t>
            </w:r>
          </w:p>
        </w:tc>
        <w:tc>
          <w:tcPr>
            <w:tcW w:w="993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3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401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1984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PERAKENDE TİCARET</w:t>
            </w:r>
          </w:p>
          <w:p w:rsidR="00000000" w:rsidRDefault="00032BA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(Retail Trade)</w:t>
            </w:r>
          </w:p>
        </w:tc>
        <w:tc>
          <w:tcPr>
            <w:tcW w:w="1561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8.121,48</w:t>
            </w:r>
          </w:p>
        </w:tc>
        <w:tc>
          <w:tcPr>
            <w:tcW w:w="1418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158.617,44</w:t>
            </w:r>
          </w:p>
        </w:tc>
        <w:tc>
          <w:tcPr>
            <w:tcW w:w="1417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186.306,75</w:t>
            </w:r>
          </w:p>
        </w:tc>
        <w:tc>
          <w:tcPr>
            <w:tcW w:w="992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  <w:tc>
          <w:tcPr>
            <w:tcW w:w="993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3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401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984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SİGORTACILIK</w:t>
            </w:r>
          </w:p>
          <w:p w:rsidR="00000000" w:rsidRDefault="00032BA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(İnsurance Companies)</w:t>
            </w:r>
          </w:p>
        </w:tc>
        <w:tc>
          <w:tcPr>
            <w:tcW w:w="1561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  <w:r>
              <w:rPr>
                <w:rFonts w:ascii="Arial" w:hAnsi="Arial"/>
                <w:sz w:val="16"/>
              </w:rPr>
              <w:t>0.722,00</w:t>
            </w:r>
          </w:p>
        </w:tc>
        <w:tc>
          <w:tcPr>
            <w:tcW w:w="1418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1.022.348,67</w:t>
            </w:r>
          </w:p>
        </w:tc>
        <w:tc>
          <w:tcPr>
            <w:tcW w:w="1417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963.945,70</w:t>
            </w:r>
          </w:p>
        </w:tc>
        <w:tc>
          <w:tcPr>
            <w:tcW w:w="992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5.18</w:t>
            </w:r>
          </w:p>
        </w:tc>
        <w:tc>
          <w:tcPr>
            <w:tcW w:w="993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3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401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1984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</w:t>
            </w:r>
          </w:p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(Textile)</w:t>
            </w:r>
          </w:p>
        </w:tc>
        <w:tc>
          <w:tcPr>
            <w:tcW w:w="1561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367.294,00</w:t>
            </w:r>
          </w:p>
        </w:tc>
        <w:tc>
          <w:tcPr>
            <w:tcW w:w="1418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1.419.516,90</w:t>
            </w:r>
          </w:p>
        </w:tc>
        <w:tc>
          <w:tcPr>
            <w:tcW w:w="1417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1.347.968,98</w:t>
            </w:r>
          </w:p>
        </w:tc>
        <w:tc>
          <w:tcPr>
            <w:tcW w:w="992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7.25</w:t>
            </w:r>
          </w:p>
        </w:tc>
        <w:tc>
          <w:tcPr>
            <w:tcW w:w="993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3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401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1984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ULAŞTIRMA-HEBERLEŞME-DEPOLAMA</w:t>
            </w:r>
          </w:p>
          <w:p w:rsidR="00000000" w:rsidRDefault="00032BA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(Transportation, communication and storage)</w:t>
            </w:r>
          </w:p>
        </w:tc>
        <w:tc>
          <w:tcPr>
            <w:tcW w:w="1561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112.712,99</w:t>
            </w:r>
          </w:p>
        </w:tc>
        <w:tc>
          <w:tcPr>
            <w:tcW w:w="1418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1.148.536,40</w:t>
            </w:r>
          </w:p>
        </w:tc>
        <w:tc>
          <w:tcPr>
            <w:tcW w:w="1417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1.192.689,05</w:t>
            </w:r>
          </w:p>
        </w:tc>
        <w:tc>
          <w:tcPr>
            <w:tcW w:w="992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6.41</w:t>
            </w:r>
          </w:p>
        </w:tc>
        <w:tc>
          <w:tcPr>
            <w:tcW w:w="993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4" w:type="dxa"/>
            <w:gridSpan w:val="2"/>
            <w:tcBorders>
              <w:bottom w:val="nil"/>
            </w:tcBorders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</w:t>
            </w:r>
            <w:r>
              <w:rPr>
                <w:rFonts w:ascii="Arial" w:hAnsi="Arial"/>
                <w:sz w:val="16"/>
              </w:rPr>
              <w:t>ORÇLANMA SENETLERİ</w:t>
            </w:r>
          </w:p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(Dept Securities</w:t>
            </w:r>
          </w:p>
        </w:tc>
        <w:tc>
          <w:tcPr>
            <w:tcW w:w="1561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24.000.000,00</w:t>
            </w:r>
          </w:p>
        </w:tc>
        <w:tc>
          <w:tcPr>
            <w:tcW w:w="1418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21.994.595,26</w:t>
            </w:r>
          </w:p>
        </w:tc>
        <w:tc>
          <w:tcPr>
            <w:tcW w:w="1417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22.410.248,28</w:t>
            </w:r>
          </w:p>
        </w:tc>
        <w:tc>
          <w:tcPr>
            <w:tcW w:w="992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993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4" w:type="dxa"/>
            <w:gridSpan w:val="2"/>
            <w:tcBorders>
              <w:top w:val="single" w:sz="4" w:space="0" w:color="auto"/>
            </w:tcBorders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(Others)</w:t>
            </w:r>
          </w:p>
        </w:tc>
        <w:tc>
          <w:tcPr>
            <w:tcW w:w="1561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9.834.329,79</w:t>
            </w:r>
          </w:p>
        </w:tc>
        <w:tc>
          <w:tcPr>
            <w:tcW w:w="1418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9.825.000,00</w:t>
            </w:r>
          </w:p>
        </w:tc>
        <w:tc>
          <w:tcPr>
            <w:tcW w:w="1417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9.834.329,79</w:t>
            </w:r>
          </w:p>
        </w:tc>
        <w:tc>
          <w:tcPr>
            <w:tcW w:w="992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993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4" w:type="dxa"/>
            <w:gridSpan w:val="2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TAKASBANK PARA PİYASASI</w:t>
            </w:r>
          </w:p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(Takasbank Money market)</w:t>
            </w:r>
          </w:p>
        </w:tc>
        <w:tc>
          <w:tcPr>
            <w:tcW w:w="1561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418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417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992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993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58" w:type="dxa"/>
            <w:gridSpan w:val="3"/>
          </w:tcPr>
          <w:p w:rsidR="00000000" w:rsidRDefault="00032BA3">
            <w:pPr>
              <w:pStyle w:val="Heading3"/>
            </w:pPr>
            <w:r>
              <w:t>PORTFÖY TOPLAM DEĞERİ</w:t>
            </w:r>
          </w:p>
          <w:p w:rsidR="00000000" w:rsidRDefault="00032B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(I+</w:t>
            </w:r>
            <w:r>
              <w:rPr>
                <w:rFonts w:ascii="Arial" w:hAnsi="Arial"/>
                <w:b/>
                <w:sz w:val="16"/>
              </w:rPr>
              <w:t>II+III+IV)</w:t>
            </w:r>
          </w:p>
          <w:p w:rsidR="00000000" w:rsidRDefault="00032BA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portfolio value)</w:t>
            </w:r>
          </w:p>
        </w:tc>
        <w:tc>
          <w:tcPr>
            <w:tcW w:w="1561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37.038.574,84</w:t>
            </w:r>
          </w:p>
        </w:tc>
        <w:tc>
          <w:tcPr>
            <w:tcW w:w="1418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50.054.501,45</w:t>
            </w:r>
          </w:p>
        </w:tc>
        <w:tc>
          <w:tcPr>
            <w:tcW w:w="1417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50.842.502,96</w:t>
            </w:r>
          </w:p>
        </w:tc>
        <w:tc>
          <w:tcPr>
            <w:tcW w:w="992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993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58" w:type="dxa"/>
            <w:gridSpan w:val="3"/>
          </w:tcPr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 DEĞERLER</w:t>
            </w:r>
          </w:p>
          <w:p w:rsidR="00000000" w:rsidRDefault="00032BA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(Current assets)</w:t>
            </w:r>
          </w:p>
        </w:tc>
        <w:tc>
          <w:tcPr>
            <w:tcW w:w="1561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787,79</w:t>
            </w:r>
          </w:p>
        </w:tc>
        <w:tc>
          <w:tcPr>
            <w:tcW w:w="992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58" w:type="dxa"/>
            <w:gridSpan w:val="3"/>
          </w:tcPr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PORTFÖY</w:t>
            </w:r>
          </w:p>
          <w:p w:rsidR="00000000" w:rsidRDefault="00032BA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portfolio)</w:t>
            </w:r>
          </w:p>
        </w:tc>
        <w:tc>
          <w:tcPr>
            <w:tcW w:w="1561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50.843.290,75</w:t>
            </w:r>
          </w:p>
        </w:tc>
        <w:tc>
          <w:tcPr>
            <w:tcW w:w="992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53" w:type="dxa"/>
            <w:gridSpan w:val="3"/>
          </w:tcPr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</w:t>
            </w:r>
          </w:p>
          <w:p w:rsidR="00000000" w:rsidRDefault="00032BA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(Receivables)</w:t>
            </w:r>
          </w:p>
        </w:tc>
        <w:tc>
          <w:tcPr>
            <w:tcW w:w="1566" w:type="dxa"/>
            <w:tcBorders>
              <w:bottom w:val="single" w:sz="4" w:space="0" w:color="auto"/>
            </w:tcBorders>
          </w:tcPr>
          <w:p w:rsidR="00000000" w:rsidRDefault="00032BA3">
            <w:pPr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4.268.556,68</w:t>
            </w:r>
          </w:p>
        </w:tc>
        <w:tc>
          <w:tcPr>
            <w:tcW w:w="992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53" w:type="dxa"/>
            <w:gridSpan w:val="3"/>
          </w:tcPr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AKTİFLER</w:t>
            </w:r>
          </w:p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(Other as</w:t>
            </w:r>
            <w:r>
              <w:rPr>
                <w:rFonts w:ascii="Arial" w:hAnsi="Arial"/>
                <w:sz w:val="16"/>
              </w:rPr>
              <w:t>sets)</w:t>
            </w:r>
          </w:p>
        </w:tc>
        <w:tc>
          <w:tcPr>
            <w:tcW w:w="1566" w:type="dxa"/>
            <w:tcBorders>
              <w:top w:val="single" w:sz="4" w:space="0" w:color="auto"/>
            </w:tcBorders>
          </w:tcPr>
          <w:p w:rsidR="00000000" w:rsidRDefault="00032BA3">
            <w:pPr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9.038,59</w:t>
            </w:r>
          </w:p>
        </w:tc>
        <w:tc>
          <w:tcPr>
            <w:tcW w:w="992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58" w:type="dxa"/>
            <w:gridSpan w:val="3"/>
          </w:tcPr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</w:t>
            </w:r>
          </w:p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(Depts)</w:t>
            </w:r>
          </w:p>
        </w:tc>
        <w:tc>
          <w:tcPr>
            <w:tcW w:w="1561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-2.950.663,67</w:t>
            </w:r>
          </w:p>
        </w:tc>
        <w:tc>
          <w:tcPr>
            <w:tcW w:w="992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58" w:type="dxa"/>
            <w:gridSpan w:val="3"/>
          </w:tcPr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DEĞER</w:t>
            </w:r>
          </w:p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(Total assts)</w:t>
            </w:r>
          </w:p>
        </w:tc>
        <w:tc>
          <w:tcPr>
            <w:tcW w:w="1561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52.170.222.35</w:t>
            </w:r>
          </w:p>
        </w:tc>
        <w:tc>
          <w:tcPr>
            <w:tcW w:w="992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58" w:type="dxa"/>
            <w:gridSpan w:val="3"/>
          </w:tcPr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DEĞER/TOPLAM PAY SAYISI</w:t>
            </w:r>
          </w:p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(Total value/total number of shares)</w:t>
            </w:r>
          </w:p>
        </w:tc>
        <w:tc>
          <w:tcPr>
            <w:tcW w:w="1561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2.90</w:t>
            </w:r>
          </w:p>
        </w:tc>
        <w:tc>
          <w:tcPr>
            <w:tcW w:w="992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032BA3">
      <w:pPr>
        <w:jc w:val="right"/>
        <w:rPr>
          <w:rFonts w:ascii="Arial" w:hAnsi="Arial"/>
          <w:sz w:val="16"/>
        </w:rPr>
      </w:pPr>
    </w:p>
    <w:p w:rsidR="00000000" w:rsidRDefault="00032BA3">
      <w:pPr>
        <w:jc w:val="right"/>
        <w:rPr>
          <w:rFonts w:ascii="Arial" w:hAnsi="Arial"/>
          <w:sz w:val="16"/>
        </w:rPr>
      </w:pPr>
    </w:p>
    <w:p w:rsidR="00000000" w:rsidRDefault="00032BA3">
      <w:pPr>
        <w:jc w:val="right"/>
        <w:rPr>
          <w:rFonts w:ascii="Arial" w:hAnsi="Arial"/>
          <w:sz w:val="16"/>
        </w:rPr>
      </w:pPr>
    </w:p>
    <w:p w:rsidR="00000000" w:rsidRDefault="00032BA3">
      <w:pPr>
        <w:jc w:val="right"/>
        <w:rPr>
          <w:rFonts w:ascii="Arial" w:hAnsi="Arial"/>
          <w:sz w:val="16"/>
        </w:rPr>
      </w:pPr>
    </w:p>
    <w:p w:rsidR="00000000" w:rsidRDefault="00032BA3">
      <w:pPr>
        <w:jc w:val="right"/>
        <w:rPr>
          <w:rFonts w:ascii="Arial" w:hAnsi="Arial"/>
          <w:sz w:val="16"/>
        </w:rPr>
      </w:pPr>
    </w:p>
    <w:p w:rsidR="00000000" w:rsidRDefault="00032BA3">
      <w:pPr>
        <w:jc w:val="right"/>
        <w:rPr>
          <w:rFonts w:ascii="Arial" w:hAnsi="Arial"/>
          <w:sz w:val="16"/>
        </w:rPr>
      </w:pPr>
    </w:p>
    <w:p w:rsidR="00000000" w:rsidRDefault="00032BA3">
      <w:pPr>
        <w:jc w:val="right"/>
        <w:rPr>
          <w:rFonts w:ascii="Arial" w:hAnsi="Arial"/>
          <w:sz w:val="16"/>
        </w:rPr>
      </w:pPr>
    </w:p>
    <w:p w:rsidR="00000000" w:rsidRDefault="00032BA3">
      <w:pPr>
        <w:jc w:val="right"/>
        <w:rPr>
          <w:rFonts w:ascii="Arial" w:hAnsi="Arial"/>
          <w:sz w:val="16"/>
        </w:rPr>
      </w:pPr>
    </w:p>
    <w:p w:rsidR="00000000" w:rsidRDefault="00032BA3">
      <w:pPr>
        <w:jc w:val="right"/>
        <w:rPr>
          <w:rFonts w:ascii="Arial" w:hAnsi="Arial"/>
          <w:sz w:val="16"/>
        </w:rPr>
      </w:pPr>
    </w:p>
    <w:p w:rsidR="00000000" w:rsidRDefault="00032BA3">
      <w:pPr>
        <w:jc w:val="right"/>
        <w:rPr>
          <w:rFonts w:ascii="Arial" w:hAnsi="Arial"/>
          <w:sz w:val="16"/>
        </w:rPr>
      </w:pPr>
    </w:p>
    <w:p w:rsidR="00000000" w:rsidRDefault="00032BA3">
      <w:pPr>
        <w:jc w:val="right"/>
        <w:rPr>
          <w:rFonts w:ascii="Arial" w:hAnsi="Arial"/>
          <w:sz w:val="16"/>
        </w:rPr>
      </w:pPr>
    </w:p>
    <w:p w:rsidR="00000000" w:rsidRDefault="00032BA3">
      <w:pPr>
        <w:jc w:val="right"/>
        <w:rPr>
          <w:rFonts w:ascii="Arial" w:hAnsi="Arial"/>
          <w:sz w:val="16"/>
        </w:rPr>
      </w:pPr>
    </w:p>
    <w:p w:rsidR="00000000" w:rsidRDefault="00032BA3">
      <w:pPr>
        <w:jc w:val="right"/>
        <w:rPr>
          <w:rFonts w:ascii="Arial" w:hAnsi="Arial"/>
          <w:sz w:val="16"/>
        </w:rPr>
      </w:pPr>
    </w:p>
    <w:p w:rsidR="00000000" w:rsidRDefault="00032BA3">
      <w:pPr>
        <w:jc w:val="right"/>
        <w:rPr>
          <w:rFonts w:ascii="Arial" w:hAnsi="Arial"/>
          <w:sz w:val="16"/>
        </w:rPr>
      </w:pPr>
    </w:p>
    <w:p w:rsidR="00000000" w:rsidRDefault="00032BA3">
      <w:pPr>
        <w:jc w:val="right"/>
        <w:rPr>
          <w:rFonts w:ascii="Arial" w:hAnsi="Arial"/>
          <w:sz w:val="16"/>
        </w:rPr>
      </w:pPr>
    </w:p>
    <w:p w:rsidR="00000000" w:rsidRDefault="00032BA3">
      <w:pPr>
        <w:jc w:val="right"/>
        <w:rPr>
          <w:rFonts w:ascii="Arial" w:hAnsi="Arial"/>
          <w:sz w:val="16"/>
        </w:rPr>
      </w:pPr>
    </w:p>
    <w:p w:rsidR="00000000" w:rsidRDefault="00032BA3">
      <w:pPr>
        <w:jc w:val="right"/>
        <w:rPr>
          <w:rFonts w:ascii="Arial" w:hAnsi="Arial"/>
          <w:sz w:val="16"/>
        </w:rPr>
      </w:pPr>
    </w:p>
    <w:p w:rsidR="00000000" w:rsidRDefault="00032BA3">
      <w:pPr>
        <w:jc w:val="right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32BA3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payları aşağıda</w:t>
            </w:r>
            <w:r>
              <w:rPr>
                <w:rFonts w:ascii="Arial TUR" w:hAnsi="Arial TUR"/>
                <w:sz w:val="16"/>
              </w:rPr>
              <w:t xml:space="preserve"> gösterilmektedir. </w:t>
            </w:r>
          </w:p>
        </w:tc>
        <w:tc>
          <w:tcPr>
            <w:tcW w:w="1134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32BA3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32BA3">
      <w:pPr>
        <w:jc w:val="right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32BA3">
            <w:pPr>
              <w:pStyle w:val="Heading4"/>
              <w:rPr>
                <w:color w:val="auto"/>
              </w:rPr>
            </w:pPr>
            <w:r>
              <w:rPr>
                <w:color w:val="auto"/>
              </w:rPr>
              <w:t>Ortak Ünvanı</w:t>
            </w:r>
          </w:p>
        </w:tc>
        <w:tc>
          <w:tcPr>
            <w:tcW w:w="1908" w:type="dxa"/>
          </w:tcPr>
          <w:p w:rsidR="00000000" w:rsidRDefault="00032BA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32BA3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32BA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32BA3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32BA3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032BA3">
      <w:pPr>
        <w:jc w:val="right"/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AKBANK T.A.Ş.</w:t>
            </w:r>
          </w:p>
        </w:tc>
        <w:tc>
          <w:tcPr>
            <w:tcW w:w="1892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11.699.094</w:t>
            </w:r>
          </w:p>
        </w:tc>
        <w:tc>
          <w:tcPr>
            <w:tcW w:w="2410" w:type="dxa"/>
          </w:tcPr>
          <w:p w:rsidR="00000000" w:rsidRDefault="00032BA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3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6.300.9</w:t>
            </w:r>
            <w:r>
              <w:rPr>
                <w:rFonts w:ascii="Arial" w:hAnsi="Arial"/>
                <w:sz w:val="16"/>
              </w:rPr>
              <w:t>06</w:t>
            </w:r>
          </w:p>
        </w:tc>
        <w:tc>
          <w:tcPr>
            <w:tcW w:w="2410" w:type="dxa"/>
          </w:tcPr>
          <w:p w:rsidR="00000000" w:rsidRDefault="00032BA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032BA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18.000.000</w:t>
            </w:r>
          </w:p>
        </w:tc>
        <w:tc>
          <w:tcPr>
            <w:tcW w:w="2410" w:type="dxa"/>
          </w:tcPr>
          <w:p w:rsidR="00000000" w:rsidRDefault="00032BA3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032BA3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32BA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032BA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032BA3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032BA3">
      <w:pPr>
        <w:jc w:val="right"/>
        <w:rPr>
          <w:rFonts w:ascii="Arial" w:hAnsi="Arial"/>
          <w:sz w:val="18"/>
        </w:rPr>
      </w:pPr>
    </w:p>
    <w:p w:rsidR="00000000" w:rsidRDefault="00032BA3">
      <w:pPr>
        <w:jc w:val="right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2BA3"/>
    <w:rsid w:val="0003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87D72-A22E-4885-8DF3-13FBD5DB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2008-04-07T21:05:00Z</cp:lastPrinted>
  <dcterms:created xsi:type="dcterms:W3CDTF">2022-09-01T21:37:00Z</dcterms:created>
  <dcterms:modified xsi:type="dcterms:W3CDTF">2022-09-01T21:37:00Z</dcterms:modified>
</cp:coreProperties>
</file>