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37A4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ANADOLU HAYAT EMEKLİLİK A.Ş.</w:t>
            </w:r>
          </w:p>
        </w:tc>
      </w:tr>
    </w:tbl>
    <w:p w:rsidR="00000000" w:rsidRDefault="00F37A4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31.05.1990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SİGORTA PRİMİ-BİREYSEL EMEKLİLİK KATKI PAYI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KULELERİ KULE 2 KAT 16, 18-20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METE UĞURLU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SIRRI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ONUR ÖKTEN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METE UĞURLU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KALKAN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SERDAR GENÇER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YALÇIN SEZEN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EMRE DURANLI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İNCELER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SENAR AKKUŞ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0 212 317 70 70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0 212 317 70 77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www.anadoluhayat.com.tr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01.05.2006-30.04.2008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300.000.000.-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</w:t>
            </w:r>
            <w:r>
              <w:rPr>
                <w:rFonts w:ascii="Arial" w:hAnsi="Arial"/>
                <w:b/>
                <w:color w:val="000000"/>
                <w:sz w:val="16"/>
              </w:rPr>
              <w:t>DÜĞÜ PAZAR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F37A4B">
      <w:pPr>
        <w:rPr>
          <w:rFonts w:ascii="Arial" w:hAnsi="Arial"/>
          <w:sz w:val="18"/>
        </w:rPr>
      </w:pPr>
    </w:p>
    <w:p w:rsidR="00000000" w:rsidRDefault="00F37A4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7A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F37A4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PRİM YAPISI(%)</w:t>
            </w:r>
          </w:p>
        </w:tc>
        <w:tc>
          <w:tcPr>
            <w:tcW w:w="567" w:type="dxa"/>
          </w:tcPr>
          <w:p w:rsidR="00000000" w:rsidRDefault="00F37A4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Insu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rance(%)</w:t>
            </w:r>
          </w:p>
        </w:tc>
        <w:tc>
          <w:tcPr>
            <w:tcW w:w="567" w:type="dxa"/>
          </w:tcPr>
          <w:p w:rsidR="00000000" w:rsidRDefault="00F37A4B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7A4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418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567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7A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7A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(Non Life)</w:t>
            </w:r>
          </w:p>
        </w:tc>
        <w:tc>
          <w:tcPr>
            <w:tcW w:w="1276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0,09</w:t>
            </w:r>
          </w:p>
        </w:tc>
        <w:tc>
          <w:tcPr>
            <w:tcW w:w="1418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0,07</w:t>
            </w:r>
          </w:p>
        </w:tc>
        <w:tc>
          <w:tcPr>
            <w:tcW w:w="567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 </w:t>
            </w: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(Li</w:t>
            </w:r>
            <w:r>
              <w:rPr>
                <w:rFonts w:ascii="Arial" w:hAnsi="Arial"/>
                <w:sz w:val="16"/>
              </w:rPr>
              <w:t>fe)</w:t>
            </w:r>
          </w:p>
        </w:tc>
        <w:tc>
          <w:tcPr>
            <w:tcW w:w="1276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99,91</w:t>
            </w:r>
          </w:p>
        </w:tc>
        <w:tc>
          <w:tcPr>
            <w:tcW w:w="1418" w:type="dxa"/>
          </w:tcPr>
          <w:p w:rsidR="00000000" w:rsidRDefault="00F37A4B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99,93</w:t>
            </w:r>
          </w:p>
        </w:tc>
        <w:tc>
          <w:tcPr>
            <w:tcW w:w="567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7,77</w:t>
            </w:r>
          </w:p>
        </w:tc>
        <w:tc>
          <w:tcPr>
            <w:tcW w:w="1134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5,22</w:t>
            </w:r>
          </w:p>
        </w:tc>
      </w:tr>
    </w:tbl>
    <w:p w:rsidR="00000000" w:rsidRDefault="00F37A4B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37A4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992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37A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37A4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 (Non Life)</w:t>
            </w:r>
          </w:p>
        </w:tc>
        <w:tc>
          <w:tcPr>
            <w:tcW w:w="1276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146,21</w:t>
            </w:r>
          </w:p>
        </w:tc>
        <w:tc>
          <w:tcPr>
            <w:tcW w:w="992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(Life)</w:t>
            </w:r>
          </w:p>
        </w:tc>
        <w:tc>
          <w:tcPr>
            <w:tcW w:w="1276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</w:t>
            </w:r>
            <w:r>
              <w:rPr>
                <w:rFonts w:ascii="Arial" w:hAnsi="Arial"/>
                <w:sz w:val="16"/>
              </w:rPr>
              <w:t>5,11</w:t>
            </w:r>
          </w:p>
        </w:tc>
        <w:tc>
          <w:tcPr>
            <w:tcW w:w="992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22,84</w:t>
            </w:r>
          </w:p>
        </w:tc>
      </w:tr>
    </w:tbl>
    <w:p w:rsidR="00000000" w:rsidRDefault="00F37A4B">
      <w:pPr>
        <w:rPr>
          <w:rFonts w:ascii="Arial" w:hAnsi="Arial"/>
          <w:sz w:val="16"/>
        </w:rPr>
      </w:pPr>
    </w:p>
    <w:p w:rsidR="00000000" w:rsidRDefault="00F37A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Teknik Karlılık Oranları : Teknik Kar / Alınan Primler olarak hesaplanmıştır.</w:t>
      </w:r>
    </w:p>
    <w:p w:rsidR="00000000" w:rsidRDefault="00F37A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Technical profitability is calculated as; Technical Profit /  Written Premiums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88"/>
        <w:gridCol w:w="1444"/>
        <w:gridCol w:w="112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88" w:type="dxa"/>
          <w:cantSplit/>
          <w:trHeight w:val="432"/>
        </w:trPr>
        <w:tc>
          <w:tcPr>
            <w:tcW w:w="2567" w:type="dxa"/>
            <w:gridSpan w:val="2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HAYAT BRANŞI HASAR ÖDEMELERİ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88" w:type="dxa"/>
          <w:cantSplit/>
          <w:trHeight w:val="233"/>
        </w:trPr>
        <w:tc>
          <w:tcPr>
            <w:tcW w:w="2567" w:type="dxa"/>
            <w:gridSpan w:val="2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(Claims paid-Life)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5"/>
        </w:trPr>
        <w:tc>
          <w:tcPr>
            <w:tcW w:w="2888" w:type="dxa"/>
          </w:tcPr>
          <w:p w:rsidR="00000000" w:rsidRDefault="00F37A4B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44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123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288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 Gelimi – İ</w:t>
            </w:r>
            <w:r>
              <w:rPr>
                <w:rFonts w:ascii="Arial" w:hAnsi="Arial"/>
                <w:sz w:val="16"/>
              </w:rPr>
              <w:t xml:space="preserve">rad Ödemeleri            </w:t>
            </w:r>
          </w:p>
          <w:p w:rsidR="00000000" w:rsidRDefault="00F37A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(Maturiyt-Annuity Payments)</w:t>
            </w:r>
          </w:p>
        </w:tc>
        <w:tc>
          <w:tcPr>
            <w:tcW w:w="1444" w:type="dxa"/>
            <w:vAlign w:val="center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200.993.052</w:t>
            </w:r>
          </w:p>
        </w:tc>
        <w:tc>
          <w:tcPr>
            <w:tcW w:w="1123" w:type="dxa"/>
            <w:vAlign w:val="center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232.878.416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2888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İştira Ödemeleri</w:t>
            </w:r>
          </w:p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(Surrender Paid)</w:t>
            </w:r>
          </w:p>
        </w:tc>
        <w:tc>
          <w:tcPr>
            <w:tcW w:w="1444" w:type="dxa"/>
            <w:vAlign w:val="center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164.822.609</w:t>
            </w:r>
          </w:p>
        </w:tc>
        <w:tc>
          <w:tcPr>
            <w:tcW w:w="1123" w:type="dxa"/>
            <w:vAlign w:val="center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340.820.070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5"/>
        </w:trPr>
        <w:tc>
          <w:tcPr>
            <w:tcW w:w="2888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Ölüm Maluliyet Tazminatı</w:t>
            </w:r>
          </w:p>
          <w:p w:rsidR="00000000" w:rsidRDefault="00F37A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(Death and Disability Claims)</w:t>
            </w:r>
          </w:p>
        </w:tc>
        <w:tc>
          <w:tcPr>
            <w:tcW w:w="1444" w:type="dxa"/>
            <w:vAlign w:val="center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10.334.822</w:t>
            </w:r>
          </w:p>
        </w:tc>
        <w:tc>
          <w:tcPr>
            <w:tcW w:w="1123" w:type="dxa"/>
            <w:vAlign w:val="center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14.213.525</w:t>
            </w:r>
          </w:p>
        </w:tc>
      </w:tr>
    </w:tbl>
    <w:p w:rsidR="00000000" w:rsidRDefault="00F37A4B">
      <w:pPr>
        <w:rPr>
          <w:rFonts w:ascii="Arial" w:hAnsi="Arial"/>
          <w:sz w:val="16"/>
        </w:rPr>
      </w:pPr>
    </w:p>
    <w:p w:rsidR="00000000" w:rsidRDefault="00F37A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</w:t>
            </w:r>
            <w:r>
              <w:rPr>
                <w:rFonts w:ascii="Arial" w:hAnsi="Arial"/>
                <w:sz w:val="16"/>
              </w:rPr>
              <w:t>syon oranları aşağıda verilmiştir.</w:t>
            </w:r>
          </w:p>
        </w:tc>
        <w:tc>
          <w:tcPr>
            <w:tcW w:w="1122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7A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F37A4B">
      <w:pPr>
        <w:rPr>
          <w:rFonts w:ascii="Arial" w:hAnsi="Arial"/>
          <w:sz w:val="16"/>
        </w:rPr>
      </w:pPr>
    </w:p>
    <w:p w:rsidR="00000000" w:rsidRDefault="00F37A4B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F37A4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F37A4B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F37A4B">
      <w:pPr>
        <w:rPr>
          <w:rFonts w:ascii="Arial" w:hAnsi="Arial"/>
          <w:sz w:val="16"/>
        </w:rPr>
      </w:pPr>
    </w:p>
    <w:p w:rsidR="00000000" w:rsidRDefault="00F37A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37A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37A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37A4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7A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37A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37A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37A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</w:t>
            </w:r>
            <w:r>
              <w:rPr>
                <w:rFonts w:ascii="Arial" w:hAnsi="Arial"/>
                <w:b/>
                <w:color w:val="000000"/>
                <w:sz w:val="16"/>
              </w:rPr>
              <w:t>n Yatırımlar</w:t>
            </w:r>
          </w:p>
        </w:tc>
        <w:tc>
          <w:tcPr>
            <w:tcW w:w="2043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37A4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-.-</w:t>
            </w:r>
          </w:p>
        </w:tc>
        <w:tc>
          <w:tcPr>
            <w:tcW w:w="2043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p w:rsidR="00000000" w:rsidRDefault="00F37A4B">
      <w:pPr>
        <w:rPr>
          <w:rFonts w:ascii="Arial" w:hAnsi="Arial"/>
          <w:sz w:val="16"/>
        </w:rPr>
      </w:pPr>
    </w:p>
    <w:p w:rsidR="00000000" w:rsidRDefault="00F37A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7A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F37A4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37A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37A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37A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AVEA İLETİŞİM HİZMETLERİ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7.024.867.231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BAYEK TED.SAĞ.HİZM.VE İŞL.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EMEKLİLİK GÖZ. MERK.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.475.225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GAYRİMENKUL YATIRIM ORT.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İŞ KORAY TUR.ORM.MADEN. İNŞ. TAAH. TİC. A.Ş.             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41.640.000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NET E.B.Ü.D.T. VE İ. HİZ.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PORTFÖY YÖNETİMİ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YAT. HOLD.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0,0007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TSKB YATIRIM ORTAKLIĞI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FİN. MENK. DEĞ.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000000" w:rsidRDefault="00F37A4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YATIRIM FİN. YAT. ORT. A.Ş.</w:t>
            </w:r>
          </w:p>
        </w:tc>
        <w:tc>
          <w:tcPr>
            <w:tcW w:w="2304" w:type="dxa"/>
          </w:tcPr>
          <w:p w:rsidR="00000000" w:rsidRDefault="00F37A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</w:t>
            </w:r>
          </w:p>
        </w:tc>
        <w:tc>
          <w:tcPr>
            <w:tcW w:w="2342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</w:t>
            </w:r>
          </w:p>
        </w:tc>
      </w:tr>
    </w:tbl>
    <w:p w:rsidR="00000000" w:rsidRDefault="00F37A4B">
      <w:pPr>
        <w:rPr>
          <w:rFonts w:ascii="Arial" w:hAnsi="Arial"/>
          <w:b/>
          <w:i/>
          <w:color w:val="FF0000"/>
          <w:u w:val="single"/>
        </w:rPr>
      </w:pPr>
    </w:p>
    <w:p w:rsidR="00000000" w:rsidRDefault="00F37A4B">
      <w:pPr>
        <w:rPr>
          <w:rFonts w:ascii="Arial" w:hAnsi="Arial"/>
          <w:color w:val="FF0000"/>
          <w:sz w:val="16"/>
        </w:rPr>
      </w:pPr>
    </w:p>
    <w:p w:rsidR="00000000" w:rsidRDefault="00F37A4B">
      <w:pPr>
        <w:rPr>
          <w:rFonts w:ascii="Arial" w:hAnsi="Arial"/>
          <w:color w:val="FF0000"/>
          <w:sz w:val="16"/>
        </w:rPr>
      </w:pPr>
    </w:p>
    <w:p w:rsidR="00000000" w:rsidRDefault="00F37A4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37A4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</w:t>
            </w:r>
            <w:r>
              <w:rPr>
                <w:rFonts w:ascii="Arial TUR" w:hAnsi="Arial TUR"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134" w:type="dxa"/>
          </w:tcPr>
          <w:p w:rsidR="00000000" w:rsidRDefault="00F37A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37A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37A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7A4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37A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37A4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37A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37A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37A4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7A4B">
            <w:pPr>
              <w:tabs>
                <w:tab w:val="right" w:pos="8364"/>
              </w:tabs>
              <w:ind w:right="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İŞ BA</w:t>
            </w:r>
            <w:r>
              <w:rPr>
                <w:rFonts w:ascii="Arial" w:hAnsi="Arial"/>
                <w:color w:val="000000"/>
                <w:sz w:val="16"/>
              </w:rPr>
              <w:t>NKASI A.Ş.</w:t>
            </w:r>
          </w:p>
        </w:tc>
        <w:tc>
          <w:tcPr>
            <w:tcW w:w="1892" w:type="dxa"/>
          </w:tcPr>
          <w:p w:rsidR="00000000" w:rsidRDefault="00F37A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108.500.000</w:t>
            </w:r>
          </w:p>
        </w:tc>
        <w:tc>
          <w:tcPr>
            <w:tcW w:w="2410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7A4B">
            <w:pPr>
              <w:tabs>
                <w:tab w:val="right" w:pos="8364"/>
              </w:tabs>
              <w:ind w:right="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ANONİM TÜRK SİGORTA ŞTİ.</w:t>
            </w:r>
          </w:p>
        </w:tc>
        <w:tc>
          <w:tcPr>
            <w:tcW w:w="1892" w:type="dxa"/>
          </w:tcPr>
          <w:p w:rsidR="00000000" w:rsidRDefault="00F37A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35.000.000</w:t>
            </w:r>
          </w:p>
        </w:tc>
        <w:tc>
          <w:tcPr>
            <w:tcW w:w="2410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7A4B">
            <w:pPr>
              <w:tabs>
                <w:tab w:val="right" w:pos="8364"/>
              </w:tabs>
              <w:ind w:left="540" w:right="3" w:hanging="540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 REASÜRANS T.A.Ş.</w:t>
            </w:r>
          </w:p>
        </w:tc>
        <w:tc>
          <w:tcPr>
            <w:tcW w:w="1892" w:type="dxa"/>
          </w:tcPr>
          <w:p w:rsidR="00000000" w:rsidRDefault="00F37A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1.750.000</w:t>
            </w:r>
          </w:p>
        </w:tc>
        <w:tc>
          <w:tcPr>
            <w:tcW w:w="2410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7A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FORTİS BANK A.Ş.</w:t>
            </w:r>
          </w:p>
        </w:tc>
        <w:tc>
          <w:tcPr>
            <w:tcW w:w="1892" w:type="dxa"/>
          </w:tcPr>
          <w:p w:rsidR="00000000" w:rsidRDefault="00F37A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1.750.000</w:t>
            </w:r>
          </w:p>
        </w:tc>
        <w:tc>
          <w:tcPr>
            <w:tcW w:w="2410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7A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F37A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28.000.000</w:t>
            </w:r>
          </w:p>
        </w:tc>
        <w:tc>
          <w:tcPr>
            <w:tcW w:w="2410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37A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37A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175.000.000</w:t>
            </w:r>
          </w:p>
        </w:tc>
        <w:tc>
          <w:tcPr>
            <w:tcW w:w="2410" w:type="dxa"/>
          </w:tcPr>
          <w:p w:rsidR="00000000" w:rsidRDefault="00F37A4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F37A4B">
      <w:pPr>
        <w:jc w:val="both"/>
        <w:rPr>
          <w:rFonts w:ascii="Arial" w:hAnsi="Arial"/>
          <w:sz w:val="18"/>
        </w:rPr>
      </w:pPr>
    </w:p>
    <w:p w:rsidR="00000000" w:rsidRDefault="00F37A4B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A4B"/>
    <w:rsid w:val="00F3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943229F-4151-4D25-90F0-1875427D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adoluhaya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4571</CharactersWithSpaces>
  <SharedDoc>false</SharedDoc>
  <HLinks>
    <vt:vector size="6" baseType="variant">
      <vt:variant>
        <vt:i4>2883625</vt:i4>
      </vt:variant>
      <vt:variant>
        <vt:i4>0</vt:i4>
      </vt:variant>
      <vt:variant>
        <vt:i4>0</vt:i4>
      </vt:variant>
      <vt:variant>
        <vt:i4>5</vt:i4>
      </vt:variant>
      <vt:variant>
        <vt:lpwstr>http://www.anadoluhayat.com.tr/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2008-04-14T15:56:00Z</cp:lastPrinted>
  <dcterms:created xsi:type="dcterms:W3CDTF">2022-09-01T21:38:00Z</dcterms:created>
  <dcterms:modified xsi:type="dcterms:W3CDTF">2022-09-01T21:38:00Z</dcterms:modified>
</cp:coreProperties>
</file>