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5AC0">
            <w:pPr>
              <w:pStyle w:val="Heading2"/>
            </w:pPr>
            <w:r>
              <w:t>AKIN TEKSTİL A.Ş.</w:t>
            </w:r>
          </w:p>
        </w:tc>
      </w:tr>
    </w:tbl>
    <w:p w:rsidR="00000000" w:rsidRDefault="00915A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HAYDAR AKIN   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(BAŞKAN YRD.)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GÜLER TOKATLIOĞLU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İ.AYDIN GÜNTER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(MURAHHAS ÜYE VE GENEL MD.)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(MEMBER AND GENERAL MENEGER)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543 64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finance@akintekstil.com.tr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 – 31.03.2010 / XXI.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r>
              <w:rPr>
                <w:rFonts w:ascii="Arial" w:hAnsi="Arial"/>
                <w:color w:val="000000"/>
                <w:sz w:val="16"/>
              </w:rPr>
              <w:t>80.000.000.-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</w:t>
            </w:r>
            <w:r>
              <w:rPr>
                <w:rFonts w:ascii="Arial TUR" w:hAnsi="Arial TUR"/>
                <w:b/>
                <w:color w:val="000000"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p w:rsidR="00000000" w:rsidRDefault="00915AC0">
      <w:pPr>
        <w:rPr>
          <w:rFonts w:ascii="Arial" w:hAnsi="Arial"/>
          <w:sz w:val="16"/>
        </w:rPr>
      </w:pPr>
    </w:p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15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</w:t>
            </w:r>
            <w:r>
              <w:rPr>
                <w:rFonts w:ascii="Arial" w:hAnsi="Arial"/>
                <w:i/>
                <w:sz w:val="16"/>
              </w:rPr>
              <w:t>on figures of the Company for the last two years are  shown below.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915AC0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5A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915AC0">
            <w:pPr>
              <w:ind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915AC0">
            <w:pPr>
              <w:ind w:right="-44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Garment 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Units)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15AC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</w:tcPr>
          <w:p w:rsidR="00000000" w:rsidRDefault="00915AC0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2.413</w:t>
            </w:r>
          </w:p>
        </w:tc>
        <w:tc>
          <w:tcPr>
            <w:tcW w:w="953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457" w:type="dxa"/>
          </w:tcPr>
          <w:p w:rsidR="00000000" w:rsidRDefault="00915AC0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14.797.706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166" w:type="dxa"/>
          </w:tcPr>
          <w:p w:rsidR="00000000" w:rsidRDefault="00915A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17.513.935</w:t>
            </w:r>
          </w:p>
        </w:tc>
        <w:tc>
          <w:tcPr>
            <w:tcW w:w="1166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386" w:type="dxa"/>
          </w:tcPr>
          <w:p w:rsidR="00000000" w:rsidRDefault="00915A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4.590.379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15AC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915AC0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2.263</w:t>
            </w:r>
          </w:p>
        </w:tc>
        <w:tc>
          <w:tcPr>
            <w:tcW w:w="953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457" w:type="dxa"/>
          </w:tcPr>
          <w:p w:rsidR="00000000" w:rsidRDefault="00915AC0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17.142.974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166" w:type="dxa"/>
          </w:tcPr>
          <w:p w:rsidR="00000000" w:rsidRDefault="00915A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19.718.507</w:t>
            </w:r>
          </w:p>
        </w:tc>
        <w:tc>
          <w:tcPr>
            <w:tcW w:w="1166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386" w:type="dxa"/>
          </w:tcPr>
          <w:p w:rsidR="00000000" w:rsidRDefault="00915A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4.612.223</w:t>
            </w:r>
          </w:p>
        </w:tc>
        <w:tc>
          <w:tcPr>
            <w:tcW w:w="818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p w:rsidR="00000000" w:rsidRDefault="00915AC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15A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</w:t>
            </w:r>
            <w:r>
              <w:rPr>
                <w:rFonts w:ascii="Arial TUR" w:hAnsi="Arial TUR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915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15AC0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12.179.407</w:t>
            </w:r>
          </w:p>
        </w:tc>
        <w:tc>
          <w:tcPr>
            <w:tcW w:w="1990" w:type="dxa"/>
          </w:tcPr>
          <w:p w:rsidR="00000000" w:rsidRDefault="00915AC0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4.611.106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15AC0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13.379.234</w:t>
            </w:r>
          </w:p>
        </w:tc>
        <w:tc>
          <w:tcPr>
            <w:tcW w:w="1990" w:type="dxa"/>
          </w:tcPr>
          <w:p w:rsidR="00000000" w:rsidRDefault="00915AC0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4.593.315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p w:rsidR="00000000" w:rsidRDefault="00915A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</w:t>
            </w:r>
            <w:r>
              <w:rPr>
                <w:rFonts w:ascii="Arial TUR" w:hAnsi="Arial TUR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5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915A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24.986.179</w:t>
            </w:r>
          </w:p>
          <w:p w:rsidR="00000000" w:rsidRDefault="00915A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17.718.600</w:t>
            </w:r>
          </w:p>
        </w:tc>
        <w:tc>
          <w:tcPr>
            <w:tcW w:w="2410" w:type="dxa"/>
          </w:tcPr>
          <w:p w:rsidR="00000000" w:rsidRDefault="00915AC0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915AC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119.651.800</w:t>
            </w:r>
          </w:p>
          <w:p w:rsidR="00000000" w:rsidRDefault="00915AC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91.125.444</w:t>
            </w:r>
          </w:p>
        </w:tc>
        <w:tc>
          <w:tcPr>
            <w:tcW w:w="2269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5A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915A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28.538.573</w:t>
            </w:r>
          </w:p>
          <w:p w:rsidR="00000000" w:rsidRDefault="00915A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20.031.005</w:t>
            </w:r>
          </w:p>
        </w:tc>
        <w:tc>
          <w:tcPr>
            <w:tcW w:w="2410" w:type="dxa"/>
          </w:tcPr>
          <w:p w:rsidR="00000000" w:rsidRDefault="00915AC0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915AC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133.100.829</w:t>
            </w:r>
          </w:p>
          <w:p w:rsidR="00000000" w:rsidRDefault="00915AC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90.837.767</w:t>
            </w:r>
          </w:p>
        </w:tc>
        <w:tc>
          <w:tcPr>
            <w:tcW w:w="2269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</w:t>
            </w:r>
            <w:r>
              <w:rPr>
                <w:rFonts w:ascii="Arial TUR" w:hAnsi="Arial TUR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915A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15AC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5A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4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 Y TL)</w:t>
            </w:r>
          </w:p>
        </w:tc>
        <w:tc>
          <w:tcPr>
            <w:tcW w:w="1843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5A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– ENTEGRASYON - MODERNİZASYON</w:t>
            </w:r>
          </w:p>
        </w:tc>
        <w:tc>
          <w:tcPr>
            <w:tcW w:w="2043" w:type="dxa"/>
          </w:tcPr>
          <w:p w:rsidR="00000000" w:rsidRDefault="00915AC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2004 - 2008</w:t>
            </w:r>
          </w:p>
        </w:tc>
        <w:tc>
          <w:tcPr>
            <w:tcW w:w="2214" w:type="dxa"/>
          </w:tcPr>
          <w:p w:rsidR="00000000" w:rsidRDefault="00915A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36.300.000</w:t>
            </w:r>
          </w:p>
        </w:tc>
        <w:tc>
          <w:tcPr>
            <w:tcW w:w="1843" w:type="dxa"/>
          </w:tcPr>
          <w:p w:rsidR="00000000" w:rsidRDefault="00915A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33.331.524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5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:rsidR="00000000" w:rsidRDefault="00915A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240.000,- YTL</w:t>
            </w:r>
          </w:p>
        </w:tc>
        <w:tc>
          <w:tcPr>
            <w:tcW w:w="2342" w:type="dxa"/>
          </w:tcPr>
          <w:p w:rsidR="00000000" w:rsidRDefault="00915A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915A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5A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başlıca ortakları ve sermaye payları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915A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5A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Akın Holding A.Ş.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7.560.000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Haydar Akın Holding A.Ş.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3.967.200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11.527.200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45,75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5AC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yönetim ve denetim organlarında görevli pay sah</w:t>
      </w:r>
      <w:r>
        <w:rPr>
          <w:rFonts w:ascii="Arial TUR" w:hAnsi="Arial TUR"/>
          <w:sz w:val="16"/>
        </w:rPr>
        <w:t>ibi kişiler (ayrı ayrı),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1.782.270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Ragıp AKIN (Başkan Yrd.)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648.270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933.912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>AM / TOTAL (2)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3.364.452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13,35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648.270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2) Emel AKIN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142.128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646.128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4) Güner AKIN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1.350.270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5) Henza ÇOLAKOĞLU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6) Feyza ÇOLAKOĞLU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5.331.852</w:t>
            </w:r>
          </w:p>
        </w:tc>
        <w:tc>
          <w:tcPr>
            <w:tcW w:w="2410" w:type="dxa"/>
          </w:tcPr>
          <w:p w:rsidR="00000000" w:rsidRDefault="00915AC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21,16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ayrı </w:t>
      </w:r>
      <w:r>
        <w:rPr>
          <w:rFonts w:ascii="Arial TUR" w:hAnsi="Arial TUR"/>
          <w:sz w:val="16"/>
        </w:rPr>
        <w:t>)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****Milyar TL. eski sermayede halka açık değildir.(A, B, C, D, E dışında kalan ortaklar)</w:t>
      </w: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5AC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</w:t>
            </w:r>
            <w:r>
              <w:rPr>
                <w:rFonts w:ascii="Arial TUR" w:hAnsi="Arial TUR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188.496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4.788.000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915AC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4.976.496</w:t>
            </w:r>
          </w:p>
        </w:tc>
        <w:tc>
          <w:tcPr>
            <w:tcW w:w="2410" w:type="dxa"/>
          </w:tcPr>
          <w:p w:rsidR="00000000" w:rsidRDefault="00915AC0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19,75</w:t>
            </w:r>
          </w:p>
        </w:tc>
      </w:tr>
    </w:tbl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5A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5A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25.200.000</w:t>
            </w:r>
          </w:p>
        </w:tc>
        <w:tc>
          <w:tcPr>
            <w:tcW w:w="2410" w:type="dxa"/>
          </w:tcPr>
          <w:p w:rsidR="00000000" w:rsidRDefault="00915A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15AC0">
      <w:pPr>
        <w:rPr>
          <w:rFonts w:ascii="Arial" w:hAnsi="Arial"/>
          <w:sz w:val="16"/>
        </w:rPr>
      </w:pPr>
    </w:p>
    <w:p w:rsidR="00000000" w:rsidRDefault="00915AC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2692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5AC0"/>
    <w:rsid w:val="0091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BC912-6C9F-4950-8045-4B571B86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2008-04-18T15:48:00Z</cp:lastPrinted>
  <dcterms:created xsi:type="dcterms:W3CDTF">2022-09-01T21:38:00Z</dcterms:created>
  <dcterms:modified xsi:type="dcterms:W3CDTF">2022-09-01T21:38:00Z</dcterms:modified>
</cp:coreProperties>
</file>