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B38">
            <w:pPr>
              <w:pStyle w:val="Heading2"/>
            </w:pPr>
            <w:r>
              <w:t>AVRASYA MENKUL KIYMETLER YATIRIM ORTAKLIĞI A.Ş.</w:t>
            </w:r>
          </w:p>
        </w:tc>
      </w:tr>
    </w:tbl>
    <w:p w:rsidR="00000000" w:rsidRDefault="005B7B3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344 12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344 12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info@avrasyayo.com.tr</w:t>
              </w:r>
            </w:hyperlink>
          </w:p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6.000.001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7B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5B7B38">
      <w:pPr>
        <w:rPr>
          <w:rFonts w:ascii="Arial" w:hAnsi="Arial"/>
          <w:sz w:val="16"/>
        </w:rPr>
      </w:pPr>
    </w:p>
    <w:p w:rsidR="00000000" w:rsidRDefault="005B7B38">
      <w:pPr>
        <w:rPr>
          <w:rFonts w:ascii="Arial" w:hAnsi="Arial"/>
          <w:sz w:val="16"/>
        </w:rPr>
      </w:pPr>
    </w:p>
    <w:p w:rsidR="00000000" w:rsidRDefault="005B7B3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B7B3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5B7B3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5B7B3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000000" w:rsidRDefault="005B7B38">
      <w:pPr>
        <w:rPr>
          <w:rFonts w:ascii="Arial" w:hAnsi="Arial"/>
          <w:sz w:val="16"/>
        </w:rPr>
      </w:pPr>
    </w:p>
    <w:p w:rsidR="00000000" w:rsidRDefault="005B7B38">
      <w:pPr>
        <w:rPr>
          <w:rFonts w:ascii="Arial" w:hAnsi="Arial"/>
          <w:sz w:val="16"/>
        </w:rPr>
      </w:pPr>
    </w:p>
    <w:p w:rsidR="00000000" w:rsidRDefault="005B7B38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AVRASYA MENKUL KIYMETLER YATIRIM ORTAKLIĞI A.Ş.’NİN</w:t>
      </w:r>
    </w:p>
    <w:p w:rsidR="00000000" w:rsidRDefault="005B7B38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28/12/2007 TARİHLİ PORTFÖY DEĞER TABLOSU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1559"/>
        <w:gridCol w:w="1276"/>
        <w:gridCol w:w="1417"/>
        <w:gridCol w:w="852"/>
        <w:gridCol w:w="99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(Type of Securities)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DEĞER </w:t>
            </w:r>
          </w:p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YTL</w:t>
            </w:r>
          </w:p>
          <w:p w:rsidR="00000000" w:rsidRDefault="005B7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(Nominal Value)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</w:t>
            </w:r>
          </w:p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YTL</w:t>
            </w:r>
          </w:p>
          <w:p w:rsidR="00000000" w:rsidRDefault="005B7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(Total Cost)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</w:t>
            </w:r>
            <w:r>
              <w:rPr>
                <w:rFonts w:ascii="Arial" w:hAnsi="Arial"/>
                <w:b/>
                <w:sz w:val="16"/>
              </w:rPr>
              <w:t>İÇ</w:t>
            </w:r>
          </w:p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DEĞER YTL</w:t>
            </w:r>
          </w:p>
          <w:p w:rsidR="00000000" w:rsidRDefault="005B7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(Total Market </w:t>
            </w:r>
          </w:p>
          <w:p w:rsidR="00000000" w:rsidRDefault="005B7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Value)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GRUP(%)</w:t>
            </w:r>
          </w:p>
          <w:p w:rsidR="00000000" w:rsidRDefault="005B7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GENEL(%)</w:t>
            </w:r>
          </w:p>
          <w:p w:rsidR="00000000" w:rsidRDefault="005B7B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I) HİSSE SENETLERİ </w:t>
            </w:r>
            <w:r>
              <w:rPr>
                <w:rFonts w:ascii="Arial TUR" w:hAnsi="Arial TUR"/>
                <w:sz w:val="16"/>
              </w:rPr>
              <w:t>(Shares)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1.634.488,66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4.738.720,42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5.463.975,80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Bankalar ve Özel Finans Kurumları</w:t>
            </w:r>
          </w:p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(Banking, Financials)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31.608,50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278.152,33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278.152,47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</w:t>
            </w:r>
            <w:r>
              <w:rPr>
                <w:rFonts w:ascii="Arial TUR" w:hAnsi="Arial TUR"/>
                <w:sz w:val="16"/>
              </w:rPr>
              <w:t>,09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Akbank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31.608,00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278.150,40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278.150,40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5,09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Yapı ve Kredi Bankası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1,93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2,07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Bilişim</w:t>
            </w:r>
            <w:r>
              <w:rPr>
                <w:rFonts w:ascii="Arial TUR" w:hAnsi="Arial TUR"/>
                <w:sz w:val="16"/>
              </w:rPr>
              <w:t xml:space="preserve"> (Information Tecnology)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21.750,69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584.385,09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574.861,54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10,52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Aselsan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21.750,00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584.379,00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574.852,50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10,52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Turkcell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0,69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6,09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</w:t>
            </w:r>
            <w:r>
              <w:rPr>
                <w:rFonts w:ascii="Arial TUR" w:hAnsi="Arial TUR"/>
                <w:sz w:val="16"/>
              </w:rPr>
              <w:t>,04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Finansal Kiralama ve Faktoring Şirketler</w:t>
            </w:r>
          </w:p>
          <w:p w:rsidR="00000000" w:rsidRDefault="005B7B38">
            <w:pPr>
              <w:rPr>
                <w:rFonts w:ascii="Arial TUR" w:hAnsi="Arial TUR"/>
                <w:color w:val="0000FF"/>
                <w:sz w:val="16"/>
              </w:rPr>
            </w:pPr>
            <w:r>
              <w:rPr>
                <w:rFonts w:ascii="Arial TUR" w:hAnsi="Arial TUR"/>
                <w:sz w:val="16"/>
              </w:rPr>
              <w:t>(Financial Factoring and Leasing)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240.310,00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602.700,00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11,03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Vakıf Finansal Kiralama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240.310,00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602.700,00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11,03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Gıda İçki ve Tütün</w:t>
            </w:r>
          </w:p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(Food, Bevarage &amp; Tobacco)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422.500,</w:t>
            </w:r>
            <w:r>
              <w:rPr>
                <w:rFonts w:ascii="Arial TUR" w:hAnsi="Arial TUR"/>
                <w:sz w:val="16"/>
              </w:rPr>
              <w:t>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969.465,00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1.278.325,00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23,40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Merko Gıda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543.900,00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645.000,00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11,80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Vanet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122.500,00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425.565,00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633.325,00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11,59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Holdingler ve Yatırım Şirketleri</w:t>
            </w:r>
          </w:p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(Holding and Investment Companies)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375.000,45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1.097.951,69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1.100.501,88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20,1</w:t>
            </w:r>
            <w:r>
              <w:rPr>
                <w:rFonts w:ascii="Arial TUR" w:hAnsi="Arial TUR"/>
                <w:sz w:val="16"/>
              </w:rPr>
              <w:t>4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Doğan Holding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225.000,22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499.950,50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495.000,49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9,06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Iş Girişim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279.500,00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285.000,00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5,22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Koç Holding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0,22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1,19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1,39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Sabancı Holding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318.500,00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320.500,00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5,87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Metal Ana Sanayi </w:t>
            </w:r>
            <w:r>
              <w:rPr>
                <w:rFonts w:ascii="Arial TUR" w:hAnsi="Arial TUR"/>
                <w:sz w:val="16"/>
              </w:rPr>
              <w:t>(Steel Industry)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213</w:t>
            </w:r>
            <w:r>
              <w:rPr>
                <w:rFonts w:ascii="Arial TUR" w:hAnsi="Arial TUR"/>
                <w:sz w:val="16"/>
              </w:rPr>
              <w:t>.627,00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562.052,64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555.430,20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10,17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İzmir Demir Çelik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213.627,00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562.052,64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555.430,20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10,17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Metal Eşya, Makine ve Gereç Yapım</w:t>
            </w:r>
          </w:p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(Manufacture Of Fabricated Metal Products Machinery&amp;Equipment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1,11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2,14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3,35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Karsan Otomotiv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1,73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2,6</w:t>
            </w:r>
            <w:r>
              <w:rPr>
                <w:rFonts w:ascii="Arial TUR" w:hAnsi="Arial TUR"/>
                <w:sz w:val="16"/>
              </w:rPr>
              <w:t>8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Tofaş Oto Fabrika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0,11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0,41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0,68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Orman Ürünleri ve Mobilya</w:t>
            </w:r>
          </w:p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(Wood Paper Printing)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350.000,91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584.151,53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651.001,35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11,91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Kelebek Mobilya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0,33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0,56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0,27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Viking Kağıt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350.000,58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584.150,97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651.001,08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11,91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Taş To</w:t>
            </w:r>
            <w:r>
              <w:rPr>
                <w:rFonts w:ascii="Arial TUR" w:hAnsi="Arial TUR"/>
                <w:b/>
                <w:color w:val="000000"/>
                <w:sz w:val="16"/>
              </w:rPr>
              <w:t>prağa Dayalı San.</w:t>
            </w:r>
          </w:p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(Manufacture of Non Metallic Mineral Products)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422.250,00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423.000,00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7,74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Trakya Cam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422.250,00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423.000,00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7,74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II) BORÇLANMA SENETLERİ</w:t>
            </w:r>
          </w:p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(Debt Securities)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1.347.135,00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1.170.725,00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1.173.500,26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17,6</w:t>
            </w:r>
            <w:r>
              <w:rPr>
                <w:rFonts w:ascii="Arial TUR" w:hAnsi="Arial TUR"/>
                <w:b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Devlet Tahvili TRT160708T15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458.585,00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459.749,25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39,18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Devlet Tahvili TRT050809T16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390.140,00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391.338,15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33,35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Ters Repo TRT020708T11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191.285,00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192.000,00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192.246,18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16,38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Ters Repo TRT081008T10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155.850,00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130.0</w:t>
            </w:r>
            <w:r>
              <w:rPr>
                <w:rFonts w:ascii="Arial TUR" w:hAnsi="Arial TUR"/>
                <w:sz w:val="16"/>
              </w:rPr>
              <w:t>00,00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130.166,68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11,09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III) YABANCI MENKUL KIYMETLER</w:t>
            </w:r>
          </w:p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(Foreing Securities)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PORTFÖY DEĞERLERİ TOPLAMI (I+II+III)</w:t>
            </w:r>
          </w:p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(Total Portfolio Value)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6.637.476,06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DEĞERLER</w:t>
            </w:r>
            <w:r>
              <w:rPr>
                <w:rFonts w:ascii="Arial TUR" w:hAnsi="Arial TUR"/>
                <w:sz w:val="16"/>
              </w:rPr>
              <w:t xml:space="preserve"> (Current Assets) (+)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110.889,84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ALACAK</w:t>
            </w:r>
            <w:r>
              <w:rPr>
                <w:rFonts w:ascii="Arial TUR" w:hAnsi="Arial TUR"/>
                <w:sz w:val="16"/>
              </w:rPr>
              <w:t xml:space="preserve">  (Receivables) (+)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1.074.449,98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AKTİFLER</w:t>
            </w:r>
            <w:r>
              <w:rPr>
                <w:rFonts w:ascii="Arial TUR" w:hAnsi="Arial TUR"/>
                <w:sz w:val="16"/>
              </w:rPr>
              <w:t xml:space="preserve"> (Other Assets) (+)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156.490,05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BORÇLAR</w:t>
            </w:r>
            <w:r>
              <w:rPr>
                <w:rFonts w:ascii="Arial TUR" w:hAnsi="Arial TUR"/>
                <w:sz w:val="16"/>
              </w:rPr>
              <w:t xml:space="preserve"> (Debts)</w:t>
            </w:r>
            <w:r>
              <w:rPr>
                <w:rFonts w:ascii="Arial TUR" w:hAnsi="Arial TUR"/>
                <w:sz w:val="16"/>
              </w:rPr>
              <w:t xml:space="preserve"> (-)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1.294.281,92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DEĞER </w:t>
            </w:r>
            <w:r>
              <w:rPr>
                <w:rFonts w:ascii="Arial TUR" w:hAnsi="Arial TUR"/>
                <w:sz w:val="16"/>
              </w:rPr>
              <w:t>(Total Value)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6.685.024,01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vAlign w:val="bottom"/>
          </w:tcPr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DEĞER / PAY SAYISI</w:t>
            </w:r>
          </w:p>
          <w:p w:rsidR="00000000" w:rsidRDefault="005B7B3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(Total Value/Total Number of Shares)</w:t>
            </w:r>
          </w:p>
        </w:tc>
        <w:tc>
          <w:tcPr>
            <w:tcW w:w="1559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1,114170</w:t>
            </w:r>
          </w:p>
        </w:tc>
        <w:tc>
          <w:tcPr>
            <w:tcW w:w="852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1" w:type="dxa"/>
            <w:vAlign w:val="bottom"/>
          </w:tcPr>
          <w:p w:rsidR="00000000" w:rsidRDefault="005B7B38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</w:tbl>
    <w:p w:rsidR="00000000" w:rsidRDefault="005B7B38">
      <w:pPr>
        <w:rPr>
          <w:sz w:val="16"/>
        </w:rPr>
      </w:pPr>
    </w:p>
    <w:p w:rsidR="00000000" w:rsidRDefault="005B7B38">
      <w:pPr>
        <w:rPr>
          <w:rFonts w:ascii="Arial" w:hAnsi="Arial"/>
          <w:sz w:val="16"/>
        </w:rPr>
      </w:pPr>
    </w:p>
    <w:p w:rsidR="00000000" w:rsidRDefault="005B7B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B3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7B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B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</w:t>
            </w:r>
            <w:r>
              <w:rPr>
                <w:rFonts w:ascii="Arial" w:hAnsi="Arial"/>
                <w:i/>
                <w:sz w:val="16"/>
              </w:rPr>
              <w:t>rs and their participations in the equity capital are shown below.</w:t>
            </w:r>
          </w:p>
        </w:tc>
      </w:tr>
    </w:tbl>
    <w:p w:rsidR="00000000" w:rsidRDefault="005B7B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7B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B7B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7B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B7B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B7B3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METRO YATIRIM MENKUL DEĞERLER A.Ş.</w:t>
            </w:r>
          </w:p>
        </w:tc>
        <w:tc>
          <w:tcPr>
            <w:tcW w:w="1842" w:type="dxa"/>
          </w:tcPr>
          <w:p w:rsidR="00000000" w:rsidRDefault="005B7B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72.000</w:t>
            </w:r>
          </w:p>
        </w:tc>
        <w:tc>
          <w:tcPr>
            <w:tcW w:w="2410" w:type="dxa"/>
          </w:tcPr>
          <w:p w:rsidR="00000000" w:rsidRDefault="005B7B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ÖZTÜRK</w:t>
            </w:r>
          </w:p>
        </w:tc>
        <w:tc>
          <w:tcPr>
            <w:tcW w:w="1842" w:type="dxa"/>
          </w:tcPr>
          <w:p w:rsidR="00000000" w:rsidRDefault="005B7B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2.000</w:t>
            </w:r>
          </w:p>
        </w:tc>
        <w:tc>
          <w:tcPr>
            <w:tcW w:w="2410" w:type="dxa"/>
          </w:tcPr>
          <w:p w:rsidR="00000000" w:rsidRDefault="005B7B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ARAZ</w:t>
            </w:r>
          </w:p>
        </w:tc>
        <w:tc>
          <w:tcPr>
            <w:tcW w:w="1842" w:type="dxa"/>
          </w:tcPr>
          <w:p w:rsidR="00000000" w:rsidRDefault="005B7B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6</w:t>
            </w:r>
          </w:p>
        </w:tc>
        <w:tc>
          <w:tcPr>
            <w:tcW w:w="2410" w:type="dxa"/>
          </w:tcPr>
          <w:p w:rsidR="00000000" w:rsidRDefault="005B7B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ACAR</w:t>
            </w:r>
          </w:p>
        </w:tc>
        <w:tc>
          <w:tcPr>
            <w:tcW w:w="1842" w:type="dxa"/>
          </w:tcPr>
          <w:p w:rsidR="00000000" w:rsidRDefault="005B7B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  <w:tc>
          <w:tcPr>
            <w:tcW w:w="2410" w:type="dxa"/>
          </w:tcPr>
          <w:p w:rsidR="00000000" w:rsidRDefault="005B7B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5B7B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42" w:type="dxa"/>
          </w:tcPr>
          <w:p w:rsidR="00000000" w:rsidRDefault="005B7B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5.925.995</w:t>
            </w:r>
          </w:p>
        </w:tc>
        <w:tc>
          <w:tcPr>
            <w:tcW w:w="2410" w:type="dxa"/>
          </w:tcPr>
          <w:p w:rsidR="00000000" w:rsidRDefault="005B7B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98,77</w:t>
            </w:r>
          </w:p>
        </w:tc>
      </w:tr>
    </w:tbl>
    <w:p w:rsidR="00000000" w:rsidRDefault="005B7B38">
      <w:pPr>
        <w:jc w:val="both"/>
        <w:rPr>
          <w:rFonts w:ascii="Arial" w:hAnsi="Arial"/>
          <w:sz w:val="18"/>
        </w:rPr>
      </w:pPr>
    </w:p>
    <w:p w:rsidR="00000000" w:rsidRDefault="005B7B38">
      <w:pPr>
        <w:jc w:val="both"/>
        <w:rPr>
          <w:rFonts w:ascii="Arial" w:hAnsi="Arial"/>
          <w:sz w:val="18"/>
        </w:rPr>
      </w:pPr>
    </w:p>
    <w:p w:rsidR="00000000" w:rsidRDefault="005B7B38">
      <w:pPr>
        <w:jc w:val="both"/>
        <w:rPr>
          <w:rFonts w:ascii="Arial" w:hAnsi="Arial"/>
          <w:sz w:val="18"/>
        </w:rPr>
      </w:pPr>
    </w:p>
    <w:p w:rsidR="00000000" w:rsidRDefault="005B7B3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644" w:bottom="567" w:left="1644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B38"/>
    <w:rsid w:val="005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9AEA39-24CE-43D2-8AC0-F5898C25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vrasya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4514</CharactersWithSpaces>
  <SharedDoc>false</SharedDoc>
  <HLinks>
    <vt:vector size="6" baseType="variant">
      <vt:variant>
        <vt:i4>2555999</vt:i4>
      </vt:variant>
      <vt:variant>
        <vt:i4>0</vt:i4>
      </vt:variant>
      <vt:variant>
        <vt:i4>0</vt:i4>
      </vt:variant>
      <vt:variant>
        <vt:i4>5</vt:i4>
      </vt:variant>
      <vt:variant>
        <vt:lpwstr>mailto:info@avrasyayo.com.tr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2008-03-17T15:21:00Z</cp:lastPrinted>
  <dcterms:created xsi:type="dcterms:W3CDTF">2022-09-01T21:38:00Z</dcterms:created>
  <dcterms:modified xsi:type="dcterms:W3CDTF">2022-09-01T21:38:00Z</dcterms:modified>
</cp:coreProperties>
</file>