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7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5642">
            <w:pPr>
              <w:pStyle w:val="Heading2"/>
            </w:pPr>
            <w:r>
              <w:t>HEDEF MENKUL KIYMETLER YATIRIM ORTAKLIĞI A.Ş.</w:t>
            </w:r>
          </w:p>
        </w:tc>
      </w:tr>
    </w:tbl>
    <w:p w:rsidR="00000000" w:rsidRDefault="003C5642">
      <w:pPr>
        <w:rPr>
          <w:rFonts w:ascii="Arial" w:hAnsi="Arial"/>
          <w:sz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71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5642">
            <w:pPr>
              <w:ind w:left="-330" w:firstLine="33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168" w:type="dxa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06/04/2005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168" w:type="dxa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06/04/2005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168" w:type="dxa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168" w:type="dxa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168" w:type="dxa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VİŞNEZADE MH. SÜLEYMAN SEBA CD. NO:9 34357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168" w:type="dxa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BEŞİKTAŞ / İSTANBUL/TÜRKİYE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168" w:type="dxa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168" w:type="dxa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168" w:type="dxa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HAKAN DEMİRBİLEK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168" w:type="dxa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HAMİT MARAL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168" w:type="dxa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AYKUT AZGUR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168" w:type="dxa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0 212 - 227 74 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168" w:type="dxa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+90 212 - 227 74 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168" w:type="dxa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0 212 - 227 83 68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168" w:type="dxa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+90 212 - 227 83 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168" w:type="dxa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yohedef@hedefyo.com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168" w:type="dxa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 PERSONEL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168" w:type="dxa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168" w:type="dxa"/>
          </w:tcPr>
          <w:p w:rsidR="00000000" w:rsidRDefault="003C5642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50.000.0</w:t>
            </w:r>
            <w:r>
              <w:rPr>
                <w:color w:val="auto"/>
              </w:rPr>
              <w:t>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168" w:type="dxa"/>
          </w:tcPr>
          <w:p w:rsidR="00000000" w:rsidRDefault="003C5642">
            <w:pPr>
              <w:rPr>
                <w:rFonts w:ascii="Arial" w:hAnsi="Arial"/>
                <w:i/>
                <w:sz w:val="16"/>
              </w:rPr>
            </w:pPr>
            <w:r>
              <w:t xml:space="preserve">50.000.000.-YTL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168" w:type="dxa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4.250.000.-YTL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168" w:type="dxa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4.250.000.-YTL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168" w:type="dxa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168" w:type="dxa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ISE NATIONAL MARKET</w:t>
            </w:r>
          </w:p>
        </w:tc>
      </w:tr>
    </w:tbl>
    <w:p w:rsidR="00000000" w:rsidRDefault="003C5642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427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3C56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31.12.2007 tarihi itibariyle portföyünde bul</w:t>
            </w:r>
            <w:r>
              <w:rPr>
                <w:rFonts w:ascii="Arial" w:hAnsi="Arial"/>
                <w:sz w:val="16"/>
              </w:rPr>
              <w:t>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3C56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78" w:type="dxa"/>
          </w:tcPr>
          <w:p w:rsidR="00000000" w:rsidRDefault="003C564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31.12.2007 is shown below.</w:t>
            </w:r>
          </w:p>
        </w:tc>
      </w:tr>
    </w:tbl>
    <w:p w:rsidR="00000000" w:rsidRDefault="003C5642">
      <w:pPr>
        <w:rPr>
          <w:rFonts w:ascii="Arial" w:hAnsi="Arial"/>
          <w:sz w:val="16"/>
          <w:highlight w:val="yellow"/>
        </w:rPr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95"/>
        <w:gridCol w:w="1350"/>
        <w:gridCol w:w="1800"/>
        <w:gridCol w:w="1800"/>
        <w:gridCol w:w="900"/>
        <w:gridCol w:w="103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</w:p>
        </w:tc>
        <w:tc>
          <w:tcPr>
            <w:tcW w:w="585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HEDEF MENKUL KIYMETLER YATIRIM ORTAKLIĞI A.Ş.'NİN</w:t>
            </w:r>
          </w:p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31/12/2007 TARİHLİ PORTFÖY DEĞER TABLOSU</w:t>
            </w:r>
          </w:p>
        </w:tc>
        <w:tc>
          <w:tcPr>
            <w:tcW w:w="10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</w:p>
        </w:tc>
        <w:tc>
          <w:tcPr>
            <w:tcW w:w="495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(PORTOFILO VALUE TABLE AS AF 31/12/2007</w:t>
            </w:r>
          </w:p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HEDEF SECURITIES INVESTMENT TRUST’S)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</w:p>
        </w:tc>
        <w:tc>
          <w:tcPr>
            <w:tcW w:w="10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Menkul Kıymetin Türü </w:t>
            </w:r>
          </w:p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(Securities)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ind w:right="-27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Nominal Değer </w:t>
            </w:r>
          </w:p>
          <w:p w:rsidR="00000000" w:rsidRDefault="003C5642">
            <w:pPr>
              <w:ind w:right="-27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(Nominal Value)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Alış Maliyeti</w:t>
            </w:r>
          </w:p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(Total Purchase Cost)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Rayiç Değer </w:t>
            </w:r>
          </w:p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(Total Current Value)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Grup (%)</w:t>
            </w:r>
          </w:p>
          <w:p w:rsidR="00000000" w:rsidRDefault="003C5642">
            <w:pPr>
              <w:ind w:right="-7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(Group</w:t>
            </w:r>
            <w:r>
              <w:rPr>
                <w:rFonts w:ascii="Arial" w:hAnsi="Arial"/>
                <w:b/>
                <w:sz w:val="16"/>
              </w:rPr>
              <w:t xml:space="preserve">) 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Genel (%) </w:t>
            </w:r>
          </w:p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(Aggregate)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1) HİSSE SENEDİ</w:t>
            </w:r>
          </w:p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(Stocks)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377.000,00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1.660.943,82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1.574.800,00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44.24%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METAL EŞYA MAKİNE VE GEREÇ YAPIM</w:t>
            </w:r>
          </w:p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(Metal Products, Machinery)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471.876,51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440.250,00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27,96%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12,37%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OTKAR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263.126,51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240.000,00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  <w:r>
              <w:rPr>
                <w:rFonts w:ascii="Arial" w:hAnsi="Arial"/>
                <w:sz w:val="16"/>
              </w:rPr>
              <w:t>,24%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6,74%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ARCLK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208.750,00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200.250,00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12,72%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5,63%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ELEKTRİK, GAZ VE BUHAR</w:t>
            </w:r>
          </w:p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(Electricity)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441.031,59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433.450,00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27,52%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12,18%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ZOREN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168.031,59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170.450,00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10,82%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4,79%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AKENR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273.000,00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263.000,00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16,70%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7,39%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</w:t>
            </w:r>
            <w:r>
              <w:rPr>
                <w:rFonts w:ascii="Arial" w:hAnsi="Arial"/>
                <w:sz w:val="16"/>
              </w:rPr>
              <w:t>ALAR</w:t>
            </w:r>
          </w:p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(Banks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136.000,00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133.800,00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8,18%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YKBNK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136.000,00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133.800,00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8,18%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LOKANTA VE OTELLER</w:t>
            </w:r>
          </w:p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(Tourism)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249.500,00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234.000,00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14,86%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6,57%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NTTUR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249.500,00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234.000,00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14,86%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6,57%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ULAŞTIRMA VE DEPOLA</w:t>
            </w:r>
            <w:r>
              <w:rPr>
                <w:rFonts w:ascii="Arial" w:hAnsi="Arial"/>
                <w:sz w:val="16"/>
              </w:rPr>
              <w:t>MA</w:t>
            </w:r>
          </w:p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(Transportation, Storage)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278.535,71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260.100,00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16,52%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7,31%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THYAO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278.535,71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260.100,00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16,52%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7,31%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II) BORÇLANMA SENEDİ</w:t>
            </w:r>
          </w:p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(Borrowimg Notes)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2.126.165,00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1.917.556,49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1.985.157,60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55,76%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Devlet Tahvili TRT160708T17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357.000,00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299.486,49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328.265,07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16,54%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9,22%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Devlet Tahvili TRT090408T17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107.070,00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143.893,50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7,25%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Repo TRT260214T10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1.605.975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1.500.000,00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1.501.984,93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75,66%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42,19%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Repo TRT081008T10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13.190,00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11.000,00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11.014,10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0,55%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III) YABANCI MENKUL KIYMETLER</w:t>
            </w:r>
          </w:p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(Foreign Securities)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</w:p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IV) DEĞERLİ MADENLER</w:t>
            </w:r>
          </w:p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(Precious Metals)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</w:p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PORTFÖY DEĞERİ TOPLAMI (I+II+III)</w:t>
            </w:r>
          </w:p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(Total Asset Value)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3.559.957,60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HAZIR DEĞERLER (+)</w:t>
            </w:r>
          </w:p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(Liquıd Assets)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ALACAKLAR (+)</w:t>
            </w:r>
          </w:p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(Receivables)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34.437,24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AKTİFLER (+)</w:t>
            </w:r>
          </w:p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(Other Assets 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26.143,90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BORÇLAR (-)</w:t>
            </w:r>
          </w:p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(Loans 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5.806,86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sz w:val="16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spacing w:line="180" w:lineRule="auto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</w:t>
            </w:r>
          </w:p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(Total Value)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3.614.792,09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 / PAY SAYISI</w:t>
            </w:r>
          </w:p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(Tatal Value / Shares)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0,850539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3C5642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12"/>
        <w:gridCol w:w="1134"/>
        <w:gridCol w:w="457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</w:tcPr>
          <w:p w:rsidR="00000000" w:rsidRDefault="003C56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C56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74" w:type="dxa"/>
          </w:tcPr>
          <w:p w:rsidR="00000000" w:rsidRDefault="003C564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</w:t>
            </w:r>
            <w:r>
              <w:rPr>
                <w:rFonts w:ascii="Arial" w:hAnsi="Arial"/>
                <w:i/>
                <w:sz w:val="16"/>
              </w:rPr>
              <w:t>main shareholders and their participations in the equity capital are shown below.</w:t>
            </w:r>
          </w:p>
        </w:tc>
      </w:tr>
    </w:tbl>
    <w:p w:rsidR="00000000" w:rsidRDefault="003C5642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1908"/>
        <w:gridCol w:w="40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C56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C56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4050" w:type="dxa"/>
          </w:tcPr>
          <w:p w:rsidR="00000000" w:rsidRDefault="003C56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C564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C56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4050" w:type="dxa"/>
          </w:tcPr>
          <w:p w:rsidR="00000000" w:rsidRDefault="003C56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3C5642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78"/>
        <w:gridCol w:w="1892"/>
        <w:gridCol w:w="405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GÖKER</w:t>
            </w:r>
          </w:p>
        </w:tc>
        <w:tc>
          <w:tcPr>
            <w:tcW w:w="1892" w:type="dxa"/>
          </w:tcPr>
          <w:p w:rsidR="00000000" w:rsidRDefault="003C564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450.000</w:t>
            </w:r>
          </w:p>
        </w:tc>
        <w:tc>
          <w:tcPr>
            <w:tcW w:w="4050" w:type="dxa"/>
          </w:tcPr>
          <w:p w:rsidR="00000000" w:rsidRDefault="003C5642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10,59%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ENGİN GÜR</w:t>
            </w:r>
          </w:p>
        </w:tc>
        <w:tc>
          <w:tcPr>
            <w:tcW w:w="1892" w:type="dxa"/>
          </w:tcPr>
          <w:p w:rsidR="00000000" w:rsidRDefault="003C564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190.000</w:t>
            </w:r>
          </w:p>
        </w:tc>
        <w:tc>
          <w:tcPr>
            <w:tcW w:w="4050" w:type="dxa"/>
          </w:tcPr>
          <w:p w:rsidR="00000000" w:rsidRDefault="003C5642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4,47%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*</w:t>
            </w:r>
          </w:p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(Other *)</w:t>
            </w:r>
          </w:p>
        </w:tc>
        <w:tc>
          <w:tcPr>
            <w:tcW w:w="1892" w:type="dxa"/>
          </w:tcPr>
          <w:p w:rsidR="00000000" w:rsidRDefault="003C564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3.61</w:t>
            </w:r>
            <w:r>
              <w:rPr>
                <w:rFonts w:ascii="Arial" w:hAnsi="Arial"/>
                <w:sz w:val="16"/>
              </w:rPr>
              <w:t>0.000</w:t>
            </w:r>
          </w:p>
        </w:tc>
        <w:tc>
          <w:tcPr>
            <w:tcW w:w="4050" w:type="dxa"/>
          </w:tcPr>
          <w:p w:rsidR="00000000" w:rsidRDefault="003C5642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84,94%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3C5642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3C564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4,250,000</w:t>
            </w:r>
          </w:p>
        </w:tc>
        <w:tc>
          <w:tcPr>
            <w:tcW w:w="4050" w:type="dxa"/>
          </w:tcPr>
          <w:p w:rsidR="00000000" w:rsidRDefault="003C5642">
            <w:pPr>
              <w:ind w:right="110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3C56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*Halka açık olduğundan ortak sayısı tam olarak bilinmemektedir.</w:t>
            </w:r>
          </w:p>
        </w:tc>
        <w:tc>
          <w:tcPr>
            <w:tcW w:w="1892" w:type="dxa"/>
          </w:tcPr>
          <w:p w:rsidR="00000000" w:rsidRDefault="003C5642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050" w:type="dxa"/>
          </w:tcPr>
          <w:p w:rsidR="00000000" w:rsidRDefault="003C5642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*As being a publicly-traded company, total shareholder number is obscure</w:t>
            </w:r>
          </w:p>
        </w:tc>
      </w:tr>
    </w:tbl>
    <w:p w:rsidR="00000000" w:rsidRDefault="003C5642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5642"/>
    <w:rsid w:val="003C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F76CC-A19E-4188-83DB-0EEC0393E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2008-03-19T18:29:00Z</cp:lastPrinted>
  <dcterms:created xsi:type="dcterms:W3CDTF">2022-09-01T21:38:00Z</dcterms:created>
  <dcterms:modified xsi:type="dcterms:W3CDTF">2022-09-01T21:38:00Z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-2065339505</vt:i4>
  </property>
  <property fmtid="{D5CDD505-2E9C-101B-9397-08002B2CF9AE}" pid="3" name="_EmailSubject">
    <vt:lpwstr>HYO</vt:lpwstr>
  </property>
  <property fmtid="{D5CDD505-2E9C-101B-9397-08002B2CF9AE}" pid="4" name="_AuthorEmail">
    <vt:lpwstr>tenzilea@hedefyo.com</vt:lpwstr>
  </property>
  <property fmtid="{D5CDD505-2E9C-101B-9397-08002B2CF9AE}" pid="5" name="_AuthorEmailDisplayName">
    <vt:lpwstr>Tenzile Alacam</vt:lpwstr>
  </property>
  <property fmtid="{D5CDD505-2E9C-101B-9397-08002B2CF9AE}" pid="6" name="_PreviousAdHocReviewCycleID">
    <vt:i4>-1626263567</vt:i4>
  </property>
  <property fmtid="{D5CDD505-2E9C-101B-9397-08002B2CF9AE}" pid="7" name="_ReviewingToolsShownOnce">
    <vt:lpwstr/>
  </property>
</Properties>
</file>