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641E63">
            <w:pPr>
              <w:jc w:val="center"/>
              <w:rPr>
                <w:rFonts w:ascii="Arial" w:hAnsi="Arial"/>
                <w:b/>
                <w:color w:val="000000"/>
                <w:sz w:val="28"/>
              </w:rPr>
            </w:pPr>
            <w:r>
              <w:rPr>
                <w:rFonts w:ascii="Arial" w:hAnsi="Arial"/>
                <w:b/>
                <w:color w:val="000000"/>
                <w:sz w:val="28"/>
              </w:rPr>
              <w:t>TAV HAVALİMANLARI HOLDİNG A.Ş.</w:t>
            </w:r>
          </w:p>
        </w:tc>
      </w:tr>
    </w:tbl>
    <w:p w:rsidR="00000000" w:rsidRDefault="00641E63">
      <w:pPr>
        <w:rPr>
          <w:rFonts w:ascii="Arial" w:hAnsi="Arial"/>
          <w:sz w:val="18"/>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KURULUŞ TARİHİ</w:t>
            </w:r>
          </w:p>
        </w:tc>
        <w:tc>
          <w:tcPr>
            <w:tcW w:w="142" w:type="dxa"/>
          </w:tcPr>
          <w:p w:rsidR="00000000" w:rsidRDefault="00641E63">
            <w:pPr>
              <w:rPr>
                <w:rFonts w:ascii="Arial" w:hAnsi="Arial"/>
                <w:b/>
                <w:color w:val="000000"/>
                <w:sz w:val="16"/>
              </w:rPr>
            </w:pPr>
            <w:r>
              <w:rPr>
                <w:rFonts w:ascii="Arial" w:hAnsi="Arial"/>
                <w:b/>
                <w:color w:val="000000"/>
                <w:sz w:val="16"/>
              </w:rPr>
              <w:t>:</w:t>
            </w:r>
          </w:p>
        </w:tc>
        <w:tc>
          <w:tcPr>
            <w:tcW w:w="6520" w:type="dxa"/>
          </w:tcPr>
          <w:p w:rsidR="00000000" w:rsidRDefault="00641E63">
            <w:pPr>
              <w:rPr>
                <w:rFonts w:ascii="Arial" w:hAnsi="Arial"/>
                <w:b/>
                <w:color w:val="FF0000"/>
                <w:sz w:val="16"/>
              </w:rPr>
            </w:pPr>
            <w:r>
              <w:rPr>
                <w:rFonts w:ascii="Arial" w:hAnsi="Arial"/>
                <w:sz w:val="16"/>
              </w:rPr>
              <w:t>07/11/1997</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(Established in)</w:t>
            </w: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BAŞLICA FAALİYET ALANI</w:t>
            </w:r>
          </w:p>
        </w:tc>
        <w:tc>
          <w:tcPr>
            <w:tcW w:w="142" w:type="dxa"/>
          </w:tcPr>
          <w:p w:rsidR="00000000" w:rsidRDefault="00641E63">
            <w:pPr>
              <w:rPr>
                <w:rFonts w:ascii="Arial" w:hAnsi="Arial"/>
                <w:b/>
                <w:color w:val="000000"/>
                <w:sz w:val="16"/>
              </w:rPr>
            </w:pPr>
            <w:r>
              <w:rPr>
                <w:rFonts w:ascii="Arial" w:hAnsi="Arial"/>
                <w:b/>
                <w:color w:val="000000"/>
                <w:sz w:val="16"/>
              </w:rPr>
              <w:t>:</w:t>
            </w:r>
          </w:p>
        </w:tc>
        <w:tc>
          <w:tcPr>
            <w:tcW w:w="6520" w:type="dxa"/>
          </w:tcPr>
          <w:p w:rsidR="00000000" w:rsidRDefault="00641E63">
            <w:pPr>
              <w:rPr>
                <w:rFonts w:ascii="Arial" w:hAnsi="Arial"/>
                <w:color w:val="000000"/>
                <w:sz w:val="16"/>
              </w:rPr>
            </w:pPr>
            <w:r>
              <w:rPr>
                <w:rFonts w:ascii="Arial" w:hAnsi="Arial"/>
                <w:color w:val="000000"/>
                <w:sz w:val="16"/>
              </w:rPr>
              <w:t>YURTİÇİ VE YURTDIŞINDA HAVALİMANI TERMİNAL İŞLETMECİLİĞİ VE TERMİNAL HİZMETLERİ</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(Main Business Line)</w:t>
            </w: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GENEL MERKEZ</w:t>
            </w:r>
          </w:p>
        </w:tc>
        <w:tc>
          <w:tcPr>
            <w:tcW w:w="142" w:type="dxa"/>
          </w:tcPr>
          <w:p w:rsidR="00000000" w:rsidRDefault="00641E63">
            <w:pPr>
              <w:rPr>
                <w:rFonts w:ascii="Arial" w:hAnsi="Arial"/>
                <w:b/>
                <w:color w:val="000000"/>
                <w:sz w:val="16"/>
              </w:rPr>
            </w:pPr>
            <w:r>
              <w:rPr>
                <w:rFonts w:ascii="Arial" w:hAnsi="Arial"/>
                <w:b/>
                <w:color w:val="000000"/>
                <w:sz w:val="16"/>
              </w:rPr>
              <w:t>:</w:t>
            </w:r>
          </w:p>
        </w:tc>
        <w:tc>
          <w:tcPr>
            <w:tcW w:w="6520" w:type="dxa"/>
          </w:tcPr>
          <w:p w:rsidR="00000000" w:rsidRDefault="00641E63">
            <w:pPr>
              <w:rPr>
                <w:rFonts w:ascii="Arial" w:hAnsi="Arial"/>
                <w:color w:val="000000"/>
                <w:sz w:val="16"/>
              </w:rPr>
            </w:pPr>
            <w:r>
              <w:rPr>
                <w:rFonts w:ascii="Arial" w:hAnsi="Arial"/>
                <w:color w:val="000000"/>
                <w:sz w:val="16"/>
              </w:rPr>
              <w:t>ISTANBUL ATATURK HAVALIMANI D</w:t>
            </w:r>
            <w:r>
              <w:rPr>
                <w:rFonts w:ascii="Arial" w:hAnsi="Arial"/>
                <w:color w:val="000000"/>
                <w:sz w:val="16"/>
              </w:rPr>
              <w:t>IŞ HATLAR TERMİNALİ 34149 YEŞİLKÖY / İSTANBUL / TÜRKİYE</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(Head Office)</w:t>
            </w: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GENEL MÜDÜR</w:t>
            </w:r>
          </w:p>
        </w:tc>
        <w:tc>
          <w:tcPr>
            <w:tcW w:w="142" w:type="dxa"/>
          </w:tcPr>
          <w:p w:rsidR="00000000" w:rsidRDefault="00641E63">
            <w:pPr>
              <w:rPr>
                <w:rFonts w:ascii="Arial" w:hAnsi="Arial"/>
                <w:b/>
                <w:color w:val="000000"/>
                <w:sz w:val="16"/>
              </w:rPr>
            </w:pPr>
            <w:r>
              <w:rPr>
                <w:rFonts w:ascii="Arial" w:hAnsi="Arial"/>
                <w:b/>
                <w:color w:val="000000"/>
                <w:sz w:val="16"/>
              </w:rPr>
              <w:t>:</w:t>
            </w:r>
          </w:p>
        </w:tc>
        <w:tc>
          <w:tcPr>
            <w:tcW w:w="6520" w:type="dxa"/>
          </w:tcPr>
          <w:p w:rsidR="00000000" w:rsidRDefault="00641E63">
            <w:pPr>
              <w:rPr>
                <w:rFonts w:ascii="Arial" w:hAnsi="Arial"/>
                <w:color w:val="000000"/>
                <w:sz w:val="16"/>
              </w:rPr>
            </w:pPr>
            <w:r>
              <w:rPr>
                <w:rFonts w:ascii="Arial" w:hAnsi="Arial"/>
                <w:color w:val="000000"/>
                <w:sz w:val="16"/>
              </w:rPr>
              <w:t>MUSTAFA SANİ ŞENER (CEO, İCRA KURULU BAŞKANI)</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(General Manager)</w:t>
            </w: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YÖNETİM KURULU</w:t>
            </w:r>
          </w:p>
        </w:tc>
        <w:tc>
          <w:tcPr>
            <w:tcW w:w="142" w:type="dxa"/>
          </w:tcPr>
          <w:p w:rsidR="00000000" w:rsidRDefault="00641E63">
            <w:pPr>
              <w:rPr>
                <w:rFonts w:ascii="Arial" w:hAnsi="Arial"/>
                <w:b/>
                <w:color w:val="000000"/>
                <w:sz w:val="16"/>
              </w:rPr>
            </w:pPr>
            <w:r>
              <w:rPr>
                <w:rFonts w:ascii="Arial" w:hAnsi="Arial"/>
                <w:b/>
                <w:color w:val="000000"/>
                <w:sz w:val="16"/>
              </w:rPr>
              <w:t>:</w:t>
            </w:r>
          </w:p>
        </w:tc>
        <w:tc>
          <w:tcPr>
            <w:tcW w:w="6520" w:type="dxa"/>
          </w:tcPr>
          <w:p w:rsidR="00000000" w:rsidRDefault="00641E63">
            <w:pPr>
              <w:rPr>
                <w:rFonts w:ascii="Arial" w:hAnsi="Arial"/>
                <w:color w:val="000000"/>
                <w:sz w:val="16"/>
              </w:rPr>
            </w:pPr>
            <w:r>
              <w:rPr>
                <w:rFonts w:ascii="Arial" w:hAnsi="Arial"/>
                <w:color w:val="000000"/>
                <w:sz w:val="16"/>
              </w:rPr>
              <w:t>HAMDİ AKIN</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(Board of Directors)</w:t>
            </w: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r>
              <w:rPr>
                <w:rFonts w:ascii="Arial" w:hAnsi="Arial"/>
                <w:color w:val="000000"/>
                <w:sz w:val="16"/>
              </w:rPr>
              <w:t>ALİ HAYDAR KURTDARCAN</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 xml:space="preserve">                          </w:t>
            </w:r>
            <w:r>
              <w:rPr>
                <w:rFonts w:ascii="Arial" w:hAnsi="Arial"/>
                <w:b/>
                <w:color w:val="000000"/>
                <w:sz w:val="16"/>
              </w:rPr>
              <w:t xml:space="preserve">  </w:t>
            </w: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r>
              <w:rPr>
                <w:rFonts w:ascii="Arial" w:hAnsi="Arial"/>
                <w:color w:val="000000"/>
                <w:sz w:val="16"/>
              </w:rPr>
              <w:t>MUSTAFA SANİ ŞENER</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 xml:space="preserve">                            </w:t>
            </w: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r>
              <w:rPr>
                <w:rFonts w:ascii="Arial" w:hAnsi="Arial"/>
                <w:color w:val="000000"/>
                <w:sz w:val="16"/>
              </w:rPr>
              <w:t xml:space="preserve">İBRAHİM SÜHA GÜÇSAV </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 xml:space="preserve">                            </w:t>
            </w: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r>
              <w:rPr>
                <w:rFonts w:ascii="Arial" w:hAnsi="Arial"/>
                <w:color w:val="000000"/>
                <w:sz w:val="16"/>
              </w:rPr>
              <w:t>İLHAN İL</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 xml:space="preserve">                            </w:t>
            </w: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r>
              <w:rPr>
                <w:rFonts w:ascii="Arial" w:hAnsi="Arial"/>
                <w:color w:val="000000"/>
                <w:sz w:val="16"/>
              </w:rPr>
              <w:t>MUSTAFA KALENDER</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 xml:space="preserve">                            </w:t>
            </w: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r>
              <w:rPr>
                <w:rFonts w:ascii="Arial" w:hAnsi="Arial"/>
                <w:color w:val="000000"/>
                <w:sz w:val="16"/>
              </w:rPr>
              <w:t>SÜLEYMAN SON</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 xml:space="preserve">                            </w:t>
            </w: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r>
              <w:rPr>
                <w:rFonts w:ascii="Arial" w:hAnsi="Arial"/>
                <w:color w:val="000000"/>
                <w:sz w:val="16"/>
              </w:rPr>
              <w:t>İRFAN ERCİYAS</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 xml:space="preserve">   </w:t>
            </w:r>
            <w:r>
              <w:rPr>
                <w:rFonts w:ascii="Arial" w:hAnsi="Arial"/>
                <w:b/>
                <w:color w:val="000000"/>
                <w:sz w:val="16"/>
              </w:rPr>
              <w:t xml:space="preserve">                         </w:t>
            </w: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r>
              <w:rPr>
                <w:rFonts w:ascii="Arial" w:hAnsi="Arial"/>
                <w:color w:val="000000"/>
                <w:sz w:val="16"/>
              </w:rPr>
              <w:t xml:space="preserve">ŞEREF EREN       </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r>
              <w:rPr>
                <w:rFonts w:ascii="Arial" w:hAnsi="Arial"/>
                <w:color w:val="000000"/>
                <w:sz w:val="16"/>
              </w:rPr>
              <w:t xml:space="preserve">MEHMET ERDOĞAN     </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r>
              <w:rPr>
                <w:rFonts w:ascii="Arial" w:hAnsi="Arial"/>
                <w:color w:val="000000"/>
                <w:sz w:val="16"/>
              </w:rPr>
              <w:t xml:space="preserve">MUMTAZ KHAN     </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r>
              <w:rPr>
                <w:rFonts w:ascii="Arial" w:hAnsi="Arial"/>
                <w:color w:val="000000"/>
                <w:sz w:val="16"/>
              </w:rPr>
              <w:t xml:space="preserve">SHAILESH KUMAR DASH    </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r>
              <w:rPr>
                <w:rFonts w:ascii="Arial" w:hAnsi="Arial"/>
                <w:color w:val="000000"/>
                <w:sz w:val="16"/>
              </w:rPr>
              <w:t>JAMES BERNARD FARLEY</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r>
              <w:rPr>
                <w:rFonts w:ascii="Arial" w:hAnsi="Arial"/>
                <w:color w:val="000000"/>
                <w:sz w:val="16"/>
              </w:rPr>
              <w:t>MEHMET CEM KOZLU</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 xml:space="preserve">                            </w:t>
            </w: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r>
              <w:rPr>
                <w:rFonts w:ascii="Arial" w:hAnsi="Arial"/>
                <w:color w:val="000000"/>
                <w:sz w:val="16"/>
              </w:rPr>
              <w:t>PIERRE DE CHAMPFLEURY</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TELEFON NO</w:t>
            </w:r>
          </w:p>
        </w:tc>
        <w:tc>
          <w:tcPr>
            <w:tcW w:w="142" w:type="dxa"/>
          </w:tcPr>
          <w:p w:rsidR="00000000" w:rsidRDefault="00641E63">
            <w:pPr>
              <w:rPr>
                <w:rFonts w:ascii="Arial" w:hAnsi="Arial"/>
                <w:b/>
                <w:color w:val="000000"/>
                <w:sz w:val="16"/>
              </w:rPr>
            </w:pPr>
            <w:r>
              <w:rPr>
                <w:rFonts w:ascii="Arial" w:hAnsi="Arial"/>
                <w:b/>
                <w:color w:val="000000"/>
                <w:sz w:val="16"/>
              </w:rPr>
              <w:t>:</w:t>
            </w:r>
          </w:p>
        </w:tc>
        <w:tc>
          <w:tcPr>
            <w:tcW w:w="6520" w:type="dxa"/>
          </w:tcPr>
          <w:p w:rsidR="00000000" w:rsidRDefault="00641E63">
            <w:pPr>
              <w:rPr>
                <w:rFonts w:ascii="Arial" w:hAnsi="Arial"/>
                <w:color w:val="000000"/>
                <w:sz w:val="16"/>
              </w:rPr>
            </w:pPr>
            <w:r>
              <w:rPr>
                <w:rFonts w:ascii="Arial" w:hAnsi="Arial"/>
                <w:color w:val="000000"/>
                <w:sz w:val="16"/>
              </w:rPr>
              <w:t>(0212) 465 5555</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(Phone)</w:t>
            </w: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FA</w:t>
            </w:r>
            <w:r>
              <w:rPr>
                <w:rFonts w:ascii="Arial" w:hAnsi="Arial"/>
                <w:b/>
                <w:color w:val="000000"/>
                <w:sz w:val="16"/>
              </w:rPr>
              <w:t>KS NO</w:t>
            </w:r>
          </w:p>
        </w:tc>
        <w:tc>
          <w:tcPr>
            <w:tcW w:w="142" w:type="dxa"/>
          </w:tcPr>
          <w:p w:rsidR="00000000" w:rsidRDefault="00641E63">
            <w:pPr>
              <w:rPr>
                <w:rFonts w:ascii="Arial" w:hAnsi="Arial"/>
                <w:b/>
                <w:color w:val="000000"/>
                <w:sz w:val="16"/>
              </w:rPr>
            </w:pPr>
            <w:r>
              <w:rPr>
                <w:rFonts w:ascii="Arial" w:hAnsi="Arial"/>
                <w:b/>
                <w:color w:val="000000"/>
                <w:sz w:val="16"/>
              </w:rPr>
              <w:t>:</w:t>
            </w:r>
          </w:p>
        </w:tc>
        <w:tc>
          <w:tcPr>
            <w:tcW w:w="6520" w:type="dxa"/>
          </w:tcPr>
          <w:p w:rsidR="00000000" w:rsidRDefault="00641E63">
            <w:pPr>
              <w:rPr>
                <w:rFonts w:ascii="Arial" w:hAnsi="Arial"/>
                <w:color w:val="000000"/>
                <w:sz w:val="16"/>
              </w:rPr>
            </w:pPr>
            <w:r>
              <w:rPr>
                <w:rFonts w:ascii="Arial" w:hAnsi="Arial"/>
                <w:color w:val="000000"/>
                <w:sz w:val="16"/>
              </w:rPr>
              <w:t>(0212) 465 3100</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(Facsimile)</w:t>
            </w: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E-MAIL ADRESİ</w:t>
            </w:r>
          </w:p>
        </w:tc>
        <w:tc>
          <w:tcPr>
            <w:tcW w:w="142" w:type="dxa"/>
          </w:tcPr>
          <w:p w:rsidR="00000000" w:rsidRDefault="00641E63">
            <w:pPr>
              <w:rPr>
                <w:rFonts w:ascii="Arial" w:hAnsi="Arial"/>
                <w:b/>
                <w:color w:val="000000"/>
                <w:sz w:val="16"/>
              </w:rPr>
            </w:pPr>
            <w:r>
              <w:rPr>
                <w:rFonts w:ascii="Arial" w:hAnsi="Arial"/>
                <w:b/>
                <w:color w:val="000000"/>
                <w:sz w:val="16"/>
              </w:rPr>
              <w:t>:</w:t>
            </w:r>
          </w:p>
        </w:tc>
        <w:tc>
          <w:tcPr>
            <w:tcW w:w="6520" w:type="dxa"/>
          </w:tcPr>
          <w:p w:rsidR="00000000" w:rsidRDefault="00641E63">
            <w:pPr>
              <w:rPr>
                <w:rFonts w:ascii="Arial" w:hAnsi="Arial"/>
                <w:sz w:val="16"/>
              </w:rPr>
            </w:pPr>
            <w:hyperlink r:id="rId4" w:history="1">
              <w:r>
                <w:rPr>
                  <w:rStyle w:val="Hyperlink"/>
                  <w:rFonts w:ascii="Arial" w:hAnsi="Arial"/>
                  <w:color w:val="auto"/>
                  <w:sz w:val="16"/>
                </w:rPr>
                <w:t>yatirimciiliskileri@tav.aero</w:t>
              </w:r>
            </w:hyperlink>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PERSONEL ve İŞÇİ SAYISI</w:t>
            </w:r>
          </w:p>
        </w:tc>
        <w:tc>
          <w:tcPr>
            <w:tcW w:w="142" w:type="dxa"/>
          </w:tcPr>
          <w:p w:rsidR="00000000" w:rsidRDefault="00641E63">
            <w:pPr>
              <w:rPr>
                <w:rFonts w:ascii="Arial" w:hAnsi="Arial"/>
                <w:b/>
                <w:color w:val="000000"/>
                <w:sz w:val="16"/>
              </w:rPr>
            </w:pPr>
            <w:r>
              <w:rPr>
                <w:rFonts w:ascii="Arial" w:hAnsi="Arial"/>
                <w:b/>
                <w:color w:val="000000"/>
                <w:sz w:val="16"/>
              </w:rPr>
              <w:t>:</w:t>
            </w:r>
          </w:p>
        </w:tc>
        <w:tc>
          <w:tcPr>
            <w:tcW w:w="6520" w:type="dxa"/>
          </w:tcPr>
          <w:p w:rsidR="00000000" w:rsidRDefault="00641E63">
            <w:pPr>
              <w:rPr>
                <w:rFonts w:ascii="Arial" w:hAnsi="Arial"/>
                <w:color w:val="000000"/>
                <w:sz w:val="16"/>
              </w:rPr>
            </w:pPr>
            <w:r>
              <w:rPr>
                <w:rFonts w:ascii="Arial" w:hAnsi="Arial"/>
                <w:color w:val="000000"/>
                <w:sz w:val="16"/>
              </w:rPr>
              <w:t>10,792 (31 ARALIK 2007 TARİHİ İTİBARİYLE)</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(Number of Employees)</w:t>
            </w: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TOPLU SÖZLEŞME DÖNEMİ</w:t>
            </w:r>
          </w:p>
        </w:tc>
        <w:tc>
          <w:tcPr>
            <w:tcW w:w="142" w:type="dxa"/>
          </w:tcPr>
          <w:p w:rsidR="00000000" w:rsidRDefault="00641E63">
            <w:pPr>
              <w:rPr>
                <w:rFonts w:ascii="Arial" w:hAnsi="Arial"/>
                <w:b/>
                <w:color w:val="000000"/>
                <w:sz w:val="16"/>
              </w:rPr>
            </w:pPr>
            <w:r>
              <w:rPr>
                <w:rFonts w:ascii="Arial" w:hAnsi="Arial"/>
                <w:b/>
                <w:color w:val="000000"/>
                <w:sz w:val="16"/>
              </w:rPr>
              <w:t>:</w:t>
            </w:r>
          </w:p>
        </w:tc>
        <w:tc>
          <w:tcPr>
            <w:tcW w:w="6520" w:type="dxa"/>
          </w:tcPr>
          <w:p w:rsidR="00000000" w:rsidRDefault="00641E63">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(Collective Bargaining Period)</w:t>
            </w: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BAĞLI BULUNDUĞU İŞÇİ SENDİKASI</w:t>
            </w:r>
          </w:p>
        </w:tc>
        <w:tc>
          <w:tcPr>
            <w:tcW w:w="142" w:type="dxa"/>
          </w:tcPr>
          <w:p w:rsidR="00000000" w:rsidRDefault="00641E63">
            <w:pPr>
              <w:rPr>
                <w:rFonts w:ascii="Arial" w:hAnsi="Arial"/>
                <w:b/>
                <w:color w:val="000000"/>
                <w:sz w:val="16"/>
              </w:rPr>
            </w:pPr>
            <w:r>
              <w:rPr>
                <w:rFonts w:ascii="Arial" w:hAnsi="Arial"/>
                <w:b/>
                <w:color w:val="000000"/>
                <w:sz w:val="16"/>
              </w:rPr>
              <w:t>:</w:t>
            </w:r>
          </w:p>
        </w:tc>
        <w:tc>
          <w:tcPr>
            <w:tcW w:w="6520" w:type="dxa"/>
          </w:tcPr>
          <w:p w:rsidR="00000000" w:rsidRDefault="00641E63">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 xml:space="preserve">(Labor Union) </w:t>
            </w: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BAĞLI BULUNDUĞU İŞVEREN SENDİKASI</w:t>
            </w:r>
          </w:p>
        </w:tc>
        <w:tc>
          <w:tcPr>
            <w:tcW w:w="142" w:type="dxa"/>
          </w:tcPr>
          <w:p w:rsidR="00000000" w:rsidRDefault="00641E63">
            <w:pPr>
              <w:rPr>
                <w:rFonts w:ascii="Arial" w:hAnsi="Arial"/>
                <w:b/>
                <w:color w:val="000000"/>
                <w:sz w:val="16"/>
              </w:rPr>
            </w:pPr>
            <w:r>
              <w:rPr>
                <w:rFonts w:ascii="Arial" w:hAnsi="Arial"/>
                <w:b/>
                <w:color w:val="000000"/>
                <w:sz w:val="16"/>
              </w:rPr>
              <w:t>:</w:t>
            </w:r>
          </w:p>
        </w:tc>
        <w:tc>
          <w:tcPr>
            <w:tcW w:w="6520" w:type="dxa"/>
          </w:tcPr>
          <w:p w:rsidR="00000000" w:rsidRDefault="00641E63">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(Employers' Union)</w:t>
            </w: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641E63">
            <w:pPr>
              <w:rPr>
                <w:rFonts w:ascii="Arial" w:hAnsi="Arial"/>
                <w:b/>
                <w:i/>
                <w:color w:val="000000"/>
                <w:sz w:val="16"/>
              </w:rPr>
            </w:pPr>
            <w:r>
              <w:rPr>
                <w:rFonts w:ascii="Arial" w:hAnsi="Arial"/>
                <w:b/>
                <w:i/>
                <w:color w:val="000000"/>
                <w:sz w:val="16"/>
              </w:rPr>
              <w:t>ÖDENMİŞ SERMAYE</w:t>
            </w:r>
          </w:p>
        </w:tc>
        <w:tc>
          <w:tcPr>
            <w:tcW w:w="142" w:type="dxa"/>
          </w:tcPr>
          <w:p w:rsidR="00000000" w:rsidRDefault="00641E63">
            <w:pPr>
              <w:rPr>
                <w:rFonts w:ascii="Arial" w:hAnsi="Arial"/>
                <w:b/>
                <w:i/>
                <w:color w:val="000000"/>
                <w:sz w:val="16"/>
              </w:rPr>
            </w:pPr>
            <w:r>
              <w:rPr>
                <w:rFonts w:ascii="Arial" w:hAnsi="Arial"/>
                <w:b/>
                <w:i/>
                <w:color w:val="000000"/>
                <w:sz w:val="16"/>
              </w:rPr>
              <w:t>:</w:t>
            </w:r>
          </w:p>
        </w:tc>
        <w:tc>
          <w:tcPr>
            <w:tcW w:w="6520" w:type="dxa"/>
          </w:tcPr>
          <w:p w:rsidR="00000000" w:rsidRDefault="00641E63">
            <w:pPr>
              <w:pStyle w:val="Heading1"/>
              <w:rPr>
                <w:i w:val="0"/>
                <w:color w:val="auto"/>
              </w:rPr>
            </w:pPr>
            <w:r>
              <w:rPr>
                <w:i w:val="0"/>
                <w:color w:val="auto"/>
              </w:rPr>
              <w:t xml:space="preserve">242.187.500 YTL </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i/>
                <w:color w:val="000000"/>
                <w:sz w:val="16"/>
              </w:rPr>
            </w:pPr>
            <w:r>
              <w:rPr>
                <w:rFonts w:ascii="Arial" w:hAnsi="Arial"/>
                <w:b/>
                <w:i/>
                <w:color w:val="000000"/>
                <w:sz w:val="16"/>
              </w:rPr>
              <w:t>(Paid-in Capital)</w:t>
            </w:r>
          </w:p>
        </w:tc>
        <w:tc>
          <w:tcPr>
            <w:tcW w:w="142" w:type="dxa"/>
          </w:tcPr>
          <w:p w:rsidR="00000000" w:rsidRDefault="00641E63">
            <w:pPr>
              <w:rPr>
                <w:rFonts w:ascii="Arial" w:hAnsi="Arial"/>
                <w:b/>
                <w:i/>
                <w:color w:val="000000"/>
                <w:sz w:val="16"/>
              </w:rPr>
            </w:pPr>
          </w:p>
        </w:tc>
        <w:tc>
          <w:tcPr>
            <w:tcW w:w="6520" w:type="dxa"/>
          </w:tcPr>
          <w:p w:rsidR="00000000" w:rsidRDefault="00641E63">
            <w:pPr>
              <w:rPr>
                <w:rFonts w:ascii="Arial" w:hAnsi="Arial"/>
                <w:i/>
                <w:color w:val="FF0000"/>
                <w:sz w:val="16"/>
              </w:rPr>
            </w:pP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İŞLEM GÖRDÜĞÜ PAZAR</w:t>
            </w:r>
          </w:p>
        </w:tc>
        <w:tc>
          <w:tcPr>
            <w:tcW w:w="142" w:type="dxa"/>
          </w:tcPr>
          <w:p w:rsidR="00000000" w:rsidRDefault="00641E63">
            <w:pPr>
              <w:rPr>
                <w:rFonts w:ascii="Arial" w:hAnsi="Arial"/>
                <w:b/>
                <w:color w:val="000000"/>
                <w:sz w:val="16"/>
              </w:rPr>
            </w:pPr>
            <w:r>
              <w:rPr>
                <w:rFonts w:ascii="Arial" w:hAnsi="Arial"/>
                <w:b/>
                <w:color w:val="000000"/>
                <w:sz w:val="16"/>
              </w:rPr>
              <w:t>:</w:t>
            </w:r>
          </w:p>
        </w:tc>
        <w:tc>
          <w:tcPr>
            <w:tcW w:w="6520" w:type="dxa"/>
          </w:tcPr>
          <w:p w:rsidR="00000000" w:rsidRDefault="00641E63">
            <w:pPr>
              <w:rPr>
                <w:rFonts w:ascii="Arial" w:hAnsi="Arial"/>
                <w:color w:val="000000"/>
                <w:sz w:val="16"/>
              </w:rPr>
            </w:pPr>
            <w:r>
              <w:rPr>
                <w:rFonts w:ascii="Arial" w:hAnsi="Arial"/>
                <w:color w:val="000000"/>
                <w:sz w:val="16"/>
              </w:rPr>
              <w:t>ULUSAL PAZAR</w:t>
            </w:r>
          </w:p>
        </w:tc>
      </w:tr>
      <w:tr w:rsidR="00000000">
        <w:tblPrEx>
          <w:tblCellMar>
            <w:top w:w="0" w:type="dxa"/>
            <w:bottom w:w="0" w:type="dxa"/>
          </w:tblCellMar>
        </w:tblPrEx>
        <w:trPr>
          <w:cantSplit/>
          <w:trHeight w:val="250"/>
        </w:trPr>
        <w:tc>
          <w:tcPr>
            <w:tcW w:w="2440" w:type="dxa"/>
          </w:tcPr>
          <w:p w:rsidR="00000000" w:rsidRDefault="00641E63">
            <w:pPr>
              <w:rPr>
                <w:rFonts w:ascii="Arial" w:hAnsi="Arial"/>
                <w:b/>
                <w:color w:val="000000"/>
                <w:sz w:val="16"/>
              </w:rPr>
            </w:pPr>
            <w:r>
              <w:rPr>
                <w:rFonts w:ascii="Arial" w:hAnsi="Arial"/>
                <w:b/>
                <w:color w:val="000000"/>
                <w:sz w:val="16"/>
              </w:rPr>
              <w:t>(Trading M</w:t>
            </w:r>
            <w:r>
              <w:rPr>
                <w:rFonts w:ascii="Arial" w:hAnsi="Arial"/>
                <w:b/>
                <w:color w:val="000000"/>
                <w:sz w:val="16"/>
              </w:rPr>
              <w:t>arket)</w:t>
            </w:r>
          </w:p>
        </w:tc>
        <w:tc>
          <w:tcPr>
            <w:tcW w:w="142" w:type="dxa"/>
          </w:tcPr>
          <w:p w:rsidR="00000000" w:rsidRDefault="00641E63">
            <w:pPr>
              <w:rPr>
                <w:rFonts w:ascii="Arial" w:hAnsi="Arial"/>
                <w:b/>
                <w:color w:val="000000"/>
                <w:sz w:val="16"/>
              </w:rPr>
            </w:pPr>
          </w:p>
        </w:tc>
        <w:tc>
          <w:tcPr>
            <w:tcW w:w="6520" w:type="dxa"/>
          </w:tcPr>
          <w:p w:rsidR="00000000" w:rsidRDefault="00641E63">
            <w:pPr>
              <w:rPr>
                <w:rFonts w:ascii="Arial" w:hAnsi="Arial"/>
                <w:color w:val="000000"/>
                <w:sz w:val="16"/>
              </w:rPr>
            </w:pPr>
          </w:p>
        </w:tc>
      </w:tr>
    </w:tbl>
    <w:p w:rsidR="00000000" w:rsidRDefault="00641E63">
      <w:pPr>
        <w:rPr>
          <w:rFonts w:ascii="Arial" w:hAnsi="Arial"/>
          <w:sz w:val="18"/>
        </w:rPr>
      </w:pPr>
    </w:p>
    <w:p w:rsidR="00000000" w:rsidRDefault="00641E63">
      <w:pPr>
        <w:rPr>
          <w:rFonts w:ascii="Arial" w:hAnsi="Arial"/>
          <w:sz w:val="18"/>
        </w:rPr>
      </w:pPr>
    </w:p>
    <w:tbl>
      <w:tblPr>
        <w:tblW w:w="0" w:type="auto"/>
        <w:tblLayout w:type="fixed"/>
        <w:tblLook w:val="0000" w:firstRow="0" w:lastRow="0" w:firstColumn="0" w:lastColumn="0" w:noHBand="0" w:noVBand="0"/>
      </w:tblPr>
      <w:tblGrid>
        <w:gridCol w:w="4133"/>
        <w:gridCol w:w="1223"/>
        <w:gridCol w:w="4013"/>
      </w:tblGrid>
      <w:tr w:rsidR="00000000">
        <w:tblPrEx>
          <w:tblCellMar>
            <w:top w:w="0" w:type="dxa"/>
            <w:bottom w:w="0" w:type="dxa"/>
          </w:tblCellMar>
        </w:tblPrEx>
        <w:trPr>
          <w:cantSplit/>
        </w:trPr>
        <w:tc>
          <w:tcPr>
            <w:tcW w:w="4133" w:type="dxa"/>
          </w:tcPr>
          <w:p w:rsidR="00000000" w:rsidRDefault="00641E63">
            <w:pPr>
              <w:jc w:val="both"/>
              <w:rPr>
                <w:rFonts w:ascii="Arial" w:hAnsi="Arial"/>
                <w:sz w:val="16"/>
              </w:rPr>
            </w:pPr>
            <w:r>
              <w:rPr>
                <w:rFonts w:ascii="Arial" w:hAnsi="Arial"/>
                <w:sz w:val="16"/>
              </w:rPr>
              <w:t>Şirket'in son iki yıla ilişkin iştirak gelirleri aşağıda gösterilmiştir.</w:t>
            </w:r>
          </w:p>
        </w:tc>
        <w:tc>
          <w:tcPr>
            <w:tcW w:w="1223" w:type="dxa"/>
          </w:tcPr>
          <w:p w:rsidR="00000000" w:rsidRDefault="00641E63">
            <w:pPr>
              <w:jc w:val="both"/>
              <w:rPr>
                <w:rFonts w:ascii="Arial" w:hAnsi="Arial"/>
                <w:sz w:val="16"/>
              </w:rPr>
            </w:pPr>
          </w:p>
        </w:tc>
        <w:tc>
          <w:tcPr>
            <w:tcW w:w="4013" w:type="dxa"/>
          </w:tcPr>
          <w:p w:rsidR="00000000" w:rsidRDefault="00641E63">
            <w:pPr>
              <w:jc w:val="both"/>
              <w:rPr>
                <w:rFonts w:ascii="Arial" w:hAnsi="Arial"/>
                <w:i/>
                <w:sz w:val="16"/>
              </w:rPr>
            </w:pPr>
            <w:r>
              <w:rPr>
                <w:rFonts w:ascii="Arial" w:hAnsi="Arial"/>
                <w:i/>
                <w:sz w:val="16"/>
              </w:rPr>
              <w:t>The  participation revenues for the last two years is shown below.</w:t>
            </w:r>
          </w:p>
        </w:tc>
      </w:tr>
    </w:tbl>
    <w:p w:rsidR="00000000" w:rsidRDefault="00641E63">
      <w:pPr>
        <w:rPr>
          <w:rFonts w:ascii="Arial" w:hAnsi="Arial"/>
          <w:sz w:val="16"/>
        </w:rPr>
      </w:pPr>
      <w:r>
        <w:rPr>
          <w:rFonts w:ascii="Arial" w:hAnsi="Arial"/>
          <w:sz w:val="16"/>
        </w:rPr>
        <w:tab/>
      </w:r>
      <w:r>
        <w:rPr>
          <w:rFonts w:ascii="Arial" w:hAnsi="Arial"/>
          <w:b/>
          <w:sz w:val="16"/>
        </w:rPr>
        <w:tab/>
      </w:r>
    </w:p>
    <w:tbl>
      <w:tblPr>
        <w:tblW w:w="0" w:type="auto"/>
        <w:tblLayout w:type="fixed"/>
        <w:tblLook w:val="0000" w:firstRow="0" w:lastRow="0" w:firstColumn="0" w:lastColumn="0" w:noHBand="0" w:noVBand="0"/>
      </w:tblPr>
      <w:tblGrid>
        <w:gridCol w:w="1951"/>
        <w:gridCol w:w="3119"/>
        <w:gridCol w:w="3543"/>
      </w:tblGrid>
      <w:tr w:rsidR="00000000">
        <w:tblPrEx>
          <w:tblCellMar>
            <w:top w:w="0" w:type="dxa"/>
            <w:bottom w:w="0" w:type="dxa"/>
          </w:tblCellMar>
        </w:tblPrEx>
        <w:trPr>
          <w:cantSplit/>
        </w:trPr>
        <w:tc>
          <w:tcPr>
            <w:tcW w:w="1951" w:type="dxa"/>
          </w:tcPr>
          <w:p w:rsidR="00000000" w:rsidRDefault="00641E63">
            <w:pPr>
              <w:jc w:val="right"/>
              <w:rPr>
                <w:rFonts w:ascii="Arial" w:hAnsi="Arial"/>
                <w:sz w:val="16"/>
              </w:rPr>
            </w:pPr>
          </w:p>
        </w:tc>
        <w:tc>
          <w:tcPr>
            <w:tcW w:w="3119" w:type="dxa"/>
          </w:tcPr>
          <w:p w:rsidR="00000000" w:rsidRDefault="00641E63">
            <w:pPr>
              <w:jc w:val="center"/>
              <w:rPr>
                <w:rFonts w:ascii="Arial" w:hAnsi="Arial"/>
                <w:sz w:val="16"/>
              </w:rPr>
            </w:pPr>
            <w:r>
              <w:rPr>
                <w:rFonts w:ascii="Arial" w:hAnsi="Arial"/>
                <w:b/>
                <w:sz w:val="16"/>
              </w:rPr>
              <w:t>İştirak Gelirleri (YTL)</w:t>
            </w:r>
          </w:p>
        </w:tc>
        <w:tc>
          <w:tcPr>
            <w:tcW w:w="3543" w:type="dxa"/>
          </w:tcPr>
          <w:p w:rsidR="00000000" w:rsidRDefault="00641E63">
            <w:pPr>
              <w:jc w:val="center"/>
              <w:rPr>
                <w:rFonts w:ascii="Arial" w:hAnsi="Arial"/>
                <w:b/>
                <w:sz w:val="16"/>
              </w:rPr>
            </w:pPr>
            <w:r>
              <w:rPr>
                <w:rFonts w:ascii="Arial" w:hAnsi="Arial"/>
                <w:b/>
                <w:sz w:val="16"/>
              </w:rPr>
              <w:t>Toplam Gelirler içindeki payı (%)</w:t>
            </w:r>
          </w:p>
        </w:tc>
      </w:tr>
      <w:tr w:rsidR="00000000">
        <w:tblPrEx>
          <w:tblCellMar>
            <w:top w:w="0" w:type="dxa"/>
            <w:bottom w:w="0" w:type="dxa"/>
          </w:tblCellMar>
        </w:tblPrEx>
        <w:trPr>
          <w:cantSplit/>
        </w:trPr>
        <w:tc>
          <w:tcPr>
            <w:tcW w:w="1951" w:type="dxa"/>
          </w:tcPr>
          <w:p w:rsidR="00000000" w:rsidRDefault="00641E63">
            <w:pPr>
              <w:jc w:val="right"/>
              <w:rPr>
                <w:rFonts w:ascii="Arial" w:hAnsi="Arial"/>
                <w:sz w:val="16"/>
                <w:u w:val="single"/>
              </w:rPr>
            </w:pPr>
          </w:p>
        </w:tc>
        <w:tc>
          <w:tcPr>
            <w:tcW w:w="3119" w:type="dxa"/>
          </w:tcPr>
          <w:p w:rsidR="00000000" w:rsidRDefault="00641E63">
            <w:pPr>
              <w:jc w:val="center"/>
              <w:rPr>
                <w:rFonts w:ascii="Arial" w:hAnsi="Arial"/>
                <w:sz w:val="16"/>
                <w:u w:val="single"/>
              </w:rPr>
            </w:pPr>
            <w:r>
              <w:rPr>
                <w:rFonts w:ascii="Arial" w:hAnsi="Arial"/>
                <w:b/>
                <w:i/>
                <w:sz w:val="16"/>
                <w:u w:val="single"/>
              </w:rPr>
              <w:t>Participation Revenues (YTL)</w:t>
            </w:r>
          </w:p>
        </w:tc>
        <w:tc>
          <w:tcPr>
            <w:tcW w:w="3543" w:type="dxa"/>
          </w:tcPr>
          <w:p w:rsidR="00000000" w:rsidRDefault="00641E63">
            <w:pPr>
              <w:jc w:val="center"/>
              <w:rPr>
                <w:rFonts w:ascii="Arial" w:hAnsi="Arial"/>
                <w:b/>
                <w:i/>
                <w:sz w:val="16"/>
                <w:u w:val="single"/>
              </w:rPr>
            </w:pPr>
            <w:r>
              <w:rPr>
                <w:rFonts w:ascii="Arial" w:hAnsi="Arial"/>
                <w:b/>
                <w:i/>
                <w:sz w:val="16"/>
                <w:u w:val="single"/>
              </w:rPr>
              <w:t>Proportio</w:t>
            </w:r>
            <w:r>
              <w:rPr>
                <w:rFonts w:ascii="Arial" w:hAnsi="Arial"/>
                <w:b/>
                <w:i/>
                <w:sz w:val="16"/>
                <w:u w:val="single"/>
              </w:rPr>
              <w:t>n in Total Revenues (%)</w:t>
            </w:r>
          </w:p>
        </w:tc>
      </w:tr>
      <w:tr w:rsidR="00000000">
        <w:tblPrEx>
          <w:tblCellMar>
            <w:top w:w="0" w:type="dxa"/>
            <w:bottom w:w="0" w:type="dxa"/>
          </w:tblCellMar>
        </w:tblPrEx>
        <w:trPr>
          <w:cantSplit/>
        </w:trPr>
        <w:tc>
          <w:tcPr>
            <w:tcW w:w="1951" w:type="dxa"/>
          </w:tcPr>
          <w:p w:rsidR="00000000" w:rsidRDefault="00641E63">
            <w:pPr>
              <w:jc w:val="center"/>
              <w:rPr>
                <w:rFonts w:ascii="Arial" w:hAnsi="Arial"/>
                <w:sz w:val="16"/>
              </w:rPr>
            </w:pPr>
            <w:r>
              <w:rPr>
                <w:rFonts w:ascii="Arial" w:hAnsi="Arial"/>
                <w:sz w:val="16"/>
              </w:rPr>
              <w:t>2007</w:t>
            </w:r>
          </w:p>
        </w:tc>
        <w:tc>
          <w:tcPr>
            <w:tcW w:w="3119" w:type="dxa"/>
          </w:tcPr>
          <w:p w:rsidR="00000000" w:rsidRDefault="00641E63">
            <w:pPr>
              <w:ind w:right="1451"/>
              <w:jc w:val="center"/>
              <w:rPr>
                <w:rFonts w:ascii="Arial" w:hAnsi="Arial"/>
                <w:sz w:val="16"/>
              </w:rPr>
            </w:pPr>
            <w:r>
              <w:rPr>
                <w:rFonts w:ascii="Arial" w:hAnsi="Arial"/>
                <w:sz w:val="16"/>
              </w:rPr>
              <w:t>-</w:t>
            </w:r>
          </w:p>
        </w:tc>
        <w:tc>
          <w:tcPr>
            <w:tcW w:w="3543" w:type="dxa"/>
          </w:tcPr>
          <w:p w:rsidR="00000000" w:rsidRDefault="00641E63">
            <w:pPr>
              <w:ind w:right="1451"/>
              <w:jc w:val="center"/>
              <w:rPr>
                <w:rFonts w:ascii="Arial" w:hAnsi="Arial"/>
                <w:sz w:val="16"/>
              </w:rPr>
            </w:pPr>
            <w:r>
              <w:rPr>
                <w:rFonts w:ascii="Arial" w:hAnsi="Arial"/>
                <w:sz w:val="16"/>
              </w:rPr>
              <w:t>-</w:t>
            </w:r>
          </w:p>
        </w:tc>
      </w:tr>
      <w:tr w:rsidR="00000000">
        <w:tblPrEx>
          <w:tblCellMar>
            <w:top w:w="0" w:type="dxa"/>
            <w:bottom w:w="0" w:type="dxa"/>
          </w:tblCellMar>
        </w:tblPrEx>
        <w:trPr>
          <w:cantSplit/>
        </w:trPr>
        <w:tc>
          <w:tcPr>
            <w:tcW w:w="1951" w:type="dxa"/>
          </w:tcPr>
          <w:p w:rsidR="00000000" w:rsidRDefault="00641E63">
            <w:pPr>
              <w:jc w:val="center"/>
              <w:rPr>
                <w:rFonts w:ascii="Arial" w:hAnsi="Arial"/>
                <w:sz w:val="16"/>
              </w:rPr>
            </w:pPr>
            <w:r>
              <w:rPr>
                <w:rFonts w:ascii="Arial" w:hAnsi="Arial"/>
                <w:sz w:val="16"/>
              </w:rPr>
              <w:t>2006</w:t>
            </w:r>
          </w:p>
        </w:tc>
        <w:tc>
          <w:tcPr>
            <w:tcW w:w="3119" w:type="dxa"/>
          </w:tcPr>
          <w:p w:rsidR="00000000" w:rsidRDefault="00641E63">
            <w:pPr>
              <w:ind w:right="1451"/>
              <w:jc w:val="center"/>
              <w:rPr>
                <w:rFonts w:ascii="Arial" w:hAnsi="Arial"/>
                <w:sz w:val="16"/>
              </w:rPr>
            </w:pPr>
            <w:r>
              <w:rPr>
                <w:rFonts w:ascii="Arial" w:hAnsi="Arial"/>
                <w:sz w:val="16"/>
              </w:rPr>
              <w:t>-</w:t>
            </w:r>
          </w:p>
        </w:tc>
        <w:tc>
          <w:tcPr>
            <w:tcW w:w="3543" w:type="dxa"/>
          </w:tcPr>
          <w:p w:rsidR="00000000" w:rsidRDefault="00641E63">
            <w:pPr>
              <w:ind w:right="1451"/>
              <w:jc w:val="center"/>
              <w:rPr>
                <w:rFonts w:ascii="Arial" w:hAnsi="Arial"/>
                <w:sz w:val="16"/>
              </w:rPr>
            </w:pPr>
            <w:r>
              <w:rPr>
                <w:rFonts w:ascii="Arial" w:hAnsi="Arial"/>
                <w:sz w:val="16"/>
              </w:rPr>
              <w:t>-</w:t>
            </w:r>
          </w:p>
        </w:tc>
      </w:tr>
    </w:tbl>
    <w:p w:rsidR="00000000" w:rsidRDefault="00641E63">
      <w:pPr>
        <w:rPr>
          <w:rFonts w:ascii="Arial" w:hAnsi="Arial"/>
          <w:sz w:val="16"/>
        </w:rPr>
      </w:pPr>
    </w:p>
    <w:p w:rsidR="00000000" w:rsidRDefault="00641E63">
      <w:pPr>
        <w:rPr>
          <w:rFonts w:ascii="Arial" w:hAnsi="Arial"/>
          <w:sz w:val="18"/>
        </w:rPr>
      </w:pPr>
    </w:p>
    <w:p w:rsidR="00000000" w:rsidRDefault="00641E63">
      <w:pPr>
        <w:rPr>
          <w:rFonts w:ascii="Arial" w:hAnsi="Arial"/>
          <w:sz w:val="18"/>
        </w:rPr>
      </w:pPr>
    </w:p>
    <w:p w:rsidR="00000000" w:rsidRDefault="00641E63">
      <w:pPr>
        <w:rPr>
          <w:rFonts w:ascii="Arial" w:hAnsi="Arial"/>
          <w:sz w:val="18"/>
        </w:rPr>
      </w:pPr>
    </w:p>
    <w:p w:rsidR="00000000" w:rsidRDefault="00641E63">
      <w:pPr>
        <w:rPr>
          <w:rFonts w:ascii="Arial" w:hAnsi="Arial"/>
          <w:sz w:val="18"/>
        </w:rPr>
      </w:pPr>
    </w:p>
    <w:p w:rsidR="00000000" w:rsidRDefault="00641E63">
      <w:pPr>
        <w:rPr>
          <w:rFonts w:ascii="Arial" w:hAnsi="Arial"/>
          <w:sz w:val="18"/>
        </w:rPr>
      </w:pPr>
    </w:p>
    <w:p w:rsidR="00000000" w:rsidRDefault="00641E63">
      <w:pPr>
        <w:rPr>
          <w:rFonts w:ascii="Arial" w:hAnsi="Arial"/>
          <w:sz w:val="18"/>
        </w:rPr>
      </w:pPr>
    </w:p>
    <w:p w:rsidR="00000000" w:rsidRDefault="00641E63">
      <w:pPr>
        <w:rPr>
          <w:rFonts w:ascii="Arial" w:hAnsi="Arial"/>
          <w:sz w:val="18"/>
        </w:rPr>
      </w:pPr>
    </w:p>
    <w:p w:rsidR="00000000" w:rsidRDefault="00641E63">
      <w:pPr>
        <w:rPr>
          <w:rFonts w:ascii="Arial" w:hAnsi="Arial"/>
          <w:sz w:val="18"/>
        </w:rPr>
      </w:pPr>
    </w:p>
    <w:p w:rsidR="00000000" w:rsidRDefault="00641E63">
      <w:pPr>
        <w:rPr>
          <w:rFonts w:ascii="Arial" w:hAnsi="Arial"/>
          <w:sz w:val="18"/>
        </w:rPr>
      </w:pPr>
    </w:p>
    <w:p w:rsidR="00000000" w:rsidRDefault="00641E63">
      <w:pPr>
        <w:rPr>
          <w:rFonts w:ascii="Arial" w:hAnsi="Arial"/>
          <w:sz w:val="18"/>
        </w:rPr>
      </w:pPr>
    </w:p>
    <w:p w:rsidR="00000000" w:rsidRDefault="00641E63">
      <w:pPr>
        <w:rPr>
          <w:rFonts w:ascii="Arial" w:hAnsi="Arial"/>
          <w:sz w:val="18"/>
        </w:rPr>
      </w:pPr>
    </w:p>
    <w:p w:rsidR="00000000" w:rsidRDefault="00641E63">
      <w:pPr>
        <w:rPr>
          <w:rFonts w:ascii="Arial" w:hAnsi="Arial"/>
          <w:sz w:val="18"/>
        </w:rPr>
      </w:pPr>
    </w:p>
    <w:p w:rsidR="00000000" w:rsidRDefault="00641E63">
      <w:pPr>
        <w:rPr>
          <w:rFonts w:ascii="Arial" w:hAnsi="Arial"/>
          <w:sz w:val="18"/>
        </w:rPr>
      </w:pPr>
    </w:p>
    <w:p w:rsidR="00000000" w:rsidRDefault="00641E63">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641E63">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000000" w:rsidRDefault="00641E63">
            <w:pPr>
              <w:jc w:val="both"/>
              <w:rPr>
                <w:rFonts w:ascii="Arial" w:hAnsi="Arial"/>
                <w:sz w:val="16"/>
              </w:rPr>
            </w:pPr>
          </w:p>
        </w:tc>
        <w:tc>
          <w:tcPr>
            <w:tcW w:w="4105" w:type="dxa"/>
          </w:tcPr>
          <w:p w:rsidR="00000000" w:rsidRDefault="00641E63">
            <w:pPr>
              <w:jc w:val="both"/>
              <w:rPr>
                <w:rFonts w:ascii="Arial" w:hAnsi="Arial"/>
                <w:i/>
                <w:sz w:val="16"/>
              </w:rPr>
            </w:pPr>
            <w:r>
              <w:rPr>
                <w:rFonts w:ascii="Arial" w:hAnsi="Arial"/>
                <w:i/>
                <w:sz w:val="16"/>
              </w:rPr>
              <w:t>The Company's main participations and  its portion in their  equity capital are shown below.</w:t>
            </w:r>
          </w:p>
        </w:tc>
      </w:tr>
    </w:tbl>
    <w:p w:rsidR="00000000" w:rsidRDefault="00641E63">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013"/>
        <w:gridCol w:w="2304"/>
        <w:gridCol w:w="2342"/>
      </w:tblGrid>
      <w:tr w:rsidR="00000000">
        <w:tblPrEx>
          <w:tblCellMar>
            <w:top w:w="0" w:type="dxa"/>
            <w:bottom w:w="0" w:type="dxa"/>
          </w:tblCellMar>
        </w:tblPrEx>
        <w:trPr>
          <w:cantSplit/>
          <w:trHeight w:val="250"/>
        </w:trPr>
        <w:tc>
          <w:tcPr>
            <w:tcW w:w="3013" w:type="dxa"/>
          </w:tcPr>
          <w:p w:rsidR="00000000" w:rsidRDefault="00641E63">
            <w:pPr>
              <w:rPr>
                <w:rFonts w:ascii="Arial" w:hAnsi="Arial"/>
                <w:b/>
                <w:color w:val="000000"/>
                <w:sz w:val="16"/>
              </w:rPr>
            </w:pPr>
            <w:r>
              <w:rPr>
                <w:rFonts w:ascii="Arial" w:hAnsi="Arial"/>
                <w:b/>
                <w:color w:val="000000"/>
                <w:sz w:val="16"/>
              </w:rPr>
              <w:t>İştirak</w:t>
            </w:r>
            <w:r>
              <w:rPr>
                <w:rFonts w:ascii="Arial" w:hAnsi="Arial"/>
                <w:b/>
                <w:color w:val="000000"/>
                <w:sz w:val="16"/>
              </w:rPr>
              <w:t>ler</w:t>
            </w:r>
          </w:p>
        </w:tc>
        <w:tc>
          <w:tcPr>
            <w:tcW w:w="2304" w:type="dxa"/>
          </w:tcPr>
          <w:p w:rsidR="00000000" w:rsidRDefault="00641E63">
            <w:pPr>
              <w:jc w:val="center"/>
              <w:rPr>
                <w:rFonts w:ascii="Arial" w:hAnsi="Arial"/>
                <w:b/>
                <w:color w:val="000000"/>
                <w:sz w:val="16"/>
              </w:rPr>
            </w:pPr>
            <w:r>
              <w:rPr>
                <w:rFonts w:ascii="Arial" w:hAnsi="Arial"/>
                <w:b/>
                <w:color w:val="000000"/>
                <w:sz w:val="16"/>
              </w:rPr>
              <w:t>İştirak Sermayesi</w:t>
            </w:r>
          </w:p>
        </w:tc>
        <w:tc>
          <w:tcPr>
            <w:tcW w:w="2342" w:type="dxa"/>
          </w:tcPr>
          <w:p w:rsidR="00000000" w:rsidRDefault="00641E63">
            <w:pPr>
              <w:jc w:val="center"/>
              <w:rPr>
                <w:rFonts w:ascii="Arial" w:hAnsi="Arial"/>
                <w:b/>
                <w:color w:val="000000"/>
                <w:sz w:val="16"/>
              </w:rPr>
            </w:pPr>
            <w:r>
              <w:rPr>
                <w:rFonts w:ascii="Arial" w:hAnsi="Arial"/>
                <w:b/>
                <w:color w:val="000000"/>
                <w:sz w:val="16"/>
              </w:rPr>
              <w:t>İştirak Payı (%)</w:t>
            </w:r>
          </w:p>
        </w:tc>
      </w:tr>
      <w:tr w:rsidR="00000000">
        <w:tblPrEx>
          <w:tblCellMar>
            <w:top w:w="0" w:type="dxa"/>
            <w:bottom w:w="0" w:type="dxa"/>
          </w:tblCellMar>
        </w:tblPrEx>
        <w:trPr>
          <w:cantSplit/>
          <w:trHeight w:val="250"/>
        </w:trPr>
        <w:tc>
          <w:tcPr>
            <w:tcW w:w="3013" w:type="dxa"/>
          </w:tcPr>
          <w:p w:rsidR="00000000" w:rsidRDefault="00641E63">
            <w:pPr>
              <w:rPr>
                <w:rFonts w:ascii="Arial" w:hAnsi="Arial"/>
                <w:b/>
                <w:i/>
                <w:color w:val="000000"/>
                <w:sz w:val="16"/>
                <w:u w:val="single"/>
              </w:rPr>
            </w:pPr>
            <w:r>
              <w:rPr>
                <w:rFonts w:ascii="Arial" w:hAnsi="Arial"/>
                <w:b/>
                <w:i/>
                <w:color w:val="000000"/>
                <w:sz w:val="16"/>
                <w:u w:val="single"/>
              </w:rPr>
              <w:t>Participations</w:t>
            </w:r>
          </w:p>
        </w:tc>
        <w:tc>
          <w:tcPr>
            <w:tcW w:w="2304" w:type="dxa"/>
          </w:tcPr>
          <w:p w:rsidR="00000000" w:rsidRDefault="00641E63">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42" w:type="dxa"/>
          </w:tcPr>
          <w:p w:rsidR="00000000" w:rsidRDefault="00641E63">
            <w:pPr>
              <w:jc w:val="center"/>
              <w:rPr>
                <w:rFonts w:ascii="Arial" w:hAnsi="Arial"/>
                <w:b/>
                <w:i/>
                <w:color w:val="000000"/>
                <w:sz w:val="16"/>
                <w:u w:val="single"/>
              </w:rPr>
            </w:pPr>
            <w:r>
              <w:rPr>
                <w:rFonts w:ascii="Arial" w:hAnsi="Arial"/>
                <w:b/>
                <w:i/>
                <w:color w:val="000000"/>
                <w:sz w:val="16"/>
                <w:u w:val="single"/>
              </w:rPr>
              <w:t>Participation(%)</w:t>
            </w:r>
          </w:p>
        </w:tc>
      </w:tr>
      <w:tr w:rsidR="00000000">
        <w:tblPrEx>
          <w:tblCellMar>
            <w:top w:w="0" w:type="dxa"/>
            <w:bottom w:w="0" w:type="dxa"/>
          </w:tblCellMar>
        </w:tblPrEx>
        <w:trPr>
          <w:cantSplit/>
          <w:trHeight w:val="250"/>
        </w:trPr>
        <w:tc>
          <w:tcPr>
            <w:tcW w:w="3013" w:type="dxa"/>
          </w:tcPr>
          <w:p w:rsidR="00000000" w:rsidRDefault="00641E63">
            <w:pPr>
              <w:rPr>
                <w:rFonts w:ascii="Arial" w:hAnsi="Arial"/>
                <w:color w:val="000000"/>
                <w:sz w:val="16"/>
              </w:rPr>
            </w:pPr>
            <w:r>
              <w:rPr>
                <w:rFonts w:ascii="Arial" w:hAnsi="Arial"/>
                <w:color w:val="000000"/>
                <w:sz w:val="16"/>
              </w:rPr>
              <w:t>TAV İSTANBUL TERMİNAL İŞLETMECİLİĞİ A.Ş.</w:t>
            </w:r>
          </w:p>
        </w:tc>
        <w:tc>
          <w:tcPr>
            <w:tcW w:w="2304" w:type="dxa"/>
          </w:tcPr>
          <w:p w:rsidR="00000000" w:rsidRDefault="00641E63">
            <w:pPr>
              <w:jc w:val="center"/>
              <w:rPr>
                <w:rFonts w:ascii="Arial" w:hAnsi="Arial"/>
                <w:color w:val="000000"/>
                <w:sz w:val="16"/>
              </w:rPr>
            </w:pPr>
            <w:r>
              <w:rPr>
                <w:rFonts w:ascii="Arial" w:hAnsi="Arial"/>
                <w:color w:val="000000"/>
                <w:sz w:val="16"/>
              </w:rPr>
              <w:t>180,000,000 YTL</w:t>
            </w:r>
          </w:p>
        </w:tc>
        <w:tc>
          <w:tcPr>
            <w:tcW w:w="2342" w:type="dxa"/>
          </w:tcPr>
          <w:p w:rsidR="00000000" w:rsidRDefault="00641E63">
            <w:pPr>
              <w:jc w:val="center"/>
              <w:rPr>
                <w:rFonts w:ascii="Arial" w:hAnsi="Arial"/>
                <w:color w:val="000000"/>
                <w:sz w:val="16"/>
              </w:rPr>
            </w:pPr>
            <w:r>
              <w:rPr>
                <w:rFonts w:ascii="Arial" w:hAnsi="Arial"/>
                <w:color w:val="000000"/>
                <w:sz w:val="16"/>
              </w:rPr>
              <w:t>100.00</w:t>
            </w:r>
          </w:p>
        </w:tc>
      </w:tr>
      <w:tr w:rsidR="00000000">
        <w:tblPrEx>
          <w:tblCellMar>
            <w:top w:w="0" w:type="dxa"/>
            <w:bottom w:w="0" w:type="dxa"/>
          </w:tblCellMar>
        </w:tblPrEx>
        <w:trPr>
          <w:cantSplit/>
          <w:trHeight w:val="250"/>
        </w:trPr>
        <w:tc>
          <w:tcPr>
            <w:tcW w:w="3013" w:type="dxa"/>
          </w:tcPr>
          <w:p w:rsidR="00000000" w:rsidRDefault="00641E63">
            <w:pPr>
              <w:rPr>
                <w:rFonts w:ascii="Arial" w:hAnsi="Arial"/>
                <w:color w:val="000000"/>
                <w:sz w:val="16"/>
              </w:rPr>
            </w:pPr>
            <w:r>
              <w:rPr>
                <w:rFonts w:ascii="Arial" w:hAnsi="Arial"/>
                <w:color w:val="000000"/>
                <w:sz w:val="16"/>
              </w:rPr>
              <w:t>TAV ESENBOĞA YATIRIM YAPIM VE İŞLETME A.Ş.</w:t>
            </w:r>
          </w:p>
        </w:tc>
        <w:tc>
          <w:tcPr>
            <w:tcW w:w="2304" w:type="dxa"/>
          </w:tcPr>
          <w:p w:rsidR="00000000" w:rsidRDefault="00641E63">
            <w:pPr>
              <w:jc w:val="center"/>
              <w:rPr>
                <w:rFonts w:ascii="Arial" w:hAnsi="Arial"/>
                <w:color w:val="000000"/>
                <w:sz w:val="16"/>
              </w:rPr>
            </w:pPr>
            <w:r>
              <w:rPr>
                <w:rFonts w:ascii="Arial" w:hAnsi="Arial"/>
                <w:color w:val="000000"/>
                <w:sz w:val="16"/>
              </w:rPr>
              <w:t>241,650,000 YTL</w:t>
            </w:r>
          </w:p>
        </w:tc>
        <w:tc>
          <w:tcPr>
            <w:tcW w:w="2342" w:type="dxa"/>
          </w:tcPr>
          <w:p w:rsidR="00000000" w:rsidRDefault="00641E63">
            <w:pPr>
              <w:jc w:val="center"/>
              <w:rPr>
                <w:rFonts w:ascii="Arial" w:hAnsi="Arial"/>
                <w:color w:val="000000"/>
                <w:sz w:val="16"/>
              </w:rPr>
            </w:pPr>
            <w:r>
              <w:rPr>
                <w:rFonts w:ascii="Arial" w:hAnsi="Arial"/>
                <w:color w:val="000000"/>
                <w:sz w:val="16"/>
              </w:rPr>
              <w:t>100.00</w:t>
            </w:r>
          </w:p>
        </w:tc>
      </w:tr>
      <w:tr w:rsidR="00000000">
        <w:tblPrEx>
          <w:tblCellMar>
            <w:top w:w="0" w:type="dxa"/>
            <w:bottom w:w="0" w:type="dxa"/>
          </w:tblCellMar>
        </w:tblPrEx>
        <w:trPr>
          <w:cantSplit/>
          <w:trHeight w:val="250"/>
        </w:trPr>
        <w:tc>
          <w:tcPr>
            <w:tcW w:w="3013" w:type="dxa"/>
          </w:tcPr>
          <w:p w:rsidR="00000000" w:rsidRDefault="00641E63">
            <w:pPr>
              <w:rPr>
                <w:rFonts w:ascii="Arial" w:hAnsi="Arial"/>
                <w:color w:val="000000"/>
                <w:sz w:val="16"/>
              </w:rPr>
            </w:pPr>
            <w:r>
              <w:rPr>
                <w:rFonts w:ascii="Arial" w:hAnsi="Arial"/>
                <w:color w:val="000000"/>
                <w:sz w:val="16"/>
              </w:rPr>
              <w:t>TAV İZMİR TERMİNAL İŞLETMECİ</w:t>
            </w:r>
            <w:r>
              <w:rPr>
                <w:rFonts w:ascii="Arial" w:hAnsi="Arial"/>
                <w:color w:val="000000"/>
                <w:sz w:val="16"/>
              </w:rPr>
              <w:t>LİĞİ A.Ş.</w:t>
            </w:r>
          </w:p>
        </w:tc>
        <w:tc>
          <w:tcPr>
            <w:tcW w:w="2304" w:type="dxa"/>
          </w:tcPr>
          <w:p w:rsidR="00000000" w:rsidRDefault="00641E63">
            <w:pPr>
              <w:jc w:val="center"/>
              <w:rPr>
                <w:rFonts w:ascii="Arial" w:hAnsi="Arial"/>
                <w:color w:val="000000"/>
                <w:sz w:val="16"/>
              </w:rPr>
            </w:pPr>
            <w:r>
              <w:rPr>
                <w:rFonts w:ascii="Arial" w:hAnsi="Arial"/>
                <w:color w:val="000000"/>
                <w:sz w:val="16"/>
              </w:rPr>
              <w:t>150,000,000 YTL</w:t>
            </w:r>
          </w:p>
        </w:tc>
        <w:tc>
          <w:tcPr>
            <w:tcW w:w="2342" w:type="dxa"/>
          </w:tcPr>
          <w:p w:rsidR="00000000" w:rsidRDefault="00641E63">
            <w:pPr>
              <w:jc w:val="center"/>
              <w:rPr>
                <w:rFonts w:ascii="Arial" w:hAnsi="Arial"/>
                <w:color w:val="000000"/>
                <w:sz w:val="16"/>
              </w:rPr>
            </w:pPr>
            <w:r>
              <w:rPr>
                <w:rFonts w:ascii="Arial" w:hAnsi="Arial"/>
                <w:color w:val="000000"/>
                <w:sz w:val="16"/>
              </w:rPr>
              <w:t>100.00</w:t>
            </w:r>
          </w:p>
        </w:tc>
      </w:tr>
      <w:tr w:rsidR="00000000">
        <w:tblPrEx>
          <w:tblCellMar>
            <w:top w:w="0" w:type="dxa"/>
            <w:bottom w:w="0" w:type="dxa"/>
          </w:tblCellMar>
        </w:tblPrEx>
        <w:trPr>
          <w:cantSplit/>
          <w:trHeight w:val="250"/>
        </w:trPr>
        <w:tc>
          <w:tcPr>
            <w:tcW w:w="3013" w:type="dxa"/>
          </w:tcPr>
          <w:p w:rsidR="00000000" w:rsidRDefault="00641E63">
            <w:pPr>
              <w:rPr>
                <w:rFonts w:ascii="Arial" w:hAnsi="Arial"/>
                <w:color w:val="000000"/>
                <w:sz w:val="16"/>
              </w:rPr>
            </w:pPr>
            <w:r>
              <w:rPr>
                <w:rFonts w:ascii="Arial" w:hAnsi="Arial"/>
                <w:color w:val="000000"/>
                <w:sz w:val="16"/>
              </w:rPr>
              <w:t>TAV TUNISIE SA</w:t>
            </w:r>
          </w:p>
        </w:tc>
        <w:tc>
          <w:tcPr>
            <w:tcW w:w="2304" w:type="dxa"/>
          </w:tcPr>
          <w:p w:rsidR="00000000" w:rsidRDefault="00641E63">
            <w:pPr>
              <w:jc w:val="center"/>
              <w:rPr>
                <w:rFonts w:ascii="Arial" w:hAnsi="Arial"/>
                <w:color w:val="000000"/>
                <w:sz w:val="16"/>
              </w:rPr>
            </w:pPr>
            <w:r>
              <w:rPr>
                <w:rFonts w:ascii="Arial" w:hAnsi="Arial"/>
                <w:color w:val="000000"/>
                <w:sz w:val="16"/>
              </w:rPr>
              <w:t>200,000,000 TND</w:t>
            </w:r>
          </w:p>
        </w:tc>
        <w:tc>
          <w:tcPr>
            <w:tcW w:w="2342" w:type="dxa"/>
          </w:tcPr>
          <w:p w:rsidR="00000000" w:rsidRDefault="00641E63">
            <w:pPr>
              <w:jc w:val="center"/>
              <w:rPr>
                <w:rFonts w:ascii="Arial" w:hAnsi="Arial"/>
                <w:color w:val="000000"/>
                <w:sz w:val="16"/>
              </w:rPr>
            </w:pPr>
            <w:r>
              <w:rPr>
                <w:rFonts w:ascii="Arial" w:hAnsi="Arial"/>
                <w:color w:val="000000"/>
                <w:sz w:val="16"/>
              </w:rPr>
              <w:t>100.00</w:t>
            </w:r>
          </w:p>
        </w:tc>
      </w:tr>
      <w:tr w:rsidR="00000000">
        <w:tblPrEx>
          <w:tblCellMar>
            <w:top w:w="0" w:type="dxa"/>
            <w:bottom w:w="0" w:type="dxa"/>
          </w:tblCellMar>
        </w:tblPrEx>
        <w:trPr>
          <w:cantSplit/>
          <w:trHeight w:val="250"/>
        </w:trPr>
        <w:tc>
          <w:tcPr>
            <w:tcW w:w="3013" w:type="dxa"/>
          </w:tcPr>
          <w:p w:rsidR="00000000" w:rsidRDefault="00641E63">
            <w:pPr>
              <w:rPr>
                <w:rFonts w:ascii="Arial" w:hAnsi="Arial"/>
                <w:color w:val="000000"/>
                <w:sz w:val="16"/>
              </w:rPr>
            </w:pPr>
            <w:r>
              <w:rPr>
                <w:rFonts w:ascii="Arial" w:hAnsi="Arial"/>
                <w:color w:val="000000"/>
                <w:sz w:val="16"/>
              </w:rPr>
              <w:t>HAVAALANLARI YER HİZMETLERİ A.Ş.</w:t>
            </w:r>
          </w:p>
        </w:tc>
        <w:tc>
          <w:tcPr>
            <w:tcW w:w="2304" w:type="dxa"/>
          </w:tcPr>
          <w:p w:rsidR="00000000" w:rsidRDefault="00641E63">
            <w:pPr>
              <w:jc w:val="center"/>
              <w:rPr>
                <w:rFonts w:ascii="Arial" w:hAnsi="Arial"/>
                <w:color w:val="000000"/>
                <w:sz w:val="16"/>
              </w:rPr>
            </w:pPr>
            <w:r>
              <w:rPr>
                <w:rFonts w:ascii="Arial" w:hAnsi="Arial"/>
                <w:color w:val="000000"/>
                <w:sz w:val="16"/>
              </w:rPr>
              <w:t>45,000,000 YTL</w:t>
            </w:r>
          </w:p>
        </w:tc>
        <w:tc>
          <w:tcPr>
            <w:tcW w:w="2342" w:type="dxa"/>
          </w:tcPr>
          <w:p w:rsidR="00000000" w:rsidRDefault="00641E63">
            <w:pPr>
              <w:jc w:val="center"/>
              <w:rPr>
                <w:rFonts w:ascii="Arial" w:hAnsi="Arial"/>
                <w:color w:val="000000"/>
                <w:sz w:val="16"/>
              </w:rPr>
            </w:pPr>
            <w:r>
              <w:rPr>
                <w:rFonts w:ascii="Arial" w:hAnsi="Arial"/>
                <w:color w:val="000000"/>
                <w:sz w:val="16"/>
              </w:rPr>
              <w:t>100.00</w:t>
            </w:r>
          </w:p>
        </w:tc>
      </w:tr>
      <w:tr w:rsidR="00000000">
        <w:tblPrEx>
          <w:tblCellMar>
            <w:top w:w="0" w:type="dxa"/>
            <w:bottom w:w="0" w:type="dxa"/>
          </w:tblCellMar>
        </w:tblPrEx>
        <w:trPr>
          <w:cantSplit/>
          <w:trHeight w:val="250"/>
        </w:trPr>
        <w:tc>
          <w:tcPr>
            <w:tcW w:w="3013" w:type="dxa"/>
          </w:tcPr>
          <w:p w:rsidR="00000000" w:rsidRDefault="00641E63">
            <w:pPr>
              <w:rPr>
                <w:rFonts w:ascii="Arial" w:hAnsi="Arial"/>
                <w:color w:val="000000"/>
                <w:sz w:val="16"/>
              </w:rPr>
            </w:pPr>
            <w:r>
              <w:rPr>
                <w:rFonts w:ascii="Arial" w:hAnsi="Arial"/>
                <w:color w:val="000000"/>
                <w:sz w:val="16"/>
              </w:rPr>
              <w:t>TAV İŞLETME HİZMETLERİ A.Ş.</w:t>
            </w:r>
          </w:p>
        </w:tc>
        <w:tc>
          <w:tcPr>
            <w:tcW w:w="2304" w:type="dxa"/>
          </w:tcPr>
          <w:p w:rsidR="00000000" w:rsidRDefault="00641E63">
            <w:pPr>
              <w:jc w:val="center"/>
              <w:rPr>
                <w:rFonts w:ascii="Arial" w:hAnsi="Arial"/>
                <w:color w:val="000000"/>
                <w:sz w:val="16"/>
              </w:rPr>
            </w:pPr>
            <w:r>
              <w:rPr>
                <w:rFonts w:ascii="Arial" w:hAnsi="Arial"/>
                <w:color w:val="000000"/>
                <w:sz w:val="16"/>
              </w:rPr>
              <w:t>500,000 YTL</w:t>
            </w:r>
          </w:p>
        </w:tc>
        <w:tc>
          <w:tcPr>
            <w:tcW w:w="2342" w:type="dxa"/>
          </w:tcPr>
          <w:p w:rsidR="00000000" w:rsidRDefault="00641E63">
            <w:pPr>
              <w:jc w:val="center"/>
              <w:rPr>
                <w:rFonts w:ascii="Arial" w:hAnsi="Arial"/>
                <w:color w:val="000000"/>
                <w:sz w:val="16"/>
              </w:rPr>
            </w:pPr>
            <w:r>
              <w:rPr>
                <w:rFonts w:ascii="Arial" w:hAnsi="Arial"/>
                <w:color w:val="000000"/>
                <w:sz w:val="16"/>
              </w:rPr>
              <w:t>99.99</w:t>
            </w:r>
          </w:p>
        </w:tc>
      </w:tr>
      <w:tr w:rsidR="00000000">
        <w:tblPrEx>
          <w:tblCellMar>
            <w:top w:w="0" w:type="dxa"/>
            <w:bottom w:w="0" w:type="dxa"/>
          </w:tblCellMar>
        </w:tblPrEx>
        <w:trPr>
          <w:cantSplit/>
          <w:trHeight w:val="250"/>
        </w:trPr>
        <w:tc>
          <w:tcPr>
            <w:tcW w:w="3013" w:type="dxa"/>
          </w:tcPr>
          <w:p w:rsidR="00000000" w:rsidRDefault="00641E63">
            <w:pPr>
              <w:rPr>
                <w:rFonts w:ascii="Arial" w:hAnsi="Arial"/>
                <w:color w:val="000000"/>
                <w:sz w:val="16"/>
              </w:rPr>
            </w:pPr>
            <w:r>
              <w:rPr>
                <w:rFonts w:ascii="Arial" w:hAnsi="Arial"/>
                <w:color w:val="000000"/>
                <w:sz w:val="16"/>
              </w:rPr>
              <w:t>TAV BİLİŞİM HİZMETLERİ A.Ş.</w:t>
            </w:r>
          </w:p>
        </w:tc>
        <w:tc>
          <w:tcPr>
            <w:tcW w:w="2304" w:type="dxa"/>
          </w:tcPr>
          <w:p w:rsidR="00000000" w:rsidRDefault="00641E63">
            <w:pPr>
              <w:jc w:val="center"/>
              <w:rPr>
                <w:rFonts w:ascii="Arial" w:hAnsi="Arial"/>
                <w:color w:val="000000"/>
                <w:sz w:val="16"/>
              </w:rPr>
            </w:pPr>
            <w:r>
              <w:rPr>
                <w:rFonts w:ascii="Arial" w:hAnsi="Arial"/>
                <w:color w:val="000000"/>
                <w:sz w:val="16"/>
              </w:rPr>
              <w:t>500,000 YTL</w:t>
            </w:r>
          </w:p>
        </w:tc>
        <w:tc>
          <w:tcPr>
            <w:tcW w:w="2342" w:type="dxa"/>
          </w:tcPr>
          <w:p w:rsidR="00000000" w:rsidRDefault="00641E63">
            <w:pPr>
              <w:jc w:val="center"/>
              <w:rPr>
                <w:rFonts w:ascii="Arial" w:hAnsi="Arial"/>
                <w:color w:val="000000"/>
                <w:sz w:val="16"/>
              </w:rPr>
            </w:pPr>
            <w:r>
              <w:rPr>
                <w:rFonts w:ascii="Arial" w:hAnsi="Arial"/>
                <w:color w:val="000000"/>
                <w:sz w:val="16"/>
              </w:rPr>
              <w:t>97.00</w:t>
            </w:r>
          </w:p>
        </w:tc>
      </w:tr>
      <w:tr w:rsidR="00000000">
        <w:tblPrEx>
          <w:tblCellMar>
            <w:top w:w="0" w:type="dxa"/>
            <w:bottom w:w="0" w:type="dxa"/>
          </w:tblCellMar>
        </w:tblPrEx>
        <w:trPr>
          <w:cantSplit/>
          <w:trHeight w:val="250"/>
        </w:trPr>
        <w:tc>
          <w:tcPr>
            <w:tcW w:w="3013" w:type="dxa"/>
          </w:tcPr>
          <w:p w:rsidR="00000000" w:rsidRDefault="00641E63">
            <w:pPr>
              <w:rPr>
                <w:rFonts w:ascii="Arial" w:hAnsi="Arial"/>
                <w:color w:val="000000"/>
                <w:sz w:val="16"/>
              </w:rPr>
            </w:pPr>
            <w:r>
              <w:rPr>
                <w:rFonts w:ascii="Arial" w:hAnsi="Arial"/>
                <w:color w:val="000000"/>
                <w:sz w:val="16"/>
              </w:rPr>
              <w:t>TAV ÖZEL GÜVENLİK HİZMETLERİ A.Ş.</w:t>
            </w:r>
          </w:p>
        </w:tc>
        <w:tc>
          <w:tcPr>
            <w:tcW w:w="2304" w:type="dxa"/>
          </w:tcPr>
          <w:p w:rsidR="00000000" w:rsidRDefault="00641E63">
            <w:pPr>
              <w:jc w:val="center"/>
              <w:rPr>
                <w:rFonts w:ascii="Arial" w:hAnsi="Arial"/>
                <w:color w:val="000000"/>
                <w:sz w:val="16"/>
              </w:rPr>
            </w:pPr>
            <w:r>
              <w:rPr>
                <w:rFonts w:ascii="Arial" w:hAnsi="Arial"/>
                <w:color w:val="000000"/>
                <w:sz w:val="16"/>
              </w:rPr>
              <w:t>500,000 YTL</w:t>
            </w:r>
          </w:p>
        </w:tc>
        <w:tc>
          <w:tcPr>
            <w:tcW w:w="2342" w:type="dxa"/>
          </w:tcPr>
          <w:p w:rsidR="00000000" w:rsidRDefault="00641E63">
            <w:pPr>
              <w:jc w:val="center"/>
              <w:rPr>
                <w:rFonts w:ascii="Arial" w:hAnsi="Arial"/>
                <w:color w:val="000000"/>
                <w:sz w:val="16"/>
              </w:rPr>
            </w:pPr>
            <w:r>
              <w:rPr>
                <w:rFonts w:ascii="Arial" w:hAnsi="Arial"/>
                <w:color w:val="000000"/>
                <w:sz w:val="16"/>
              </w:rPr>
              <w:t>66.67</w:t>
            </w:r>
          </w:p>
        </w:tc>
      </w:tr>
      <w:tr w:rsidR="00000000">
        <w:tblPrEx>
          <w:tblCellMar>
            <w:top w:w="0" w:type="dxa"/>
            <w:bottom w:w="0" w:type="dxa"/>
          </w:tblCellMar>
        </w:tblPrEx>
        <w:trPr>
          <w:cantSplit/>
          <w:trHeight w:val="250"/>
        </w:trPr>
        <w:tc>
          <w:tcPr>
            <w:tcW w:w="3013" w:type="dxa"/>
          </w:tcPr>
          <w:p w:rsidR="00000000" w:rsidRDefault="00641E63">
            <w:pPr>
              <w:rPr>
                <w:rFonts w:ascii="Arial" w:hAnsi="Arial"/>
                <w:color w:val="000000"/>
                <w:sz w:val="16"/>
              </w:rPr>
            </w:pPr>
            <w:r>
              <w:rPr>
                <w:rFonts w:ascii="Arial" w:hAnsi="Arial"/>
                <w:color w:val="000000"/>
                <w:sz w:val="16"/>
              </w:rPr>
              <w:t>BTA HAVALİMANLARI YİYECEK VE İÇECEK HİZMETLERİ A.Ş.</w:t>
            </w:r>
          </w:p>
        </w:tc>
        <w:tc>
          <w:tcPr>
            <w:tcW w:w="2304" w:type="dxa"/>
          </w:tcPr>
          <w:p w:rsidR="00000000" w:rsidRDefault="00641E63">
            <w:pPr>
              <w:jc w:val="center"/>
              <w:rPr>
                <w:rFonts w:ascii="Arial" w:hAnsi="Arial"/>
                <w:color w:val="000000"/>
                <w:sz w:val="16"/>
              </w:rPr>
            </w:pPr>
            <w:r>
              <w:rPr>
                <w:rFonts w:ascii="Arial" w:hAnsi="Arial"/>
                <w:color w:val="000000"/>
                <w:sz w:val="16"/>
              </w:rPr>
              <w:t>5,000,000 YTL</w:t>
            </w:r>
          </w:p>
        </w:tc>
        <w:tc>
          <w:tcPr>
            <w:tcW w:w="2342" w:type="dxa"/>
          </w:tcPr>
          <w:p w:rsidR="00000000" w:rsidRDefault="00641E63">
            <w:pPr>
              <w:jc w:val="center"/>
              <w:rPr>
                <w:rFonts w:ascii="Arial" w:hAnsi="Arial"/>
                <w:color w:val="000000"/>
                <w:sz w:val="16"/>
              </w:rPr>
            </w:pPr>
            <w:r>
              <w:rPr>
                <w:rFonts w:ascii="Arial" w:hAnsi="Arial"/>
                <w:color w:val="000000"/>
                <w:sz w:val="16"/>
              </w:rPr>
              <w:t>66.66</w:t>
            </w:r>
          </w:p>
        </w:tc>
      </w:tr>
      <w:tr w:rsidR="00000000">
        <w:tblPrEx>
          <w:tblCellMar>
            <w:top w:w="0" w:type="dxa"/>
            <w:bottom w:w="0" w:type="dxa"/>
          </w:tblCellMar>
        </w:tblPrEx>
        <w:trPr>
          <w:cantSplit/>
          <w:trHeight w:val="250"/>
        </w:trPr>
        <w:tc>
          <w:tcPr>
            <w:tcW w:w="3013" w:type="dxa"/>
          </w:tcPr>
          <w:p w:rsidR="00000000" w:rsidRDefault="00641E63">
            <w:pPr>
              <w:rPr>
                <w:rFonts w:ascii="Arial" w:hAnsi="Arial"/>
                <w:color w:val="000000"/>
                <w:sz w:val="16"/>
              </w:rPr>
            </w:pPr>
            <w:r>
              <w:rPr>
                <w:rFonts w:ascii="Arial" w:hAnsi="Arial"/>
                <w:color w:val="000000"/>
                <w:sz w:val="16"/>
              </w:rPr>
              <w:t>TAV URBAN GEORGIA LLC</w:t>
            </w:r>
          </w:p>
        </w:tc>
        <w:tc>
          <w:tcPr>
            <w:tcW w:w="2304" w:type="dxa"/>
          </w:tcPr>
          <w:p w:rsidR="00000000" w:rsidRDefault="00641E63">
            <w:pPr>
              <w:jc w:val="center"/>
              <w:rPr>
                <w:rFonts w:ascii="Arial" w:hAnsi="Arial"/>
                <w:color w:val="000000"/>
                <w:sz w:val="16"/>
              </w:rPr>
            </w:pPr>
            <w:r>
              <w:rPr>
                <w:rFonts w:ascii="Arial" w:hAnsi="Arial"/>
                <w:color w:val="000000"/>
                <w:sz w:val="16"/>
              </w:rPr>
              <w:t>36,500,000 USD</w:t>
            </w:r>
          </w:p>
        </w:tc>
        <w:tc>
          <w:tcPr>
            <w:tcW w:w="2342" w:type="dxa"/>
          </w:tcPr>
          <w:p w:rsidR="00000000" w:rsidRDefault="00641E63">
            <w:pPr>
              <w:jc w:val="center"/>
              <w:rPr>
                <w:rFonts w:ascii="Arial" w:hAnsi="Arial"/>
                <w:color w:val="000000"/>
                <w:sz w:val="16"/>
              </w:rPr>
            </w:pPr>
            <w:r>
              <w:rPr>
                <w:rFonts w:ascii="Arial" w:hAnsi="Arial"/>
                <w:color w:val="000000"/>
                <w:sz w:val="16"/>
              </w:rPr>
              <w:t>60.00</w:t>
            </w:r>
          </w:p>
        </w:tc>
      </w:tr>
      <w:tr w:rsidR="00000000">
        <w:tblPrEx>
          <w:tblCellMar>
            <w:top w:w="0" w:type="dxa"/>
            <w:bottom w:w="0" w:type="dxa"/>
          </w:tblCellMar>
        </w:tblPrEx>
        <w:trPr>
          <w:cantSplit/>
          <w:trHeight w:val="250"/>
        </w:trPr>
        <w:tc>
          <w:tcPr>
            <w:tcW w:w="3013" w:type="dxa"/>
          </w:tcPr>
          <w:p w:rsidR="00000000" w:rsidRDefault="00641E63">
            <w:pPr>
              <w:rPr>
                <w:rFonts w:ascii="Arial" w:hAnsi="Arial"/>
                <w:color w:val="000000"/>
                <w:sz w:val="16"/>
              </w:rPr>
            </w:pPr>
            <w:r>
              <w:rPr>
                <w:rFonts w:ascii="Arial" w:hAnsi="Arial"/>
                <w:color w:val="000000"/>
                <w:sz w:val="16"/>
              </w:rPr>
              <w:t>TAV BATUMİ OPERATİONS LLC</w:t>
            </w:r>
          </w:p>
        </w:tc>
        <w:tc>
          <w:tcPr>
            <w:tcW w:w="2304" w:type="dxa"/>
          </w:tcPr>
          <w:p w:rsidR="00000000" w:rsidRDefault="00641E63">
            <w:pPr>
              <w:jc w:val="center"/>
              <w:rPr>
                <w:rFonts w:ascii="Arial" w:hAnsi="Arial"/>
                <w:color w:val="000000"/>
                <w:sz w:val="16"/>
              </w:rPr>
            </w:pPr>
            <w:r>
              <w:rPr>
                <w:rFonts w:ascii="Arial" w:hAnsi="Arial"/>
                <w:color w:val="000000"/>
                <w:sz w:val="16"/>
              </w:rPr>
              <w:t>150,000 USD</w:t>
            </w:r>
          </w:p>
        </w:tc>
        <w:tc>
          <w:tcPr>
            <w:tcW w:w="2342" w:type="dxa"/>
          </w:tcPr>
          <w:p w:rsidR="00000000" w:rsidRDefault="00641E63">
            <w:pPr>
              <w:jc w:val="center"/>
              <w:rPr>
                <w:rFonts w:ascii="Arial" w:hAnsi="Arial"/>
                <w:color w:val="000000"/>
                <w:sz w:val="16"/>
              </w:rPr>
            </w:pPr>
            <w:r>
              <w:rPr>
                <w:rFonts w:ascii="Arial" w:hAnsi="Arial"/>
                <w:color w:val="000000"/>
                <w:sz w:val="16"/>
              </w:rPr>
              <w:t>60.00</w:t>
            </w:r>
          </w:p>
        </w:tc>
      </w:tr>
      <w:tr w:rsidR="00000000">
        <w:tblPrEx>
          <w:tblCellMar>
            <w:top w:w="0" w:type="dxa"/>
            <w:bottom w:w="0" w:type="dxa"/>
          </w:tblCellMar>
        </w:tblPrEx>
        <w:trPr>
          <w:cantSplit/>
          <w:trHeight w:val="250"/>
        </w:trPr>
        <w:tc>
          <w:tcPr>
            <w:tcW w:w="3013" w:type="dxa"/>
          </w:tcPr>
          <w:p w:rsidR="00000000" w:rsidRDefault="00641E63">
            <w:pPr>
              <w:rPr>
                <w:rFonts w:ascii="Arial" w:hAnsi="Arial"/>
                <w:color w:val="000000"/>
                <w:sz w:val="16"/>
              </w:rPr>
            </w:pPr>
            <w:r>
              <w:rPr>
                <w:rFonts w:ascii="Arial" w:hAnsi="Arial"/>
                <w:color w:val="000000"/>
                <w:sz w:val="16"/>
              </w:rPr>
              <w:t>ATÜ TURİZM İŞLETMECİLİĞİ A.Ş.</w:t>
            </w:r>
          </w:p>
        </w:tc>
        <w:tc>
          <w:tcPr>
            <w:tcW w:w="2304" w:type="dxa"/>
          </w:tcPr>
          <w:p w:rsidR="00000000" w:rsidRDefault="00641E63">
            <w:pPr>
              <w:jc w:val="center"/>
              <w:rPr>
                <w:rFonts w:ascii="Arial" w:hAnsi="Arial"/>
                <w:color w:val="000000"/>
                <w:sz w:val="16"/>
              </w:rPr>
            </w:pPr>
            <w:r>
              <w:rPr>
                <w:rFonts w:ascii="Arial" w:hAnsi="Arial"/>
                <w:color w:val="000000"/>
                <w:sz w:val="16"/>
              </w:rPr>
              <w:t>6,000,000 YTL</w:t>
            </w:r>
          </w:p>
        </w:tc>
        <w:tc>
          <w:tcPr>
            <w:tcW w:w="2342" w:type="dxa"/>
          </w:tcPr>
          <w:p w:rsidR="00000000" w:rsidRDefault="00641E63">
            <w:pPr>
              <w:jc w:val="center"/>
              <w:rPr>
                <w:rFonts w:ascii="Arial" w:hAnsi="Arial"/>
                <w:color w:val="000000"/>
                <w:sz w:val="16"/>
              </w:rPr>
            </w:pPr>
            <w:r>
              <w:rPr>
                <w:rFonts w:ascii="Arial" w:hAnsi="Arial"/>
                <w:color w:val="000000"/>
                <w:sz w:val="16"/>
              </w:rPr>
              <w:t>49.98</w:t>
            </w:r>
          </w:p>
        </w:tc>
      </w:tr>
    </w:tbl>
    <w:p w:rsidR="00000000" w:rsidRDefault="00641E63">
      <w:pPr>
        <w:rPr>
          <w:rFonts w:ascii="Arial" w:hAnsi="Arial"/>
          <w:color w:val="FF0000"/>
          <w:sz w:val="16"/>
        </w:rPr>
      </w:pPr>
    </w:p>
    <w:p w:rsidR="00000000" w:rsidRDefault="00641E63">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641E63">
            <w:pPr>
              <w:jc w:val="both"/>
              <w:rPr>
                <w:rFonts w:ascii="Arial" w:hAnsi="Arial"/>
                <w:sz w:val="16"/>
              </w:rPr>
            </w:pPr>
            <w:r>
              <w:rPr>
                <w:rFonts w:ascii="Arial" w:hAnsi="Arial"/>
                <w:sz w:val="16"/>
              </w:rPr>
              <w:t>Şirket'in  başlıca or</w:t>
            </w:r>
            <w:r>
              <w:rPr>
                <w:rFonts w:ascii="Arial" w:hAnsi="Arial"/>
                <w:sz w:val="16"/>
              </w:rPr>
              <w:t xml:space="preserve">takları ve sermaye payları aşağıda gösterilmektedir. </w:t>
            </w:r>
          </w:p>
        </w:tc>
        <w:tc>
          <w:tcPr>
            <w:tcW w:w="1134" w:type="dxa"/>
          </w:tcPr>
          <w:p w:rsidR="00000000" w:rsidRDefault="00641E63">
            <w:pPr>
              <w:jc w:val="both"/>
              <w:rPr>
                <w:rFonts w:ascii="Arial" w:hAnsi="Arial"/>
                <w:sz w:val="16"/>
              </w:rPr>
            </w:pPr>
          </w:p>
        </w:tc>
        <w:tc>
          <w:tcPr>
            <w:tcW w:w="4105" w:type="dxa"/>
          </w:tcPr>
          <w:p w:rsidR="00000000" w:rsidRDefault="00641E63">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641E63">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641E63">
            <w:pPr>
              <w:rPr>
                <w:rFonts w:ascii="Arial" w:hAnsi="Arial"/>
                <w:b/>
                <w:color w:val="000000"/>
                <w:sz w:val="16"/>
              </w:rPr>
            </w:pPr>
            <w:r>
              <w:rPr>
                <w:rFonts w:ascii="Arial" w:hAnsi="Arial"/>
                <w:b/>
                <w:color w:val="000000"/>
                <w:sz w:val="16"/>
              </w:rPr>
              <w:t>Ortak Ünvanı</w:t>
            </w:r>
          </w:p>
        </w:tc>
        <w:tc>
          <w:tcPr>
            <w:tcW w:w="1908" w:type="dxa"/>
          </w:tcPr>
          <w:p w:rsidR="00000000" w:rsidRDefault="00641E63">
            <w:pPr>
              <w:jc w:val="center"/>
              <w:rPr>
                <w:rFonts w:ascii="Arial" w:hAnsi="Arial"/>
                <w:b/>
                <w:color w:val="000000"/>
                <w:sz w:val="16"/>
              </w:rPr>
            </w:pPr>
            <w:r>
              <w:rPr>
                <w:rFonts w:ascii="Arial" w:hAnsi="Arial"/>
                <w:b/>
                <w:color w:val="000000"/>
                <w:sz w:val="16"/>
              </w:rPr>
              <w:t>Tutar (YTL)</w:t>
            </w:r>
          </w:p>
        </w:tc>
        <w:tc>
          <w:tcPr>
            <w:tcW w:w="2410" w:type="dxa"/>
          </w:tcPr>
          <w:p w:rsidR="00000000" w:rsidRDefault="00641E63">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641E63">
            <w:pPr>
              <w:rPr>
                <w:rFonts w:ascii="Arial" w:hAnsi="Arial"/>
                <w:b/>
                <w:i/>
                <w:color w:val="000000"/>
                <w:sz w:val="16"/>
                <w:u w:val="single"/>
              </w:rPr>
            </w:pPr>
            <w:r>
              <w:rPr>
                <w:rFonts w:ascii="Arial" w:hAnsi="Arial"/>
                <w:b/>
                <w:i/>
                <w:color w:val="000000"/>
                <w:sz w:val="16"/>
                <w:u w:val="single"/>
              </w:rPr>
              <w:t>Share Holders</w:t>
            </w:r>
          </w:p>
        </w:tc>
        <w:tc>
          <w:tcPr>
            <w:tcW w:w="1908" w:type="dxa"/>
          </w:tcPr>
          <w:p w:rsidR="00000000" w:rsidRDefault="00641E63">
            <w:pPr>
              <w:jc w:val="center"/>
              <w:rPr>
                <w:rFonts w:ascii="Arial" w:hAnsi="Arial"/>
                <w:b/>
                <w:i/>
                <w:color w:val="000000"/>
                <w:sz w:val="16"/>
                <w:u w:val="single"/>
              </w:rPr>
            </w:pPr>
            <w:r>
              <w:rPr>
                <w:rFonts w:ascii="Arial" w:hAnsi="Arial"/>
                <w:b/>
                <w:i/>
                <w:color w:val="000000"/>
                <w:sz w:val="16"/>
                <w:u w:val="single"/>
              </w:rPr>
              <w:t>Amount (YTL)</w:t>
            </w:r>
          </w:p>
        </w:tc>
        <w:tc>
          <w:tcPr>
            <w:tcW w:w="2410" w:type="dxa"/>
          </w:tcPr>
          <w:p w:rsidR="00000000" w:rsidRDefault="00641E63">
            <w:pPr>
              <w:jc w:val="center"/>
              <w:rPr>
                <w:rFonts w:ascii="Arial" w:hAnsi="Arial"/>
                <w:b/>
                <w:i/>
                <w:color w:val="000000"/>
                <w:sz w:val="16"/>
                <w:u w:val="single"/>
              </w:rPr>
            </w:pPr>
            <w:r>
              <w:rPr>
                <w:rFonts w:ascii="Arial" w:hAnsi="Arial"/>
                <w:b/>
                <w:i/>
                <w:color w:val="000000"/>
                <w:sz w:val="16"/>
                <w:u w:val="single"/>
              </w:rPr>
              <w:t>Share In Capital(%)</w:t>
            </w:r>
          </w:p>
        </w:tc>
      </w:tr>
    </w:tbl>
    <w:p w:rsidR="00000000" w:rsidRDefault="00641E63"/>
    <w:tbl>
      <w:tblPr>
        <w:tblW w:w="0" w:type="auto"/>
        <w:tblInd w:w="456" w:type="dxa"/>
        <w:tblLayout w:type="fixed"/>
        <w:tblCellMar>
          <w:left w:w="30" w:type="dxa"/>
          <w:right w:w="30" w:type="dxa"/>
        </w:tblCellMar>
        <w:tblLook w:val="0000" w:firstRow="0" w:lastRow="0" w:firstColumn="0" w:lastColumn="0" w:noHBand="0" w:noVBand="0"/>
      </w:tblPr>
      <w:tblGrid>
        <w:gridCol w:w="3352"/>
        <w:gridCol w:w="1892"/>
        <w:gridCol w:w="2410"/>
      </w:tblGrid>
      <w:tr w:rsidR="00000000">
        <w:tblPrEx>
          <w:tblCellMar>
            <w:top w:w="0" w:type="dxa"/>
            <w:bottom w:w="0" w:type="dxa"/>
          </w:tblCellMar>
        </w:tblPrEx>
        <w:trPr>
          <w:trHeight w:val="202"/>
        </w:trPr>
        <w:tc>
          <w:tcPr>
            <w:tcW w:w="3352" w:type="dxa"/>
          </w:tcPr>
          <w:p w:rsidR="00000000" w:rsidRDefault="00641E63">
            <w:pPr>
              <w:rPr>
                <w:rFonts w:ascii="Arial" w:hAnsi="Arial"/>
                <w:color w:val="000000"/>
                <w:sz w:val="16"/>
              </w:rPr>
            </w:pPr>
          </w:p>
        </w:tc>
        <w:tc>
          <w:tcPr>
            <w:tcW w:w="1892" w:type="dxa"/>
          </w:tcPr>
          <w:p w:rsidR="00000000" w:rsidRDefault="00641E63">
            <w:pPr>
              <w:jc w:val="center"/>
              <w:rPr>
                <w:rFonts w:ascii="Arial" w:hAnsi="Arial"/>
                <w:color w:val="000000"/>
                <w:sz w:val="16"/>
              </w:rPr>
            </w:pPr>
          </w:p>
        </w:tc>
        <w:tc>
          <w:tcPr>
            <w:tcW w:w="2410" w:type="dxa"/>
          </w:tcPr>
          <w:p w:rsidR="00000000" w:rsidRDefault="00641E63">
            <w:pPr>
              <w:ind w:right="1103"/>
              <w:jc w:val="right"/>
              <w:rPr>
                <w:rFonts w:ascii="Arial" w:hAnsi="Arial"/>
                <w:color w:val="000000"/>
                <w:sz w:val="16"/>
              </w:rPr>
            </w:pPr>
          </w:p>
        </w:tc>
      </w:tr>
      <w:tr w:rsidR="00000000">
        <w:tblPrEx>
          <w:tblCellMar>
            <w:top w:w="0" w:type="dxa"/>
            <w:bottom w:w="0" w:type="dxa"/>
          </w:tblCellMar>
        </w:tblPrEx>
        <w:trPr>
          <w:trHeight w:val="202"/>
        </w:trPr>
        <w:tc>
          <w:tcPr>
            <w:tcW w:w="3352" w:type="dxa"/>
          </w:tcPr>
          <w:p w:rsidR="00000000" w:rsidRDefault="00641E63">
            <w:pPr>
              <w:rPr>
                <w:rFonts w:ascii="Arial" w:hAnsi="Arial"/>
                <w:color w:val="000000"/>
                <w:sz w:val="16"/>
              </w:rPr>
            </w:pPr>
            <w:r>
              <w:rPr>
                <w:rFonts w:ascii="Arial" w:hAnsi="Arial"/>
                <w:color w:val="000000"/>
                <w:sz w:val="16"/>
              </w:rPr>
              <w:t>TEPE İNŞAAT SANA</w:t>
            </w:r>
            <w:r>
              <w:rPr>
                <w:rFonts w:ascii="Arial" w:hAnsi="Arial"/>
                <w:color w:val="000000"/>
                <w:sz w:val="16"/>
              </w:rPr>
              <w:t>Yİ A.Ş.</w:t>
            </w:r>
          </w:p>
        </w:tc>
        <w:tc>
          <w:tcPr>
            <w:tcW w:w="1892" w:type="dxa"/>
          </w:tcPr>
          <w:p w:rsidR="00000000" w:rsidRDefault="00641E63">
            <w:pPr>
              <w:jc w:val="center"/>
              <w:rPr>
                <w:rFonts w:ascii="Arial" w:hAnsi="Arial"/>
                <w:color w:val="000000"/>
                <w:sz w:val="16"/>
              </w:rPr>
            </w:pPr>
            <w:r>
              <w:rPr>
                <w:rFonts w:ascii="Arial" w:hAnsi="Arial"/>
                <w:color w:val="000000"/>
                <w:sz w:val="16"/>
              </w:rPr>
              <w:t>45,672,151</w:t>
            </w:r>
          </w:p>
        </w:tc>
        <w:tc>
          <w:tcPr>
            <w:tcW w:w="2410" w:type="dxa"/>
          </w:tcPr>
          <w:p w:rsidR="00000000" w:rsidRDefault="00641E63">
            <w:pPr>
              <w:jc w:val="center"/>
              <w:rPr>
                <w:rFonts w:ascii="Arial" w:hAnsi="Arial"/>
                <w:color w:val="000000"/>
                <w:sz w:val="16"/>
              </w:rPr>
            </w:pPr>
            <w:r>
              <w:rPr>
                <w:rFonts w:ascii="Arial" w:hAnsi="Arial"/>
                <w:color w:val="000000"/>
                <w:sz w:val="16"/>
              </w:rPr>
              <w:t>18.86</w:t>
            </w:r>
          </w:p>
        </w:tc>
      </w:tr>
      <w:tr w:rsidR="00000000">
        <w:tblPrEx>
          <w:tblCellMar>
            <w:top w:w="0" w:type="dxa"/>
            <w:bottom w:w="0" w:type="dxa"/>
          </w:tblCellMar>
        </w:tblPrEx>
        <w:trPr>
          <w:trHeight w:val="202"/>
        </w:trPr>
        <w:tc>
          <w:tcPr>
            <w:tcW w:w="3352" w:type="dxa"/>
          </w:tcPr>
          <w:p w:rsidR="00000000" w:rsidRDefault="00641E63">
            <w:pPr>
              <w:rPr>
                <w:rFonts w:ascii="Arial" w:hAnsi="Arial"/>
                <w:color w:val="000000"/>
                <w:sz w:val="16"/>
              </w:rPr>
            </w:pPr>
            <w:r>
              <w:rPr>
                <w:rFonts w:ascii="Arial" w:hAnsi="Arial"/>
                <w:color w:val="000000"/>
                <w:sz w:val="16"/>
              </w:rPr>
              <w:t>AKFEN HOLDİNG A.Ş.</w:t>
            </w:r>
          </w:p>
        </w:tc>
        <w:tc>
          <w:tcPr>
            <w:tcW w:w="1892" w:type="dxa"/>
          </w:tcPr>
          <w:p w:rsidR="00000000" w:rsidRDefault="00641E63">
            <w:pPr>
              <w:jc w:val="center"/>
              <w:rPr>
                <w:rFonts w:ascii="Arial" w:hAnsi="Arial"/>
                <w:color w:val="000000"/>
                <w:sz w:val="16"/>
              </w:rPr>
            </w:pPr>
            <w:r>
              <w:rPr>
                <w:rFonts w:ascii="Arial" w:hAnsi="Arial"/>
                <w:color w:val="000000"/>
                <w:sz w:val="16"/>
              </w:rPr>
              <w:t>38,022,747</w:t>
            </w:r>
          </w:p>
        </w:tc>
        <w:tc>
          <w:tcPr>
            <w:tcW w:w="2410" w:type="dxa"/>
          </w:tcPr>
          <w:p w:rsidR="00000000" w:rsidRDefault="00641E63">
            <w:pPr>
              <w:jc w:val="center"/>
              <w:rPr>
                <w:rFonts w:ascii="Arial" w:hAnsi="Arial"/>
                <w:color w:val="000000"/>
                <w:sz w:val="16"/>
              </w:rPr>
            </w:pPr>
            <w:r>
              <w:rPr>
                <w:rFonts w:ascii="Arial" w:hAnsi="Arial"/>
                <w:color w:val="000000"/>
                <w:sz w:val="16"/>
              </w:rPr>
              <w:t>15.70</w:t>
            </w:r>
          </w:p>
        </w:tc>
      </w:tr>
      <w:tr w:rsidR="00000000">
        <w:tblPrEx>
          <w:tblCellMar>
            <w:top w:w="0" w:type="dxa"/>
            <w:bottom w:w="0" w:type="dxa"/>
          </w:tblCellMar>
        </w:tblPrEx>
        <w:trPr>
          <w:trHeight w:val="202"/>
        </w:trPr>
        <w:tc>
          <w:tcPr>
            <w:tcW w:w="3352" w:type="dxa"/>
          </w:tcPr>
          <w:p w:rsidR="00000000" w:rsidRDefault="00641E63">
            <w:pPr>
              <w:rPr>
                <w:rFonts w:ascii="Arial" w:hAnsi="Arial"/>
                <w:color w:val="000000"/>
                <w:sz w:val="16"/>
              </w:rPr>
            </w:pPr>
            <w:r>
              <w:rPr>
                <w:rFonts w:ascii="Arial" w:hAnsi="Arial"/>
                <w:color w:val="000000"/>
                <w:sz w:val="16"/>
              </w:rPr>
              <w:t>AKFEN İNŞAAT TURİZM VE TİCARET A.Ş.</w:t>
            </w:r>
          </w:p>
        </w:tc>
        <w:tc>
          <w:tcPr>
            <w:tcW w:w="1892" w:type="dxa"/>
          </w:tcPr>
          <w:p w:rsidR="00000000" w:rsidRDefault="00641E63">
            <w:pPr>
              <w:jc w:val="center"/>
              <w:rPr>
                <w:rFonts w:ascii="Arial" w:hAnsi="Arial"/>
                <w:color w:val="000000"/>
                <w:sz w:val="16"/>
              </w:rPr>
            </w:pPr>
            <w:r>
              <w:rPr>
                <w:rFonts w:ascii="Arial" w:hAnsi="Arial"/>
                <w:color w:val="000000"/>
                <w:sz w:val="16"/>
              </w:rPr>
              <w:t>27,529</w:t>
            </w:r>
          </w:p>
        </w:tc>
        <w:tc>
          <w:tcPr>
            <w:tcW w:w="2410" w:type="dxa"/>
          </w:tcPr>
          <w:p w:rsidR="00000000" w:rsidRDefault="00641E63">
            <w:pPr>
              <w:jc w:val="center"/>
              <w:rPr>
                <w:rFonts w:ascii="Arial" w:hAnsi="Arial"/>
                <w:color w:val="000000"/>
                <w:sz w:val="16"/>
              </w:rPr>
            </w:pPr>
            <w:r>
              <w:rPr>
                <w:rFonts w:ascii="Arial" w:hAnsi="Arial"/>
                <w:color w:val="000000"/>
                <w:sz w:val="16"/>
              </w:rPr>
              <w:t>0.01</w:t>
            </w:r>
          </w:p>
        </w:tc>
      </w:tr>
      <w:tr w:rsidR="00000000">
        <w:tblPrEx>
          <w:tblCellMar>
            <w:top w:w="0" w:type="dxa"/>
            <w:bottom w:w="0" w:type="dxa"/>
          </w:tblCellMar>
        </w:tblPrEx>
        <w:trPr>
          <w:trHeight w:val="202"/>
        </w:trPr>
        <w:tc>
          <w:tcPr>
            <w:tcW w:w="3352" w:type="dxa"/>
          </w:tcPr>
          <w:p w:rsidR="00000000" w:rsidRDefault="00641E63">
            <w:pPr>
              <w:rPr>
                <w:rFonts w:ascii="Arial" w:hAnsi="Arial"/>
                <w:color w:val="000000"/>
                <w:sz w:val="16"/>
              </w:rPr>
            </w:pPr>
            <w:r>
              <w:rPr>
                <w:rFonts w:ascii="Arial" w:hAnsi="Arial"/>
                <w:color w:val="000000"/>
                <w:sz w:val="16"/>
              </w:rPr>
              <w:t>SERA YAPI ENDÜSTRİSİ VE TİCARET A.Ş.</w:t>
            </w:r>
          </w:p>
        </w:tc>
        <w:tc>
          <w:tcPr>
            <w:tcW w:w="1892" w:type="dxa"/>
          </w:tcPr>
          <w:p w:rsidR="00000000" w:rsidRDefault="00641E63">
            <w:pPr>
              <w:jc w:val="center"/>
              <w:rPr>
                <w:rFonts w:ascii="Arial" w:hAnsi="Arial"/>
                <w:color w:val="000000"/>
                <w:sz w:val="16"/>
              </w:rPr>
            </w:pPr>
            <w:r>
              <w:rPr>
                <w:rFonts w:ascii="Arial" w:hAnsi="Arial"/>
                <w:color w:val="000000"/>
                <w:sz w:val="16"/>
              </w:rPr>
              <w:t>7,621,875</w:t>
            </w:r>
          </w:p>
        </w:tc>
        <w:tc>
          <w:tcPr>
            <w:tcW w:w="2410" w:type="dxa"/>
          </w:tcPr>
          <w:p w:rsidR="00000000" w:rsidRDefault="00641E63">
            <w:pPr>
              <w:jc w:val="center"/>
              <w:rPr>
                <w:rFonts w:ascii="Arial" w:hAnsi="Arial"/>
                <w:color w:val="000000"/>
                <w:sz w:val="16"/>
              </w:rPr>
            </w:pPr>
            <w:r>
              <w:rPr>
                <w:rFonts w:ascii="Arial" w:hAnsi="Arial"/>
                <w:color w:val="000000"/>
                <w:sz w:val="16"/>
              </w:rPr>
              <w:t>3.15</w:t>
            </w:r>
          </w:p>
        </w:tc>
      </w:tr>
      <w:tr w:rsidR="00000000">
        <w:tblPrEx>
          <w:tblCellMar>
            <w:top w:w="0" w:type="dxa"/>
            <w:bottom w:w="0" w:type="dxa"/>
          </w:tblCellMar>
        </w:tblPrEx>
        <w:trPr>
          <w:trHeight w:val="202"/>
        </w:trPr>
        <w:tc>
          <w:tcPr>
            <w:tcW w:w="3352" w:type="dxa"/>
          </w:tcPr>
          <w:p w:rsidR="00000000" w:rsidRDefault="00641E63">
            <w:pPr>
              <w:rPr>
                <w:rFonts w:ascii="Arial" w:hAnsi="Arial"/>
                <w:color w:val="000000"/>
                <w:sz w:val="16"/>
              </w:rPr>
            </w:pPr>
            <w:r>
              <w:rPr>
                <w:rFonts w:ascii="Arial" w:hAnsi="Arial"/>
                <w:color w:val="000000"/>
                <w:sz w:val="16"/>
              </w:rPr>
              <w:t>GOLDMAN SACHS INTERNATIONAL¹</w:t>
            </w:r>
          </w:p>
        </w:tc>
        <w:tc>
          <w:tcPr>
            <w:tcW w:w="1892" w:type="dxa"/>
          </w:tcPr>
          <w:p w:rsidR="00000000" w:rsidRDefault="00641E63">
            <w:pPr>
              <w:jc w:val="center"/>
              <w:rPr>
                <w:rFonts w:ascii="Arial" w:hAnsi="Arial"/>
                <w:color w:val="000000"/>
                <w:sz w:val="16"/>
              </w:rPr>
            </w:pPr>
            <w:r>
              <w:rPr>
                <w:rFonts w:ascii="Arial" w:hAnsi="Arial"/>
                <w:color w:val="000000"/>
                <w:sz w:val="16"/>
              </w:rPr>
              <w:t>34,875,000</w:t>
            </w:r>
          </w:p>
        </w:tc>
        <w:tc>
          <w:tcPr>
            <w:tcW w:w="2410" w:type="dxa"/>
          </w:tcPr>
          <w:p w:rsidR="00000000" w:rsidRDefault="00641E63">
            <w:pPr>
              <w:jc w:val="center"/>
              <w:rPr>
                <w:rFonts w:ascii="Arial" w:hAnsi="Arial"/>
                <w:color w:val="000000"/>
                <w:sz w:val="16"/>
              </w:rPr>
            </w:pPr>
            <w:r>
              <w:rPr>
                <w:rFonts w:ascii="Arial" w:hAnsi="Arial"/>
                <w:color w:val="000000"/>
                <w:sz w:val="16"/>
              </w:rPr>
              <w:t>14.40</w:t>
            </w:r>
          </w:p>
        </w:tc>
      </w:tr>
      <w:tr w:rsidR="00000000">
        <w:tblPrEx>
          <w:tblCellMar>
            <w:top w:w="0" w:type="dxa"/>
            <w:bottom w:w="0" w:type="dxa"/>
          </w:tblCellMar>
        </w:tblPrEx>
        <w:trPr>
          <w:trHeight w:val="202"/>
        </w:trPr>
        <w:tc>
          <w:tcPr>
            <w:tcW w:w="3352" w:type="dxa"/>
          </w:tcPr>
          <w:p w:rsidR="00000000" w:rsidRDefault="00641E63">
            <w:pPr>
              <w:rPr>
                <w:rFonts w:ascii="Arial" w:hAnsi="Arial"/>
                <w:color w:val="000000"/>
                <w:sz w:val="16"/>
              </w:rPr>
            </w:pPr>
            <w:r>
              <w:rPr>
                <w:rFonts w:ascii="Arial" w:hAnsi="Arial"/>
                <w:color w:val="000000"/>
                <w:sz w:val="16"/>
              </w:rPr>
              <w:t>MEINL AIRPORTS INTERNATIONAL LTD.</w:t>
            </w:r>
          </w:p>
        </w:tc>
        <w:tc>
          <w:tcPr>
            <w:tcW w:w="1892" w:type="dxa"/>
          </w:tcPr>
          <w:p w:rsidR="00000000" w:rsidRDefault="00641E63">
            <w:pPr>
              <w:jc w:val="center"/>
              <w:rPr>
                <w:rFonts w:ascii="Arial" w:hAnsi="Arial"/>
                <w:color w:val="000000"/>
                <w:sz w:val="16"/>
              </w:rPr>
            </w:pPr>
            <w:r>
              <w:rPr>
                <w:rFonts w:ascii="Arial" w:hAnsi="Arial"/>
                <w:color w:val="000000"/>
                <w:sz w:val="16"/>
              </w:rPr>
              <w:t>21,443,250</w:t>
            </w:r>
          </w:p>
        </w:tc>
        <w:tc>
          <w:tcPr>
            <w:tcW w:w="2410" w:type="dxa"/>
          </w:tcPr>
          <w:p w:rsidR="00000000" w:rsidRDefault="00641E63">
            <w:pPr>
              <w:jc w:val="center"/>
              <w:rPr>
                <w:rFonts w:ascii="Arial" w:hAnsi="Arial"/>
                <w:color w:val="000000"/>
                <w:sz w:val="16"/>
              </w:rPr>
            </w:pPr>
            <w:r>
              <w:rPr>
                <w:rFonts w:ascii="Arial" w:hAnsi="Arial"/>
                <w:color w:val="000000"/>
                <w:sz w:val="16"/>
              </w:rPr>
              <w:t>8.85</w:t>
            </w:r>
          </w:p>
        </w:tc>
      </w:tr>
      <w:tr w:rsidR="00000000">
        <w:tblPrEx>
          <w:tblCellMar>
            <w:top w:w="0" w:type="dxa"/>
            <w:bottom w:w="0" w:type="dxa"/>
          </w:tblCellMar>
        </w:tblPrEx>
        <w:trPr>
          <w:trHeight w:val="202"/>
        </w:trPr>
        <w:tc>
          <w:tcPr>
            <w:tcW w:w="3352" w:type="dxa"/>
          </w:tcPr>
          <w:p w:rsidR="00000000" w:rsidRDefault="00641E63">
            <w:pPr>
              <w:rPr>
                <w:rFonts w:ascii="Arial" w:hAnsi="Arial"/>
                <w:color w:val="000000"/>
                <w:sz w:val="16"/>
              </w:rPr>
            </w:pPr>
            <w:r>
              <w:rPr>
                <w:rFonts w:ascii="Arial" w:hAnsi="Arial"/>
                <w:color w:val="000000"/>
                <w:sz w:val="16"/>
              </w:rPr>
              <w:t>IDB INFRASTRUCTURE FUND L.P.</w:t>
            </w:r>
          </w:p>
        </w:tc>
        <w:tc>
          <w:tcPr>
            <w:tcW w:w="1892" w:type="dxa"/>
          </w:tcPr>
          <w:p w:rsidR="00000000" w:rsidRDefault="00641E63">
            <w:pPr>
              <w:jc w:val="center"/>
              <w:rPr>
                <w:rFonts w:ascii="Arial" w:hAnsi="Arial"/>
                <w:color w:val="000000"/>
                <w:sz w:val="16"/>
              </w:rPr>
            </w:pPr>
            <w:r>
              <w:rPr>
                <w:rFonts w:ascii="Arial" w:hAnsi="Arial"/>
                <w:color w:val="000000"/>
                <w:sz w:val="16"/>
              </w:rPr>
              <w:t>11,924,792</w:t>
            </w:r>
          </w:p>
        </w:tc>
        <w:tc>
          <w:tcPr>
            <w:tcW w:w="2410" w:type="dxa"/>
          </w:tcPr>
          <w:p w:rsidR="00000000" w:rsidRDefault="00641E63">
            <w:pPr>
              <w:jc w:val="center"/>
              <w:rPr>
                <w:rFonts w:ascii="Arial" w:hAnsi="Arial"/>
                <w:color w:val="000000"/>
                <w:sz w:val="16"/>
              </w:rPr>
            </w:pPr>
            <w:r>
              <w:rPr>
                <w:rFonts w:ascii="Arial" w:hAnsi="Arial"/>
                <w:color w:val="000000"/>
                <w:sz w:val="16"/>
              </w:rPr>
              <w:t>4.92</w:t>
            </w:r>
          </w:p>
        </w:tc>
      </w:tr>
      <w:tr w:rsidR="00000000">
        <w:tblPrEx>
          <w:tblCellMar>
            <w:top w:w="0" w:type="dxa"/>
            <w:bottom w:w="0" w:type="dxa"/>
          </w:tblCellMar>
        </w:tblPrEx>
        <w:trPr>
          <w:trHeight w:val="202"/>
        </w:trPr>
        <w:tc>
          <w:tcPr>
            <w:tcW w:w="3352" w:type="dxa"/>
          </w:tcPr>
          <w:p w:rsidR="00000000" w:rsidRDefault="00641E63">
            <w:pPr>
              <w:rPr>
                <w:rFonts w:ascii="Arial" w:hAnsi="Arial"/>
                <w:color w:val="000000"/>
                <w:sz w:val="16"/>
              </w:rPr>
            </w:pPr>
            <w:r>
              <w:rPr>
                <w:rFonts w:ascii="Arial" w:hAnsi="Arial"/>
                <w:color w:val="000000"/>
                <w:sz w:val="16"/>
              </w:rPr>
              <w:t>BABCOCK &amp; BROWN TURKISH AIRPORTS LLC</w:t>
            </w:r>
          </w:p>
        </w:tc>
        <w:tc>
          <w:tcPr>
            <w:tcW w:w="1892" w:type="dxa"/>
          </w:tcPr>
          <w:p w:rsidR="00000000" w:rsidRDefault="00641E63">
            <w:pPr>
              <w:jc w:val="center"/>
              <w:rPr>
                <w:rFonts w:ascii="Arial" w:hAnsi="Arial"/>
                <w:color w:val="000000"/>
                <w:sz w:val="16"/>
              </w:rPr>
            </w:pPr>
            <w:r>
              <w:rPr>
                <w:rFonts w:ascii="Arial" w:hAnsi="Arial"/>
                <w:color w:val="000000"/>
                <w:sz w:val="16"/>
              </w:rPr>
              <w:t>10,455,290</w:t>
            </w:r>
          </w:p>
        </w:tc>
        <w:tc>
          <w:tcPr>
            <w:tcW w:w="2410" w:type="dxa"/>
          </w:tcPr>
          <w:p w:rsidR="00000000" w:rsidRDefault="00641E63">
            <w:pPr>
              <w:jc w:val="center"/>
              <w:rPr>
                <w:rFonts w:ascii="Arial" w:hAnsi="Arial"/>
                <w:color w:val="000000"/>
                <w:sz w:val="16"/>
              </w:rPr>
            </w:pPr>
            <w:r>
              <w:rPr>
                <w:rFonts w:ascii="Arial" w:hAnsi="Arial"/>
                <w:color w:val="000000"/>
                <w:sz w:val="16"/>
              </w:rPr>
              <w:t>4.32</w:t>
            </w:r>
          </w:p>
        </w:tc>
      </w:tr>
      <w:tr w:rsidR="00000000">
        <w:tblPrEx>
          <w:tblCellMar>
            <w:top w:w="0" w:type="dxa"/>
            <w:bottom w:w="0" w:type="dxa"/>
          </w:tblCellMar>
        </w:tblPrEx>
        <w:trPr>
          <w:trHeight w:val="202"/>
        </w:trPr>
        <w:tc>
          <w:tcPr>
            <w:tcW w:w="3352" w:type="dxa"/>
          </w:tcPr>
          <w:p w:rsidR="00000000" w:rsidRDefault="00641E63">
            <w:pPr>
              <w:rPr>
                <w:rFonts w:ascii="Arial" w:hAnsi="Arial"/>
                <w:color w:val="000000"/>
                <w:sz w:val="16"/>
              </w:rPr>
            </w:pPr>
            <w:r>
              <w:rPr>
                <w:rFonts w:ascii="Arial" w:hAnsi="Arial"/>
                <w:color w:val="000000"/>
                <w:sz w:val="16"/>
              </w:rPr>
              <w:t xml:space="preserve">KUWAIT INVESTMENT AUTHORITY </w:t>
            </w:r>
          </w:p>
        </w:tc>
        <w:tc>
          <w:tcPr>
            <w:tcW w:w="1892" w:type="dxa"/>
          </w:tcPr>
          <w:p w:rsidR="00000000" w:rsidRDefault="00641E63">
            <w:pPr>
              <w:jc w:val="center"/>
              <w:rPr>
                <w:rFonts w:ascii="Arial" w:hAnsi="Arial"/>
                <w:color w:val="000000"/>
                <w:sz w:val="16"/>
              </w:rPr>
            </w:pPr>
            <w:r>
              <w:rPr>
                <w:rFonts w:ascii="Arial" w:hAnsi="Arial"/>
                <w:color w:val="000000"/>
                <w:sz w:val="16"/>
              </w:rPr>
              <w:t>7,750,000</w:t>
            </w:r>
          </w:p>
        </w:tc>
        <w:tc>
          <w:tcPr>
            <w:tcW w:w="2410" w:type="dxa"/>
          </w:tcPr>
          <w:p w:rsidR="00000000" w:rsidRDefault="00641E63">
            <w:pPr>
              <w:jc w:val="center"/>
              <w:rPr>
                <w:rFonts w:ascii="Arial" w:hAnsi="Arial"/>
                <w:color w:val="000000"/>
                <w:sz w:val="16"/>
              </w:rPr>
            </w:pPr>
            <w:r>
              <w:rPr>
                <w:rFonts w:ascii="Arial" w:hAnsi="Arial"/>
                <w:color w:val="000000"/>
                <w:sz w:val="16"/>
              </w:rPr>
              <w:t>3.20</w:t>
            </w:r>
          </w:p>
        </w:tc>
      </w:tr>
      <w:tr w:rsidR="00000000">
        <w:tblPrEx>
          <w:tblCellMar>
            <w:top w:w="0" w:type="dxa"/>
            <w:bottom w:w="0" w:type="dxa"/>
          </w:tblCellMar>
        </w:tblPrEx>
        <w:trPr>
          <w:trHeight w:val="202"/>
        </w:trPr>
        <w:tc>
          <w:tcPr>
            <w:tcW w:w="3352" w:type="dxa"/>
          </w:tcPr>
          <w:p w:rsidR="00000000" w:rsidRDefault="00641E63">
            <w:pPr>
              <w:rPr>
                <w:rFonts w:ascii="Arial" w:hAnsi="Arial"/>
                <w:color w:val="000000"/>
                <w:sz w:val="16"/>
              </w:rPr>
            </w:pPr>
            <w:r>
              <w:rPr>
                <w:rFonts w:ascii="Arial" w:hAnsi="Arial"/>
                <w:color w:val="000000"/>
                <w:sz w:val="16"/>
              </w:rPr>
              <w:t>GLOBAL INVESTMENT HOUSE KSCC</w:t>
            </w:r>
          </w:p>
        </w:tc>
        <w:tc>
          <w:tcPr>
            <w:tcW w:w="1892" w:type="dxa"/>
          </w:tcPr>
          <w:p w:rsidR="00000000" w:rsidRDefault="00641E63">
            <w:pPr>
              <w:jc w:val="center"/>
              <w:rPr>
                <w:rFonts w:ascii="Arial" w:hAnsi="Arial"/>
                <w:color w:val="000000"/>
                <w:sz w:val="16"/>
              </w:rPr>
            </w:pPr>
            <w:r>
              <w:rPr>
                <w:rFonts w:ascii="Arial" w:hAnsi="Arial"/>
                <w:color w:val="000000"/>
                <w:sz w:val="16"/>
              </w:rPr>
              <w:t>7,265,625</w:t>
            </w:r>
          </w:p>
        </w:tc>
        <w:tc>
          <w:tcPr>
            <w:tcW w:w="2410" w:type="dxa"/>
          </w:tcPr>
          <w:p w:rsidR="00000000" w:rsidRDefault="00641E63">
            <w:pPr>
              <w:jc w:val="center"/>
              <w:rPr>
                <w:rFonts w:ascii="Arial" w:hAnsi="Arial"/>
                <w:color w:val="000000"/>
                <w:sz w:val="16"/>
              </w:rPr>
            </w:pPr>
            <w:r>
              <w:rPr>
                <w:rFonts w:ascii="Arial" w:hAnsi="Arial"/>
                <w:color w:val="000000"/>
                <w:sz w:val="16"/>
              </w:rPr>
              <w:t>3.00</w:t>
            </w:r>
          </w:p>
        </w:tc>
      </w:tr>
      <w:tr w:rsidR="00000000">
        <w:tblPrEx>
          <w:tblCellMar>
            <w:top w:w="0" w:type="dxa"/>
            <w:bottom w:w="0" w:type="dxa"/>
          </w:tblCellMar>
        </w:tblPrEx>
        <w:trPr>
          <w:trHeight w:val="202"/>
        </w:trPr>
        <w:tc>
          <w:tcPr>
            <w:tcW w:w="3352" w:type="dxa"/>
          </w:tcPr>
          <w:p w:rsidR="00000000" w:rsidRDefault="00641E63">
            <w:pPr>
              <w:rPr>
                <w:rFonts w:ascii="Arial" w:hAnsi="Arial"/>
                <w:color w:val="000000"/>
                <w:sz w:val="16"/>
              </w:rPr>
            </w:pPr>
            <w:r>
              <w:rPr>
                <w:rFonts w:ascii="Arial" w:hAnsi="Arial"/>
                <w:color w:val="000000"/>
                <w:sz w:val="16"/>
              </w:rPr>
              <w:t>GLOBAL OPPORTUNISTIC FUND II COMPANY BSCC</w:t>
            </w:r>
          </w:p>
        </w:tc>
        <w:tc>
          <w:tcPr>
            <w:tcW w:w="1892" w:type="dxa"/>
          </w:tcPr>
          <w:p w:rsidR="00000000" w:rsidRDefault="00641E63">
            <w:pPr>
              <w:jc w:val="center"/>
              <w:rPr>
                <w:rFonts w:ascii="Arial" w:hAnsi="Arial"/>
                <w:color w:val="000000"/>
                <w:sz w:val="16"/>
              </w:rPr>
            </w:pPr>
            <w:r>
              <w:rPr>
                <w:rFonts w:ascii="Arial" w:hAnsi="Arial"/>
                <w:color w:val="000000"/>
                <w:sz w:val="16"/>
              </w:rPr>
              <w:t>4,843,750</w:t>
            </w:r>
          </w:p>
        </w:tc>
        <w:tc>
          <w:tcPr>
            <w:tcW w:w="2410" w:type="dxa"/>
          </w:tcPr>
          <w:p w:rsidR="00000000" w:rsidRDefault="00641E63">
            <w:pPr>
              <w:jc w:val="center"/>
              <w:rPr>
                <w:rFonts w:ascii="Arial" w:hAnsi="Arial"/>
                <w:color w:val="000000"/>
                <w:sz w:val="16"/>
              </w:rPr>
            </w:pPr>
            <w:r>
              <w:rPr>
                <w:rFonts w:ascii="Arial" w:hAnsi="Arial"/>
                <w:color w:val="000000"/>
                <w:sz w:val="16"/>
              </w:rPr>
              <w:t>2.00</w:t>
            </w:r>
          </w:p>
        </w:tc>
      </w:tr>
      <w:tr w:rsidR="00000000">
        <w:tblPrEx>
          <w:tblCellMar>
            <w:top w:w="0" w:type="dxa"/>
            <w:bottom w:w="0" w:type="dxa"/>
          </w:tblCellMar>
        </w:tblPrEx>
        <w:trPr>
          <w:trHeight w:val="202"/>
        </w:trPr>
        <w:tc>
          <w:tcPr>
            <w:tcW w:w="3352" w:type="dxa"/>
          </w:tcPr>
          <w:p w:rsidR="00000000" w:rsidRDefault="00641E63">
            <w:pPr>
              <w:rPr>
                <w:rFonts w:ascii="Arial" w:hAnsi="Arial"/>
                <w:color w:val="000000"/>
                <w:sz w:val="16"/>
              </w:rPr>
            </w:pPr>
            <w:r>
              <w:rPr>
                <w:rFonts w:ascii="Arial" w:hAnsi="Arial"/>
                <w:color w:val="000000"/>
                <w:sz w:val="16"/>
              </w:rPr>
              <w:t>O</w:t>
            </w:r>
            <w:r>
              <w:rPr>
                <w:rFonts w:ascii="Arial" w:hAnsi="Arial"/>
                <w:color w:val="000000"/>
                <w:sz w:val="16"/>
              </w:rPr>
              <w:t>LD MUTUAL LIFE ASSURANCE COMPANY LIMITED</w:t>
            </w:r>
          </w:p>
        </w:tc>
        <w:tc>
          <w:tcPr>
            <w:tcW w:w="1892" w:type="dxa"/>
          </w:tcPr>
          <w:p w:rsidR="00000000" w:rsidRDefault="00641E63">
            <w:pPr>
              <w:jc w:val="center"/>
              <w:rPr>
                <w:rFonts w:ascii="Arial" w:hAnsi="Arial"/>
                <w:color w:val="000000"/>
                <w:sz w:val="16"/>
              </w:rPr>
            </w:pPr>
            <w:r>
              <w:rPr>
                <w:rFonts w:ascii="Arial" w:hAnsi="Arial"/>
                <w:color w:val="000000"/>
                <w:sz w:val="16"/>
              </w:rPr>
              <w:t>5,681,750</w:t>
            </w:r>
          </w:p>
        </w:tc>
        <w:tc>
          <w:tcPr>
            <w:tcW w:w="2410" w:type="dxa"/>
          </w:tcPr>
          <w:p w:rsidR="00000000" w:rsidRDefault="00641E63">
            <w:pPr>
              <w:jc w:val="center"/>
              <w:rPr>
                <w:rFonts w:ascii="Arial" w:hAnsi="Arial"/>
                <w:color w:val="000000"/>
                <w:sz w:val="16"/>
              </w:rPr>
            </w:pPr>
            <w:r>
              <w:rPr>
                <w:rFonts w:ascii="Arial" w:hAnsi="Arial"/>
                <w:color w:val="000000"/>
                <w:sz w:val="16"/>
              </w:rPr>
              <w:t>2.35</w:t>
            </w:r>
          </w:p>
        </w:tc>
      </w:tr>
      <w:tr w:rsidR="00000000">
        <w:tblPrEx>
          <w:tblCellMar>
            <w:top w:w="0" w:type="dxa"/>
            <w:bottom w:w="0" w:type="dxa"/>
          </w:tblCellMar>
        </w:tblPrEx>
        <w:trPr>
          <w:trHeight w:val="202"/>
        </w:trPr>
        <w:tc>
          <w:tcPr>
            <w:tcW w:w="3352" w:type="dxa"/>
          </w:tcPr>
          <w:p w:rsidR="00000000" w:rsidRDefault="00641E63">
            <w:pPr>
              <w:rPr>
                <w:rFonts w:ascii="Arial" w:hAnsi="Arial"/>
                <w:color w:val="000000"/>
                <w:sz w:val="16"/>
              </w:rPr>
            </w:pPr>
            <w:r>
              <w:rPr>
                <w:rFonts w:ascii="Arial" w:hAnsi="Arial"/>
                <w:color w:val="000000"/>
                <w:sz w:val="16"/>
              </w:rPr>
              <w:t>TRICOM EQUITIES LIMITED</w:t>
            </w:r>
          </w:p>
        </w:tc>
        <w:tc>
          <w:tcPr>
            <w:tcW w:w="1892" w:type="dxa"/>
          </w:tcPr>
          <w:p w:rsidR="00000000" w:rsidRDefault="00641E63">
            <w:pPr>
              <w:jc w:val="center"/>
              <w:rPr>
                <w:rFonts w:ascii="Arial" w:hAnsi="Arial"/>
                <w:color w:val="000000"/>
                <w:sz w:val="16"/>
              </w:rPr>
            </w:pPr>
            <w:r>
              <w:rPr>
                <w:rFonts w:ascii="Arial" w:hAnsi="Arial"/>
                <w:color w:val="000000"/>
                <w:sz w:val="16"/>
              </w:rPr>
              <w:t>2,041,239</w:t>
            </w:r>
          </w:p>
        </w:tc>
        <w:tc>
          <w:tcPr>
            <w:tcW w:w="2410" w:type="dxa"/>
          </w:tcPr>
          <w:p w:rsidR="00000000" w:rsidRDefault="00641E63">
            <w:pPr>
              <w:jc w:val="center"/>
              <w:rPr>
                <w:rFonts w:ascii="Arial" w:hAnsi="Arial"/>
                <w:color w:val="000000"/>
                <w:sz w:val="16"/>
              </w:rPr>
            </w:pPr>
            <w:r>
              <w:rPr>
                <w:rFonts w:ascii="Arial" w:hAnsi="Arial"/>
                <w:color w:val="000000"/>
                <w:sz w:val="16"/>
              </w:rPr>
              <w:t>0.84</w:t>
            </w:r>
          </w:p>
        </w:tc>
      </w:tr>
      <w:tr w:rsidR="00000000">
        <w:tblPrEx>
          <w:tblCellMar>
            <w:top w:w="0" w:type="dxa"/>
            <w:bottom w:w="0" w:type="dxa"/>
          </w:tblCellMar>
        </w:tblPrEx>
        <w:trPr>
          <w:trHeight w:val="202"/>
        </w:trPr>
        <w:tc>
          <w:tcPr>
            <w:tcW w:w="3352" w:type="dxa"/>
          </w:tcPr>
          <w:p w:rsidR="00000000" w:rsidRDefault="00641E63">
            <w:pPr>
              <w:rPr>
                <w:rFonts w:ascii="Arial" w:hAnsi="Arial"/>
                <w:color w:val="000000"/>
                <w:sz w:val="16"/>
              </w:rPr>
            </w:pPr>
            <w:r>
              <w:rPr>
                <w:rFonts w:ascii="Arial" w:hAnsi="Arial"/>
                <w:color w:val="000000"/>
                <w:sz w:val="16"/>
              </w:rPr>
              <w:t>MEHMET CEM KOZLU</w:t>
            </w:r>
          </w:p>
        </w:tc>
        <w:tc>
          <w:tcPr>
            <w:tcW w:w="1892" w:type="dxa"/>
          </w:tcPr>
          <w:p w:rsidR="00000000" w:rsidRDefault="00641E63">
            <w:pPr>
              <w:jc w:val="center"/>
              <w:rPr>
                <w:rFonts w:ascii="Arial" w:hAnsi="Arial"/>
                <w:color w:val="000000"/>
                <w:sz w:val="16"/>
              </w:rPr>
            </w:pPr>
            <w:r>
              <w:rPr>
                <w:rFonts w:ascii="Arial" w:hAnsi="Arial"/>
                <w:color w:val="000000"/>
                <w:sz w:val="16"/>
              </w:rPr>
              <w:t>2</w:t>
            </w:r>
          </w:p>
        </w:tc>
        <w:tc>
          <w:tcPr>
            <w:tcW w:w="2410" w:type="dxa"/>
          </w:tcPr>
          <w:p w:rsidR="00000000" w:rsidRDefault="00641E63">
            <w:pPr>
              <w:jc w:val="center"/>
              <w:rPr>
                <w:rFonts w:ascii="Arial" w:hAnsi="Arial"/>
                <w:color w:val="000000"/>
                <w:sz w:val="16"/>
              </w:rPr>
            </w:pPr>
            <w:r>
              <w:rPr>
                <w:rFonts w:ascii="Arial" w:hAnsi="Arial"/>
                <w:color w:val="000000"/>
                <w:sz w:val="16"/>
              </w:rPr>
              <w:t>&lt;0.00</w:t>
            </w:r>
          </w:p>
        </w:tc>
      </w:tr>
      <w:tr w:rsidR="00000000">
        <w:tblPrEx>
          <w:tblCellMar>
            <w:top w:w="0" w:type="dxa"/>
            <w:bottom w:w="0" w:type="dxa"/>
          </w:tblCellMar>
        </w:tblPrEx>
        <w:trPr>
          <w:trHeight w:val="202"/>
        </w:trPr>
        <w:tc>
          <w:tcPr>
            <w:tcW w:w="3352" w:type="dxa"/>
          </w:tcPr>
          <w:p w:rsidR="00000000" w:rsidRDefault="00641E63">
            <w:pPr>
              <w:rPr>
                <w:rFonts w:ascii="Arial" w:hAnsi="Arial"/>
                <w:color w:val="000000"/>
                <w:sz w:val="16"/>
              </w:rPr>
            </w:pPr>
            <w:r>
              <w:rPr>
                <w:rFonts w:ascii="Arial" w:hAnsi="Arial"/>
                <w:color w:val="000000"/>
                <w:sz w:val="16"/>
              </w:rPr>
              <w:t>HALKA AÇIK HİSSELER</w:t>
            </w:r>
          </w:p>
        </w:tc>
        <w:tc>
          <w:tcPr>
            <w:tcW w:w="1892" w:type="dxa"/>
          </w:tcPr>
          <w:p w:rsidR="00000000" w:rsidRDefault="00641E63">
            <w:pPr>
              <w:jc w:val="center"/>
              <w:rPr>
                <w:rFonts w:ascii="Arial" w:hAnsi="Arial"/>
                <w:color w:val="000000"/>
                <w:sz w:val="16"/>
              </w:rPr>
            </w:pPr>
            <w:r>
              <w:rPr>
                <w:rFonts w:ascii="Arial" w:hAnsi="Arial"/>
                <w:color w:val="000000"/>
                <w:sz w:val="16"/>
              </w:rPr>
              <w:t>44,562,500</w:t>
            </w:r>
          </w:p>
        </w:tc>
        <w:tc>
          <w:tcPr>
            <w:tcW w:w="2410" w:type="dxa"/>
          </w:tcPr>
          <w:p w:rsidR="00000000" w:rsidRDefault="00641E63">
            <w:pPr>
              <w:jc w:val="center"/>
              <w:rPr>
                <w:rFonts w:ascii="Arial" w:hAnsi="Arial"/>
                <w:color w:val="000000"/>
                <w:sz w:val="16"/>
              </w:rPr>
            </w:pPr>
            <w:r>
              <w:rPr>
                <w:rFonts w:ascii="Arial" w:hAnsi="Arial"/>
                <w:color w:val="000000"/>
                <w:sz w:val="16"/>
              </w:rPr>
              <w:t>18.40</w:t>
            </w:r>
          </w:p>
        </w:tc>
      </w:tr>
      <w:tr w:rsidR="00000000">
        <w:tblPrEx>
          <w:tblCellMar>
            <w:top w:w="0" w:type="dxa"/>
            <w:bottom w:w="0" w:type="dxa"/>
          </w:tblCellMar>
        </w:tblPrEx>
        <w:trPr>
          <w:trHeight w:val="202"/>
        </w:trPr>
        <w:tc>
          <w:tcPr>
            <w:tcW w:w="3352" w:type="dxa"/>
          </w:tcPr>
          <w:p w:rsidR="00000000" w:rsidRDefault="00641E63">
            <w:pPr>
              <w:rPr>
                <w:rFonts w:ascii="Arial" w:hAnsi="Arial"/>
                <w:b/>
                <w:color w:val="000000"/>
                <w:sz w:val="16"/>
              </w:rPr>
            </w:pPr>
          </w:p>
        </w:tc>
        <w:tc>
          <w:tcPr>
            <w:tcW w:w="1892" w:type="dxa"/>
          </w:tcPr>
          <w:p w:rsidR="00000000" w:rsidRDefault="00641E63">
            <w:pPr>
              <w:jc w:val="center"/>
              <w:rPr>
                <w:rFonts w:ascii="Arial" w:hAnsi="Arial"/>
                <w:b/>
                <w:color w:val="000000"/>
                <w:sz w:val="16"/>
              </w:rPr>
            </w:pPr>
          </w:p>
        </w:tc>
        <w:tc>
          <w:tcPr>
            <w:tcW w:w="2410" w:type="dxa"/>
          </w:tcPr>
          <w:p w:rsidR="00000000" w:rsidRDefault="00641E63">
            <w:pPr>
              <w:jc w:val="center"/>
              <w:rPr>
                <w:rFonts w:ascii="Arial" w:hAnsi="Arial"/>
                <w:b/>
                <w:color w:val="000000"/>
                <w:sz w:val="16"/>
              </w:rPr>
            </w:pPr>
          </w:p>
        </w:tc>
      </w:tr>
      <w:tr w:rsidR="00000000">
        <w:tblPrEx>
          <w:tblCellMar>
            <w:top w:w="0" w:type="dxa"/>
            <w:bottom w:w="0" w:type="dxa"/>
          </w:tblCellMar>
        </w:tblPrEx>
        <w:trPr>
          <w:trHeight w:val="202"/>
        </w:trPr>
        <w:tc>
          <w:tcPr>
            <w:tcW w:w="3352" w:type="dxa"/>
          </w:tcPr>
          <w:p w:rsidR="00000000" w:rsidRDefault="00641E63">
            <w:pPr>
              <w:rPr>
                <w:rFonts w:ascii="Arial" w:hAnsi="Arial"/>
                <w:color w:val="000000"/>
                <w:sz w:val="16"/>
              </w:rPr>
            </w:pPr>
            <w:r>
              <w:rPr>
                <w:rFonts w:ascii="Arial" w:hAnsi="Arial"/>
                <w:b/>
                <w:color w:val="000000"/>
                <w:sz w:val="16"/>
              </w:rPr>
              <w:t>TOPLAM</w:t>
            </w:r>
          </w:p>
        </w:tc>
        <w:tc>
          <w:tcPr>
            <w:tcW w:w="1892" w:type="dxa"/>
          </w:tcPr>
          <w:p w:rsidR="00000000" w:rsidRDefault="00641E63">
            <w:pPr>
              <w:jc w:val="center"/>
              <w:rPr>
                <w:rFonts w:ascii="Arial" w:hAnsi="Arial"/>
                <w:b/>
                <w:color w:val="000000"/>
                <w:sz w:val="16"/>
              </w:rPr>
            </w:pPr>
            <w:r>
              <w:rPr>
                <w:rFonts w:ascii="Arial" w:hAnsi="Arial"/>
                <w:b/>
                <w:color w:val="000000"/>
                <w:sz w:val="16"/>
              </w:rPr>
              <w:t>242,187,500</w:t>
            </w:r>
          </w:p>
        </w:tc>
        <w:tc>
          <w:tcPr>
            <w:tcW w:w="2410" w:type="dxa"/>
          </w:tcPr>
          <w:p w:rsidR="00000000" w:rsidRDefault="00641E63">
            <w:pPr>
              <w:jc w:val="center"/>
              <w:rPr>
                <w:rFonts w:ascii="Arial" w:hAnsi="Arial"/>
                <w:b/>
                <w:color w:val="000000"/>
                <w:sz w:val="16"/>
              </w:rPr>
            </w:pPr>
            <w:r>
              <w:rPr>
                <w:rFonts w:ascii="Arial" w:hAnsi="Arial"/>
                <w:b/>
                <w:color w:val="000000"/>
                <w:sz w:val="16"/>
              </w:rPr>
              <w:t>100.00</w:t>
            </w:r>
          </w:p>
        </w:tc>
      </w:tr>
    </w:tbl>
    <w:p w:rsidR="00000000" w:rsidRDefault="00641E63">
      <w:pPr>
        <w:jc w:val="both"/>
        <w:rPr>
          <w:rFonts w:ascii="Arial" w:hAnsi="Arial"/>
          <w:sz w:val="18"/>
        </w:rPr>
      </w:pPr>
    </w:p>
    <w:p w:rsidR="00000000" w:rsidRDefault="00641E63">
      <w:pPr>
        <w:jc w:val="both"/>
        <w:rPr>
          <w:rFonts w:ascii="Arial" w:hAnsi="Arial"/>
          <w:sz w:val="16"/>
        </w:rPr>
      </w:pPr>
      <w:r>
        <w:rPr>
          <w:rFonts w:ascii="Arial" w:hAnsi="Arial"/>
          <w:sz w:val="18"/>
        </w:rPr>
        <w:t xml:space="preserve">¹ </w:t>
      </w:r>
      <w:r>
        <w:rPr>
          <w:rFonts w:ascii="Arial" w:hAnsi="Arial"/>
          <w:sz w:val="16"/>
        </w:rPr>
        <w:t>GOLDMAN SACHS INTERNATİONAL’IN (“GS”) SAHİP OLDUĞU HİSSELERDEN ŞİRKET SERMAYESİNİN %14.4’İNE (31 ARALIK 2006: % 14.4) TEKABÜL EDEN 34.875.000 ADEDİ TEPE İNŞAAT, AKFEN HOLDİNG VE SERA Y</w:t>
      </w:r>
      <w:r>
        <w:rPr>
          <w:rFonts w:ascii="Arial" w:hAnsi="Arial"/>
          <w:sz w:val="16"/>
        </w:rPr>
        <w:t>API TARAFINDAN GOLDMAN SACHS INTERNATİONAL’A TEMİNAT MAKSADIYLA VERİLMİŞ OLUP, MÜLKİYETİ BU AMAÇLA GOLDMAN SACHS INTERNATİONAL’A DEVREDİLMİŞTİR. SÖZ KONUSU HİSSELER ÜZERİNDE TEPE İNŞAAT, AKFEN HOLDİNG VE SERA YAPI LEHİNE REHİN MEVCUTTUR. BU HİSSELERLE İLGİ</w:t>
      </w:r>
      <w:r>
        <w:rPr>
          <w:rFonts w:ascii="Arial" w:hAnsi="Arial"/>
          <w:sz w:val="16"/>
        </w:rPr>
        <w:t>Lİ OY KULLANMA HAKKI, KÂR PAYI ALMA HAKKI, NAKİT SERMAYE ARTIŞINA KATILMAYA İLİŞKİN RÜÇHAN HAKLARI (SERMAYE ARTIŞI KAPSAMINDA BEDELSİZ HİSSE İKTİSABI HARİÇ) TEPE İNŞAAT , AKFEN HOLDİNG VE SERA YAPI’YA AİTTİR.</w:t>
      </w:r>
    </w:p>
    <w:p w:rsidR="00000000" w:rsidRDefault="00641E63">
      <w:pPr>
        <w:jc w:val="both"/>
        <w:rPr>
          <w:rFonts w:ascii="Arial" w:hAnsi="Arial"/>
          <w:sz w:val="18"/>
        </w:rPr>
      </w:pPr>
    </w:p>
    <w:sectPr w:rsidR="00000000">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1E63"/>
    <w:rsid w:val="00641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F6B379-1F87-4619-B3AB-010EC908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atirimciiliskileri@tav.a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4421</CharactersWithSpaces>
  <SharedDoc>false</SharedDoc>
  <HLinks>
    <vt:vector size="6" baseType="variant">
      <vt:variant>
        <vt:i4>7471191</vt:i4>
      </vt:variant>
      <vt:variant>
        <vt:i4>0</vt:i4>
      </vt:variant>
      <vt:variant>
        <vt:i4>0</vt:i4>
      </vt:variant>
      <vt:variant>
        <vt:i4>5</vt:i4>
      </vt:variant>
      <vt:variant>
        <vt:lpwstr>mailto:yatirimciiliskileri@tav.aero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1999-03-16T08:54:00Z</cp:lastPrinted>
  <dcterms:created xsi:type="dcterms:W3CDTF">2022-09-01T21:39:00Z</dcterms:created>
  <dcterms:modified xsi:type="dcterms:W3CDTF">2022-09-01T21:39:00Z</dcterms:modified>
</cp:coreProperties>
</file>