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8232E" w14:paraId="174B20E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F71C" w14:textId="77777777" w:rsidR="0029165E" w:rsidRDefault="0029165E" w:rsidP="0029165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BİZİM MENKUL DEĞERLER A.Ş. </w:t>
            </w:r>
          </w:p>
          <w:p w14:paraId="1D95CFA1" w14:textId="77777777" w:rsidR="0008232E" w:rsidRDefault="0029165E" w:rsidP="0029165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DJIM TÜRKİYE A TİPİ BORSA YATIRIM FONU</w:t>
            </w:r>
          </w:p>
        </w:tc>
      </w:tr>
    </w:tbl>
    <w:p w14:paraId="383996A8" w14:textId="77777777" w:rsidR="0008232E" w:rsidRDefault="0008232E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B2CB5" w14:paraId="540739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557DFB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2ECEBC95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C257506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12/08/2005</w:t>
            </w:r>
          </w:p>
        </w:tc>
      </w:tr>
      <w:tr w:rsidR="000B2CB5" w14:paraId="15D2BF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2E1BCF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7EDB00F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48823D1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42CBC7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113E745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14:paraId="039C21D4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17CA7ABD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DD36B64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BİZİM MENKUL DEĞERLER A.Ş.</w:t>
            </w:r>
          </w:p>
        </w:tc>
      </w:tr>
      <w:tr w:rsidR="000B2CB5" w14:paraId="18316C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EA3E542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14:paraId="109ED066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7AD8E1B" w14:textId="77777777" w:rsidR="000B2CB5" w:rsidRDefault="000B2CB5" w:rsidP="000B2C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Bizim Securities Inc.</w:t>
            </w:r>
          </w:p>
        </w:tc>
      </w:tr>
      <w:tr w:rsidR="000B2CB5" w14:paraId="590E6B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16FB5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14:paraId="7BB5CE83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8C06C7B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Katılma belgeleri karşılığı ayni sermaye olarak konulan hisse senetleri ve nakit bileşeninden oluşan portföyü işletmek</w:t>
            </w:r>
          </w:p>
        </w:tc>
      </w:tr>
      <w:tr w:rsidR="000B2CB5" w14:paraId="122C79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5004C6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14:paraId="2DD3DBF3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3A9BFB6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Exchange Traded Fund</w:t>
            </w:r>
          </w:p>
        </w:tc>
      </w:tr>
      <w:tr w:rsidR="000B2CB5" w14:paraId="458CBF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F2D53BF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18F2A6A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FF0D79F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Hürriyet Mah. Adnan Kahveci Cad. No:139 </w:t>
            </w:r>
            <w:r w:rsidR="006A7568">
              <w:rPr>
                <w:rFonts w:ascii="Arial" w:hAnsi="Arial"/>
                <w:color w:val="FF0000"/>
                <w:sz w:val="16"/>
              </w:rPr>
              <w:t xml:space="preserve"> Kartal / </w:t>
            </w:r>
            <w:r>
              <w:rPr>
                <w:rFonts w:ascii="Arial" w:hAnsi="Arial"/>
                <w:color w:val="FF0000"/>
                <w:sz w:val="16"/>
              </w:rPr>
              <w:t xml:space="preserve">İstanbul </w:t>
            </w:r>
          </w:p>
        </w:tc>
      </w:tr>
      <w:tr w:rsidR="000B2CB5" w14:paraId="0CCE5B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889E2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6B28CDC8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76B5CA8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29EDF7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8D4F8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14:paraId="3F31AB84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F8DB1E1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Mustafa BÜYÜKABACI, Reşat KARABIYIK, İhsan SARIBAŞ</w:t>
            </w:r>
          </w:p>
        </w:tc>
      </w:tr>
      <w:tr w:rsidR="000B2CB5" w14:paraId="0DF4D2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2F7B18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1D921F16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9BF60E4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4FFABA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4644B5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16C67A45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74D6A7A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4BB752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0C2C4A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2AFFE808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67543D0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20C29D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DC9E8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74BB4D81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099363D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+90 216 452 90 90      +90 216 444 12 63</w:t>
            </w:r>
          </w:p>
        </w:tc>
      </w:tr>
      <w:tr w:rsidR="000B2CB5" w14:paraId="08C571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0FBBD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27A6D358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606AA70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4D2371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AE09B3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44B6C668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2E66E55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+90 216 452 90 93</w:t>
            </w:r>
          </w:p>
        </w:tc>
      </w:tr>
      <w:tr w:rsidR="000B2CB5" w14:paraId="3B87AD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C9AF54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4B5824E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F8D51CC" w14:textId="77777777" w:rsidR="000B2CB5" w:rsidRDefault="000B2CB5" w:rsidP="000B2CB5">
            <w:pPr>
              <w:pStyle w:val="Heading1"/>
              <w:rPr>
                <w:i w:val="0"/>
              </w:rPr>
            </w:pPr>
          </w:p>
        </w:tc>
      </w:tr>
      <w:tr w:rsidR="000B2CB5" w14:paraId="30BC91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11BF37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46E18E4D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61CFA56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hyperlink r:id="rId4" w:history="1">
              <w:r w:rsidRPr="00EC2D0D">
                <w:rPr>
                  <w:rStyle w:val="Hyperlink"/>
                  <w:rFonts w:ascii="Arial" w:hAnsi="Arial"/>
                  <w:sz w:val="16"/>
                </w:rPr>
                <w:t>bmd@bmd.com.tr</w:t>
              </w:r>
            </w:hyperlink>
          </w:p>
        </w:tc>
      </w:tr>
      <w:tr w:rsidR="000B2CB5" w14:paraId="73CFCE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20266C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14:paraId="656ECE14" w14:textId="77777777" w:rsidR="000B2CB5" w:rsidRPr="00354905" w:rsidRDefault="000B2CB5">
            <w:pPr>
              <w:rPr>
                <w:rFonts w:ascii="Arial" w:hAnsi="Arial" w:cs="Arial"/>
              </w:rPr>
            </w:pPr>
            <w:r w:rsidRPr="00354905"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</w:tcPr>
          <w:p w14:paraId="66E4D517" w14:textId="77777777" w:rsidR="000B2CB5" w:rsidRDefault="000B2CB5" w:rsidP="000B2CB5">
            <w:pPr>
              <w:pStyle w:val="Heading1"/>
              <w:rPr>
                <w:i w:val="0"/>
              </w:rPr>
            </w:pPr>
            <w:r>
              <w:rPr>
                <w:i w:val="0"/>
              </w:rPr>
              <w:t>30.000.000</w:t>
            </w:r>
          </w:p>
        </w:tc>
      </w:tr>
      <w:tr w:rsidR="000B2CB5" w14:paraId="518A66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641AEA5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14:paraId="20D595EF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CE5A8D2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B2CB5" w14:paraId="1576D1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58DA031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654757A2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CF9C7E7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Fon Pazarı</w:t>
            </w:r>
          </w:p>
        </w:tc>
      </w:tr>
      <w:tr w:rsidR="000B2CB5" w14:paraId="161B9D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5F041A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7A2D1EFA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00A4C3D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Fund Market</w:t>
            </w:r>
          </w:p>
        </w:tc>
      </w:tr>
      <w:tr w:rsidR="000B2CB5" w14:paraId="607EC7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C853CF3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14:paraId="5E7FF930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E878824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Dow Jones Islamic Market Turkey</w:t>
            </w:r>
          </w:p>
        </w:tc>
      </w:tr>
      <w:tr w:rsidR="000B2CB5" w14:paraId="1F875B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C71E36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14:paraId="43DEFA26" w14:textId="77777777" w:rsidR="000B2CB5" w:rsidRDefault="000B2C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2F5972" w14:textId="77777777" w:rsidR="000B2CB5" w:rsidRDefault="000B2CB5" w:rsidP="000B2CB5">
            <w:pPr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26DBBA8D" w14:textId="77777777" w:rsidR="0008232E" w:rsidRDefault="0008232E">
      <w:pPr>
        <w:rPr>
          <w:rFonts w:ascii="Arial" w:hAnsi="Arial"/>
          <w:sz w:val="16"/>
        </w:rPr>
      </w:pPr>
    </w:p>
    <w:p w14:paraId="56906C78" w14:textId="77777777" w:rsidR="0008232E" w:rsidRDefault="0008232E">
      <w:pPr>
        <w:rPr>
          <w:rFonts w:ascii="Arial" w:hAnsi="Arial"/>
          <w:sz w:val="16"/>
        </w:rPr>
      </w:pPr>
    </w:p>
    <w:p w14:paraId="7D9E08BD" w14:textId="77777777" w:rsidR="0008232E" w:rsidRDefault="0008232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8232E" w14:paraId="706F70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32C23000" w14:textId="77777777" w:rsidR="0008232E" w:rsidRDefault="00082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3F25A9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14:paraId="5EB834DC" w14:textId="77777777" w:rsidR="0008232E" w:rsidRDefault="00082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14:paraId="5BD0B2FD" w14:textId="77777777" w:rsidR="0008232E" w:rsidRDefault="00082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3F25A9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14:paraId="7E33EC05" w14:textId="77777777" w:rsidR="0008232E" w:rsidRDefault="0008232E">
      <w:pPr>
        <w:rPr>
          <w:rFonts w:ascii="Arial" w:hAnsi="Arial"/>
          <w:sz w:val="16"/>
        </w:rPr>
      </w:pPr>
    </w:p>
    <w:p w14:paraId="28F288E8" w14:textId="77777777" w:rsidR="0008232E" w:rsidRDefault="0008232E">
      <w:pPr>
        <w:rPr>
          <w:rFonts w:ascii="Arial" w:hAnsi="Arial"/>
          <w:sz w:val="16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67"/>
        <w:gridCol w:w="2982"/>
        <w:gridCol w:w="1696"/>
        <w:gridCol w:w="2294"/>
        <w:gridCol w:w="1108"/>
      </w:tblGrid>
      <w:tr w:rsidR="0008232E" w14:paraId="492C18B2" w14:textId="77777777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941" w:type="dxa"/>
            <w:gridSpan w:val="3"/>
          </w:tcPr>
          <w:p w14:paraId="7B7B0751" w14:textId="77777777" w:rsidR="0008232E" w:rsidRPr="00C80791" w:rsidRDefault="0008232E">
            <w:pPr>
              <w:rPr>
                <w:rFonts w:ascii="Arial (W1)" w:hAnsi="Arial (W1)" w:cs="Arial"/>
                <w:b/>
                <w:sz w:val="16"/>
                <w:szCs w:val="16"/>
              </w:rPr>
            </w:pPr>
          </w:p>
          <w:p w14:paraId="39D4A2DD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</w:p>
          <w:p w14:paraId="2D78DC9E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MENKUL KIYMETİN TÜRÜ</w:t>
            </w:r>
          </w:p>
          <w:p w14:paraId="10B45532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(Type of Securities )</w:t>
            </w:r>
          </w:p>
        </w:tc>
        <w:tc>
          <w:tcPr>
            <w:tcW w:w="1696" w:type="dxa"/>
          </w:tcPr>
          <w:p w14:paraId="713510B0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</w:p>
          <w:p w14:paraId="1BCE329D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NOMİNAL DEĞER (YTL)</w:t>
            </w:r>
          </w:p>
          <w:p w14:paraId="5078827B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(Nominal Value)             (YTL)</w:t>
            </w:r>
          </w:p>
        </w:tc>
        <w:tc>
          <w:tcPr>
            <w:tcW w:w="2294" w:type="dxa"/>
          </w:tcPr>
          <w:p w14:paraId="3A329388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</w:p>
          <w:p w14:paraId="4152A2FF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TOPLAM RAYİÇ DEĞER (YTL)</w:t>
            </w:r>
          </w:p>
          <w:p w14:paraId="1A43DB45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(Total Market Value)</w:t>
            </w:r>
          </w:p>
          <w:p w14:paraId="383F963F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(YTL)</w:t>
            </w:r>
          </w:p>
        </w:tc>
        <w:tc>
          <w:tcPr>
            <w:tcW w:w="1108" w:type="dxa"/>
          </w:tcPr>
          <w:p w14:paraId="7A73C0DB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</w:p>
          <w:p w14:paraId="45BA86D2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GENEL</w:t>
            </w:r>
          </w:p>
          <w:p w14:paraId="1FD30A78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(%)</w:t>
            </w:r>
          </w:p>
          <w:p w14:paraId="7E4571CF" w14:textId="77777777" w:rsidR="0008232E" w:rsidRPr="00C80791" w:rsidRDefault="0008232E" w:rsidP="00C80791">
            <w:pPr>
              <w:jc w:val="center"/>
              <w:rPr>
                <w:rFonts w:ascii="Arial (W1)" w:hAnsi="Arial (W1)" w:cs="Arial"/>
                <w:b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sz w:val="16"/>
                <w:szCs w:val="16"/>
              </w:rPr>
              <w:t>(General)</w:t>
            </w:r>
          </w:p>
        </w:tc>
      </w:tr>
      <w:tr w:rsidR="0008232E" w14:paraId="42F7D66C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3BBC404D" w14:textId="77777777" w:rsidR="0008232E" w:rsidRPr="00C80791" w:rsidRDefault="0008232E">
            <w:pPr>
              <w:rPr>
                <w:rFonts w:ascii="Arial (W1)" w:hAnsi="Arial (W1)" w:cs="Arial"/>
                <w:b/>
                <w:sz w:val="18"/>
                <w:szCs w:val="18"/>
              </w:rPr>
            </w:pPr>
            <w:r w:rsidRPr="00C80791">
              <w:rPr>
                <w:rFonts w:ascii="Arial (W1)" w:hAnsi="Arial (W1)" w:cs="Arial"/>
                <w:b/>
                <w:sz w:val="18"/>
                <w:szCs w:val="18"/>
              </w:rPr>
              <w:t>I</w:t>
            </w:r>
          </w:p>
        </w:tc>
        <w:tc>
          <w:tcPr>
            <w:tcW w:w="3549" w:type="dxa"/>
            <w:gridSpan w:val="2"/>
          </w:tcPr>
          <w:p w14:paraId="3FFBA96E" w14:textId="77777777" w:rsidR="0008232E" w:rsidRPr="00C80791" w:rsidRDefault="0008232E">
            <w:pPr>
              <w:pStyle w:val="Heading2"/>
              <w:rPr>
                <w:rFonts w:ascii="Arial (W1)" w:hAnsi="Arial (W1)" w:cs="Arial"/>
                <w:color w:val="auto"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color w:val="auto"/>
                <w:sz w:val="16"/>
                <w:szCs w:val="16"/>
              </w:rPr>
              <w:t>HİSSE SENETLERİ</w:t>
            </w:r>
          </w:p>
          <w:p w14:paraId="349FCA89" w14:textId="77777777" w:rsidR="0008232E" w:rsidRPr="00C80791" w:rsidRDefault="0008232E">
            <w:pPr>
              <w:rPr>
                <w:rFonts w:ascii="Arial (W1)" w:hAnsi="Arial (W1)" w:cs="Arial"/>
                <w:b/>
                <w:i/>
                <w:sz w:val="16"/>
                <w:szCs w:val="16"/>
              </w:rPr>
            </w:pPr>
            <w:r w:rsidRPr="00C80791">
              <w:rPr>
                <w:rFonts w:ascii="Arial (W1)" w:hAnsi="Arial (W1)" w:cs="Arial"/>
                <w:b/>
                <w:i/>
                <w:sz w:val="16"/>
                <w:szCs w:val="16"/>
              </w:rPr>
              <w:t>(Shares)</w:t>
            </w:r>
          </w:p>
        </w:tc>
        <w:tc>
          <w:tcPr>
            <w:tcW w:w="1696" w:type="dxa"/>
          </w:tcPr>
          <w:p w14:paraId="7129C0FC" w14:textId="77777777" w:rsidR="0008232E" w:rsidRPr="00C80791" w:rsidRDefault="0008232E">
            <w:pPr>
              <w:jc w:val="right"/>
              <w:rPr>
                <w:rFonts w:ascii="Arial (W1)" w:hAnsi="Arial (W1)" w:cs="Arial"/>
                <w:b/>
                <w:sz w:val="16"/>
                <w:szCs w:val="16"/>
              </w:rPr>
            </w:pPr>
          </w:p>
        </w:tc>
        <w:tc>
          <w:tcPr>
            <w:tcW w:w="2294" w:type="dxa"/>
          </w:tcPr>
          <w:p w14:paraId="69DD6DDE" w14:textId="77777777" w:rsidR="0008232E" w:rsidRPr="00C80791" w:rsidRDefault="0008232E">
            <w:pPr>
              <w:jc w:val="right"/>
              <w:rPr>
                <w:rFonts w:ascii="Arial (W1)" w:hAnsi="Arial (W1)" w:cs="Arial"/>
                <w:b/>
                <w:sz w:val="16"/>
                <w:szCs w:val="16"/>
              </w:rPr>
            </w:pPr>
          </w:p>
        </w:tc>
        <w:tc>
          <w:tcPr>
            <w:tcW w:w="1108" w:type="dxa"/>
          </w:tcPr>
          <w:p w14:paraId="6ECCD442" w14:textId="77777777" w:rsidR="0008232E" w:rsidRPr="00C80791" w:rsidRDefault="0008232E">
            <w:pPr>
              <w:jc w:val="right"/>
              <w:rPr>
                <w:rFonts w:ascii="Arial (W1)" w:hAnsi="Arial (W1)" w:cs="Arial"/>
                <w:b/>
                <w:sz w:val="16"/>
                <w:szCs w:val="16"/>
              </w:rPr>
            </w:pPr>
          </w:p>
        </w:tc>
      </w:tr>
      <w:tr w:rsidR="0008232E" w14:paraId="49DF24FD" w14:textId="77777777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14:paraId="38E9BD2F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7A0B86A4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27</w:t>
            </w:r>
          </w:p>
        </w:tc>
        <w:tc>
          <w:tcPr>
            <w:tcW w:w="2982" w:type="dxa"/>
          </w:tcPr>
          <w:p w14:paraId="2739483A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AYGAZ E  - AYGAZ                      </w:t>
            </w:r>
          </w:p>
        </w:tc>
        <w:tc>
          <w:tcPr>
            <w:tcW w:w="1696" w:type="dxa"/>
          </w:tcPr>
          <w:p w14:paraId="5B949C48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46.480,00                  </w:t>
            </w:r>
          </w:p>
        </w:tc>
        <w:tc>
          <w:tcPr>
            <w:tcW w:w="2294" w:type="dxa"/>
          </w:tcPr>
          <w:p w14:paraId="6F3C4D5F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92.030,40</w:t>
            </w:r>
          </w:p>
        </w:tc>
        <w:tc>
          <w:tcPr>
            <w:tcW w:w="1108" w:type="dxa"/>
          </w:tcPr>
          <w:p w14:paraId="77711FD5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635D5BB4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09AEC6F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226D0EBB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28</w:t>
            </w:r>
          </w:p>
        </w:tc>
        <w:tc>
          <w:tcPr>
            <w:tcW w:w="2982" w:type="dxa"/>
          </w:tcPr>
          <w:p w14:paraId="4CDADC72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BAGFS E  - BAĞFAŞ                        </w:t>
            </w:r>
          </w:p>
        </w:tc>
        <w:tc>
          <w:tcPr>
            <w:tcW w:w="1696" w:type="dxa"/>
          </w:tcPr>
          <w:p w14:paraId="0347EA51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630,00                  </w:t>
            </w:r>
          </w:p>
        </w:tc>
        <w:tc>
          <w:tcPr>
            <w:tcW w:w="2294" w:type="dxa"/>
          </w:tcPr>
          <w:p w14:paraId="78F4E44A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37.485,00</w:t>
            </w:r>
          </w:p>
        </w:tc>
        <w:tc>
          <w:tcPr>
            <w:tcW w:w="1108" w:type="dxa"/>
          </w:tcPr>
          <w:p w14:paraId="65E6D3EF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25FFDA2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F93E71A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38159AB3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32</w:t>
            </w:r>
          </w:p>
        </w:tc>
        <w:tc>
          <w:tcPr>
            <w:tcW w:w="2982" w:type="dxa"/>
          </w:tcPr>
          <w:p w14:paraId="2FDC9F18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BOLUC E  - BOLU ÇİMENTO               </w:t>
            </w:r>
          </w:p>
        </w:tc>
        <w:tc>
          <w:tcPr>
            <w:tcW w:w="1696" w:type="dxa"/>
          </w:tcPr>
          <w:p w14:paraId="3DD01BEF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18.830,00                  </w:t>
            </w:r>
          </w:p>
        </w:tc>
        <w:tc>
          <w:tcPr>
            <w:tcW w:w="2294" w:type="dxa"/>
          </w:tcPr>
          <w:p w14:paraId="73CC6CD9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19.583,20</w:t>
            </w:r>
          </w:p>
        </w:tc>
        <w:tc>
          <w:tcPr>
            <w:tcW w:w="1108" w:type="dxa"/>
          </w:tcPr>
          <w:p w14:paraId="0478B68C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4C3EC45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35FB91E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A4D9647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37</w:t>
            </w:r>
          </w:p>
        </w:tc>
        <w:tc>
          <w:tcPr>
            <w:tcW w:w="2982" w:type="dxa"/>
          </w:tcPr>
          <w:p w14:paraId="3D8B0E97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BTCIM E  - BATI ÇİMENTO                </w:t>
            </w:r>
          </w:p>
        </w:tc>
        <w:tc>
          <w:tcPr>
            <w:tcW w:w="1696" w:type="dxa"/>
          </w:tcPr>
          <w:p w14:paraId="1ABB86CE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7.980,00                  </w:t>
            </w:r>
          </w:p>
        </w:tc>
        <w:tc>
          <w:tcPr>
            <w:tcW w:w="2294" w:type="dxa"/>
          </w:tcPr>
          <w:p w14:paraId="272F5F69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46.683,00</w:t>
            </w:r>
          </w:p>
        </w:tc>
        <w:tc>
          <w:tcPr>
            <w:tcW w:w="1108" w:type="dxa"/>
          </w:tcPr>
          <w:p w14:paraId="5F6BF910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4F20B50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EFE0150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11852226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38</w:t>
            </w:r>
          </w:p>
        </w:tc>
        <w:tc>
          <w:tcPr>
            <w:tcW w:w="2982" w:type="dxa"/>
          </w:tcPr>
          <w:p w14:paraId="3B7BB53E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BUCIM E  - BURSA ÇİMENTO              </w:t>
            </w:r>
          </w:p>
        </w:tc>
        <w:tc>
          <w:tcPr>
            <w:tcW w:w="1696" w:type="dxa"/>
          </w:tcPr>
          <w:p w14:paraId="13E4D029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18.550,50                  </w:t>
            </w:r>
          </w:p>
        </w:tc>
        <w:tc>
          <w:tcPr>
            <w:tcW w:w="2294" w:type="dxa"/>
          </w:tcPr>
          <w:p w14:paraId="4C12770E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85.332,30</w:t>
            </w:r>
          </w:p>
        </w:tc>
        <w:tc>
          <w:tcPr>
            <w:tcW w:w="1108" w:type="dxa"/>
          </w:tcPr>
          <w:p w14:paraId="7B6E3CD5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1AC6006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4CDE546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9E18173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45</w:t>
            </w:r>
          </w:p>
        </w:tc>
        <w:tc>
          <w:tcPr>
            <w:tcW w:w="2982" w:type="dxa"/>
          </w:tcPr>
          <w:p w14:paraId="3B2FFC82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CIMSA E  - ÇİMSA                      </w:t>
            </w:r>
          </w:p>
        </w:tc>
        <w:tc>
          <w:tcPr>
            <w:tcW w:w="1696" w:type="dxa"/>
          </w:tcPr>
          <w:p w14:paraId="3AF6D800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11.270,00                  </w:t>
            </w:r>
          </w:p>
        </w:tc>
        <w:tc>
          <w:tcPr>
            <w:tcW w:w="2294" w:type="dxa"/>
          </w:tcPr>
          <w:p w14:paraId="2AC94A7F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32.683,00</w:t>
            </w:r>
          </w:p>
        </w:tc>
        <w:tc>
          <w:tcPr>
            <w:tcW w:w="1108" w:type="dxa"/>
          </w:tcPr>
          <w:p w14:paraId="073BC374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255BAC1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90A18EE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36B2E10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78</w:t>
            </w:r>
          </w:p>
        </w:tc>
        <w:tc>
          <w:tcPr>
            <w:tcW w:w="2982" w:type="dxa"/>
          </w:tcPr>
          <w:p w14:paraId="51D30037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EREGL E  - EREĞLİ DEMİR              </w:t>
            </w:r>
          </w:p>
        </w:tc>
        <w:tc>
          <w:tcPr>
            <w:tcW w:w="1696" w:type="dxa"/>
          </w:tcPr>
          <w:p w14:paraId="26BC271B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164.570,26                 </w:t>
            </w:r>
          </w:p>
        </w:tc>
        <w:tc>
          <w:tcPr>
            <w:tcW w:w="2294" w:type="dxa"/>
          </w:tcPr>
          <w:p w14:paraId="1B350A95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661.572,44</w:t>
            </w:r>
          </w:p>
        </w:tc>
        <w:tc>
          <w:tcPr>
            <w:tcW w:w="1108" w:type="dxa"/>
          </w:tcPr>
          <w:p w14:paraId="5CE3AC73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4A033318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8E4DE6B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0F358B56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92</w:t>
            </w:r>
          </w:p>
        </w:tc>
        <w:tc>
          <w:tcPr>
            <w:tcW w:w="2982" w:type="dxa"/>
          </w:tcPr>
          <w:p w14:paraId="142F1B44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GOLTS E  - GÖLTAŞ ÇİMENTO              </w:t>
            </w:r>
          </w:p>
        </w:tc>
        <w:tc>
          <w:tcPr>
            <w:tcW w:w="1696" w:type="dxa"/>
          </w:tcPr>
          <w:p w14:paraId="6E35BBF1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1.330,00                  </w:t>
            </w:r>
          </w:p>
        </w:tc>
        <w:tc>
          <w:tcPr>
            <w:tcW w:w="2294" w:type="dxa"/>
          </w:tcPr>
          <w:p w14:paraId="1E780E41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37.240,00</w:t>
            </w:r>
          </w:p>
        </w:tc>
        <w:tc>
          <w:tcPr>
            <w:tcW w:w="1108" w:type="dxa"/>
          </w:tcPr>
          <w:p w14:paraId="7EC79745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31DB0933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7CBF176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5FB4296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95</w:t>
            </w:r>
          </w:p>
        </w:tc>
        <w:tc>
          <w:tcPr>
            <w:tcW w:w="2982" w:type="dxa"/>
          </w:tcPr>
          <w:p w14:paraId="7336651B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GUBRF E  - GÜBRE FABR                  </w:t>
            </w:r>
          </w:p>
        </w:tc>
        <w:tc>
          <w:tcPr>
            <w:tcW w:w="1696" w:type="dxa"/>
          </w:tcPr>
          <w:p w14:paraId="08D1BD3D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1.610,00                  </w:t>
            </w:r>
          </w:p>
        </w:tc>
        <w:tc>
          <w:tcPr>
            <w:tcW w:w="2294" w:type="dxa"/>
          </w:tcPr>
          <w:p w14:paraId="71558D85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36.064,00</w:t>
            </w:r>
          </w:p>
        </w:tc>
        <w:tc>
          <w:tcPr>
            <w:tcW w:w="1108" w:type="dxa"/>
          </w:tcPr>
          <w:p w14:paraId="7A2328A4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3E61683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AFCB97A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0C644FE5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109</w:t>
            </w:r>
          </w:p>
        </w:tc>
        <w:tc>
          <w:tcPr>
            <w:tcW w:w="2982" w:type="dxa"/>
          </w:tcPr>
          <w:p w14:paraId="7F59BE1C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IZMDC E  - İZMİR DEMİR                </w:t>
            </w:r>
          </w:p>
        </w:tc>
        <w:tc>
          <w:tcPr>
            <w:tcW w:w="1696" w:type="dxa"/>
          </w:tcPr>
          <w:p w14:paraId="30DF21AC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16.450,00                  </w:t>
            </w:r>
          </w:p>
        </w:tc>
        <w:tc>
          <w:tcPr>
            <w:tcW w:w="2294" w:type="dxa"/>
          </w:tcPr>
          <w:p w14:paraId="7B1B93BB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23.852,50</w:t>
            </w:r>
          </w:p>
        </w:tc>
        <w:tc>
          <w:tcPr>
            <w:tcW w:w="1108" w:type="dxa"/>
          </w:tcPr>
          <w:p w14:paraId="6BFF5B60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0F224B8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9E6CC16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63028E1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112</w:t>
            </w:r>
          </w:p>
        </w:tc>
        <w:tc>
          <w:tcPr>
            <w:tcW w:w="2982" w:type="dxa"/>
          </w:tcPr>
          <w:p w14:paraId="609D251D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KARTN E  - KARTONSAN                     </w:t>
            </w:r>
          </w:p>
        </w:tc>
        <w:tc>
          <w:tcPr>
            <w:tcW w:w="1696" w:type="dxa"/>
          </w:tcPr>
          <w:p w14:paraId="07A5C086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630,80                  </w:t>
            </w:r>
          </w:p>
        </w:tc>
        <w:tc>
          <w:tcPr>
            <w:tcW w:w="2294" w:type="dxa"/>
          </w:tcPr>
          <w:p w14:paraId="7CD7993C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35.009,40</w:t>
            </w:r>
          </w:p>
        </w:tc>
        <w:tc>
          <w:tcPr>
            <w:tcW w:w="1108" w:type="dxa"/>
          </w:tcPr>
          <w:p w14:paraId="761E9AB7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7CE1C69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1B7526E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0E21323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120</w:t>
            </w:r>
          </w:p>
        </w:tc>
        <w:tc>
          <w:tcPr>
            <w:tcW w:w="2982" w:type="dxa"/>
          </w:tcPr>
          <w:p w14:paraId="5C050300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KONYA E  - KONYA ÇİMENTO                 </w:t>
            </w:r>
          </w:p>
        </w:tc>
        <w:tc>
          <w:tcPr>
            <w:tcW w:w="1696" w:type="dxa"/>
          </w:tcPr>
          <w:p w14:paraId="4750F64F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490,00                  </w:t>
            </w:r>
          </w:p>
        </w:tc>
        <w:tc>
          <w:tcPr>
            <w:tcW w:w="2294" w:type="dxa"/>
          </w:tcPr>
          <w:p w14:paraId="08061057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19.110,00</w:t>
            </w:r>
          </w:p>
        </w:tc>
        <w:tc>
          <w:tcPr>
            <w:tcW w:w="1108" w:type="dxa"/>
          </w:tcPr>
          <w:p w14:paraId="6BAD92B3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19DA63E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C8CD93C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4276C42A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137</w:t>
            </w:r>
          </w:p>
        </w:tc>
        <w:tc>
          <w:tcPr>
            <w:tcW w:w="2982" w:type="dxa"/>
          </w:tcPr>
          <w:p w14:paraId="6150525A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MRDIN E  - MARDİN ÇİMENTO             </w:t>
            </w:r>
          </w:p>
        </w:tc>
        <w:tc>
          <w:tcPr>
            <w:tcW w:w="1696" w:type="dxa"/>
          </w:tcPr>
          <w:p w14:paraId="61743164" w14:textId="77777777" w:rsidR="0008232E" w:rsidRPr="00C80791" w:rsidRDefault="00A42169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13.510,43                  </w:t>
            </w:r>
          </w:p>
        </w:tc>
        <w:tc>
          <w:tcPr>
            <w:tcW w:w="2294" w:type="dxa"/>
          </w:tcPr>
          <w:p w14:paraId="4197BC58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42.963,16</w:t>
            </w:r>
          </w:p>
        </w:tc>
        <w:tc>
          <w:tcPr>
            <w:tcW w:w="1108" w:type="dxa"/>
          </w:tcPr>
          <w:p w14:paraId="75214ED6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3FB4A89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A3747A4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5C45DA8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153</w:t>
            </w:r>
          </w:p>
        </w:tc>
        <w:tc>
          <w:tcPr>
            <w:tcW w:w="2982" w:type="dxa"/>
          </w:tcPr>
          <w:p w14:paraId="3949D245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PETKM E  - PETKİM                     </w:t>
            </w:r>
          </w:p>
        </w:tc>
        <w:tc>
          <w:tcPr>
            <w:tcW w:w="1696" w:type="dxa"/>
          </w:tcPr>
          <w:p w14:paraId="60146B8B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22.890,00                 </w:t>
            </w:r>
          </w:p>
        </w:tc>
        <w:tc>
          <w:tcPr>
            <w:tcW w:w="2294" w:type="dxa"/>
          </w:tcPr>
          <w:p w14:paraId="0A6EA278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105.294,00</w:t>
            </w:r>
          </w:p>
        </w:tc>
        <w:tc>
          <w:tcPr>
            <w:tcW w:w="1108" w:type="dxa"/>
          </w:tcPr>
          <w:p w14:paraId="515B8972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2355A5D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0B38777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26089F7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186</w:t>
            </w:r>
          </w:p>
        </w:tc>
        <w:tc>
          <w:tcPr>
            <w:tcW w:w="2982" w:type="dxa"/>
          </w:tcPr>
          <w:p w14:paraId="5C99A93D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TRKCM E  - TRAKYA CAM                 </w:t>
            </w:r>
          </w:p>
        </w:tc>
        <w:tc>
          <w:tcPr>
            <w:tcW w:w="1696" w:type="dxa"/>
          </w:tcPr>
          <w:p w14:paraId="0DFE6134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52.150,60                  </w:t>
            </w:r>
          </w:p>
        </w:tc>
        <w:tc>
          <w:tcPr>
            <w:tcW w:w="2294" w:type="dxa"/>
          </w:tcPr>
          <w:p w14:paraId="72E3CBC6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46.414,03</w:t>
            </w:r>
          </w:p>
        </w:tc>
        <w:tc>
          <w:tcPr>
            <w:tcW w:w="1108" w:type="dxa"/>
          </w:tcPr>
          <w:p w14:paraId="280D5A80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78323A9C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7C6D0B7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1141C025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192</w:t>
            </w:r>
          </w:p>
        </w:tc>
        <w:tc>
          <w:tcPr>
            <w:tcW w:w="2982" w:type="dxa"/>
          </w:tcPr>
          <w:p w14:paraId="2274FFBE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TUPRS E  - TÜPRAŞ                     </w:t>
            </w:r>
          </w:p>
        </w:tc>
        <w:tc>
          <w:tcPr>
            <w:tcW w:w="1696" w:type="dxa"/>
          </w:tcPr>
          <w:p w14:paraId="7D83ED9E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35.210,00                 </w:t>
            </w:r>
          </w:p>
        </w:tc>
        <w:tc>
          <w:tcPr>
            <w:tcW w:w="2294" w:type="dxa"/>
          </w:tcPr>
          <w:p w14:paraId="493FBF2F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563.360,00</w:t>
            </w:r>
          </w:p>
        </w:tc>
        <w:tc>
          <w:tcPr>
            <w:tcW w:w="1108" w:type="dxa"/>
          </w:tcPr>
          <w:p w14:paraId="2D96406C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00B1EDC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9FF6889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165A1EF9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208</w:t>
            </w:r>
          </w:p>
        </w:tc>
        <w:tc>
          <w:tcPr>
            <w:tcW w:w="2982" w:type="dxa"/>
          </w:tcPr>
          <w:p w14:paraId="1A62E9B6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AKCNS E  - AKÇANSA                    </w:t>
            </w:r>
          </w:p>
        </w:tc>
        <w:tc>
          <w:tcPr>
            <w:tcW w:w="1696" w:type="dxa"/>
          </w:tcPr>
          <w:p w14:paraId="5FACA7E2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10.990,00                  </w:t>
            </w:r>
          </w:p>
        </w:tc>
        <w:tc>
          <w:tcPr>
            <w:tcW w:w="2294" w:type="dxa"/>
          </w:tcPr>
          <w:p w14:paraId="7DB16EDA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25.386,90</w:t>
            </w:r>
          </w:p>
        </w:tc>
        <w:tc>
          <w:tcPr>
            <w:tcW w:w="1108" w:type="dxa"/>
          </w:tcPr>
          <w:p w14:paraId="1AF694AA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61D9D3F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4FC226B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17C13A04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213</w:t>
            </w:r>
          </w:p>
        </w:tc>
        <w:tc>
          <w:tcPr>
            <w:tcW w:w="2982" w:type="dxa"/>
          </w:tcPr>
          <w:p w14:paraId="6ADB73E8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IHEVA E  - İHLAS EV                   </w:t>
            </w:r>
          </w:p>
        </w:tc>
        <w:tc>
          <w:tcPr>
            <w:tcW w:w="1696" w:type="dxa"/>
          </w:tcPr>
          <w:p w14:paraId="7FFA7DEB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24.500,00                  </w:t>
            </w:r>
          </w:p>
        </w:tc>
        <w:tc>
          <w:tcPr>
            <w:tcW w:w="2294" w:type="dxa"/>
          </w:tcPr>
          <w:p w14:paraId="47BD9D47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15.190,00</w:t>
            </w:r>
          </w:p>
        </w:tc>
        <w:tc>
          <w:tcPr>
            <w:tcW w:w="1108" w:type="dxa"/>
          </w:tcPr>
          <w:p w14:paraId="50477ED7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6A70935A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CA5D770" w14:textId="77777777" w:rsidR="0008232E" w:rsidRPr="00A42169" w:rsidRDefault="000823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0146D7AE" w14:textId="77777777" w:rsidR="0008232E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219</w:t>
            </w:r>
          </w:p>
        </w:tc>
        <w:tc>
          <w:tcPr>
            <w:tcW w:w="2982" w:type="dxa"/>
          </w:tcPr>
          <w:p w14:paraId="15CCE895" w14:textId="77777777" w:rsidR="0008232E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ADBGR E  - ADANA ÇİMENTO                   </w:t>
            </w:r>
          </w:p>
        </w:tc>
        <w:tc>
          <w:tcPr>
            <w:tcW w:w="1696" w:type="dxa"/>
          </w:tcPr>
          <w:p w14:paraId="710362B6" w14:textId="77777777" w:rsidR="0008232E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0,35                       </w:t>
            </w:r>
          </w:p>
        </w:tc>
        <w:tc>
          <w:tcPr>
            <w:tcW w:w="2294" w:type="dxa"/>
          </w:tcPr>
          <w:p w14:paraId="29EEC981" w14:textId="77777777" w:rsidR="0008232E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0,67</w:t>
            </w:r>
          </w:p>
        </w:tc>
        <w:tc>
          <w:tcPr>
            <w:tcW w:w="1108" w:type="dxa"/>
          </w:tcPr>
          <w:p w14:paraId="48B532F4" w14:textId="77777777" w:rsidR="0008232E" w:rsidRPr="00C80791" w:rsidRDefault="0008232E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6AD4DD63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BD1E64B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3E7CBC17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571</w:t>
            </w:r>
          </w:p>
        </w:tc>
        <w:tc>
          <w:tcPr>
            <w:tcW w:w="2982" w:type="dxa"/>
          </w:tcPr>
          <w:p w14:paraId="5248871C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TRCAS E  - TURCAS PETROL              </w:t>
            </w:r>
          </w:p>
        </w:tc>
        <w:tc>
          <w:tcPr>
            <w:tcW w:w="1696" w:type="dxa"/>
          </w:tcPr>
          <w:p w14:paraId="43742553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23.870,99                  </w:t>
            </w:r>
          </w:p>
        </w:tc>
        <w:tc>
          <w:tcPr>
            <w:tcW w:w="2294" w:type="dxa"/>
          </w:tcPr>
          <w:p w14:paraId="59C8A70F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61.587,15</w:t>
            </w:r>
          </w:p>
        </w:tc>
        <w:tc>
          <w:tcPr>
            <w:tcW w:w="1108" w:type="dxa"/>
          </w:tcPr>
          <w:p w14:paraId="01BDD65A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5A08F9E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33DFCA2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7C1178FD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584</w:t>
            </w:r>
          </w:p>
        </w:tc>
        <w:tc>
          <w:tcPr>
            <w:tcW w:w="2982" w:type="dxa"/>
          </w:tcPr>
          <w:p w14:paraId="455B6D36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GOLDS E  - GOLDAŞ KUY                 </w:t>
            </w:r>
          </w:p>
        </w:tc>
        <w:tc>
          <w:tcPr>
            <w:tcW w:w="1696" w:type="dxa"/>
          </w:tcPr>
          <w:p w14:paraId="5F797F5D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14.210,00                  </w:t>
            </w:r>
          </w:p>
        </w:tc>
        <w:tc>
          <w:tcPr>
            <w:tcW w:w="2294" w:type="dxa"/>
          </w:tcPr>
          <w:p w14:paraId="53180F51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10.799,60</w:t>
            </w:r>
          </w:p>
        </w:tc>
        <w:tc>
          <w:tcPr>
            <w:tcW w:w="1108" w:type="dxa"/>
          </w:tcPr>
          <w:p w14:paraId="5D106BEB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15FEFF1F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566E89C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77F6612A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586</w:t>
            </w:r>
          </w:p>
        </w:tc>
        <w:tc>
          <w:tcPr>
            <w:tcW w:w="2982" w:type="dxa"/>
          </w:tcPr>
          <w:p w14:paraId="41FA86D0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FROTO E  - FORD OTOSAN                </w:t>
            </w:r>
          </w:p>
        </w:tc>
        <w:tc>
          <w:tcPr>
            <w:tcW w:w="1696" w:type="dxa"/>
          </w:tcPr>
          <w:p w14:paraId="4312AB76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18.130,00                  </w:t>
            </w:r>
          </w:p>
        </w:tc>
        <w:tc>
          <w:tcPr>
            <w:tcW w:w="2294" w:type="dxa"/>
          </w:tcPr>
          <w:p w14:paraId="3E4895CC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79.772,00</w:t>
            </w:r>
          </w:p>
        </w:tc>
        <w:tc>
          <w:tcPr>
            <w:tcW w:w="1108" w:type="dxa"/>
          </w:tcPr>
          <w:p w14:paraId="01A79B57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77205440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728E09AC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4E1606C7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589</w:t>
            </w:r>
          </w:p>
        </w:tc>
        <w:tc>
          <w:tcPr>
            <w:tcW w:w="2982" w:type="dxa"/>
          </w:tcPr>
          <w:p w14:paraId="3E0EE91E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KRDMD E  - KARDEMİR                  </w:t>
            </w:r>
          </w:p>
        </w:tc>
        <w:tc>
          <w:tcPr>
            <w:tcW w:w="1696" w:type="dxa"/>
          </w:tcPr>
          <w:p w14:paraId="5D120228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107.870,00                  </w:t>
            </w:r>
          </w:p>
        </w:tc>
        <w:tc>
          <w:tcPr>
            <w:tcW w:w="2294" w:type="dxa"/>
          </w:tcPr>
          <w:p w14:paraId="16E9A5B4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50.698,90</w:t>
            </w:r>
          </w:p>
        </w:tc>
        <w:tc>
          <w:tcPr>
            <w:tcW w:w="1108" w:type="dxa"/>
          </w:tcPr>
          <w:p w14:paraId="1C86B6D2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79B8CD87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2E4D23C5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062149B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599</w:t>
            </w:r>
          </w:p>
        </w:tc>
        <w:tc>
          <w:tcPr>
            <w:tcW w:w="2982" w:type="dxa"/>
          </w:tcPr>
          <w:p w14:paraId="2DBD688F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KARSN E  - KARSAN OTO                 </w:t>
            </w:r>
          </w:p>
        </w:tc>
        <w:tc>
          <w:tcPr>
            <w:tcW w:w="1696" w:type="dxa"/>
          </w:tcPr>
          <w:p w14:paraId="5660FF27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22.400,00                  </w:t>
            </w:r>
          </w:p>
        </w:tc>
        <w:tc>
          <w:tcPr>
            <w:tcW w:w="2294" w:type="dxa"/>
          </w:tcPr>
          <w:p w14:paraId="622966C3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16.576,00</w:t>
            </w:r>
          </w:p>
        </w:tc>
        <w:tc>
          <w:tcPr>
            <w:tcW w:w="1108" w:type="dxa"/>
          </w:tcPr>
          <w:p w14:paraId="695840BF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7C44560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1B1B4B2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96DE5DB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603</w:t>
            </w:r>
          </w:p>
        </w:tc>
        <w:tc>
          <w:tcPr>
            <w:tcW w:w="2982" w:type="dxa"/>
          </w:tcPr>
          <w:p w14:paraId="6817F08D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NUHCM E  - NUH ÇİMENTO                 </w:t>
            </w:r>
          </w:p>
        </w:tc>
        <w:tc>
          <w:tcPr>
            <w:tcW w:w="1696" w:type="dxa"/>
          </w:tcPr>
          <w:p w14:paraId="797443EF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4.760,00                  </w:t>
            </w:r>
          </w:p>
        </w:tc>
        <w:tc>
          <w:tcPr>
            <w:tcW w:w="2294" w:type="dxa"/>
          </w:tcPr>
          <w:p w14:paraId="7C5F2B8B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45.220,00</w:t>
            </w:r>
          </w:p>
        </w:tc>
        <w:tc>
          <w:tcPr>
            <w:tcW w:w="1108" w:type="dxa"/>
          </w:tcPr>
          <w:p w14:paraId="6A168049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56D690C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4A5E8EB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4BE56233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642</w:t>
            </w:r>
          </w:p>
        </w:tc>
        <w:tc>
          <w:tcPr>
            <w:tcW w:w="2982" w:type="dxa"/>
          </w:tcPr>
          <w:p w14:paraId="39F52EC5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ACIBD E  - ACIBADEM                   </w:t>
            </w:r>
          </w:p>
        </w:tc>
        <w:tc>
          <w:tcPr>
            <w:tcW w:w="1696" w:type="dxa"/>
          </w:tcPr>
          <w:p w14:paraId="0E101928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10.360,93                  </w:t>
            </w:r>
          </w:p>
        </w:tc>
        <w:tc>
          <w:tcPr>
            <w:tcW w:w="2294" w:type="dxa"/>
          </w:tcPr>
          <w:p w14:paraId="1AA1C1FD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58.021,20</w:t>
            </w:r>
          </w:p>
        </w:tc>
        <w:tc>
          <w:tcPr>
            <w:tcW w:w="1108" w:type="dxa"/>
          </w:tcPr>
          <w:p w14:paraId="4A9BD210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13F6DB91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07CB10F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4AA1379C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643</w:t>
            </w:r>
          </w:p>
        </w:tc>
        <w:tc>
          <w:tcPr>
            <w:tcW w:w="2982" w:type="dxa"/>
          </w:tcPr>
          <w:p w14:paraId="25DF2721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AKENR E  - AK ENERJİ                   </w:t>
            </w:r>
          </w:p>
        </w:tc>
        <w:tc>
          <w:tcPr>
            <w:tcW w:w="1696" w:type="dxa"/>
          </w:tcPr>
          <w:p w14:paraId="7CECD88E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9.940,00                  </w:t>
            </w:r>
          </w:p>
        </w:tc>
        <w:tc>
          <w:tcPr>
            <w:tcW w:w="2294" w:type="dxa"/>
          </w:tcPr>
          <w:p w14:paraId="253CA8F0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60.137,00</w:t>
            </w:r>
          </w:p>
        </w:tc>
        <w:tc>
          <w:tcPr>
            <w:tcW w:w="1108" w:type="dxa"/>
          </w:tcPr>
          <w:p w14:paraId="2329C1A7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6EED3FD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0052107D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74F3179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645</w:t>
            </w:r>
          </w:p>
        </w:tc>
        <w:tc>
          <w:tcPr>
            <w:tcW w:w="2982" w:type="dxa"/>
          </w:tcPr>
          <w:p w14:paraId="6429D349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TCELL E  - TURKCELL                  </w:t>
            </w:r>
          </w:p>
        </w:tc>
        <w:tc>
          <w:tcPr>
            <w:tcW w:w="1696" w:type="dxa"/>
          </w:tcPr>
          <w:p w14:paraId="339B8810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176.470,00               </w:t>
            </w:r>
          </w:p>
        </w:tc>
        <w:tc>
          <w:tcPr>
            <w:tcW w:w="2294" w:type="dxa"/>
          </w:tcPr>
          <w:p w14:paraId="70BFA0E8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1.499.995,00</w:t>
            </w:r>
          </w:p>
        </w:tc>
        <w:tc>
          <w:tcPr>
            <w:tcW w:w="1108" w:type="dxa"/>
          </w:tcPr>
          <w:p w14:paraId="028CCEFC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2773B55C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EB6C79E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6514BEE7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1110</w:t>
            </w:r>
          </w:p>
        </w:tc>
        <w:tc>
          <w:tcPr>
            <w:tcW w:w="2982" w:type="dxa"/>
          </w:tcPr>
          <w:p w14:paraId="67ECA132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BIMAS E  - BİM BİRLEŞİK               </w:t>
            </w:r>
          </w:p>
        </w:tc>
        <w:tc>
          <w:tcPr>
            <w:tcW w:w="1696" w:type="dxa"/>
          </w:tcPr>
          <w:p w14:paraId="7BF0EFF9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10.710,00                 </w:t>
            </w:r>
          </w:p>
        </w:tc>
        <w:tc>
          <w:tcPr>
            <w:tcW w:w="2294" w:type="dxa"/>
          </w:tcPr>
          <w:p w14:paraId="65332A7A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337.365,00</w:t>
            </w:r>
          </w:p>
        </w:tc>
        <w:tc>
          <w:tcPr>
            <w:tcW w:w="1108" w:type="dxa"/>
          </w:tcPr>
          <w:p w14:paraId="76F17072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434B115D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1D014C49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5D85965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1152</w:t>
            </w:r>
          </w:p>
        </w:tc>
        <w:tc>
          <w:tcPr>
            <w:tcW w:w="2982" w:type="dxa"/>
          </w:tcPr>
          <w:p w14:paraId="67EA5F77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VESBE E  - VESTEL BEYAZ               </w:t>
            </w:r>
          </w:p>
        </w:tc>
        <w:tc>
          <w:tcPr>
            <w:tcW w:w="1696" w:type="dxa"/>
          </w:tcPr>
          <w:p w14:paraId="255D4807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16.870,00                  </w:t>
            </w:r>
          </w:p>
        </w:tc>
        <w:tc>
          <w:tcPr>
            <w:tcW w:w="2294" w:type="dxa"/>
          </w:tcPr>
          <w:p w14:paraId="06A0E852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18.894,40</w:t>
            </w:r>
          </w:p>
        </w:tc>
        <w:tc>
          <w:tcPr>
            <w:tcW w:w="1108" w:type="dxa"/>
          </w:tcPr>
          <w:p w14:paraId="65FD58F8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1CD8D486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1E5EC83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5CAF1B41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1157</w:t>
            </w:r>
          </w:p>
        </w:tc>
        <w:tc>
          <w:tcPr>
            <w:tcW w:w="2982" w:type="dxa"/>
          </w:tcPr>
          <w:p w14:paraId="44B57942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ASYAB E  - BANK ASYA                 </w:t>
            </w:r>
          </w:p>
        </w:tc>
        <w:tc>
          <w:tcPr>
            <w:tcW w:w="1696" w:type="dxa"/>
          </w:tcPr>
          <w:p w14:paraId="00F9C15B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113.470,00                 </w:t>
            </w:r>
          </w:p>
        </w:tc>
        <w:tc>
          <w:tcPr>
            <w:tcW w:w="2294" w:type="dxa"/>
          </w:tcPr>
          <w:p w14:paraId="087B7483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130.490,50</w:t>
            </w:r>
          </w:p>
        </w:tc>
        <w:tc>
          <w:tcPr>
            <w:tcW w:w="1108" w:type="dxa"/>
          </w:tcPr>
          <w:p w14:paraId="03317EC4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27A45069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455DD410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3B9D4590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1238</w:t>
            </w:r>
          </w:p>
        </w:tc>
        <w:tc>
          <w:tcPr>
            <w:tcW w:w="2982" w:type="dxa"/>
          </w:tcPr>
          <w:p w14:paraId="1B827C15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SNGYO E  - SİNPAŞ GYO                 </w:t>
            </w:r>
          </w:p>
        </w:tc>
        <w:tc>
          <w:tcPr>
            <w:tcW w:w="1696" w:type="dxa"/>
          </w:tcPr>
          <w:p w14:paraId="77DEF224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19.250,00                  </w:t>
            </w:r>
          </w:p>
        </w:tc>
        <w:tc>
          <w:tcPr>
            <w:tcW w:w="2294" w:type="dxa"/>
          </w:tcPr>
          <w:p w14:paraId="3EFC37FA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30.415,00</w:t>
            </w:r>
          </w:p>
        </w:tc>
        <w:tc>
          <w:tcPr>
            <w:tcW w:w="1108" w:type="dxa"/>
          </w:tcPr>
          <w:p w14:paraId="6CFC570C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0A9FE34B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65AD9918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4FD71C76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1239</w:t>
            </w:r>
          </w:p>
        </w:tc>
        <w:tc>
          <w:tcPr>
            <w:tcW w:w="2982" w:type="dxa"/>
          </w:tcPr>
          <w:p w14:paraId="0A6BC68B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ALBRK E  - ALBARAKATÜRK               </w:t>
            </w:r>
          </w:p>
        </w:tc>
        <w:tc>
          <w:tcPr>
            <w:tcW w:w="1696" w:type="dxa"/>
          </w:tcPr>
          <w:p w14:paraId="63AC76A5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16.170,00                  </w:t>
            </w:r>
          </w:p>
        </w:tc>
        <w:tc>
          <w:tcPr>
            <w:tcW w:w="2294" w:type="dxa"/>
          </w:tcPr>
          <w:p w14:paraId="6A5081F6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33.795,30</w:t>
            </w:r>
          </w:p>
        </w:tc>
        <w:tc>
          <w:tcPr>
            <w:tcW w:w="1108" w:type="dxa"/>
          </w:tcPr>
          <w:p w14:paraId="2D96BB65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846C45" w14:paraId="5E012A05" w14:textId="77777777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14:paraId="32DF604E" w14:textId="77777777" w:rsidR="00846C45" w:rsidRPr="00A42169" w:rsidRDefault="00846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7" w:type="dxa"/>
          </w:tcPr>
          <w:p w14:paraId="3E7E62AF" w14:textId="77777777" w:rsidR="00846C45" w:rsidRPr="00C80791" w:rsidRDefault="00846C45" w:rsidP="00846C45">
            <w:pPr>
              <w:ind w:left="-108" w:right="-108"/>
              <w:jc w:val="center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1273</w:t>
            </w:r>
          </w:p>
        </w:tc>
        <w:tc>
          <w:tcPr>
            <w:tcW w:w="2982" w:type="dxa"/>
          </w:tcPr>
          <w:p w14:paraId="119C9EF5" w14:textId="77777777" w:rsidR="00846C45" w:rsidRPr="00C80791" w:rsidRDefault="00A42169" w:rsidP="00846C45">
            <w:pPr>
              <w:jc w:val="both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TTKOM E  - TÜRK TELEK                </w:t>
            </w:r>
          </w:p>
        </w:tc>
        <w:tc>
          <w:tcPr>
            <w:tcW w:w="1696" w:type="dxa"/>
          </w:tcPr>
          <w:p w14:paraId="408AC624" w14:textId="77777777" w:rsidR="00846C45" w:rsidRPr="00C80791" w:rsidRDefault="00944A93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 xml:space="preserve">150.360,00                 </w:t>
            </w:r>
          </w:p>
        </w:tc>
        <w:tc>
          <w:tcPr>
            <w:tcW w:w="2294" w:type="dxa"/>
          </w:tcPr>
          <w:p w14:paraId="26E02234" w14:textId="77777777" w:rsidR="00846C45" w:rsidRPr="00C80791" w:rsidRDefault="00C80791" w:rsidP="00944A93">
            <w:pPr>
              <w:jc w:val="right"/>
              <w:rPr>
                <w:rFonts w:ascii="Arial (W1)" w:hAnsi="Arial (W1)" w:cs="Courier New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sz w:val="16"/>
                <w:szCs w:val="16"/>
              </w:rPr>
              <w:t>526.260,00</w:t>
            </w:r>
          </w:p>
        </w:tc>
        <w:tc>
          <w:tcPr>
            <w:tcW w:w="1108" w:type="dxa"/>
          </w:tcPr>
          <w:p w14:paraId="7F8CF788" w14:textId="77777777" w:rsidR="00846C45" w:rsidRPr="00C80791" w:rsidRDefault="00846C45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08232E" w14:paraId="348ED26E" w14:textId="77777777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14:paraId="6DB5E757" w14:textId="77777777"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549" w:type="dxa"/>
            <w:gridSpan w:val="2"/>
          </w:tcPr>
          <w:p w14:paraId="7678F986" w14:textId="77777777" w:rsidR="0008232E" w:rsidRPr="00C80791" w:rsidRDefault="0008232E" w:rsidP="00C80791">
            <w:pPr>
              <w:pStyle w:val="Heading2"/>
              <w:jc w:val="left"/>
              <w:rPr>
                <w:rFonts w:ascii="Arial (W1)" w:hAnsi="Arial (W1)" w:cs="Courier New"/>
                <w:color w:val="auto"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color w:val="auto"/>
                <w:sz w:val="16"/>
                <w:szCs w:val="16"/>
              </w:rPr>
              <w:t>DİĞER</w:t>
            </w:r>
          </w:p>
          <w:p w14:paraId="1A0992E0" w14:textId="77777777" w:rsidR="0008232E" w:rsidRPr="00C80791" w:rsidRDefault="0008232E">
            <w:pPr>
              <w:rPr>
                <w:rFonts w:ascii="Arial (W1)" w:hAnsi="Arial (W1)" w:cs="Courier New"/>
                <w:b/>
                <w:i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b/>
                <w:i/>
                <w:sz w:val="16"/>
                <w:szCs w:val="16"/>
              </w:rPr>
              <w:t>(Other)</w:t>
            </w:r>
          </w:p>
        </w:tc>
        <w:tc>
          <w:tcPr>
            <w:tcW w:w="1696" w:type="dxa"/>
            <w:vAlign w:val="center"/>
          </w:tcPr>
          <w:p w14:paraId="7C546553" w14:textId="77777777" w:rsidR="0008232E" w:rsidRPr="00C80791" w:rsidRDefault="00944A93" w:rsidP="00C80791">
            <w:pPr>
              <w:jc w:val="right"/>
              <w:rPr>
                <w:rFonts w:ascii="Arial (W1)" w:hAnsi="Arial (W1)" w:cs="Courier New"/>
                <w:b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begin"/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instrText xml:space="preserve"> =SUM(ABOVE) </w:instrText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separate"/>
            </w:r>
            <w:r w:rsidRPr="00C80791">
              <w:rPr>
                <w:rFonts w:ascii="Arial (W1)" w:hAnsi="Arial (W1)" w:cs="Courier New"/>
                <w:b/>
                <w:noProof/>
                <w:sz w:val="16"/>
                <w:szCs w:val="16"/>
              </w:rPr>
              <w:t>1.162.914,86</w:t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294" w:type="dxa"/>
            <w:vAlign w:val="center"/>
          </w:tcPr>
          <w:p w14:paraId="4CC02C12" w14:textId="77777777" w:rsidR="0008232E" w:rsidRPr="00C80791" w:rsidRDefault="00C80791" w:rsidP="00C80791">
            <w:pPr>
              <w:jc w:val="right"/>
              <w:rPr>
                <w:rFonts w:ascii="Arial (W1)" w:hAnsi="Arial (W1)" w:cs="Courier New"/>
                <w:b/>
                <w:sz w:val="16"/>
                <w:szCs w:val="16"/>
              </w:rPr>
            </w:pP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begin"/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instrText xml:space="preserve"> =SUM(ABOVE) </w:instrText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separate"/>
            </w:r>
            <w:r w:rsidRPr="00C80791">
              <w:rPr>
                <w:rFonts w:ascii="Arial (W1)" w:hAnsi="Arial (W1)" w:cs="Courier New"/>
                <w:b/>
                <w:noProof/>
                <w:sz w:val="16"/>
                <w:szCs w:val="16"/>
              </w:rPr>
              <w:t>4.885.281,05</w:t>
            </w:r>
            <w:r w:rsidRPr="00C80791">
              <w:rPr>
                <w:rFonts w:ascii="Arial (W1)" w:hAnsi="Arial (W1)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108" w:type="dxa"/>
          </w:tcPr>
          <w:p w14:paraId="03677F64" w14:textId="77777777" w:rsidR="0008232E" w:rsidRPr="00C80791" w:rsidRDefault="0008232E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</w:p>
        </w:tc>
      </w:tr>
    </w:tbl>
    <w:p w14:paraId="662B9B27" w14:textId="77777777" w:rsidR="00533D9D" w:rsidRDefault="00533D9D" w:rsidP="00C80791"/>
    <w:sectPr w:rsidR="00533D9D" w:rsidSect="00533D9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5A9"/>
    <w:rsid w:val="0008232E"/>
    <w:rsid w:val="000B2CB5"/>
    <w:rsid w:val="000E1282"/>
    <w:rsid w:val="0029165E"/>
    <w:rsid w:val="00354905"/>
    <w:rsid w:val="003E7120"/>
    <w:rsid w:val="003F25A9"/>
    <w:rsid w:val="00515634"/>
    <w:rsid w:val="00533D9D"/>
    <w:rsid w:val="005A1C2C"/>
    <w:rsid w:val="006A7568"/>
    <w:rsid w:val="00846C45"/>
    <w:rsid w:val="00944A93"/>
    <w:rsid w:val="00A42169"/>
    <w:rsid w:val="00C8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4B89C"/>
  <w15:chartTrackingRefBased/>
  <w15:docId w15:val="{CBB604C0-457E-45BE-B916-FA0CE54D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B2CB5"/>
    <w:rPr>
      <w:color w:val="0000FF"/>
      <w:u w:val="single"/>
    </w:rPr>
  </w:style>
  <w:style w:type="paragraph" w:styleId="PlainText">
    <w:name w:val="Plain Text"/>
    <w:basedOn w:val="Normal"/>
    <w:rsid w:val="00533D9D"/>
    <w:rPr>
      <w:rFonts w:ascii="Courier New" w:hAnsi="Courier New" w:cs="Courier New"/>
    </w:rPr>
  </w:style>
  <w:style w:type="table" w:styleId="TableGrid">
    <w:name w:val="Table Grid"/>
    <w:basedOn w:val="TableNormal"/>
    <w:rsid w:val="00533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d@bmd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4278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mailto:bmd@bmd.com.tr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2022-09-01T21:51:00Z</dcterms:created>
  <dcterms:modified xsi:type="dcterms:W3CDTF">2022-09-01T21:51:00Z</dcterms:modified>
</cp:coreProperties>
</file>