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894F5" w14:textId="57CEB09E" w:rsidR="00C92547" w:rsidRPr="00074D40" w:rsidRDefault="00C92547" w:rsidP="00603B57">
      <w:pPr>
        <w:spacing w:after="0" w:line="240" w:lineRule="auto"/>
        <w:rPr>
          <w:rFonts w:ascii="Times New Roman" w:eastAsia="Times New Roman" w:hAnsi="Times New Roman" w:cs="Times New Roman"/>
          <w:b/>
          <w:bCs/>
          <w:color w:val="333132"/>
          <w:kern w:val="36"/>
          <w:sz w:val="24"/>
          <w:szCs w:val="24"/>
          <w14:ligatures w14:val="none"/>
        </w:rPr>
      </w:pPr>
      <w:r w:rsidRPr="00074D40">
        <w:rPr>
          <w:rFonts w:ascii="Times New Roman" w:eastAsia="Times New Roman" w:hAnsi="Times New Roman" w:cs="Times New Roman"/>
          <w:b/>
          <w:bCs/>
          <w:color w:val="333132"/>
          <w:kern w:val="36"/>
          <w:sz w:val="24"/>
          <w:szCs w:val="24"/>
          <w14:ligatures w14:val="none"/>
        </w:rPr>
        <w:t xml:space="preserve">Evaluating yield variability in </w:t>
      </w:r>
      <w:r w:rsidR="004F5554" w:rsidRPr="00074D40">
        <w:rPr>
          <w:rFonts w:ascii="Times New Roman" w:eastAsia="Times New Roman" w:hAnsi="Times New Roman" w:cs="Times New Roman"/>
          <w:b/>
          <w:bCs/>
          <w:color w:val="333132"/>
          <w:kern w:val="36"/>
          <w:sz w:val="24"/>
          <w:szCs w:val="24"/>
          <w14:ligatures w14:val="none"/>
        </w:rPr>
        <w:t>r</w:t>
      </w:r>
      <w:r w:rsidR="00672573" w:rsidRPr="00074D40">
        <w:rPr>
          <w:rFonts w:ascii="Times New Roman" w:eastAsia="Times New Roman" w:hAnsi="Times New Roman" w:cs="Times New Roman"/>
          <w:b/>
          <w:bCs/>
          <w:color w:val="333132"/>
          <w:kern w:val="36"/>
          <w:sz w:val="24"/>
          <w:szCs w:val="24"/>
          <w14:ligatures w14:val="none"/>
        </w:rPr>
        <w:t>egenerative farming practices</w:t>
      </w:r>
      <w:r w:rsidR="00F2390C">
        <w:rPr>
          <w:rFonts w:ascii="Times New Roman" w:eastAsia="Times New Roman" w:hAnsi="Times New Roman" w:cs="Times New Roman"/>
          <w:b/>
          <w:bCs/>
          <w:color w:val="333132"/>
          <w:kern w:val="36"/>
          <w:sz w:val="24"/>
          <w:szCs w:val="24"/>
          <w14:ligatures w14:val="none"/>
        </w:rPr>
        <w:t>: A</w:t>
      </w:r>
      <w:r w:rsidRPr="00074D40">
        <w:rPr>
          <w:rFonts w:ascii="Times New Roman" w:eastAsia="Times New Roman" w:hAnsi="Times New Roman" w:cs="Times New Roman"/>
          <w:b/>
          <w:bCs/>
          <w:color w:val="333132"/>
          <w:kern w:val="36"/>
          <w:sz w:val="24"/>
          <w:szCs w:val="24"/>
          <w14:ligatures w14:val="none"/>
        </w:rPr>
        <w:t xml:space="preserve"> global analysis across climate, soil, and topography</w:t>
      </w:r>
    </w:p>
    <w:p w14:paraId="45A48ED7" w14:textId="77777777" w:rsidR="00C92547" w:rsidRPr="00074D40" w:rsidRDefault="00C92547" w:rsidP="00603B57">
      <w:pPr>
        <w:spacing w:after="0" w:line="240" w:lineRule="auto"/>
        <w:rPr>
          <w:rFonts w:ascii="Times New Roman" w:eastAsia="Times New Roman" w:hAnsi="Times New Roman" w:cs="Times New Roman"/>
          <w:b/>
          <w:bCs/>
          <w:color w:val="333132"/>
          <w:kern w:val="36"/>
          <w:sz w:val="24"/>
          <w:szCs w:val="24"/>
          <w14:ligatures w14:val="none"/>
        </w:rPr>
      </w:pPr>
    </w:p>
    <w:p w14:paraId="4E87B7B1" w14:textId="24D0E217" w:rsidR="00603B57" w:rsidRPr="00074D40" w:rsidRDefault="00603B57" w:rsidP="00603B57">
      <w:pPr>
        <w:spacing w:after="0" w:line="240" w:lineRule="auto"/>
        <w:rPr>
          <w:rFonts w:ascii="Times New Roman" w:hAnsi="Times New Roman" w:cs="Times New Roman"/>
          <w:lang w:val="fi-FI"/>
        </w:rPr>
      </w:pPr>
      <w:r w:rsidRPr="00074D40">
        <w:rPr>
          <w:rFonts w:ascii="Times New Roman" w:hAnsi="Times New Roman" w:cs="Times New Roman"/>
          <w:lang w:val="pt-BR"/>
        </w:rPr>
        <w:t>Kpade O. L. Hounkpatin</w:t>
      </w:r>
      <w:r w:rsidRPr="00074D40">
        <w:rPr>
          <w:rFonts w:ascii="Times New Roman" w:hAnsi="Times New Roman" w:cs="Times New Roman"/>
          <w:vertAlign w:val="superscript"/>
          <w:lang w:val="pt-BR"/>
        </w:rPr>
        <w:t>1</w:t>
      </w:r>
      <w:r w:rsidRPr="00074D40">
        <w:rPr>
          <w:rFonts w:ascii="Times New Roman" w:hAnsi="Times New Roman" w:cs="Times New Roman"/>
          <w:lang w:val="pt-BR"/>
        </w:rPr>
        <w:t xml:space="preserve">*, </w:t>
      </w:r>
      <w:r w:rsidR="00325DAE" w:rsidRPr="00074D40">
        <w:rPr>
          <w:rFonts w:ascii="Times New Roman" w:hAnsi="Times New Roman" w:cs="Times New Roman"/>
          <w:lang w:val="pt-BR"/>
        </w:rPr>
        <w:t>Johannes Piipponen</w:t>
      </w:r>
      <w:r w:rsidR="00DD6038" w:rsidRPr="00074D40">
        <w:rPr>
          <w:rFonts w:ascii="Times New Roman" w:hAnsi="Times New Roman" w:cs="Times New Roman"/>
          <w:vertAlign w:val="superscript"/>
          <w:lang w:val="pt-BR"/>
        </w:rPr>
        <w:t>1</w:t>
      </w:r>
      <w:r w:rsidR="00325DAE" w:rsidRPr="00074D40">
        <w:rPr>
          <w:rFonts w:ascii="Times New Roman" w:hAnsi="Times New Roman" w:cs="Times New Roman"/>
          <w:lang w:val="pt-BR"/>
        </w:rPr>
        <w:t xml:space="preserve">, </w:t>
      </w:r>
      <w:r w:rsidRPr="00074D40">
        <w:rPr>
          <w:rFonts w:ascii="Times New Roman" w:hAnsi="Times New Roman" w:cs="Times New Roman"/>
          <w:lang w:val="pt-BR"/>
        </w:rPr>
        <w:t>Emanuela De Giorgi</w:t>
      </w:r>
      <w:r w:rsidRPr="00074D40">
        <w:rPr>
          <w:rFonts w:ascii="Times New Roman" w:hAnsi="Times New Roman" w:cs="Times New Roman"/>
          <w:vertAlign w:val="superscript"/>
          <w:lang w:val="pt-BR"/>
        </w:rPr>
        <w:t>2</w:t>
      </w:r>
      <w:r w:rsidRPr="00074D40">
        <w:rPr>
          <w:rFonts w:ascii="Times New Roman" w:hAnsi="Times New Roman" w:cs="Times New Roman"/>
          <w:lang w:val="pt-BR"/>
        </w:rPr>
        <w:t>, Mika Jalava</w:t>
      </w:r>
      <w:r w:rsidRPr="00074D40">
        <w:rPr>
          <w:rFonts w:ascii="Times New Roman" w:hAnsi="Times New Roman" w:cs="Times New Roman"/>
          <w:vertAlign w:val="superscript"/>
          <w:lang w:val="pt-BR"/>
        </w:rPr>
        <w:t>1</w:t>
      </w:r>
      <w:r w:rsidRPr="00074D40">
        <w:rPr>
          <w:rFonts w:ascii="Times New Roman" w:hAnsi="Times New Roman" w:cs="Times New Roman"/>
          <w:lang w:val="pt-BR"/>
        </w:rPr>
        <w:t>, Jeroen Poelert</w:t>
      </w:r>
      <w:r w:rsidRPr="00074D40">
        <w:rPr>
          <w:rFonts w:ascii="Times New Roman" w:hAnsi="Times New Roman" w:cs="Times New Roman"/>
          <w:vertAlign w:val="superscript"/>
          <w:lang w:val="pt-BR"/>
        </w:rPr>
        <w:t>1</w:t>
      </w:r>
      <w:r w:rsidRPr="00074D40">
        <w:rPr>
          <w:rFonts w:ascii="Times New Roman" w:hAnsi="Times New Roman" w:cs="Times New Roman"/>
          <w:lang w:val="pt-BR"/>
        </w:rPr>
        <w:t>, Matti Kummu</w:t>
      </w:r>
      <w:r w:rsidRPr="00074D40">
        <w:rPr>
          <w:rFonts w:ascii="Times New Roman" w:hAnsi="Times New Roman" w:cs="Times New Roman"/>
          <w:vertAlign w:val="superscript"/>
          <w:lang w:val="pt-BR"/>
        </w:rPr>
        <w:t>1</w:t>
      </w:r>
      <w:r w:rsidRPr="00074D40">
        <w:rPr>
          <w:rFonts w:ascii="Times New Roman" w:hAnsi="Times New Roman" w:cs="Times New Roman"/>
          <w:lang w:val="pt-BR"/>
        </w:rPr>
        <w:t>*</w:t>
      </w:r>
      <w:r w:rsidR="00DD6038" w:rsidRPr="00074D40">
        <w:rPr>
          <w:rFonts w:ascii="Times New Roman" w:hAnsi="Times New Roman" w:cs="Times New Roman"/>
          <w:lang w:val="pt-BR"/>
        </w:rPr>
        <w:t xml:space="preserve"> </w:t>
      </w:r>
    </w:p>
    <w:p w14:paraId="479ED96B" w14:textId="77777777" w:rsidR="00603B57" w:rsidRPr="00074D40" w:rsidRDefault="00603B57" w:rsidP="00603B57">
      <w:pPr>
        <w:spacing w:after="0" w:line="240" w:lineRule="auto"/>
        <w:rPr>
          <w:rFonts w:ascii="Times New Roman" w:hAnsi="Times New Roman" w:cs="Times New Roman"/>
          <w:sz w:val="24"/>
          <w:szCs w:val="24"/>
          <w:lang w:val="fi-FI"/>
        </w:rPr>
      </w:pPr>
    </w:p>
    <w:p w14:paraId="3407A8BA" w14:textId="77777777" w:rsidR="00603B57" w:rsidRPr="00074D40" w:rsidRDefault="00603B57" w:rsidP="00603B57">
      <w:pPr>
        <w:pStyle w:val="ListParagraph"/>
        <w:numPr>
          <w:ilvl w:val="0"/>
          <w:numId w:val="4"/>
        </w:numPr>
        <w:spacing w:after="0" w:line="240" w:lineRule="auto"/>
        <w:rPr>
          <w:rFonts w:ascii="Times New Roman" w:hAnsi="Times New Roman" w:cs="Times New Roman"/>
          <w:sz w:val="28"/>
          <w:szCs w:val="28"/>
          <w:vertAlign w:val="superscript"/>
        </w:rPr>
      </w:pPr>
      <w:r w:rsidRPr="00074D40">
        <w:rPr>
          <w:rFonts w:ascii="Times New Roman" w:hAnsi="Times New Roman" w:cs="Times New Roman"/>
          <w:sz w:val="28"/>
          <w:szCs w:val="28"/>
          <w:vertAlign w:val="superscript"/>
        </w:rPr>
        <w:t xml:space="preserve">Water and Development Research Group, Aalto University, Espoo, Finland </w:t>
      </w:r>
    </w:p>
    <w:p w14:paraId="50CC73EA" w14:textId="3101B301" w:rsidR="00603B57" w:rsidRPr="00074D40" w:rsidRDefault="00603B57" w:rsidP="00325DAE">
      <w:pPr>
        <w:pStyle w:val="ListParagraph"/>
        <w:numPr>
          <w:ilvl w:val="0"/>
          <w:numId w:val="4"/>
        </w:numPr>
        <w:spacing w:after="0" w:line="240" w:lineRule="auto"/>
        <w:rPr>
          <w:rFonts w:ascii="Times New Roman" w:hAnsi="Times New Roman" w:cs="Times New Roman"/>
          <w:sz w:val="28"/>
          <w:szCs w:val="28"/>
          <w:vertAlign w:val="superscript"/>
        </w:rPr>
      </w:pPr>
      <w:r w:rsidRPr="00074D40">
        <w:rPr>
          <w:rFonts w:ascii="Times New Roman" w:hAnsi="Times New Roman" w:cs="Times New Roman"/>
          <w:sz w:val="28"/>
          <w:szCs w:val="28"/>
          <w:vertAlign w:val="superscript"/>
        </w:rPr>
        <w:t xml:space="preserve">Department of Environment, Land and Infrastructure Engineering, </w:t>
      </w:r>
      <w:proofErr w:type="spellStart"/>
      <w:r w:rsidRPr="00074D40">
        <w:rPr>
          <w:rFonts w:ascii="Times New Roman" w:hAnsi="Times New Roman" w:cs="Times New Roman"/>
          <w:sz w:val="28"/>
          <w:szCs w:val="28"/>
          <w:vertAlign w:val="superscript"/>
        </w:rPr>
        <w:t>Politecnico</w:t>
      </w:r>
      <w:proofErr w:type="spellEnd"/>
      <w:r w:rsidRPr="00074D40">
        <w:rPr>
          <w:rFonts w:ascii="Times New Roman" w:hAnsi="Times New Roman" w:cs="Times New Roman"/>
          <w:sz w:val="28"/>
          <w:szCs w:val="28"/>
          <w:vertAlign w:val="superscript"/>
        </w:rPr>
        <w:t xml:space="preserve"> di Torino, Torino, Italy</w:t>
      </w:r>
    </w:p>
    <w:p w14:paraId="33074938" w14:textId="77777777" w:rsidR="00C80293" w:rsidRPr="00074D40" w:rsidRDefault="00C80293" w:rsidP="00C80293">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074D40">
        <w:rPr>
          <w:rFonts w:ascii="Times New Roman" w:eastAsia="Times New Roman" w:hAnsi="Times New Roman" w:cs="Times New Roman"/>
          <w:b/>
          <w:bCs/>
          <w:color w:val="333132"/>
          <w:kern w:val="36"/>
          <w:sz w:val="24"/>
          <w:szCs w:val="24"/>
          <w14:ligatures w14:val="none"/>
        </w:rPr>
        <w:t>Abstract</w:t>
      </w:r>
    </w:p>
    <w:p w14:paraId="3D04C264" w14:textId="42B0F06C" w:rsidR="00373F32" w:rsidRDefault="00373F32" w:rsidP="00373F32">
      <w:pPr>
        <w:widowControl w:val="0"/>
        <w:autoSpaceDE w:val="0"/>
        <w:autoSpaceDN w:val="0"/>
        <w:adjustRightInd w:val="0"/>
        <w:spacing w:after="0" w:line="260" w:lineRule="exact"/>
        <w:ind w:right="-43"/>
        <w:jc w:val="both"/>
        <w:rPr>
          <w:rFonts w:ascii="Times New Roman" w:hAnsi="Times New Roman" w:cs="Times New Roman"/>
        </w:rPr>
      </w:pPr>
      <w:r w:rsidRPr="4A82A110">
        <w:rPr>
          <w:rFonts w:ascii="Times New Roman" w:hAnsi="Times New Roman" w:cs="Times New Roman"/>
        </w:rPr>
        <w:t>Enhancing ecosystem services without compromising crop productivity is a central challenge for sustainable agriculture. Yet, yield responses to regenerative farming practices (RFPs) remain highly variable across environments. Here, we synthesized global meta-analyses on four major RFP (agroforestry (AF), cover cropping (CC), no-tillage (NT), organic farming (OF)) and linked field comparisons with spatially explicit climate, soil, and topographic data to identify environmental and management factors driving yield variability. Overall, RFPs produced a modest but significant mean yield increase of 0.8% (</w:t>
      </w:r>
      <w:r w:rsidR="60AEF87F" w:rsidRPr="4A82A110">
        <w:rPr>
          <w:rFonts w:ascii="Times New Roman" w:hAnsi="Times New Roman" w:cs="Times New Roman"/>
        </w:rPr>
        <w:t xml:space="preserve">with </w:t>
      </w:r>
      <w:r w:rsidRPr="4A82A110">
        <w:rPr>
          <w:rFonts w:ascii="Times New Roman" w:hAnsi="Times New Roman" w:cs="Times New Roman"/>
        </w:rPr>
        <w:t xml:space="preserve">95% </w:t>
      </w:r>
      <w:r w:rsidR="5D20DCA7" w:rsidRPr="4A82A110">
        <w:rPr>
          <w:rFonts w:ascii="Times New Roman" w:hAnsi="Times New Roman" w:cs="Times New Roman"/>
        </w:rPr>
        <w:t>confidence interval, CI</w:t>
      </w:r>
      <w:r w:rsidRPr="4A82A110">
        <w:rPr>
          <w:rFonts w:ascii="Times New Roman" w:hAnsi="Times New Roman" w:cs="Times New Roman"/>
        </w:rPr>
        <w:t>: 0.3–1.3%), with large heterogeneity among practices. AF and CC showed consistent benefits (12.3%</w:t>
      </w:r>
      <w:r w:rsidR="4406645F" w:rsidRPr="4A82A110">
        <w:rPr>
          <w:rFonts w:ascii="Times New Roman" w:hAnsi="Times New Roman" w:cs="Times New Roman"/>
        </w:rPr>
        <w:t>;</w:t>
      </w:r>
      <w:r w:rsidRPr="4A82A110">
        <w:rPr>
          <w:rFonts w:ascii="Times New Roman" w:hAnsi="Times New Roman" w:cs="Times New Roman"/>
        </w:rPr>
        <w:t xml:space="preserve"> 9.3–15.5% and 7.5%</w:t>
      </w:r>
      <w:r w:rsidR="2B6DA8EA" w:rsidRPr="4A82A110">
        <w:rPr>
          <w:rFonts w:ascii="Times New Roman" w:hAnsi="Times New Roman" w:cs="Times New Roman"/>
        </w:rPr>
        <w:t>;</w:t>
      </w:r>
      <w:r w:rsidRPr="4A82A110">
        <w:rPr>
          <w:rFonts w:ascii="Times New Roman" w:hAnsi="Times New Roman" w:cs="Times New Roman"/>
        </w:rPr>
        <w:t xml:space="preserve"> 5.4–9.6%, respectively), while NT (−0.7%</w:t>
      </w:r>
      <w:r w:rsidR="5E75DF7D" w:rsidRPr="4A82A110">
        <w:rPr>
          <w:rFonts w:ascii="Times New Roman" w:hAnsi="Times New Roman" w:cs="Times New Roman"/>
        </w:rPr>
        <w:t>;</w:t>
      </w:r>
      <w:r w:rsidRPr="4A82A110">
        <w:rPr>
          <w:rFonts w:ascii="Times New Roman" w:hAnsi="Times New Roman" w:cs="Times New Roman"/>
        </w:rPr>
        <w:t xml:space="preserve"> −1.2 to −0.2%) and OF (−2.0%</w:t>
      </w:r>
      <w:r w:rsidR="50272983" w:rsidRPr="4A82A110">
        <w:rPr>
          <w:rFonts w:ascii="Times New Roman" w:hAnsi="Times New Roman" w:cs="Times New Roman"/>
        </w:rPr>
        <w:t>;</w:t>
      </w:r>
      <w:r w:rsidRPr="4A82A110">
        <w:rPr>
          <w:rFonts w:ascii="Times New Roman" w:hAnsi="Times New Roman" w:cs="Times New Roman"/>
        </w:rPr>
        <w:t>−3.9 to 0.2%) tended to reduce yields on average. Yield gains were most pronounced in arid and temperate regions, in low-fertility or coarse-textured soils, and at elevated or sloping sites, suggesting that RFPs perform best where soil structure, water retention, or nutrient availability constrain productivity. Sub-analysis of NT</w:t>
      </w:r>
      <w:r w:rsidR="5C0BFFEA" w:rsidRPr="4A82A110">
        <w:rPr>
          <w:rFonts w:ascii="Times New Roman" w:hAnsi="Times New Roman" w:cs="Times New Roman"/>
        </w:rPr>
        <w:t>, where  combinations of NT with nitrogen input, soil cover, weed control, and rotation were analyzed,</w:t>
      </w:r>
      <w:r w:rsidRPr="4A82A110">
        <w:rPr>
          <w:rFonts w:ascii="Times New Roman" w:hAnsi="Times New Roman" w:cs="Times New Roman"/>
        </w:rPr>
        <w:t xml:space="preserve"> indicat</w:t>
      </w:r>
      <w:r w:rsidR="303E2E9A" w:rsidRPr="4A82A110">
        <w:rPr>
          <w:rFonts w:ascii="Times New Roman" w:hAnsi="Times New Roman" w:cs="Times New Roman"/>
        </w:rPr>
        <w:t>e</w:t>
      </w:r>
      <w:r w:rsidRPr="4A82A110">
        <w:rPr>
          <w:rFonts w:ascii="Times New Roman" w:hAnsi="Times New Roman" w:cs="Times New Roman"/>
        </w:rPr>
        <w:t xml:space="preserve"> that yield improvements occurred mainly when nitrogen input, soil cover, weed control, and rotation were applied together, especially under arid climates. These results highlight that yield responses to regenerative practices are context-specific, shaped by interactions between management and environmental conditions. Targeting RFP adoption to locally limiting soil and climate factors can therefore maximize yield potential while advancing sustainable intensification and soil restoration goals.</w:t>
      </w:r>
    </w:p>
    <w:p w14:paraId="3BD1D0D4" w14:textId="77777777" w:rsidR="008F1921" w:rsidRPr="00074D40" w:rsidRDefault="008F1921" w:rsidP="00C80293">
      <w:pPr>
        <w:widowControl w:val="0"/>
        <w:autoSpaceDE w:val="0"/>
        <w:autoSpaceDN w:val="0"/>
        <w:adjustRightInd w:val="0"/>
        <w:spacing w:after="0" w:line="260" w:lineRule="exact"/>
        <w:ind w:right="-43"/>
        <w:jc w:val="both"/>
        <w:rPr>
          <w:rFonts w:ascii="Times New Roman" w:hAnsi="Times New Roman" w:cs="Times New Roman"/>
        </w:rPr>
      </w:pPr>
    </w:p>
    <w:p w14:paraId="2C701671" w14:textId="651CE116" w:rsidR="00CE78E2" w:rsidRPr="00074D40" w:rsidRDefault="00CE78E2">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074D40">
        <w:rPr>
          <w:rFonts w:ascii="Times New Roman" w:hAnsi="Times New Roman" w:cs="Times New Roman"/>
          <w:b/>
          <w:bCs/>
        </w:rPr>
        <w:t>Introduction</w:t>
      </w:r>
    </w:p>
    <w:p w14:paraId="1F9F895E" w14:textId="77777777" w:rsidR="006B3858" w:rsidRPr="00074D40" w:rsidRDefault="006B3858" w:rsidP="006B3858">
      <w:pPr>
        <w:widowControl w:val="0"/>
        <w:autoSpaceDE w:val="0"/>
        <w:autoSpaceDN w:val="0"/>
        <w:adjustRightInd w:val="0"/>
        <w:spacing w:after="0" w:line="260" w:lineRule="exact"/>
        <w:ind w:right="-43"/>
        <w:jc w:val="both"/>
        <w:rPr>
          <w:rFonts w:ascii="Times New Roman" w:hAnsi="Times New Roman" w:cs="Times New Roman"/>
        </w:rPr>
      </w:pPr>
    </w:p>
    <w:p w14:paraId="631AB275" w14:textId="7F41BE70" w:rsidR="00B57C97" w:rsidRPr="00074D40" w:rsidRDefault="008D1002"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074D40">
        <w:rPr>
          <w:rFonts w:ascii="Times New Roman" w:hAnsi="Times New Roman" w:cs="Times New Roman"/>
        </w:rPr>
        <w:t xml:space="preserve">More than 70% of the Earth's land, originally covered by forests and natural ecosystems, has been converted for human use, with agriculture alone accounting for approximately 40% of the global land area </w:t>
      </w:r>
      <w:r w:rsidR="001C093B" w:rsidRPr="00074D40">
        <w:rPr>
          <w:rFonts w:ascii="Times New Roman" w:hAnsi="Times New Roman" w:cs="Times New Roman"/>
        </w:rPr>
        <w:fldChar w:fldCharType="begin"/>
      </w:r>
      <w:r w:rsidR="001C093B" w:rsidRPr="00074D40">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074D40">
        <w:rPr>
          <w:rFonts w:ascii="Times New Roman" w:hAnsi="Times New Roman" w:cs="Times New Roman"/>
        </w:rPr>
        <w:fldChar w:fldCharType="separate"/>
      </w:r>
      <w:r w:rsidR="001C093B" w:rsidRPr="00074D40">
        <w:rPr>
          <w:rFonts w:ascii="Times New Roman" w:hAnsi="Times New Roman" w:cs="Times New Roman"/>
          <w:noProof/>
          <w:vertAlign w:val="superscript"/>
        </w:rPr>
        <w:t>1</w:t>
      </w:r>
      <w:r w:rsidR="001C093B" w:rsidRPr="00074D40">
        <w:rPr>
          <w:rFonts w:ascii="Times New Roman" w:hAnsi="Times New Roman" w:cs="Times New Roman"/>
        </w:rPr>
        <w:fldChar w:fldCharType="end"/>
      </w:r>
      <w:r w:rsidR="00251C24" w:rsidRPr="00074D40">
        <w:rPr>
          <w:rFonts w:ascii="Times New Roman" w:hAnsi="Times New Roman" w:cs="Times New Roman"/>
        </w:rPr>
        <w:t>.</w:t>
      </w:r>
      <w:r w:rsidR="00775EBD" w:rsidRPr="00074D40">
        <w:rPr>
          <w:rFonts w:ascii="Times New Roman" w:hAnsi="Times New Roman" w:cs="Times New Roman"/>
        </w:rPr>
        <w:t xml:space="preserve"> </w:t>
      </w:r>
      <w:r w:rsidR="00C70E3D" w:rsidRPr="00074D40">
        <w:rPr>
          <w:rFonts w:ascii="Times New Roman" w:hAnsi="Times New Roman" w:cs="Times New Roman"/>
        </w:rPr>
        <w:t xml:space="preserve">However, food production results in a huge environmental footprint </w:t>
      </w:r>
      <w:r w:rsidR="00DA0361" w:rsidRPr="00074D40">
        <w:rPr>
          <w:rFonts w:ascii="Times New Roman" w:hAnsi="Times New Roman" w:cs="Times New Roman"/>
        </w:rPr>
        <w:t xml:space="preserve">with </w:t>
      </w:r>
      <w:r w:rsidR="00DA0361" w:rsidRPr="00074D40">
        <w:rPr>
          <w:rFonts w:ascii="Times New Roman" w:eastAsia="Times New Roman" w:hAnsi="Times New Roman" w:cs="Times New Roman"/>
        </w:rPr>
        <w:t>one-third of soils in the world being degraded and fertile soil being lost at the rate of 24 billion tons of topsoil every year</w:t>
      </w:r>
      <w:r w:rsidR="00DA0361" w:rsidRPr="00074D40">
        <w:rPr>
          <w:rFonts w:ascii="Times New Roman" w:eastAsia="Times New Roman" w:hAnsi="Times New Roman" w:cs="Times New Roman"/>
        </w:rPr>
        <w:fldChar w:fldCharType="begin"/>
      </w:r>
      <w:r w:rsidR="001C093B" w:rsidRPr="00074D40">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074D40">
        <w:rPr>
          <w:rFonts w:ascii="Times New Roman" w:eastAsia="Times New Roman" w:hAnsi="Times New Roman" w:cs="Times New Roman"/>
        </w:rPr>
        <w:fldChar w:fldCharType="separate"/>
      </w:r>
      <w:r w:rsidR="001C093B" w:rsidRPr="00074D40">
        <w:rPr>
          <w:rFonts w:ascii="Times New Roman" w:eastAsia="Times New Roman" w:hAnsi="Times New Roman" w:cs="Times New Roman"/>
          <w:noProof/>
          <w:vertAlign w:val="superscript"/>
        </w:rPr>
        <w:t>2</w:t>
      </w:r>
      <w:r w:rsidR="00DA0361" w:rsidRPr="00074D40">
        <w:rPr>
          <w:rFonts w:ascii="Times New Roman" w:eastAsia="Times New Roman" w:hAnsi="Times New Roman" w:cs="Times New Roman"/>
        </w:rPr>
        <w:fldChar w:fldCharType="end"/>
      </w:r>
      <w:r w:rsidR="00A97285" w:rsidRPr="00074D40">
        <w:rPr>
          <w:rFonts w:ascii="Times New Roman" w:eastAsia="Times New Roman" w:hAnsi="Times New Roman" w:cs="Times New Roman"/>
        </w:rPr>
        <w:t>,</w:t>
      </w:r>
      <w:r w:rsidR="00DA0361" w:rsidRPr="00074D40">
        <w:rPr>
          <w:rFonts w:ascii="Times New Roman" w:eastAsia="Times New Roman" w:hAnsi="Times New Roman" w:cs="Times New Roman"/>
        </w:rPr>
        <w:t xml:space="preserve"> </w:t>
      </w:r>
      <w:r w:rsidR="000C6376" w:rsidRPr="00074D40">
        <w:rPr>
          <w:rFonts w:ascii="Times New Roman" w:eastAsia="Times New Roman" w:hAnsi="Times New Roman" w:cs="Times New Roman"/>
        </w:rPr>
        <w:t>along with</w:t>
      </w:r>
      <w:r w:rsidR="00C70E3D" w:rsidRPr="00074D40">
        <w:rPr>
          <w:rFonts w:ascii="Times New Roman" w:hAnsi="Times New Roman" w:cs="Times New Roman"/>
        </w:rPr>
        <w:t xml:space="preserve"> </w:t>
      </w:r>
      <w:r w:rsidR="001D2D86" w:rsidRPr="00074D40">
        <w:rPr>
          <w:rFonts w:ascii="Times New Roman" w:hAnsi="Times New Roman" w:cs="Times New Roman"/>
        </w:rPr>
        <w:t xml:space="preserve">about </w:t>
      </w:r>
      <w:r w:rsidR="00B405FA" w:rsidRPr="00074D40">
        <w:rPr>
          <w:rFonts w:ascii="Times New Roman" w:hAnsi="Times New Roman" w:cs="Times New Roman"/>
        </w:rPr>
        <w:t>34</w:t>
      </w:r>
      <w:r w:rsidR="00C70E3D" w:rsidRPr="00074D40">
        <w:rPr>
          <w:rFonts w:ascii="Times New Roman" w:hAnsi="Times New Roman" w:cs="Times New Roman"/>
        </w:rPr>
        <w:t>% of global greenhouse gas emissions</w:t>
      </w:r>
      <w:r w:rsidR="001C5F19" w:rsidRPr="00074D40">
        <w:rPr>
          <w:rFonts w:ascii="Times New Roman" w:hAnsi="Times New Roman" w:cs="Times New Roman"/>
        </w:rPr>
        <w:fldChar w:fldCharType="begin"/>
      </w:r>
      <w:r w:rsidR="001C093B" w:rsidRPr="00074D40">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074D40">
        <w:rPr>
          <w:rFonts w:ascii="Times New Roman" w:hAnsi="Times New Roman" w:cs="Times New Roman"/>
        </w:rPr>
        <w:fldChar w:fldCharType="separate"/>
      </w:r>
      <w:r w:rsidR="001C093B" w:rsidRPr="00074D40">
        <w:rPr>
          <w:rFonts w:ascii="Times New Roman" w:hAnsi="Times New Roman" w:cs="Times New Roman"/>
          <w:noProof/>
          <w:vertAlign w:val="superscript"/>
        </w:rPr>
        <w:t>3</w:t>
      </w:r>
      <w:r w:rsidR="001C5F19" w:rsidRPr="00074D40">
        <w:rPr>
          <w:rFonts w:ascii="Times New Roman" w:hAnsi="Times New Roman" w:cs="Times New Roman"/>
        </w:rPr>
        <w:fldChar w:fldCharType="end"/>
      </w:r>
      <w:r w:rsidR="003C5D05" w:rsidRPr="00074D40">
        <w:rPr>
          <w:rFonts w:ascii="Times New Roman" w:hAnsi="Times New Roman" w:cs="Times New Roman"/>
        </w:rPr>
        <w:t xml:space="preserve">. Meanwhile, it is projected that food production would have to increase in the future to satisfy both the need of the global growing population </w:t>
      </w:r>
      <w:r w:rsidR="003C5D05" w:rsidRPr="00074D40">
        <w:rPr>
          <w:rFonts w:ascii="Times New Roman" w:eastAsia="Times New Roman" w:hAnsi="Times New Roman" w:cs="Times New Roman"/>
        </w:rPr>
        <w:t>and the increase in per capita demand</w:t>
      </w:r>
      <w:r w:rsidR="002013B0" w:rsidRPr="00074D40">
        <w:rPr>
          <w:rFonts w:ascii="Times New Roman" w:eastAsia="Times New Roman" w:hAnsi="Times New Roman" w:cs="Times New Roman"/>
        </w:rPr>
        <w:fldChar w:fldCharType="begin"/>
      </w:r>
      <w:r w:rsidR="00531E0E" w:rsidRPr="00074D40">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074D40">
        <w:rPr>
          <w:rFonts w:ascii="Times New Roman" w:eastAsia="Times New Roman" w:hAnsi="Times New Roman" w:cs="Times New Roman"/>
        </w:rPr>
        <w:fldChar w:fldCharType="separate"/>
      </w:r>
      <w:r w:rsidR="002013B0" w:rsidRPr="00074D40">
        <w:rPr>
          <w:rFonts w:ascii="Times New Roman" w:eastAsia="Times New Roman" w:hAnsi="Times New Roman" w:cs="Times New Roman"/>
          <w:noProof/>
          <w:vertAlign w:val="superscript"/>
        </w:rPr>
        <w:t>4</w:t>
      </w:r>
      <w:r w:rsidR="002013B0" w:rsidRPr="00074D40">
        <w:rPr>
          <w:rFonts w:ascii="Times New Roman" w:eastAsia="Times New Roman" w:hAnsi="Times New Roman" w:cs="Times New Roman"/>
        </w:rPr>
        <w:fldChar w:fldCharType="end"/>
      </w:r>
      <w:r w:rsidR="001D2D86" w:rsidRPr="00074D40">
        <w:rPr>
          <w:rFonts w:ascii="Times New Roman" w:eastAsia="Times New Roman" w:hAnsi="Times New Roman" w:cs="Times New Roman"/>
        </w:rPr>
        <w:t>. In this context, sustainable pathway</w:t>
      </w:r>
      <w:r w:rsidR="00B57C97" w:rsidRPr="00074D40">
        <w:rPr>
          <w:rFonts w:ascii="Times New Roman" w:eastAsia="Times New Roman" w:hAnsi="Times New Roman" w:cs="Times New Roman"/>
        </w:rPr>
        <w:t>s</w:t>
      </w:r>
      <w:r w:rsidR="001D2D86" w:rsidRPr="00074D40">
        <w:rPr>
          <w:rFonts w:ascii="Times New Roman" w:eastAsia="Times New Roman" w:hAnsi="Times New Roman" w:cs="Times New Roman"/>
        </w:rPr>
        <w:t xml:space="preserve"> </w:t>
      </w:r>
      <w:r w:rsidR="00B57C97" w:rsidRPr="00074D40">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074D40"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70EACEEC" w:rsidR="008F1801" w:rsidRPr="00074D40"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074D40">
        <w:rPr>
          <w:rFonts w:ascii="Times New Roman" w:eastAsia="Times New Roman" w:hAnsi="Times New Roman" w:cs="Times New Roman"/>
        </w:rPr>
        <w:t xml:space="preserve">Regenerative agriculture has emerged as an alternative </w:t>
      </w:r>
      <w:r w:rsidR="00B54085" w:rsidRPr="00074D40">
        <w:rPr>
          <w:rFonts w:ascii="Times New Roman" w:eastAsia="Times New Roman" w:hAnsi="Times New Roman" w:cs="Times New Roman"/>
        </w:rPr>
        <w:t xml:space="preserve">farming strategy </w:t>
      </w:r>
      <w:r w:rsidRPr="00074D40">
        <w:rPr>
          <w:rFonts w:ascii="Times New Roman" w:eastAsia="Times New Roman" w:hAnsi="Times New Roman" w:cs="Times New Roman"/>
        </w:rPr>
        <w:t xml:space="preserve">seeking to </w:t>
      </w:r>
      <w:r w:rsidR="006C5732" w:rsidRPr="00074D40">
        <w:rPr>
          <w:rFonts w:ascii="Times New Roman" w:eastAsia="Times New Roman" w:hAnsi="Times New Roman" w:cs="Times New Roman"/>
        </w:rPr>
        <w:t>achieve global food security by reducing the use of external inputs, improving soil health and minimize environmental damage</w:t>
      </w:r>
      <w:r w:rsidR="006C5732" w:rsidRPr="00074D40">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074D40">
        <w:rPr>
          <w:rFonts w:ascii="Times New Roman" w:eastAsia="Times New Roman" w:hAnsi="Times New Roman" w:cs="Times New Roman"/>
        </w:rPr>
        <w:instrText xml:space="preserve"> ADDIN EN.CITE </w:instrText>
      </w:r>
      <w:r w:rsidR="00531E0E" w:rsidRPr="00074D40">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074D40">
        <w:rPr>
          <w:rFonts w:ascii="Times New Roman" w:eastAsia="Times New Roman" w:hAnsi="Times New Roman" w:cs="Times New Roman"/>
        </w:rPr>
        <w:instrText xml:space="preserve"> ADDIN EN.CITE.DATA </w:instrText>
      </w:r>
      <w:r w:rsidR="00531E0E" w:rsidRPr="00074D40">
        <w:rPr>
          <w:rFonts w:ascii="Times New Roman" w:eastAsia="Times New Roman" w:hAnsi="Times New Roman" w:cs="Times New Roman"/>
        </w:rPr>
      </w:r>
      <w:r w:rsidR="00531E0E" w:rsidRPr="00074D40">
        <w:rPr>
          <w:rFonts w:ascii="Times New Roman" w:eastAsia="Times New Roman" w:hAnsi="Times New Roman" w:cs="Times New Roman"/>
        </w:rPr>
        <w:fldChar w:fldCharType="end"/>
      </w:r>
      <w:r w:rsidR="006C5732" w:rsidRPr="00074D40">
        <w:rPr>
          <w:rFonts w:ascii="Times New Roman" w:eastAsia="Times New Roman" w:hAnsi="Times New Roman" w:cs="Times New Roman"/>
        </w:rPr>
      </w:r>
      <w:r w:rsidR="006C5732" w:rsidRPr="00074D40">
        <w:rPr>
          <w:rFonts w:ascii="Times New Roman" w:eastAsia="Times New Roman" w:hAnsi="Times New Roman" w:cs="Times New Roman"/>
        </w:rPr>
        <w:fldChar w:fldCharType="separate"/>
      </w:r>
      <w:r w:rsidR="006C5732" w:rsidRPr="00074D40">
        <w:rPr>
          <w:rFonts w:ascii="Times New Roman" w:eastAsia="Times New Roman" w:hAnsi="Times New Roman" w:cs="Times New Roman"/>
          <w:noProof/>
          <w:vertAlign w:val="superscript"/>
        </w:rPr>
        <w:t>5-7</w:t>
      </w:r>
      <w:r w:rsidR="006C5732" w:rsidRPr="00074D40">
        <w:rPr>
          <w:rFonts w:ascii="Times New Roman" w:eastAsia="Times New Roman" w:hAnsi="Times New Roman" w:cs="Times New Roman"/>
        </w:rPr>
        <w:fldChar w:fldCharType="end"/>
      </w:r>
      <w:r w:rsidR="00FA107F" w:rsidRPr="00074D40">
        <w:rPr>
          <w:rFonts w:ascii="Times New Roman" w:eastAsia="Times New Roman" w:hAnsi="Times New Roman" w:cs="Times New Roman"/>
        </w:rPr>
        <w:t xml:space="preserve">. </w:t>
      </w:r>
      <w:r w:rsidR="008D1002" w:rsidRPr="00074D40">
        <w:rPr>
          <w:rFonts w:ascii="Times New Roman" w:eastAsia="Times New Roman" w:hAnsi="Times New Roman" w:cs="Times New Roman"/>
        </w:rPr>
        <w:t xml:space="preserve">Although there is no clear consensus about a common definition for regenerative agriculture, </w:t>
      </w:r>
      <w:r w:rsidR="00B44C19" w:rsidRPr="00074D40">
        <w:rPr>
          <w:rFonts w:ascii="Times New Roman" w:eastAsia="Times New Roman" w:hAnsi="Times New Roman" w:cs="Times New Roman"/>
        </w:rPr>
        <w:t>most concepts center on rebuilding soil quality as a foundation for sustainable production</w:t>
      </w:r>
      <w:r w:rsidR="008D1002" w:rsidRPr="00074D40">
        <w:rPr>
          <w:rFonts w:ascii="Times New Roman" w:eastAsia="Times New Roman" w:hAnsi="Times New Roman" w:cs="Times New Roman"/>
        </w:rPr>
        <w:fldChar w:fldCharType="begin"/>
      </w:r>
      <w:r w:rsidR="008D1002" w:rsidRPr="00074D40">
        <w:rPr>
          <w:rFonts w:ascii="Times New Roman" w:eastAsia="Times New Roman" w:hAnsi="Times New Roman" w:cs="Times New Roman"/>
        </w:rPr>
        <w:instrText xml:space="preserve"> ADDIN EN.CITE &lt;EndNote&gt;&lt;Cite&gt;&lt;Author&gt;Schreefel&lt;/Author&gt;&lt;Year&gt;2020&lt;/Year&gt;&lt;RecNum&gt;283&lt;/RecNum&gt;&lt;DisplayText&gt;&lt;style face="superscript"&gt;8&lt;/style&gt;&lt;/DisplayText&gt;&lt;record&gt;&lt;rec-number&gt;283&lt;/rec-number&gt;&lt;foreign-keys&gt;&lt;key app="EN" db-id="5va0eddeq9tsxle0sr8xd2thpfv2t0a0dfxs" timestamp="1737970915"&gt;283&lt;/key&gt;&lt;/foreign-keys&gt;&lt;ref-type name="Journal Article"&gt;17&lt;/ref-type&gt;&lt;contributors&gt;&lt;authors&gt;&lt;author&gt;Schreefel, Loekie&lt;/author&gt;&lt;author&gt;Schulte, Rogier PO&lt;/author&gt;&lt;author&gt;De Boer, IJM&lt;/author&gt;&lt;author&gt;Schrijver, A Pas&lt;/author&gt;&lt;author&gt;Van Zanten, HHE&lt;/author&gt;&lt;/authors&gt;&lt;/contributors&gt;&lt;titles&gt;&lt;title&gt;Regenerative agriculture–the soil is the base&lt;/title&gt;&lt;secondary-title&gt;Global Food Security&lt;/secondary-title&gt;&lt;/titles&gt;&lt;periodical&gt;&lt;full-title&gt;Global Food Security&lt;/full-title&gt;&lt;/periodical&gt;&lt;pages&gt;100404&lt;/pages&gt;&lt;volume&gt;26&lt;/volume&gt;&lt;dates&gt;&lt;year&gt;2020&lt;/year&gt;&lt;/dates&gt;&lt;isbn&gt;2211-9124&lt;/isbn&gt;&lt;urls&gt;&lt;/urls&gt;&lt;/record&gt;&lt;/Cite&gt;&lt;/EndNote&gt;</w:instrText>
      </w:r>
      <w:r w:rsidR="008D1002" w:rsidRPr="00074D40">
        <w:rPr>
          <w:rFonts w:ascii="Times New Roman" w:eastAsia="Times New Roman" w:hAnsi="Times New Roman" w:cs="Times New Roman"/>
        </w:rPr>
        <w:fldChar w:fldCharType="separate"/>
      </w:r>
      <w:r w:rsidR="008D1002" w:rsidRPr="00074D40">
        <w:rPr>
          <w:rFonts w:ascii="Times New Roman" w:eastAsia="Times New Roman" w:hAnsi="Times New Roman" w:cs="Times New Roman"/>
          <w:noProof/>
          <w:vertAlign w:val="superscript"/>
        </w:rPr>
        <w:t>8</w:t>
      </w:r>
      <w:r w:rsidR="008D1002" w:rsidRPr="00074D40">
        <w:rPr>
          <w:rFonts w:ascii="Times New Roman" w:eastAsia="Times New Roman" w:hAnsi="Times New Roman" w:cs="Times New Roman"/>
        </w:rPr>
        <w:fldChar w:fldCharType="end"/>
      </w:r>
      <w:r w:rsidR="008D1002" w:rsidRPr="00074D40">
        <w:rPr>
          <w:rFonts w:ascii="Times New Roman" w:eastAsia="Times New Roman" w:hAnsi="Times New Roman" w:cs="Times New Roman"/>
        </w:rPr>
        <w:t xml:space="preserve">. In this context, regenerative </w:t>
      </w:r>
      <w:r w:rsidR="00940FC7" w:rsidRPr="00074D40">
        <w:rPr>
          <w:rFonts w:ascii="Times New Roman" w:eastAsia="Times New Roman" w:hAnsi="Times New Roman" w:cs="Times New Roman"/>
        </w:rPr>
        <w:t xml:space="preserve">agriculture encompasses a range of regenerative farming </w:t>
      </w:r>
      <w:r w:rsidR="009F7152" w:rsidRPr="00074D40">
        <w:rPr>
          <w:rFonts w:ascii="Times New Roman" w:eastAsia="Times New Roman" w:hAnsi="Times New Roman" w:cs="Times New Roman"/>
        </w:rPr>
        <w:t>practices</w:t>
      </w:r>
      <w:r w:rsidR="008D1002" w:rsidRPr="00074D40">
        <w:rPr>
          <w:rFonts w:ascii="Times New Roman" w:eastAsia="Times New Roman" w:hAnsi="Times New Roman" w:cs="Times New Roman"/>
        </w:rPr>
        <w:t xml:space="preserve"> (</w:t>
      </w:r>
      <w:r w:rsidR="006E4F60" w:rsidRPr="00074D40">
        <w:rPr>
          <w:rFonts w:ascii="Times New Roman" w:eastAsia="Times New Roman" w:hAnsi="Times New Roman" w:cs="Times New Roman"/>
        </w:rPr>
        <w:t>RFP</w:t>
      </w:r>
      <w:r w:rsidR="008D1002" w:rsidRPr="00074D40">
        <w:rPr>
          <w:rFonts w:ascii="Times New Roman" w:eastAsia="Times New Roman" w:hAnsi="Times New Roman" w:cs="Times New Roman"/>
        </w:rPr>
        <w:t xml:space="preserve">s)  </w:t>
      </w:r>
      <w:r w:rsidR="00840434" w:rsidRPr="00074D40">
        <w:rPr>
          <w:rFonts w:ascii="Times New Roman" w:eastAsia="Times New Roman" w:hAnsi="Times New Roman" w:cs="Times New Roman"/>
        </w:rPr>
        <w:t>including reduced or no tillage (NT), cover crops (CC), perennials and agroforestry (AF), and organic farming (OF)</w:t>
      </w:r>
      <w:r w:rsidR="005E54C0" w:rsidRPr="00074D40">
        <w:rPr>
          <w:rFonts w:ascii="Times New Roman" w:eastAsia="Times New Roman" w:hAnsi="Times New Roman" w:cs="Times New Roman"/>
        </w:rPr>
        <w:fldChar w:fldCharType="begin"/>
      </w:r>
      <w:r w:rsidR="008D1002" w:rsidRPr="00074D40">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face="superscript"&gt;6,9&lt;/style&gt;&lt;/DisplayText&gt;&lt;record&gt;&lt;rec-number&gt;184&lt;/rec-number&gt;&lt;foreign-keys&gt;&lt;key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074D40">
        <w:rPr>
          <w:rFonts w:ascii="Times New Roman" w:eastAsia="Times New Roman" w:hAnsi="Times New Roman" w:cs="Times New Roman"/>
        </w:rPr>
        <w:fldChar w:fldCharType="separate"/>
      </w:r>
      <w:r w:rsidR="008D1002" w:rsidRPr="00074D40">
        <w:rPr>
          <w:rFonts w:ascii="Times New Roman" w:eastAsia="Times New Roman" w:hAnsi="Times New Roman" w:cs="Times New Roman"/>
          <w:noProof/>
          <w:vertAlign w:val="superscript"/>
        </w:rPr>
        <w:t>6,9</w:t>
      </w:r>
      <w:r w:rsidR="005E54C0" w:rsidRPr="00074D40">
        <w:rPr>
          <w:rFonts w:ascii="Times New Roman" w:eastAsia="Times New Roman" w:hAnsi="Times New Roman" w:cs="Times New Roman"/>
        </w:rPr>
        <w:fldChar w:fldCharType="end"/>
      </w:r>
      <w:r w:rsidR="00F312C8" w:rsidRPr="00074D40">
        <w:rPr>
          <w:rFonts w:ascii="Times New Roman" w:eastAsia="Times New Roman" w:hAnsi="Times New Roman" w:cs="Times New Roman"/>
        </w:rPr>
        <w:t xml:space="preserve">. </w:t>
      </w:r>
      <w:r w:rsidR="00035DD4" w:rsidRPr="00074D40">
        <w:rPr>
          <w:rFonts w:ascii="Times New Roman" w:eastAsia="Times New Roman" w:hAnsi="Times New Roman" w:cs="Times New Roman"/>
        </w:rPr>
        <w:t xml:space="preserve"> </w:t>
      </w:r>
      <w:r w:rsidR="00A36E77" w:rsidRPr="00074D40">
        <w:rPr>
          <w:rFonts w:ascii="Times New Roman" w:eastAsia="Times New Roman" w:hAnsi="Times New Roman" w:cs="Times New Roman"/>
        </w:rPr>
        <w:t>Existing</w:t>
      </w:r>
      <w:r w:rsidR="008F1801" w:rsidRPr="00074D40">
        <w:rPr>
          <w:rFonts w:ascii="Times New Roman" w:eastAsia="Times New Roman" w:hAnsi="Times New Roman" w:cs="Times New Roman"/>
        </w:rPr>
        <w:t xml:space="preserve"> </w:t>
      </w:r>
      <w:r w:rsidR="00B41D42" w:rsidRPr="00074D40">
        <w:rPr>
          <w:rFonts w:ascii="Times New Roman" w:eastAsia="Times New Roman" w:hAnsi="Times New Roman" w:cs="Times New Roman"/>
        </w:rPr>
        <w:t>studies r</w:t>
      </w:r>
      <w:r w:rsidR="008F1801" w:rsidRPr="00074D40">
        <w:rPr>
          <w:rFonts w:ascii="Times New Roman" w:eastAsia="Times New Roman" w:hAnsi="Times New Roman" w:cs="Times New Roman"/>
        </w:rPr>
        <w:t xml:space="preserve">eport potential beneﬁts of </w:t>
      </w:r>
      <w:r w:rsidR="00057CD7" w:rsidRPr="00074D40">
        <w:rPr>
          <w:rFonts w:ascii="Times New Roman" w:eastAsia="Times New Roman" w:hAnsi="Times New Roman" w:cs="Times New Roman"/>
        </w:rPr>
        <w:t xml:space="preserve">different </w:t>
      </w:r>
      <w:r w:rsidR="00376108" w:rsidRPr="00074D40">
        <w:rPr>
          <w:rFonts w:ascii="Times New Roman" w:eastAsia="Times New Roman" w:hAnsi="Times New Roman" w:cs="Times New Roman"/>
        </w:rPr>
        <w:t>RFPs</w:t>
      </w:r>
      <w:r w:rsidR="008F1801" w:rsidRPr="00074D40">
        <w:rPr>
          <w:rFonts w:ascii="Times New Roman" w:eastAsia="Times New Roman" w:hAnsi="Times New Roman" w:cs="Times New Roman"/>
        </w:rPr>
        <w:t xml:space="preserve"> for </w:t>
      </w:r>
      <w:r w:rsidR="00057CD7" w:rsidRPr="00074D40">
        <w:rPr>
          <w:rFonts w:ascii="Times New Roman" w:eastAsia="Times New Roman" w:hAnsi="Times New Roman" w:cs="Times New Roman"/>
        </w:rPr>
        <w:t>increasing soil organic carbon (SOC)</w:t>
      </w:r>
      <w:r w:rsidR="00C625A9" w:rsidRPr="00074D40">
        <w:rPr>
          <w:rFonts w:ascii="Times New Roman" w:eastAsia="Times New Roman" w:hAnsi="Times New Roman" w:cs="Times New Roman"/>
        </w:rPr>
        <w:t xml:space="preserve"> and </w:t>
      </w:r>
      <w:r w:rsidR="00057CD7" w:rsidRPr="00074D40">
        <w:rPr>
          <w:rFonts w:ascii="Times New Roman" w:eastAsia="Times New Roman" w:hAnsi="Times New Roman" w:cs="Times New Roman"/>
        </w:rPr>
        <w:t>soil water uptake</w:t>
      </w:r>
      <w:r w:rsidR="00C625A9" w:rsidRPr="00074D40">
        <w:rPr>
          <w:rFonts w:ascii="Times New Roman" w:eastAsia="Times New Roman" w:hAnsi="Times New Roman" w:cs="Times New Roman"/>
        </w:rPr>
        <w:t xml:space="preserve"> as well as GHG mitigation climate mitigation </w:t>
      </w:r>
      <w:r w:rsidR="00464251" w:rsidRPr="00074D40">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sidR="008D1002" w:rsidRPr="00074D40">
        <w:rPr>
          <w:rFonts w:ascii="Times New Roman" w:eastAsia="Times New Roman" w:hAnsi="Times New Roman" w:cs="Times New Roman"/>
        </w:rPr>
        <w:instrText xml:space="preserve"> ADDIN EN.CITE </w:instrText>
      </w:r>
      <w:r w:rsidR="008D1002" w:rsidRPr="00074D40">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sidR="008D1002" w:rsidRPr="00074D40">
        <w:rPr>
          <w:rFonts w:ascii="Times New Roman" w:eastAsia="Times New Roman" w:hAnsi="Times New Roman" w:cs="Times New Roman"/>
        </w:rPr>
        <w:instrText xml:space="preserve"> ADDIN EN.CITE.DATA </w:instrText>
      </w:r>
      <w:r w:rsidR="008D1002" w:rsidRPr="00074D40">
        <w:rPr>
          <w:rFonts w:ascii="Times New Roman" w:eastAsia="Times New Roman" w:hAnsi="Times New Roman" w:cs="Times New Roman"/>
        </w:rPr>
      </w:r>
      <w:r w:rsidR="008D1002" w:rsidRPr="00074D40">
        <w:rPr>
          <w:rFonts w:ascii="Times New Roman" w:eastAsia="Times New Roman" w:hAnsi="Times New Roman" w:cs="Times New Roman"/>
        </w:rPr>
        <w:fldChar w:fldCharType="end"/>
      </w:r>
      <w:r w:rsidR="00464251" w:rsidRPr="00074D40">
        <w:rPr>
          <w:rFonts w:ascii="Times New Roman" w:eastAsia="Times New Roman" w:hAnsi="Times New Roman" w:cs="Times New Roman"/>
        </w:rPr>
      </w:r>
      <w:r w:rsidR="00464251" w:rsidRPr="00074D40">
        <w:rPr>
          <w:rFonts w:ascii="Times New Roman" w:eastAsia="Times New Roman" w:hAnsi="Times New Roman" w:cs="Times New Roman"/>
        </w:rPr>
        <w:fldChar w:fldCharType="separate"/>
      </w:r>
      <w:r w:rsidR="008D1002" w:rsidRPr="00074D40">
        <w:rPr>
          <w:rFonts w:ascii="Times New Roman" w:eastAsia="Times New Roman" w:hAnsi="Times New Roman" w:cs="Times New Roman"/>
          <w:noProof/>
          <w:vertAlign w:val="superscript"/>
        </w:rPr>
        <w:t>6,9,10</w:t>
      </w:r>
      <w:r w:rsidR="00464251" w:rsidRPr="00074D40">
        <w:rPr>
          <w:rFonts w:ascii="Times New Roman" w:eastAsia="Times New Roman" w:hAnsi="Times New Roman" w:cs="Times New Roman"/>
        </w:rPr>
        <w:fldChar w:fldCharType="end"/>
      </w:r>
      <w:r w:rsidR="00C625A9" w:rsidRPr="00074D40">
        <w:rPr>
          <w:rFonts w:ascii="Times New Roman" w:eastAsia="Times New Roman" w:hAnsi="Times New Roman" w:cs="Times New Roman"/>
        </w:rPr>
        <w:t xml:space="preserve">. </w:t>
      </w:r>
      <w:r w:rsidR="006935B8" w:rsidRPr="00074D40">
        <w:rPr>
          <w:rFonts w:ascii="Times New Roman" w:eastAsia="Times New Roman" w:hAnsi="Times New Roman" w:cs="Times New Roman"/>
        </w:rPr>
        <w:t xml:space="preserve">Thus, although </w:t>
      </w:r>
      <w:r w:rsidR="006935B8" w:rsidRPr="00074D40">
        <w:rPr>
          <w:rFonts w:ascii="Times New Roman" w:eastAsia="Times New Roman" w:hAnsi="Times New Roman" w:cs="Times New Roman"/>
        </w:rPr>
        <w:lastRenderedPageBreak/>
        <w:t xml:space="preserve">environmental benefits seem to be </w:t>
      </w:r>
      <w:r w:rsidR="003B67AE" w:rsidRPr="00074D40">
        <w:rPr>
          <w:rFonts w:ascii="Times New Roman" w:eastAsia="Times New Roman" w:hAnsi="Times New Roman" w:cs="Times New Roman"/>
        </w:rPr>
        <w:t>considerable</w:t>
      </w:r>
      <w:r w:rsidR="00C625A9" w:rsidRPr="00074D40">
        <w:rPr>
          <w:rFonts w:ascii="Times New Roman" w:eastAsia="Times New Roman" w:hAnsi="Times New Roman" w:cs="Times New Roman"/>
        </w:rPr>
        <w:t xml:space="preserve">, </w:t>
      </w:r>
      <w:r w:rsidR="00D21767" w:rsidRPr="00074D40">
        <w:rPr>
          <w:rFonts w:ascii="Times New Roman" w:eastAsia="Times New Roman" w:hAnsi="Times New Roman" w:cs="Times New Roman"/>
        </w:rPr>
        <w:t xml:space="preserve">yield outcomes through the implementation of </w:t>
      </w:r>
      <w:r w:rsidR="00254D2B" w:rsidRPr="00074D40">
        <w:rPr>
          <w:rFonts w:ascii="Times New Roman" w:eastAsia="Times New Roman" w:hAnsi="Times New Roman" w:cs="Times New Roman"/>
        </w:rPr>
        <w:t xml:space="preserve">different </w:t>
      </w:r>
      <w:r w:rsidR="00376108" w:rsidRPr="00074D40">
        <w:rPr>
          <w:rFonts w:ascii="Times New Roman" w:eastAsia="Times New Roman" w:hAnsi="Times New Roman" w:cs="Times New Roman"/>
        </w:rPr>
        <w:t>RFPs</w:t>
      </w:r>
      <w:r w:rsidR="00D21767" w:rsidRPr="00074D40">
        <w:rPr>
          <w:rFonts w:ascii="Times New Roman" w:eastAsia="Times New Roman" w:hAnsi="Times New Roman" w:cs="Times New Roman"/>
        </w:rPr>
        <w:t xml:space="preserve"> are subject to many controverses. </w:t>
      </w:r>
    </w:p>
    <w:p w14:paraId="667BFD92" w14:textId="77777777" w:rsidR="00C16BC2" w:rsidRPr="00074D40"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46FAAA29" w:rsidR="003F06AE" w:rsidRPr="00074D40" w:rsidRDefault="00B44C19"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4A82A110">
        <w:rPr>
          <w:rFonts w:ascii="Times New Roman" w:eastAsia="Times New Roman" w:hAnsi="Times New Roman" w:cs="Times New Roman"/>
        </w:rPr>
        <w:t xml:space="preserve">Yield outcomes under different </w:t>
      </w:r>
      <w:r w:rsidR="00376108" w:rsidRPr="4A82A110">
        <w:rPr>
          <w:rFonts w:ascii="Times New Roman" w:eastAsia="Times New Roman" w:hAnsi="Times New Roman" w:cs="Times New Roman"/>
        </w:rPr>
        <w:t>RFPs</w:t>
      </w:r>
      <w:r w:rsidRPr="4A82A110">
        <w:rPr>
          <w:rFonts w:ascii="Times New Roman" w:eastAsia="Times New Roman" w:hAnsi="Times New Roman" w:cs="Times New Roman"/>
        </w:rPr>
        <w:t xml:space="preserve"> have indeed shown mixed results. </w:t>
      </w:r>
      <w:r w:rsidR="005A4913" w:rsidRPr="4A82A110">
        <w:rPr>
          <w:rFonts w:ascii="Times New Roman" w:eastAsia="Times New Roman" w:hAnsi="Times New Roman" w:cs="Times New Roman"/>
        </w:rPr>
        <w:t xml:space="preserve">Some </w:t>
      </w:r>
      <w:r w:rsidR="003B67AE" w:rsidRPr="4A82A110">
        <w:rPr>
          <w:rFonts w:ascii="Times New Roman" w:eastAsia="Times New Roman" w:hAnsi="Times New Roman" w:cs="Times New Roman"/>
        </w:rPr>
        <w:t xml:space="preserve">existing </w:t>
      </w:r>
      <w:r w:rsidR="00CA1F04" w:rsidRPr="4A82A110">
        <w:rPr>
          <w:rFonts w:ascii="Times New Roman" w:eastAsia="Times New Roman" w:hAnsi="Times New Roman" w:cs="Times New Roman"/>
        </w:rPr>
        <w:t xml:space="preserve">studies </w:t>
      </w:r>
      <w:r w:rsidR="00097C67" w:rsidRPr="4A82A110">
        <w:rPr>
          <w:rFonts w:ascii="Times New Roman" w:eastAsia="Times New Roman" w:hAnsi="Times New Roman" w:cs="Times New Roman"/>
        </w:rPr>
        <w:t xml:space="preserve">have </w:t>
      </w:r>
      <w:r w:rsidR="005A4913" w:rsidRPr="4A82A110">
        <w:rPr>
          <w:rFonts w:ascii="Times New Roman" w:eastAsia="Times New Roman" w:hAnsi="Times New Roman" w:cs="Times New Roman"/>
        </w:rPr>
        <w:t>show</w:t>
      </w:r>
      <w:r w:rsidR="00097C67" w:rsidRPr="4A82A110">
        <w:rPr>
          <w:rFonts w:ascii="Times New Roman" w:eastAsia="Times New Roman" w:hAnsi="Times New Roman" w:cs="Times New Roman"/>
        </w:rPr>
        <w:t>n</w:t>
      </w:r>
      <w:r w:rsidR="00CA1F04" w:rsidRPr="4A82A110">
        <w:rPr>
          <w:rFonts w:ascii="Times New Roman" w:eastAsia="Times New Roman" w:hAnsi="Times New Roman" w:cs="Times New Roman"/>
        </w:rPr>
        <w:t xml:space="preserve"> that </w:t>
      </w:r>
      <w:r w:rsidR="00314B3D" w:rsidRPr="4A82A110">
        <w:rPr>
          <w:rFonts w:ascii="Times New Roman" w:eastAsia="Times New Roman" w:hAnsi="Times New Roman" w:cs="Times New Roman"/>
        </w:rPr>
        <w:t>implementation of</w:t>
      </w:r>
      <w:r w:rsidR="00CA1F04" w:rsidRPr="4A82A110">
        <w:rPr>
          <w:rFonts w:ascii="Times New Roman" w:eastAsia="Times New Roman" w:hAnsi="Times New Roman" w:cs="Times New Roman"/>
        </w:rPr>
        <w:t xml:space="preserve"> </w:t>
      </w:r>
      <w:r w:rsidR="00376108" w:rsidRPr="4A82A110">
        <w:rPr>
          <w:rFonts w:ascii="Times New Roman" w:eastAsia="Times New Roman" w:hAnsi="Times New Roman" w:cs="Times New Roman"/>
        </w:rPr>
        <w:t>RFPs</w:t>
      </w:r>
      <w:r w:rsidR="00CA1F04" w:rsidRPr="4A82A110">
        <w:rPr>
          <w:rFonts w:ascii="Times New Roman" w:eastAsia="Times New Roman" w:hAnsi="Times New Roman" w:cs="Times New Roman"/>
        </w:rPr>
        <w:t xml:space="preserve"> could potentially result in </w:t>
      </w:r>
      <w:r w:rsidR="005A4913" w:rsidRPr="4A82A110">
        <w:rPr>
          <w:rFonts w:ascii="Times New Roman" w:eastAsia="Times New Roman" w:hAnsi="Times New Roman" w:cs="Times New Roman"/>
        </w:rPr>
        <w:t>increasing yields</w:t>
      </w:r>
      <w:r w:rsidRPr="4A82A110">
        <w:rPr>
          <w:rFonts w:ascii="Times New Roman" w:eastAsia="Times New Roman" w:hAnsi="Times New Roman" w:cs="Times New Roman"/>
        </w:rPr>
        <w:fldChar w:fldCharType="begin"/>
      </w:r>
      <w:r w:rsidRPr="4A82A110">
        <w:rPr>
          <w:rFonts w:ascii="Times New Roman" w:eastAsia="Times New Roman" w:hAnsi="Times New Roman" w:cs="Times New Roman"/>
        </w:rPr>
        <w:instrText xml:space="preserve"> ADDIN EN.CITE &lt;EndNote&gt;&lt;Cite&gt;&lt;Author&gt;Ren&lt;/Author&gt;&lt;Year&gt;2023&lt;/Year&gt;&lt;RecNum&gt;234&lt;/RecNum&gt;&lt;DisplayText&gt;&lt;style face="superscript"&gt;11,12&lt;/style&gt;&lt;/DisplayText&gt;&lt;record&gt;&lt;rec-number&gt;234&lt;/rec-number&gt;&lt;foreign-keys&gt;&lt;key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Su&lt;/Author&gt;&lt;Year&gt;2021&lt;/Year&gt;&lt;RecNum&gt;27&lt;/RecNum&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4A82A110">
        <w:rPr>
          <w:rFonts w:ascii="Times New Roman" w:eastAsia="Times New Roman" w:hAnsi="Times New Roman" w:cs="Times New Roman"/>
        </w:rPr>
        <w:fldChar w:fldCharType="separate"/>
      </w:r>
      <w:r w:rsidR="008D1002" w:rsidRPr="4A82A110">
        <w:rPr>
          <w:rFonts w:ascii="Times New Roman" w:eastAsia="Times New Roman" w:hAnsi="Times New Roman" w:cs="Times New Roman"/>
          <w:noProof/>
          <w:vertAlign w:val="superscript"/>
        </w:rPr>
        <w:t>11,12</w:t>
      </w:r>
      <w:r w:rsidRPr="4A82A110">
        <w:rPr>
          <w:rFonts w:ascii="Times New Roman" w:eastAsia="Times New Roman" w:hAnsi="Times New Roman" w:cs="Times New Roman"/>
        </w:rPr>
        <w:fldChar w:fldCharType="end"/>
      </w:r>
      <w:r w:rsidR="00097C67" w:rsidRPr="4A82A110">
        <w:rPr>
          <w:rFonts w:ascii="Times New Roman" w:eastAsia="Times New Roman" w:hAnsi="Times New Roman" w:cs="Times New Roman"/>
        </w:rPr>
        <w:t xml:space="preserve"> </w:t>
      </w:r>
      <w:r w:rsidR="005A4913" w:rsidRPr="4A82A110">
        <w:rPr>
          <w:rFonts w:ascii="Times New Roman" w:eastAsia="Times New Roman" w:hAnsi="Times New Roman" w:cs="Times New Roman"/>
        </w:rPr>
        <w:t xml:space="preserve">while others reported </w:t>
      </w:r>
      <w:r w:rsidR="00757E9D" w:rsidRPr="4A82A110">
        <w:rPr>
          <w:rFonts w:ascii="Times New Roman" w:eastAsia="Times New Roman" w:hAnsi="Times New Roman" w:cs="Times New Roman"/>
        </w:rPr>
        <w:t xml:space="preserve">neutral or </w:t>
      </w:r>
      <w:r w:rsidR="00CA1F04" w:rsidRPr="4A82A110">
        <w:rPr>
          <w:rFonts w:ascii="Times New Roman" w:eastAsia="Times New Roman" w:hAnsi="Times New Roman" w:cs="Times New Roman"/>
        </w:rPr>
        <w:t xml:space="preserve">declining </w:t>
      </w:r>
      <w:r w:rsidR="005A4913" w:rsidRPr="4A82A110">
        <w:rPr>
          <w:rFonts w:ascii="Times New Roman" w:eastAsia="Times New Roman" w:hAnsi="Times New Roman" w:cs="Times New Roman"/>
        </w:rPr>
        <w:t>trends</w:t>
      </w:r>
      <w:r w:rsidRPr="4A82A110">
        <w:rPr>
          <w:rFonts w:ascii="Times New Roman" w:eastAsia="Times New Roman" w:hAnsi="Times New Roman" w:cs="Times New Roman"/>
        </w:rPr>
        <w:fldChar w:fldCharType="begin"/>
      </w:r>
      <w:r w:rsidRPr="4A82A110">
        <w:rPr>
          <w:rFonts w:ascii="Times New Roman" w:eastAsia="Times New Roman" w:hAnsi="Times New Roman" w:cs="Times New Roman"/>
        </w:rPr>
        <w:instrText xml:space="preserve"> ADDIN EN.CITE &lt;EndNote&gt;&lt;Cite&gt;&lt;Author&gt;Giller&lt;/Author&gt;&lt;Year&gt;2021&lt;/Year&gt;&lt;RecNum&gt;220&lt;/RecNum&gt;&lt;DisplayText&gt;&lt;style face="superscript"&gt;13,14&lt;/style&gt;&lt;/DisplayText&gt;&lt;record&gt;&lt;rec-number&gt;220&lt;/rec-number&gt;&lt;foreign-keys&gt;&lt;key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Pr="4A82A110">
        <w:rPr>
          <w:rFonts w:ascii="Times New Roman" w:eastAsia="Times New Roman" w:hAnsi="Times New Roman" w:cs="Times New Roman"/>
        </w:rPr>
        <w:fldChar w:fldCharType="separate"/>
      </w:r>
      <w:r w:rsidR="008D1002" w:rsidRPr="4A82A110">
        <w:rPr>
          <w:rFonts w:ascii="Times New Roman" w:eastAsia="Times New Roman" w:hAnsi="Times New Roman" w:cs="Times New Roman"/>
          <w:noProof/>
          <w:vertAlign w:val="superscript"/>
        </w:rPr>
        <w:t>13,14</w:t>
      </w:r>
      <w:r w:rsidRPr="4A82A110">
        <w:rPr>
          <w:rFonts w:ascii="Times New Roman" w:eastAsia="Times New Roman" w:hAnsi="Times New Roman" w:cs="Times New Roman"/>
        </w:rPr>
        <w:fldChar w:fldCharType="end"/>
      </w:r>
      <w:r w:rsidR="005A4913" w:rsidRPr="4A82A110">
        <w:rPr>
          <w:rFonts w:ascii="Times New Roman" w:eastAsia="Times New Roman" w:hAnsi="Times New Roman" w:cs="Times New Roman"/>
        </w:rPr>
        <w:t xml:space="preserve">. </w:t>
      </w:r>
      <w:r w:rsidR="00B711CE" w:rsidRPr="4A82A110">
        <w:rPr>
          <w:rFonts w:ascii="Times New Roman" w:eastAsia="Times New Roman" w:hAnsi="Times New Roman" w:cs="Times New Roman"/>
        </w:rPr>
        <w:t>While evaluating the outcome of different crops and environmental variables on NT</w:t>
      </w:r>
      <w:r w:rsidR="00267149" w:rsidRPr="4A82A110">
        <w:rPr>
          <w:rFonts w:ascii="Times New Roman" w:eastAsia="Times New Roman" w:hAnsi="Times New Roman" w:cs="Times New Roman"/>
        </w:rPr>
        <w:t>,</w:t>
      </w:r>
      <w:r w:rsidR="00B711CE" w:rsidRPr="4A82A110">
        <w:rPr>
          <w:rFonts w:ascii="Times New Roman" w:eastAsia="Times New Roman" w:hAnsi="Times New Roman" w:cs="Times New Roman"/>
        </w:rPr>
        <w:t xml:space="preserve"> as compared to </w:t>
      </w:r>
      <w:r w:rsidR="002A77A9" w:rsidRPr="4A82A110">
        <w:rPr>
          <w:rFonts w:ascii="Times New Roman" w:eastAsia="Times New Roman" w:hAnsi="Times New Roman" w:cs="Times New Roman"/>
        </w:rPr>
        <w:t>conventional tillage (</w:t>
      </w:r>
      <w:r w:rsidR="00B711CE" w:rsidRPr="4A82A110">
        <w:rPr>
          <w:rFonts w:ascii="Times New Roman" w:eastAsia="Times New Roman" w:hAnsi="Times New Roman" w:cs="Times New Roman"/>
        </w:rPr>
        <w:t>CT</w:t>
      </w:r>
      <w:r w:rsidR="002A77A9" w:rsidRPr="4A82A110">
        <w:rPr>
          <w:rFonts w:ascii="Times New Roman" w:eastAsia="Times New Roman" w:hAnsi="Times New Roman" w:cs="Times New Roman"/>
        </w:rPr>
        <w:t>)</w:t>
      </w:r>
      <w:r w:rsidR="00B711CE" w:rsidRPr="4A82A110">
        <w:rPr>
          <w:rFonts w:ascii="Times New Roman" w:eastAsia="Times New Roman" w:hAnsi="Times New Roman" w:cs="Times New Roman"/>
        </w:rPr>
        <w:t xml:space="preserve"> yields, </w:t>
      </w:r>
      <w:r w:rsidRPr="4A82A110">
        <w:rPr>
          <w:rFonts w:ascii="Times New Roman" w:eastAsia="Times New Roman" w:hAnsi="Times New Roman" w:cs="Times New Roman"/>
        </w:rPr>
        <w:fldChar w:fldCharType="begin"/>
      </w:r>
      <w:r w:rsidRPr="4A82A110">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face="superscript"&gt;15&lt;/style&gt;&lt;/DisplayText&gt;&lt;record&gt;&lt;rec-number&gt;33&lt;/rec-number&gt;&lt;foreign-keys&gt;&lt;key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Pr="4A82A110">
        <w:rPr>
          <w:rFonts w:ascii="Times New Roman" w:eastAsia="Times New Roman" w:hAnsi="Times New Roman" w:cs="Times New Roman"/>
        </w:rPr>
        <w:fldChar w:fldCharType="separate"/>
      </w:r>
      <w:r w:rsidR="008D1002" w:rsidRPr="4A82A110">
        <w:rPr>
          <w:rFonts w:ascii="Times New Roman" w:eastAsia="Times New Roman" w:hAnsi="Times New Roman" w:cs="Times New Roman"/>
          <w:noProof/>
        </w:rPr>
        <w:t xml:space="preserve">Pittelkow, et al. </w:t>
      </w:r>
      <w:r w:rsidR="008D1002" w:rsidRPr="4A82A110">
        <w:rPr>
          <w:rFonts w:ascii="Times New Roman" w:eastAsia="Times New Roman" w:hAnsi="Times New Roman" w:cs="Times New Roman"/>
          <w:noProof/>
          <w:vertAlign w:val="superscript"/>
        </w:rPr>
        <w:t>15</w:t>
      </w:r>
      <w:r w:rsidRPr="4A82A110">
        <w:rPr>
          <w:rFonts w:ascii="Times New Roman" w:eastAsia="Times New Roman" w:hAnsi="Times New Roman" w:cs="Times New Roman"/>
        </w:rPr>
        <w:fldChar w:fldCharType="end"/>
      </w:r>
      <w:r w:rsidR="006E277A" w:rsidRPr="4A82A110">
        <w:rPr>
          <w:rFonts w:ascii="Times New Roman" w:eastAsia="Times New Roman" w:hAnsi="Times New Roman" w:cs="Times New Roman"/>
        </w:rPr>
        <w:t xml:space="preserve"> </w:t>
      </w:r>
      <w:r w:rsidR="00B711CE" w:rsidRPr="4A82A110">
        <w:rPr>
          <w:rFonts w:ascii="Times New Roman" w:eastAsia="Times New Roman" w:hAnsi="Times New Roman" w:cs="Times New Roman"/>
        </w:rPr>
        <w:t>show</w:t>
      </w:r>
      <w:r w:rsidR="00F100D6" w:rsidRPr="4A82A110">
        <w:rPr>
          <w:rFonts w:ascii="Times New Roman" w:eastAsia="Times New Roman" w:hAnsi="Times New Roman" w:cs="Times New Roman"/>
        </w:rPr>
        <w:t>ed</w:t>
      </w:r>
      <w:r w:rsidR="00B711CE" w:rsidRPr="4A82A110">
        <w:rPr>
          <w:rFonts w:ascii="Times New Roman" w:eastAsia="Times New Roman" w:hAnsi="Times New Roman" w:cs="Times New Roman"/>
        </w:rPr>
        <w:t xml:space="preserve"> that</w:t>
      </w:r>
      <w:r w:rsidR="00B65E3B" w:rsidRPr="4A82A110">
        <w:rPr>
          <w:rFonts w:ascii="Times New Roman" w:eastAsia="Times New Roman" w:hAnsi="Times New Roman" w:cs="Times New Roman"/>
        </w:rPr>
        <w:t xml:space="preserve"> the</w:t>
      </w:r>
      <w:r w:rsidR="00B711CE" w:rsidRPr="4A82A110">
        <w:rPr>
          <w:rFonts w:ascii="Times New Roman" w:eastAsia="Times New Roman" w:hAnsi="Times New Roman" w:cs="Times New Roman"/>
        </w:rPr>
        <w:t xml:space="preserve"> impact</w:t>
      </w:r>
      <w:r w:rsidR="00B65E3B" w:rsidRPr="4A82A110">
        <w:rPr>
          <w:rFonts w:ascii="Times New Roman" w:eastAsia="Times New Roman" w:hAnsi="Times New Roman" w:cs="Times New Roman"/>
        </w:rPr>
        <w:t>s of NT</w:t>
      </w:r>
      <w:r w:rsidR="00B711CE" w:rsidRPr="4A82A110">
        <w:rPr>
          <w:rFonts w:ascii="Times New Roman" w:eastAsia="Times New Roman" w:hAnsi="Times New Roman" w:cs="Times New Roman"/>
        </w:rPr>
        <w:t xml:space="preserve"> on yield</w:t>
      </w:r>
      <w:r w:rsidR="002A5EBB" w:rsidRPr="4A82A110">
        <w:rPr>
          <w:rFonts w:ascii="Times New Roman" w:eastAsia="Times New Roman" w:hAnsi="Times New Roman" w:cs="Times New Roman"/>
        </w:rPr>
        <w:t>s</w:t>
      </w:r>
      <w:r w:rsidR="00B711CE" w:rsidRPr="4A82A110">
        <w:rPr>
          <w:rFonts w:ascii="Times New Roman" w:eastAsia="Times New Roman" w:hAnsi="Times New Roman" w:cs="Times New Roman"/>
        </w:rPr>
        <w:t xml:space="preserve"> is </w:t>
      </w:r>
      <w:r w:rsidR="004F1373" w:rsidRPr="4A82A110">
        <w:rPr>
          <w:rFonts w:ascii="Times New Roman" w:eastAsia="Times New Roman" w:hAnsi="Times New Roman" w:cs="Times New Roman"/>
        </w:rPr>
        <w:t>region dependent,</w:t>
      </w:r>
      <w:r w:rsidR="00B711CE" w:rsidRPr="4A82A110">
        <w:rPr>
          <w:rFonts w:ascii="Times New Roman" w:eastAsia="Times New Roman" w:hAnsi="Times New Roman" w:cs="Times New Roman"/>
        </w:rPr>
        <w:t xml:space="preserve"> with increasing trend</w:t>
      </w:r>
      <w:r w:rsidR="006D2490" w:rsidRPr="4A82A110">
        <w:rPr>
          <w:rFonts w:ascii="Times New Roman" w:eastAsia="Times New Roman" w:hAnsi="Times New Roman" w:cs="Times New Roman"/>
        </w:rPr>
        <w:t>s</w:t>
      </w:r>
      <w:r w:rsidR="0018368C" w:rsidRPr="4A82A110">
        <w:rPr>
          <w:rFonts w:ascii="Times New Roman" w:eastAsia="Times New Roman" w:hAnsi="Times New Roman" w:cs="Times New Roman"/>
        </w:rPr>
        <w:t xml:space="preserve"> observed</w:t>
      </w:r>
      <w:r w:rsidR="00B711CE" w:rsidRPr="4A82A110">
        <w:rPr>
          <w:rFonts w:ascii="Times New Roman" w:eastAsia="Times New Roman" w:hAnsi="Times New Roman" w:cs="Times New Roman"/>
        </w:rPr>
        <w:t xml:space="preserve"> in moisture-limited arid regions</w:t>
      </w:r>
      <w:r w:rsidR="004F1373" w:rsidRPr="4A82A110">
        <w:rPr>
          <w:rFonts w:ascii="Times New Roman" w:eastAsia="Times New Roman" w:hAnsi="Times New Roman" w:cs="Times New Roman"/>
        </w:rPr>
        <w:t>,</w:t>
      </w:r>
      <w:r w:rsidR="00B711CE" w:rsidRPr="4A82A110">
        <w:rPr>
          <w:rFonts w:ascii="Times New Roman" w:eastAsia="Times New Roman" w:hAnsi="Times New Roman" w:cs="Times New Roman"/>
        </w:rPr>
        <w:t xml:space="preserve"> while declining patterns are </w:t>
      </w:r>
      <w:r w:rsidR="00E75A93" w:rsidRPr="4A82A110">
        <w:rPr>
          <w:rFonts w:ascii="Times New Roman" w:eastAsia="Times New Roman" w:hAnsi="Times New Roman" w:cs="Times New Roman"/>
        </w:rPr>
        <w:t>found</w:t>
      </w:r>
      <w:r w:rsidR="00B711CE" w:rsidRPr="4A82A110">
        <w:rPr>
          <w:rFonts w:ascii="Times New Roman" w:eastAsia="Times New Roman" w:hAnsi="Times New Roman" w:cs="Times New Roman"/>
        </w:rPr>
        <w:t xml:space="preserve"> in tropical regions with maize-based systems. </w:t>
      </w:r>
      <w:r w:rsidR="003F06AE" w:rsidRPr="4A82A110">
        <w:rPr>
          <w:rFonts w:ascii="Times New Roman" w:eastAsia="Times New Roman" w:hAnsi="Times New Roman" w:cs="Times New Roman"/>
        </w:rPr>
        <w:t>A global meta-analysis based on</w:t>
      </w:r>
      <w:r w:rsidR="27E60DE6" w:rsidRPr="4A82A110">
        <w:rPr>
          <w:rFonts w:ascii="Times New Roman" w:eastAsia="Times New Roman" w:hAnsi="Times New Roman" w:cs="Times New Roman"/>
        </w:rPr>
        <w:t xml:space="preserve"> </w:t>
      </w:r>
      <w:r w:rsidR="003F06AE" w:rsidRPr="4A82A110">
        <w:rPr>
          <w:rFonts w:ascii="Times New Roman" w:eastAsia="Times New Roman" w:hAnsi="Times New Roman" w:cs="Times New Roman"/>
        </w:rPr>
        <w:t xml:space="preserve">740 paired measurements from 90 peer-reviewed articles show </w:t>
      </w:r>
      <w:r w:rsidR="006E277A" w:rsidRPr="4A82A110">
        <w:rPr>
          <w:rFonts w:ascii="Times New Roman" w:eastAsia="Times New Roman" w:hAnsi="Times New Roman" w:cs="Times New Roman"/>
        </w:rPr>
        <w:t xml:space="preserve">that </w:t>
      </w:r>
      <w:r w:rsidR="003F06AE" w:rsidRPr="4A82A110">
        <w:rPr>
          <w:rFonts w:ascii="Times New Roman" w:eastAsia="Times New Roman" w:hAnsi="Times New Roman" w:cs="Times New Roman"/>
        </w:rPr>
        <w:t>NT increased barley yield by 49% especially in dry climate</w:t>
      </w:r>
      <w:r w:rsidRPr="4A82A110">
        <w:rPr>
          <w:rFonts w:ascii="Times New Roman" w:eastAsia="Times New Roman" w:hAnsi="Times New Roman" w:cs="Times New Roman"/>
        </w:rPr>
        <w:fldChar w:fldCharType="begin"/>
      </w:r>
      <w:r w:rsidRPr="4A82A110">
        <w:rPr>
          <w:rFonts w:ascii="Times New Roman" w:eastAsia="Times New Roman" w:hAnsi="Times New Roman" w:cs="Times New Roman"/>
        </w:rPr>
        <w:instrText xml:space="preserve"> ADDIN EN.CITE &lt;EndNote&gt;&lt;Cite&gt;&lt;Author&gt;Huang&lt;/Author&gt;&lt;Year&gt;2018&lt;/Year&gt;&lt;RecNum&gt;224&lt;/RecNum&gt;&lt;DisplayText&gt;&lt;style face="superscript"&gt;16&lt;/style&gt;&lt;/DisplayText&gt;&lt;record&gt;&lt;rec-number&gt;224&lt;/rec-number&gt;&lt;foreign-keys&gt;&lt;key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Pr="4A82A110">
        <w:rPr>
          <w:rFonts w:ascii="Times New Roman" w:eastAsia="Times New Roman" w:hAnsi="Times New Roman" w:cs="Times New Roman"/>
        </w:rPr>
        <w:fldChar w:fldCharType="separate"/>
      </w:r>
      <w:r w:rsidR="008D1002" w:rsidRPr="4A82A110">
        <w:rPr>
          <w:rFonts w:ascii="Times New Roman" w:eastAsia="Times New Roman" w:hAnsi="Times New Roman" w:cs="Times New Roman"/>
          <w:noProof/>
          <w:vertAlign w:val="superscript"/>
        </w:rPr>
        <w:t>16</w:t>
      </w:r>
      <w:r w:rsidRPr="4A82A110">
        <w:rPr>
          <w:rFonts w:ascii="Times New Roman" w:eastAsia="Times New Roman" w:hAnsi="Times New Roman" w:cs="Times New Roman"/>
        </w:rPr>
        <w:fldChar w:fldCharType="end"/>
      </w:r>
      <w:r w:rsidR="003F06AE" w:rsidRPr="4A82A110">
        <w:rPr>
          <w:rFonts w:ascii="Times New Roman" w:eastAsia="Times New Roman" w:hAnsi="Times New Roman" w:cs="Times New Roman"/>
        </w:rPr>
        <w:t>. In a drought period, about 60% higher maize yield</w:t>
      </w:r>
      <w:r w:rsidR="003E0C65" w:rsidRPr="4A82A110">
        <w:rPr>
          <w:rFonts w:ascii="Times New Roman" w:eastAsia="Times New Roman" w:hAnsi="Times New Roman" w:cs="Times New Roman"/>
        </w:rPr>
        <w:t>s</w:t>
      </w:r>
      <w:r w:rsidR="003F06AE" w:rsidRPr="4A82A110">
        <w:rPr>
          <w:rFonts w:ascii="Times New Roman" w:eastAsia="Times New Roman" w:hAnsi="Times New Roman" w:cs="Times New Roman"/>
        </w:rPr>
        <w:t xml:space="preserve"> w</w:t>
      </w:r>
      <w:r w:rsidR="003E0C65" w:rsidRPr="4A82A110">
        <w:rPr>
          <w:rFonts w:ascii="Times New Roman" w:eastAsia="Times New Roman" w:hAnsi="Times New Roman" w:cs="Times New Roman"/>
        </w:rPr>
        <w:t>ere</w:t>
      </w:r>
      <w:r w:rsidR="003F06AE" w:rsidRPr="4A82A110">
        <w:rPr>
          <w:rFonts w:ascii="Times New Roman" w:eastAsia="Times New Roman" w:hAnsi="Times New Roman" w:cs="Times New Roman"/>
        </w:rPr>
        <w:t xml:space="preserve"> observed under NT management compared to </w:t>
      </w:r>
      <w:r w:rsidR="002A77A9" w:rsidRPr="4A82A110">
        <w:rPr>
          <w:rFonts w:ascii="Times New Roman" w:eastAsia="Times New Roman" w:hAnsi="Times New Roman" w:cs="Times New Roman"/>
        </w:rPr>
        <w:t>CT</w:t>
      </w:r>
      <w:r w:rsidRPr="4A82A110">
        <w:rPr>
          <w:rFonts w:ascii="Times New Roman" w:eastAsia="Times New Roman" w:hAnsi="Times New Roman" w:cs="Times New Roman"/>
        </w:rPr>
        <w:fldChar w:fldCharType="begin"/>
      </w:r>
      <w:r w:rsidRPr="4A82A110">
        <w:rPr>
          <w:rFonts w:ascii="Times New Roman" w:eastAsia="Times New Roman" w:hAnsi="Times New Roman" w:cs="Times New Roman"/>
        </w:rPr>
        <w:instrText xml:space="preserve"> ADDIN EN.CITE &lt;EndNote&gt;&lt;Cite&gt;&lt;Author&gt;Al‐Kaisi&lt;/Author&gt;&lt;Year&gt;2020&lt;/Year&gt;&lt;RecNum&gt;225&lt;/RecNum&gt;&lt;DisplayText&gt;&lt;style face="superscript"&gt;17&lt;/style&gt;&lt;/DisplayText&gt;&lt;record&gt;&lt;rec-number&gt;225&lt;/rec-number&gt;&lt;foreign-keys&gt;&lt;key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Pr="4A82A110">
        <w:rPr>
          <w:rFonts w:ascii="Times New Roman" w:eastAsia="Times New Roman" w:hAnsi="Times New Roman" w:cs="Times New Roman"/>
        </w:rPr>
        <w:fldChar w:fldCharType="separate"/>
      </w:r>
      <w:r w:rsidR="008D1002" w:rsidRPr="4A82A110">
        <w:rPr>
          <w:rFonts w:ascii="Times New Roman" w:eastAsia="Times New Roman" w:hAnsi="Times New Roman" w:cs="Times New Roman"/>
          <w:noProof/>
          <w:vertAlign w:val="superscript"/>
        </w:rPr>
        <w:t>17</w:t>
      </w:r>
      <w:r w:rsidRPr="4A82A110">
        <w:rPr>
          <w:rFonts w:ascii="Times New Roman" w:eastAsia="Times New Roman" w:hAnsi="Times New Roman" w:cs="Times New Roman"/>
        </w:rPr>
        <w:fldChar w:fldCharType="end"/>
      </w:r>
      <w:r w:rsidR="003F06AE" w:rsidRPr="4A82A110">
        <w:rPr>
          <w:rFonts w:ascii="Times New Roman" w:eastAsia="Times New Roman" w:hAnsi="Times New Roman" w:cs="Times New Roman"/>
        </w:rPr>
        <w:t xml:space="preserve">. </w:t>
      </w:r>
      <w:r w:rsidR="007A3F48" w:rsidRPr="4A82A110">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Pr="4A82A110">
        <w:rPr>
          <w:rFonts w:ascii="Times New Roman" w:eastAsia="Times New Roman" w:hAnsi="Times New Roman" w:cs="Times New Roman"/>
        </w:rPr>
        <w:fldChar w:fldCharType="begin"/>
      </w:r>
      <w:r w:rsidRPr="4A82A110">
        <w:rPr>
          <w:rFonts w:ascii="Times New Roman" w:eastAsia="Times New Roman" w:hAnsi="Times New Roman" w:cs="Times New Roman"/>
        </w:rPr>
        <w:instrText xml:space="preserve"> ADDIN EN.CITE &lt;EndNote&gt;&lt;Cite&gt;&lt;Author&gt;Knapp&lt;/Author&gt;&lt;Year&gt;2018&lt;/Year&gt;&lt;RecNum&gt;62&lt;/RecNum&gt;&lt;DisplayText&gt;&lt;style face="superscript"&gt;18&lt;/style&gt;&lt;/DisplayText&gt;&lt;record&gt;&lt;rec-number&gt;62&lt;/rec-number&gt;&lt;foreign-keys&gt;&lt;key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Pr="4A82A110">
        <w:rPr>
          <w:rFonts w:ascii="Times New Roman" w:eastAsia="Times New Roman" w:hAnsi="Times New Roman" w:cs="Times New Roman"/>
        </w:rPr>
        <w:fldChar w:fldCharType="separate"/>
      </w:r>
      <w:r w:rsidR="008D1002" w:rsidRPr="4A82A110">
        <w:rPr>
          <w:rFonts w:ascii="Times New Roman" w:eastAsia="Times New Roman" w:hAnsi="Times New Roman" w:cs="Times New Roman"/>
          <w:noProof/>
          <w:vertAlign w:val="superscript"/>
        </w:rPr>
        <w:t>18</w:t>
      </w:r>
      <w:r w:rsidRPr="4A82A110">
        <w:rPr>
          <w:rFonts w:ascii="Times New Roman" w:eastAsia="Times New Roman" w:hAnsi="Times New Roman" w:cs="Times New Roman"/>
        </w:rPr>
        <w:fldChar w:fldCharType="end"/>
      </w:r>
      <w:r w:rsidR="007A3F48" w:rsidRPr="4A82A110">
        <w:rPr>
          <w:rFonts w:ascii="Times New Roman" w:eastAsia="Times New Roman" w:hAnsi="Times New Roman" w:cs="Times New Roman"/>
        </w:rPr>
        <w:t xml:space="preserve">. The same study showed that </w:t>
      </w:r>
      <w:r w:rsidR="002A77A9" w:rsidRPr="4A82A110">
        <w:rPr>
          <w:rFonts w:ascii="Times New Roman" w:eastAsia="Times New Roman" w:hAnsi="Times New Roman" w:cs="Times New Roman"/>
        </w:rPr>
        <w:t>OF</w:t>
      </w:r>
      <w:r w:rsidR="007A3F48" w:rsidRPr="4A82A110">
        <w:rPr>
          <w:rFonts w:ascii="Times New Roman" w:eastAsia="Times New Roman" w:hAnsi="Times New Roman" w:cs="Times New Roman"/>
        </w:rPr>
        <w:t xml:space="preserve"> had 15% lower yield compared to CT</w:t>
      </w:r>
      <w:r w:rsidR="006E277A" w:rsidRPr="4A82A110">
        <w:rPr>
          <w:rFonts w:ascii="Times New Roman" w:eastAsia="Times New Roman" w:hAnsi="Times New Roman" w:cs="Times New Roman"/>
        </w:rPr>
        <w:t xml:space="preserve">. </w:t>
      </w:r>
    </w:p>
    <w:p w14:paraId="36C462F7" w14:textId="77777777" w:rsidR="0045587A" w:rsidRPr="00074D40"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F3802D4" w14:textId="193D884D" w:rsidR="00E65218" w:rsidRPr="00074D40" w:rsidRDefault="00B44C19" w:rsidP="00E65218">
      <w:pPr>
        <w:jc w:val="both"/>
        <w:rPr>
          <w:rFonts w:ascii="Times New Roman" w:eastAsia="Times New Roman" w:hAnsi="Times New Roman" w:cs="Times New Roman"/>
        </w:rPr>
      </w:pPr>
      <w:r w:rsidRPr="00074D40">
        <w:rPr>
          <w:rFonts w:ascii="Times New Roman" w:eastAsia="Times New Roman" w:hAnsi="Times New Roman" w:cs="Times New Roman"/>
        </w:rPr>
        <w:t xml:space="preserve">A similar pattern of context-dependent results is seen with other </w:t>
      </w:r>
      <w:r w:rsidR="00376108" w:rsidRPr="00074D40">
        <w:rPr>
          <w:rFonts w:ascii="Times New Roman" w:eastAsia="Times New Roman" w:hAnsi="Times New Roman" w:cs="Times New Roman"/>
        </w:rPr>
        <w:t>RFPs</w:t>
      </w:r>
      <w:r w:rsidRPr="00074D40">
        <w:rPr>
          <w:rFonts w:ascii="Times New Roman" w:eastAsia="Times New Roman" w:hAnsi="Times New Roman" w:cs="Times New Roman"/>
        </w:rPr>
        <w:t xml:space="preserve"> like AF and CC. </w:t>
      </w:r>
      <w:r w:rsidR="0045587A" w:rsidRPr="00074D40">
        <w:rPr>
          <w:rFonts w:ascii="Times New Roman" w:eastAsia="Times New Roman" w:hAnsi="Times New Roman" w:cs="Times New Roman"/>
        </w:rPr>
        <w:t>Under AF management, findings show</w:t>
      </w:r>
      <w:r w:rsidR="00B41D42" w:rsidRPr="00074D40">
        <w:rPr>
          <w:rFonts w:ascii="Times New Roman" w:eastAsia="Times New Roman" w:hAnsi="Times New Roman" w:cs="Times New Roman"/>
        </w:rPr>
        <w:t xml:space="preserve"> </w:t>
      </w:r>
      <w:r w:rsidR="0045587A" w:rsidRPr="00074D40">
        <w:rPr>
          <w:rFonts w:ascii="Times New Roman" w:eastAsia="Times New Roman" w:hAnsi="Times New Roman" w:cs="Times New Roman"/>
        </w:rPr>
        <w:t xml:space="preserve">that </w:t>
      </w:r>
      <w:r w:rsidR="003F34AE" w:rsidRPr="00074D40">
        <w:rPr>
          <w:rFonts w:ascii="Times New Roman" w:eastAsia="Times New Roman" w:hAnsi="Times New Roman" w:cs="Times New Roman"/>
        </w:rPr>
        <w:t xml:space="preserve">crop </w:t>
      </w:r>
      <w:r w:rsidR="0045587A" w:rsidRPr="00074D40">
        <w:rPr>
          <w:rFonts w:ascii="Times New Roman" w:eastAsia="Times New Roman" w:hAnsi="Times New Roman" w:cs="Times New Roman"/>
        </w:rPr>
        <w:t>yield</w:t>
      </w:r>
      <w:r w:rsidR="002C3692" w:rsidRPr="00074D40">
        <w:rPr>
          <w:rFonts w:ascii="Times New Roman" w:eastAsia="Times New Roman" w:hAnsi="Times New Roman" w:cs="Times New Roman"/>
        </w:rPr>
        <w:t>s</w:t>
      </w:r>
      <w:r w:rsidR="0045587A" w:rsidRPr="00074D40">
        <w:rPr>
          <w:rFonts w:ascii="Times New Roman" w:eastAsia="Times New Roman" w:hAnsi="Times New Roman" w:cs="Times New Roman"/>
        </w:rPr>
        <w:t xml:space="preserve"> either increased by </w:t>
      </w:r>
      <w:bookmarkStart w:id="0" w:name="_Hlk167883623"/>
      <w:r w:rsidR="0045587A" w:rsidRPr="00074D40">
        <w:rPr>
          <w:rFonts w:ascii="Times New Roman" w:eastAsia="Times New Roman" w:hAnsi="Times New Roman" w:cs="Times New Roman"/>
        </w:rPr>
        <w:t>7 – 16</w:t>
      </w:r>
      <w:r w:rsidR="001C260B" w:rsidRPr="00074D40">
        <w:rPr>
          <w:rFonts w:ascii="Times New Roman" w:eastAsia="Times New Roman" w:hAnsi="Times New Roman" w:cs="Times New Roman"/>
        </w:rPr>
        <w:t>%</w:t>
      </w:r>
      <w:r w:rsidR="00D03EB9" w:rsidRPr="00074D40">
        <w:rPr>
          <w:rFonts w:ascii="Times New Roman" w:eastAsia="Times New Roman" w:hAnsi="Times New Roman" w:cs="Times New Roman"/>
        </w:rPr>
        <w:t>,</w:t>
      </w:r>
      <w:r w:rsidR="0045587A" w:rsidRPr="00074D40">
        <w:rPr>
          <w:rFonts w:ascii="Times New Roman" w:eastAsia="Times New Roman" w:hAnsi="Times New Roman" w:cs="Times New Roman"/>
        </w:rPr>
        <w:t xml:space="preserve"> especially in subtropical and tropical zones</w:t>
      </w:r>
      <w:r w:rsidR="0045587A" w:rsidRPr="00074D40">
        <w:rPr>
          <w:rFonts w:ascii="Times New Roman" w:eastAsia="Times New Roman" w:hAnsi="Times New Roman" w:cs="Times New Roman"/>
        </w:rPr>
        <w:fldChar w:fldCharType="begin"/>
      </w:r>
      <w:r w:rsidR="008D1002" w:rsidRPr="00074D40">
        <w:rPr>
          <w:rFonts w:ascii="Times New Roman" w:eastAsia="Times New Roman" w:hAnsi="Times New Roman" w:cs="Times New Roman"/>
        </w:rPr>
        <w:instrText xml:space="preserve"> ADDIN EN.CITE &lt;EndNote&gt;&lt;Cite&gt;&lt;Author&gt;Baier&lt;/Author&gt;&lt;Year&gt;2023&lt;/Year&gt;&lt;RecNum&gt;192&lt;/RecNum&gt;&lt;DisplayText&gt;&lt;style face="superscript"&gt;19&lt;/style&gt;&lt;/DisplayText&gt;&lt;record&gt;&lt;rec-number&gt;192&lt;/rec-number&gt;&lt;foreign-keys&gt;&lt;key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0045587A" w:rsidRPr="00074D40">
        <w:rPr>
          <w:rFonts w:ascii="Times New Roman" w:eastAsia="Times New Roman" w:hAnsi="Times New Roman" w:cs="Times New Roman"/>
        </w:rPr>
        <w:fldChar w:fldCharType="separate"/>
      </w:r>
      <w:r w:rsidR="008D1002" w:rsidRPr="00074D40">
        <w:rPr>
          <w:rFonts w:ascii="Times New Roman" w:eastAsia="Times New Roman" w:hAnsi="Times New Roman" w:cs="Times New Roman"/>
          <w:noProof/>
          <w:vertAlign w:val="superscript"/>
        </w:rPr>
        <w:t>19</w:t>
      </w:r>
      <w:r w:rsidR="0045587A" w:rsidRPr="00074D40">
        <w:rPr>
          <w:rFonts w:ascii="Times New Roman" w:eastAsia="Times New Roman" w:hAnsi="Times New Roman" w:cs="Times New Roman"/>
        </w:rPr>
        <w:fldChar w:fldCharType="end"/>
      </w:r>
      <w:r w:rsidR="0045587A" w:rsidRPr="00074D40">
        <w:rPr>
          <w:rFonts w:ascii="Times New Roman" w:eastAsia="Times New Roman" w:hAnsi="Times New Roman" w:cs="Times New Roman"/>
        </w:rPr>
        <w:t xml:space="preserve">, </w:t>
      </w:r>
      <w:bookmarkEnd w:id="0"/>
      <w:r w:rsidR="00DD795A" w:rsidRPr="00074D40">
        <w:rPr>
          <w:rFonts w:ascii="Times New Roman" w:eastAsia="Times New Roman" w:hAnsi="Times New Roman" w:cs="Times New Roman"/>
        </w:rPr>
        <w:t xml:space="preserve">or reduced by </w:t>
      </w:r>
      <w:r w:rsidR="0045587A" w:rsidRPr="00074D40">
        <w:rPr>
          <w:rFonts w:ascii="Times New Roman" w:eastAsia="Times New Roman" w:hAnsi="Times New Roman" w:cs="Times New Roman"/>
        </w:rPr>
        <w:t>2.6</w:t>
      </w:r>
      <w:r w:rsidR="001C260B" w:rsidRPr="00074D40">
        <w:rPr>
          <w:rFonts w:ascii="Times New Roman" w:eastAsia="Times New Roman" w:hAnsi="Times New Roman" w:cs="Times New Roman"/>
        </w:rPr>
        <w:t>%</w:t>
      </w:r>
      <w:r w:rsidR="0045587A" w:rsidRPr="00074D40">
        <w:rPr>
          <w:rFonts w:ascii="Times New Roman" w:eastAsia="Times New Roman" w:hAnsi="Times New Roman" w:cs="Times New Roman"/>
        </w:rPr>
        <w:t xml:space="preserve"> in European areas depending on the density and age of the trees</w:t>
      </w:r>
      <w:r w:rsidR="0045587A" w:rsidRPr="00074D40">
        <w:rPr>
          <w:rFonts w:ascii="Times New Roman" w:eastAsia="Times New Roman" w:hAnsi="Times New Roman" w:cs="Times New Roman"/>
        </w:rPr>
        <w:fldChar w:fldCharType="begin"/>
      </w:r>
      <w:r w:rsidR="008D1002" w:rsidRPr="00074D40">
        <w:rPr>
          <w:rFonts w:ascii="Times New Roman" w:eastAsia="Times New Roman" w:hAnsi="Times New Roman" w:cs="Times New Roman"/>
        </w:rPr>
        <w:instrText xml:space="preserve"> ADDIN EN.CITE &lt;EndNote&gt;&lt;Cite&gt;&lt;Author&gt;Ivezić&lt;/Author&gt;&lt;Year&gt;2021&lt;/Year&gt;&lt;RecNum&gt;193&lt;/RecNum&gt;&lt;DisplayText&gt;&lt;style face="superscript"&gt;20&lt;/style&gt;&lt;/DisplayText&gt;&lt;record&gt;&lt;rec-number&gt;193&lt;/rec-number&gt;&lt;foreign-keys&gt;&lt;key app="EN" db-id="5va0eddeq9tsxle0sr8xd2thpfv2t0a0dfxs" timestamp="1719833067"&gt;193&lt;/key&gt;&lt;/foreign-keys&gt;&lt;ref-type name="Journal Article"&gt;17&lt;/ref-type&gt;&lt;contributors&gt;&lt;authors&gt;&lt;author&gt;&lt;style face="normal" font="default" size="100%"&gt;Ivezi&lt;/style&gt;&lt;style face="normal" font="default" charset="238" size="100%"&gt;ć, Vladimir&lt;/style&gt;&lt;/author&gt;&lt;author&gt;&lt;style face="normal" font="default" charset="238" size="100%"&gt;Yu, Yang&lt;/style&gt;&lt;/author&gt;&lt;author&gt;&lt;style face="normal" font="default" charset="238" size="100%"&gt;Werf, Wopke van der&lt;/style&gt;&lt;/author&gt;&lt;/authors&gt;&lt;/contributors&gt;&lt;titles&gt;&lt;title&gt;Crop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0045587A" w:rsidRPr="00074D40">
        <w:rPr>
          <w:rFonts w:ascii="Times New Roman" w:eastAsia="Times New Roman" w:hAnsi="Times New Roman" w:cs="Times New Roman"/>
        </w:rPr>
        <w:fldChar w:fldCharType="separate"/>
      </w:r>
      <w:r w:rsidR="008D1002" w:rsidRPr="00074D40">
        <w:rPr>
          <w:rFonts w:ascii="Times New Roman" w:eastAsia="Times New Roman" w:hAnsi="Times New Roman" w:cs="Times New Roman"/>
          <w:noProof/>
          <w:vertAlign w:val="superscript"/>
        </w:rPr>
        <w:t>20</w:t>
      </w:r>
      <w:r w:rsidR="0045587A" w:rsidRPr="00074D40">
        <w:rPr>
          <w:rFonts w:ascii="Times New Roman" w:eastAsia="Times New Roman" w:hAnsi="Times New Roman" w:cs="Times New Roman"/>
        </w:rPr>
        <w:fldChar w:fldCharType="end"/>
      </w:r>
      <w:r w:rsidR="0045587A" w:rsidRPr="00074D40">
        <w:rPr>
          <w:rFonts w:ascii="Times New Roman" w:eastAsia="Times New Roman" w:hAnsi="Times New Roman" w:cs="Times New Roman"/>
        </w:rPr>
        <w:t xml:space="preserve">. </w:t>
      </w:r>
      <w:r w:rsidR="00DD795A" w:rsidRPr="00074D40">
        <w:rPr>
          <w:rFonts w:ascii="Times New Roman" w:eastAsia="Times New Roman" w:hAnsi="Times New Roman" w:cs="Times New Roman"/>
        </w:rPr>
        <w:t xml:space="preserve">While about 14% yield increase is reported under </w:t>
      </w:r>
      <w:r w:rsidR="0045587A" w:rsidRPr="00074D40">
        <w:rPr>
          <w:rFonts w:ascii="Times New Roman" w:eastAsia="Times New Roman" w:hAnsi="Times New Roman" w:cs="Times New Roman"/>
        </w:rPr>
        <w:t>CC especially in coarse soil texture and dryland areas along with the use of leguminous cover crops</w:t>
      </w:r>
      <w:r w:rsidR="0045587A" w:rsidRPr="00074D40">
        <w:rPr>
          <w:rFonts w:ascii="Times New Roman" w:eastAsia="Times New Roman" w:hAnsi="Times New Roman" w:cs="Times New Roman"/>
          <w:vertAlign w:val="superscript"/>
        </w:rPr>
        <w:fldChar w:fldCharType="begin"/>
      </w:r>
      <w:r w:rsidR="008D1002" w:rsidRPr="00074D40">
        <w:rPr>
          <w:rFonts w:ascii="Times New Roman" w:eastAsia="Times New Roman" w:hAnsi="Times New Roman" w:cs="Times New Roman"/>
          <w:vertAlign w:val="superscript"/>
        </w:rPr>
        <w:instrText xml:space="preserve"> ADDIN EN.CITE &lt;EndNote&gt;&lt;Cite&gt;&lt;Author&gt;Peng&lt;/Author&gt;&lt;Year&gt;2024&lt;/Year&gt;&lt;RecNum&gt;336&lt;/RecNum&gt;&lt;DisplayText&gt;&lt;style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45587A" w:rsidRPr="00074D40">
        <w:rPr>
          <w:rFonts w:ascii="Times New Roman" w:eastAsia="Times New Roman" w:hAnsi="Times New Roman" w:cs="Times New Roman"/>
          <w:vertAlign w:val="superscript"/>
        </w:rPr>
        <w:fldChar w:fldCharType="separate"/>
      </w:r>
      <w:r w:rsidR="008D1002" w:rsidRPr="00074D40">
        <w:rPr>
          <w:rFonts w:ascii="Times New Roman" w:eastAsia="Times New Roman" w:hAnsi="Times New Roman" w:cs="Times New Roman"/>
          <w:noProof/>
          <w:vertAlign w:val="superscript"/>
        </w:rPr>
        <w:t>21</w:t>
      </w:r>
      <w:r w:rsidR="0045587A" w:rsidRPr="00074D40">
        <w:rPr>
          <w:rFonts w:ascii="Times New Roman" w:eastAsia="Times New Roman" w:hAnsi="Times New Roman" w:cs="Times New Roman"/>
          <w:vertAlign w:val="superscript"/>
        </w:rPr>
        <w:fldChar w:fldCharType="end"/>
      </w:r>
      <w:r w:rsidR="00DD795A" w:rsidRPr="00074D40">
        <w:rPr>
          <w:rFonts w:ascii="Times New Roman" w:eastAsia="Times New Roman" w:hAnsi="Times New Roman" w:cs="Times New Roman"/>
        </w:rPr>
        <w:t>, about</w:t>
      </w:r>
      <w:r w:rsidR="0045587A" w:rsidRPr="00074D40">
        <w:rPr>
          <w:rFonts w:ascii="Times New Roman" w:eastAsia="Times New Roman" w:hAnsi="Times New Roman" w:cs="Times New Roman"/>
        </w:rPr>
        <w:t xml:space="preserve"> 3% yield reductions </w:t>
      </w:r>
      <w:r w:rsidR="00BB707D" w:rsidRPr="00074D40">
        <w:rPr>
          <w:rFonts w:ascii="Times New Roman" w:eastAsia="Times New Roman" w:hAnsi="Times New Roman" w:cs="Times New Roman"/>
        </w:rPr>
        <w:t xml:space="preserve">were </w:t>
      </w:r>
      <w:r w:rsidR="0045587A" w:rsidRPr="00074D40">
        <w:rPr>
          <w:rFonts w:ascii="Times New Roman" w:eastAsia="Times New Roman" w:hAnsi="Times New Roman" w:cs="Times New Roman"/>
        </w:rPr>
        <w:t xml:space="preserve">observed especially for cash crops in temperate </w:t>
      </w:r>
      <w:r w:rsidR="00DD795A" w:rsidRPr="00074D40">
        <w:rPr>
          <w:rFonts w:ascii="Times New Roman" w:eastAsia="Times New Roman" w:hAnsi="Times New Roman" w:cs="Times New Roman"/>
        </w:rPr>
        <w:t>soils</w:t>
      </w:r>
      <w:r w:rsidR="0045587A" w:rsidRPr="00074D40">
        <w:rPr>
          <w:rFonts w:ascii="Times New Roman" w:eastAsia="Times New Roman" w:hAnsi="Times New Roman" w:cs="Times New Roman"/>
        </w:rPr>
        <w:fldChar w:fldCharType="begin"/>
      </w:r>
      <w:r w:rsidR="008D1002" w:rsidRPr="00074D40">
        <w:rPr>
          <w:rFonts w:ascii="Times New Roman" w:eastAsia="Times New Roman" w:hAnsi="Times New Roman" w:cs="Times New Roman"/>
        </w:rPr>
        <w:instrText xml:space="preserve"> ADDIN EN.CITE &lt;EndNote&gt;&lt;Cite&gt;&lt;Author&gt;Clark&lt;/Author&gt;&lt;Year&gt;1997&lt;/Year&gt;&lt;RecNum&gt;188&lt;/RecNum&gt;&lt;DisplayText&gt;&lt;style face="superscript"&gt;22,23&lt;/style&gt;&lt;/DisplayText&gt;&lt;record&gt;&lt;rec-number&gt;188&lt;/rec-number&gt;&lt;foreign-keys&gt;&lt;key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zones&lt;/title&gt;&lt;secondary-title&gt;Advances in Agronomy&lt;/secondary-title&gt;&lt;/titles&gt;&lt;periodical&gt;&lt;full-title&gt;Advances in Agronomy&lt;/full-title&gt;&lt;/periodical&gt;&lt;pages&gt;227-302&lt;/pages&gt;&lt;volume&gt;79&lt;/volume&gt;&lt;dates&gt;&lt;year&gt;2003&lt;/year&gt;&lt;/dates&gt;&lt;urls&gt;&lt;/urls&gt;&lt;/record&gt;&lt;/Cite&gt;&lt;/EndNote&gt;</w:instrText>
      </w:r>
      <w:r w:rsidR="0045587A" w:rsidRPr="00074D40">
        <w:rPr>
          <w:rFonts w:ascii="Times New Roman" w:eastAsia="Times New Roman" w:hAnsi="Times New Roman" w:cs="Times New Roman"/>
        </w:rPr>
        <w:fldChar w:fldCharType="separate"/>
      </w:r>
      <w:r w:rsidR="008D1002" w:rsidRPr="00074D40">
        <w:rPr>
          <w:rFonts w:ascii="Times New Roman" w:eastAsia="Times New Roman" w:hAnsi="Times New Roman" w:cs="Times New Roman"/>
          <w:noProof/>
          <w:vertAlign w:val="superscript"/>
        </w:rPr>
        <w:t>22,23</w:t>
      </w:r>
      <w:r w:rsidR="0045587A" w:rsidRPr="00074D40">
        <w:rPr>
          <w:rFonts w:ascii="Times New Roman" w:eastAsia="Times New Roman" w:hAnsi="Times New Roman" w:cs="Times New Roman"/>
        </w:rPr>
        <w:fldChar w:fldCharType="end"/>
      </w:r>
      <w:r w:rsidR="0045587A" w:rsidRPr="00074D40">
        <w:rPr>
          <w:rFonts w:ascii="Times New Roman" w:eastAsia="Times New Roman" w:hAnsi="Times New Roman" w:cs="Times New Roman"/>
        </w:rPr>
        <w:t xml:space="preserve">. </w:t>
      </w:r>
      <w:r w:rsidR="00406180" w:rsidRPr="00074D40">
        <w:rPr>
          <w:rFonts w:ascii="Times New Roman" w:eastAsia="Times New Roman" w:hAnsi="Times New Roman" w:cs="Times New Roman"/>
        </w:rPr>
        <w:t xml:space="preserve"> About 10% decrease in wheat yield</w:t>
      </w:r>
      <w:r w:rsidR="00BB707D" w:rsidRPr="00074D40">
        <w:rPr>
          <w:rFonts w:ascii="Times New Roman" w:eastAsia="Times New Roman" w:hAnsi="Times New Roman" w:cs="Times New Roman"/>
        </w:rPr>
        <w:t>s</w:t>
      </w:r>
      <w:r w:rsidR="00406180" w:rsidRPr="00074D40">
        <w:rPr>
          <w:rFonts w:ascii="Times New Roman" w:eastAsia="Times New Roman" w:hAnsi="Times New Roman" w:cs="Times New Roman"/>
        </w:rPr>
        <w:t xml:space="preserve"> </w:t>
      </w:r>
      <w:r w:rsidR="00BB707D" w:rsidRPr="00074D40">
        <w:rPr>
          <w:rFonts w:ascii="Times New Roman" w:eastAsia="Times New Roman" w:hAnsi="Times New Roman" w:cs="Times New Roman"/>
        </w:rPr>
        <w:t xml:space="preserve">were </w:t>
      </w:r>
      <w:r w:rsidR="00406180" w:rsidRPr="00074D40">
        <w:rPr>
          <w:rFonts w:ascii="Times New Roman" w:eastAsia="Times New Roman" w:hAnsi="Times New Roman" w:cs="Times New Roman"/>
        </w:rPr>
        <w:t>observed following cover cropping</w:t>
      </w:r>
      <w:r w:rsidR="00C43DB3" w:rsidRPr="00074D40">
        <w:rPr>
          <w:rFonts w:ascii="Times New Roman" w:eastAsia="Times New Roman" w:hAnsi="Times New Roman" w:cs="Times New Roman"/>
        </w:rPr>
        <w:fldChar w:fldCharType="begin"/>
      </w:r>
      <w:r w:rsidR="008D1002" w:rsidRPr="00074D40">
        <w:rPr>
          <w:rFonts w:ascii="Times New Roman" w:eastAsia="Times New Roman" w:hAnsi="Times New Roman" w:cs="Times New Roman"/>
        </w:rPr>
        <w:instrText xml:space="preserve"> ADDIN EN.CITE &lt;EndNote&gt;&lt;Cite&gt;&lt;Author&gt;Nielsen&lt;/Author&gt;&lt;Year&gt;2016&lt;/Year&gt;&lt;RecNum&gt;228&lt;/RecNum&gt;&lt;DisplayText&gt;&lt;style face="superscript"&gt;24&lt;/style&gt;&lt;/DisplayText&gt;&lt;record&gt;&lt;rec-number&gt;228&lt;/rec-number&gt;&lt;foreign-keys&gt;&lt;key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074D40">
        <w:rPr>
          <w:rFonts w:ascii="Times New Roman" w:eastAsia="Times New Roman" w:hAnsi="Times New Roman" w:cs="Times New Roman"/>
        </w:rPr>
        <w:fldChar w:fldCharType="separate"/>
      </w:r>
      <w:r w:rsidR="008D1002" w:rsidRPr="00074D40">
        <w:rPr>
          <w:rFonts w:ascii="Times New Roman" w:eastAsia="Times New Roman" w:hAnsi="Times New Roman" w:cs="Times New Roman"/>
          <w:noProof/>
          <w:vertAlign w:val="superscript"/>
        </w:rPr>
        <w:t>24</w:t>
      </w:r>
      <w:r w:rsidR="00C43DB3" w:rsidRPr="00074D40">
        <w:rPr>
          <w:rFonts w:ascii="Times New Roman" w:eastAsia="Times New Roman" w:hAnsi="Times New Roman" w:cs="Times New Roman"/>
        </w:rPr>
        <w:fldChar w:fldCharType="end"/>
      </w:r>
      <w:r w:rsidR="00406180" w:rsidRPr="00074D40">
        <w:rPr>
          <w:rFonts w:ascii="Times New Roman" w:eastAsia="Times New Roman" w:hAnsi="Times New Roman" w:cs="Times New Roman"/>
        </w:rPr>
        <w:t>.</w:t>
      </w:r>
      <w:r w:rsidR="00D94262" w:rsidRPr="00074D40">
        <w:rPr>
          <w:rFonts w:ascii="Times New Roman" w:eastAsia="Times New Roman" w:hAnsi="Times New Roman" w:cs="Times New Roman"/>
        </w:rPr>
        <w:t xml:space="preserve"> </w:t>
      </w:r>
      <w:r w:rsidR="00BE5C30" w:rsidRPr="00074D40">
        <w:rPr>
          <w:rFonts w:ascii="Times New Roman" w:eastAsia="Times New Roman" w:hAnsi="Times New Roman" w:cs="Times New Roman"/>
        </w:rPr>
        <w:t xml:space="preserve">In context whereby </w:t>
      </w:r>
      <w:r w:rsidR="002A77A9" w:rsidRPr="00074D40">
        <w:rPr>
          <w:rFonts w:ascii="Times New Roman" w:eastAsia="Times New Roman" w:hAnsi="Times New Roman" w:cs="Times New Roman"/>
        </w:rPr>
        <w:t>there</w:t>
      </w:r>
      <w:r w:rsidR="00BE5C30" w:rsidRPr="00074D40">
        <w:rPr>
          <w:rFonts w:ascii="Times New Roman" w:eastAsia="Times New Roman" w:hAnsi="Times New Roman" w:cs="Times New Roman"/>
        </w:rPr>
        <w:t xml:space="preserve"> is no significant increase or decrease, some studies reported that yields could be sustained for longtime under </w:t>
      </w:r>
      <w:r w:rsidR="00376108" w:rsidRPr="00074D40">
        <w:rPr>
          <w:rFonts w:ascii="Times New Roman" w:eastAsia="Times New Roman" w:hAnsi="Times New Roman" w:cs="Times New Roman"/>
        </w:rPr>
        <w:t>RFPs</w:t>
      </w:r>
      <w:r w:rsidR="00BE5C30" w:rsidRPr="00074D40">
        <w:rPr>
          <w:rFonts w:ascii="Times New Roman" w:eastAsia="Times New Roman" w:hAnsi="Times New Roman" w:cs="Times New Roman"/>
        </w:rPr>
        <w:t xml:space="preserve"> especially for degraded soils</w:t>
      </w:r>
      <w:r w:rsidR="00BE5C30" w:rsidRPr="00074D40">
        <w:rPr>
          <w:rFonts w:ascii="Times New Roman" w:eastAsia="Times New Roman" w:hAnsi="Times New Roman" w:cs="Times New Roman"/>
        </w:rPr>
        <w:fldChar w:fldCharType="begin"/>
      </w:r>
      <w:r w:rsidR="008D1002" w:rsidRPr="00074D40">
        <w:rPr>
          <w:rFonts w:ascii="Times New Roman" w:eastAsia="Times New Roman" w:hAnsi="Times New Roman" w:cs="Times New Roman"/>
        </w:rPr>
        <w:instrText xml:space="preserve"> ADDIN EN.CITE &lt;EndNote&gt;&lt;Cite&gt;&lt;Author&gt;Lal&lt;/Author&gt;&lt;Year&gt;2020&lt;/Year&gt;&lt;RecNum&gt;227&lt;/RecNum&gt;&lt;DisplayText&gt;&lt;style face="superscript"&gt;25&lt;/style&gt;&lt;/DisplayText&gt;&lt;record&gt;&lt;rec-number&gt;227&lt;/rec-number&gt;&lt;foreign-keys&gt;&lt;key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074D40">
        <w:rPr>
          <w:rFonts w:ascii="Times New Roman" w:eastAsia="Times New Roman" w:hAnsi="Times New Roman" w:cs="Times New Roman"/>
        </w:rPr>
        <w:fldChar w:fldCharType="separate"/>
      </w:r>
      <w:r w:rsidR="008D1002" w:rsidRPr="00074D40">
        <w:rPr>
          <w:rFonts w:ascii="Times New Roman" w:eastAsia="Times New Roman" w:hAnsi="Times New Roman" w:cs="Times New Roman"/>
          <w:noProof/>
          <w:vertAlign w:val="superscript"/>
        </w:rPr>
        <w:t>25</w:t>
      </w:r>
      <w:r w:rsidR="00BE5C30" w:rsidRPr="00074D40">
        <w:rPr>
          <w:rFonts w:ascii="Times New Roman" w:eastAsia="Times New Roman" w:hAnsi="Times New Roman" w:cs="Times New Roman"/>
        </w:rPr>
        <w:fldChar w:fldCharType="end"/>
      </w:r>
      <w:r w:rsidR="00BE5C30" w:rsidRPr="00074D40">
        <w:rPr>
          <w:rFonts w:ascii="Times New Roman" w:eastAsia="Times New Roman" w:hAnsi="Times New Roman" w:cs="Times New Roman"/>
        </w:rPr>
        <w:t xml:space="preserve">. </w:t>
      </w:r>
      <w:r w:rsidR="007D77E5" w:rsidRPr="00074D40">
        <w:rPr>
          <w:rFonts w:ascii="Times New Roman" w:eastAsia="Times New Roman" w:hAnsi="Times New Roman" w:cs="Times New Roman"/>
        </w:rPr>
        <w:t xml:space="preserve">The discrepancy of yield outcomes under different </w:t>
      </w:r>
      <w:r w:rsidR="00376108" w:rsidRPr="00074D40">
        <w:rPr>
          <w:rFonts w:ascii="Times New Roman" w:eastAsia="Times New Roman" w:hAnsi="Times New Roman" w:cs="Times New Roman"/>
        </w:rPr>
        <w:t>RFPs</w:t>
      </w:r>
      <w:r w:rsidR="007D77E5" w:rsidRPr="00074D40">
        <w:rPr>
          <w:rFonts w:ascii="Times New Roman" w:eastAsia="Times New Roman" w:hAnsi="Times New Roman" w:cs="Times New Roman"/>
        </w:rPr>
        <w:t xml:space="preserve"> </w:t>
      </w:r>
      <w:r w:rsidR="001814E6" w:rsidRPr="00074D40">
        <w:rPr>
          <w:rFonts w:ascii="Times New Roman" w:eastAsia="Times New Roman" w:hAnsi="Times New Roman" w:cs="Times New Roman"/>
        </w:rPr>
        <w:t xml:space="preserve">have thus </w:t>
      </w:r>
      <w:r w:rsidR="007D77E5" w:rsidRPr="00074D40">
        <w:rPr>
          <w:rFonts w:ascii="Times New Roman" w:eastAsia="Times New Roman" w:hAnsi="Times New Roman" w:cs="Times New Roman"/>
        </w:rPr>
        <w:t>show</w:t>
      </w:r>
      <w:r w:rsidR="001814E6" w:rsidRPr="00074D40">
        <w:rPr>
          <w:rFonts w:ascii="Times New Roman" w:eastAsia="Times New Roman" w:hAnsi="Times New Roman" w:cs="Times New Roman"/>
        </w:rPr>
        <w:t>n</w:t>
      </w:r>
      <w:r w:rsidR="007D77E5" w:rsidRPr="00074D40">
        <w:rPr>
          <w:rFonts w:ascii="Times New Roman" w:eastAsia="Times New Roman" w:hAnsi="Times New Roman" w:cs="Times New Roman"/>
        </w:rPr>
        <w:t xml:space="preserve"> that various factors interplay to determine the magnitude and direction of crop yields for farmers. </w:t>
      </w:r>
    </w:p>
    <w:p w14:paraId="251A1C0E" w14:textId="195EC6E1" w:rsidR="00B44C19" w:rsidRPr="00074D40" w:rsidRDefault="000E5CB5" w:rsidP="00216527">
      <w:pPr>
        <w:jc w:val="both"/>
        <w:rPr>
          <w:rFonts w:ascii="Times New Roman" w:eastAsia="Times New Roman" w:hAnsi="Times New Roman" w:cs="Times New Roman"/>
        </w:rPr>
      </w:pPr>
      <w:r w:rsidRPr="00074D40">
        <w:rPr>
          <w:rFonts w:ascii="Times New Roman" w:eastAsia="Times New Roman" w:hAnsi="Times New Roman" w:cs="Times New Roman"/>
        </w:rPr>
        <w:t>Crop yields are influenced by a combination of soil, climate, topography</w:t>
      </w:r>
      <w:r w:rsidR="00E65218" w:rsidRPr="00074D40">
        <w:rPr>
          <w:rFonts w:ascii="Times New Roman" w:eastAsia="Times New Roman" w:hAnsi="Times New Roman" w:cs="Times New Roman"/>
        </w:rPr>
        <w:t xml:space="preserve"> and </w:t>
      </w:r>
      <w:r w:rsidRPr="00074D40">
        <w:rPr>
          <w:rFonts w:ascii="Times New Roman" w:eastAsia="Times New Roman" w:hAnsi="Times New Roman" w:cs="Times New Roman"/>
        </w:rPr>
        <w:t>management practices</w:t>
      </w:r>
      <w:r w:rsidR="00E65218" w:rsidRPr="00074D40">
        <w:rPr>
          <w:rFonts w:ascii="Times New Roman" w:eastAsia="Times New Roman" w:hAnsi="Times New Roman" w:cs="Times New Roman"/>
        </w:rPr>
        <w:t>.</w:t>
      </w:r>
      <w:r w:rsidRPr="00074D40">
        <w:rPr>
          <w:rFonts w:ascii="Times New Roman" w:eastAsia="Times New Roman" w:hAnsi="Times New Roman" w:cs="Times New Roman"/>
        </w:rPr>
        <w:t xml:space="preserve"> For example, soil properties</w:t>
      </w:r>
      <w:r w:rsidR="00B44C19" w:rsidRPr="00074D40">
        <w:rPr>
          <w:rFonts w:ascii="Times New Roman" w:hAnsi="Times New Roman" w:cs="Times New Roman"/>
        </w:rPr>
        <w:t xml:space="preserve"> </w:t>
      </w:r>
      <w:r w:rsidR="00B44C19" w:rsidRPr="00074D40">
        <w:rPr>
          <w:rFonts w:ascii="Times New Roman" w:eastAsia="Times New Roman" w:hAnsi="Times New Roman" w:cs="Times New Roman"/>
        </w:rPr>
        <w:t>such as pH, organic carbon content, nutrient levels (e.g. nitrogen, phosphorus), texture, and bulk density directly affect a soil water-holding capacity, root growth, and nutrient availability to plants</w:t>
      </w:r>
      <w:r w:rsidR="004A3EA7" w:rsidRPr="00074D40">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4A3EA7" w:rsidRPr="00074D40">
        <w:rPr>
          <w:rFonts w:ascii="Times New Roman" w:eastAsia="Times New Roman" w:hAnsi="Times New Roman" w:cs="Times New Roman"/>
        </w:rPr>
        <w:instrText xml:space="preserve"> ADDIN EN.CITE </w:instrText>
      </w:r>
      <w:r w:rsidR="004A3EA7" w:rsidRPr="00074D40">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4A3EA7" w:rsidRPr="00074D40">
        <w:rPr>
          <w:rFonts w:ascii="Times New Roman" w:eastAsia="Times New Roman" w:hAnsi="Times New Roman" w:cs="Times New Roman"/>
        </w:rPr>
        <w:instrText xml:space="preserve"> ADDIN EN.CITE.DATA </w:instrText>
      </w:r>
      <w:r w:rsidR="004A3EA7" w:rsidRPr="00074D40">
        <w:rPr>
          <w:rFonts w:ascii="Times New Roman" w:eastAsia="Times New Roman" w:hAnsi="Times New Roman" w:cs="Times New Roman"/>
        </w:rPr>
      </w:r>
      <w:r w:rsidR="004A3EA7" w:rsidRPr="00074D40">
        <w:rPr>
          <w:rFonts w:ascii="Times New Roman" w:eastAsia="Times New Roman" w:hAnsi="Times New Roman" w:cs="Times New Roman"/>
        </w:rPr>
        <w:fldChar w:fldCharType="end"/>
      </w:r>
      <w:r w:rsidR="004A3EA7" w:rsidRPr="00074D40">
        <w:rPr>
          <w:rFonts w:ascii="Times New Roman" w:eastAsia="Times New Roman" w:hAnsi="Times New Roman" w:cs="Times New Roman"/>
        </w:rPr>
      </w:r>
      <w:r w:rsidR="004A3EA7" w:rsidRPr="00074D40">
        <w:rPr>
          <w:rFonts w:ascii="Times New Roman" w:eastAsia="Times New Roman" w:hAnsi="Times New Roman" w:cs="Times New Roman"/>
        </w:rPr>
        <w:fldChar w:fldCharType="separate"/>
      </w:r>
      <w:r w:rsidR="004A3EA7" w:rsidRPr="00074D40">
        <w:rPr>
          <w:rFonts w:ascii="Times New Roman" w:eastAsia="Times New Roman" w:hAnsi="Times New Roman" w:cs="Times New Roman"/>
          <w:noProof/>
          <w:vertAlign w:val="superscript"/>
        </w:rPr>
        <w:t>26-28</w:t>
      </w:r>
      <w:r w:rsidR="004A3EA7" w:rsidRPr="00074D40">
        <w:rPr>
          <w:rFonts w:ascii="Times New Roman" w:eastAsia="Times New Roman" w:hAnsi="Times New Roman" w:cs="Times New Roman"/>
        </w:rPr>
        <w:fldChar w:fldCharType="end"/>
      </w:r>
      <w:r w:rsidR="00B44C19" w:rsidRPr="00074D40">
        <w:rPr>
          <w:rFonts w:ascii="Times New Roman" w:eastAsia="Times New Roman" w:hAnsi="Times New Roman" w:cs="Times New Roman"/>
        </w:rPr>
        <w:t>. Healthier soils with ample organic matter can better support high yields by retaining moisture and supplying nutrients</w:t>
      </w:r>
      <w:r w:rsidR="000E2628" w:rsidRPr="00074D40">
        <w:rPr>
          <w:rFonts w:ascii="Times New Roman" w:eastAsia="Times New Roman" w:hAnsi="Times New Roman" w:cs="Times New Roman"/>
        </w:rPr>
        <w:fldChar w:fldCharType="begin"/>
      </w:r>
      <w:r w:rsidR="004A3EA7" w:rsidRPr="00074D40">
        <w:rPr>
          <w:rFonts w:ascii="Times New Roman" w:eastAsia="Times New Roman" w:hAnsi="Times New Roman" w:cs="Times New Roman"/>
        </w:rPr>
        <w:instrText xml:space="preserve"> ADDIN EN.CITE &lt;EndNote&gt;&lt;Cite&gt;&lt;Author&gt;Oldfield&lt;/Author&gt;&lt;Year&gt;2019&lt;/Year&gt;&lt;RecNum&gt;392&lt;/RecNum&gt;&lt;DisplayText&gt;&lt;style face="superscript"&gt;29&lt;/style&gt;&lt;/DisplayText&gt;&lt;record&gt;&lt;rec-number&gt;392&lt;/rec-number&gt;&lt;foreign-keys&gt;&lt;key app="EN" db-id="5va0eddeq9tsxle0sr8xd2thpfv2t0a0dfxs" timestamp="1754039717"&gt;392&lt;/key&gt;&lt;/foreign-keys&gt;&lt;ref-type name="Journal Article"&gt;17&lt;/ref-type&gt;&lt;contributors&gt;&lt;authors&gt;&lt;author&gt;Oldfield, Emily E&lt;/author&gt;&lt;author&gt;Bradford, Mark A&lt;/author&gt;&lt;author&gt;Wood, Stephen A&lt;/author&gt;&lt;/authors&gt;&lt;/contributors&gt;&lt;titles&gt;&lt;title&gt;Global meta-analysis of the relationship between soil organic matter and crop yields&lt;/title&gt;&lt;secondary-title&gt;Soil&lt;/secondary-title&gt;&lt;/titles&gt;&lt;periodical&gt;&lt;full-title&gt;Soil&lt;/full-title&gt;&lt;/periodical&gt;&lt;pages&gt;15-32&lt;/pages&gt;&lt;volume&gt;5&lt;/volume&gt;&lt;number&gt;1&lt;/number&gt;&lt;dates&gt;&lt;year&gt;2019&lt;/year&gt;&lt;/dates&gt;&lt;isbn&gt;2199-398X&lt;/isbn&gt;&lt;urls&gt;&lt;/urls&gt;&lt;/record&gt;&lt;/Cite&gt;&lt;/EndNote&gt;</w:instrText>
      </w:r>
      <w:r w:rsidR="000E2628" w:rsidRPr="00074D40">
        <w:rPr>
          <w:rFonts w:ascii="Times New Roman" w:eastAsia="Times New Roman" w:hAnsi="Times New Roman" w:cs="Times New Roman"/>
        </w:rPr>
        <w:fldChar w:fldCharType="separate"/>
      </w:r>
      <w:r w:rsidR="004A3EA7" w:rsidRPr="00074D40">
        <w:rPr>
          <w:rFonts w:ascii="Times New Roman" w:eastAsia="Times New Roman" w:hAnsi="Times New Roman" w:cs="Times New Roman"/>
          <w:noProof/>
          <w:vertAlign w:val="superscript"/>
        </w:rPr>
        <w:t>29</w:t>
      </w:r>
      <w:r w:rsidR="000E2628" w:rsidRPr="00074D40">
        <w:rPr>
          <w:rFonts w:ascii="Times New Roman" w:eastAsia="Times New Roman" w:hAnsi="Times New Roman" w:cs="Times New Roman"/>
        </w:rPr>
        <w:fldChar w:fldCharType="end"/>
      </w:r>
      <w:r w:rsidRPr="00074D40">
        <w:rPr>
          <w:rFonts w:ascii="Times New Roman" w:eastAsia="Times New Roman" w:hAnsi="Times New Roman" w:cs="Times New Roman"/>
        </w:rPr>
        <w:t xml:space="preserve">. </w:t>
      </w:r>
      <w:r w:rsidR="00B44C19" w:rsidRPr="00074D40">
        <w:rPr>
          <w:rFonts w:ascii="Times New Roman" w:eastAsia="Times New Roman" w:hAnsi="Times New Roman" w:cs="Times New Roman"/>
        </w:rPr>
        <w:t xml:space="preserve">Temperature and precipitation regimes play a decisive role in crop productivity. Extreme heat and drought stress can dramatically reduce yields, as evidenced by rising temperatures and more frequent droughts already depressing crop production in many </w:t>
      </w:r>
      <w:r w:rsidRPr="00074D40">
        <w:rPr>
          <w:rFonts w:ascii="Times New Roman" w:eastAsia="Times New Roman" w:hAnsi="Times New Roman" w:cs="Times New Roman"/>
        </w:rPr>
        <w:t>regions</w:t>
      </w:r>
      <w:r w:rsidR="000E2628" w:rsidRPr="00074D40">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4A3EA7" w:rsidRPr="00074D40">
        <w:rPr>
          <w:rFonts w:ascii="Times New Roman" w:eastAsia="Times New Roman" w:hAnsi="Times New Roman" w:cs="Times New Roman"/>
        </w:rPr>
        <w:instrText xml:space="preserve"> ADDIN EN.CITE </w:instrText>
      </w:r>
      <w:r w:rsidR="004A3EA7" w:rsidRPr="00074D40">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4A3EA7" w:rsidRPr="00074D40">
        <w:rPr>
          <w:rFonts w:ascii="Times New Roman" w:eastAsia="Times New Roman" w:hAnsi="Times New Roman" w:cs="Times New Roman"/>
        </w:rPr>
        <w:instrText xml:space="preserve"> ADDIN EN.CITE.DATA </w:instrText>
      </w:r>
      <w:r w:rsidR="004A3EA7" w:rsidRPr="00074D40">
        <w:rPr>
          <w:rFonts w:ascii="Times New Roman" w:eastAsia="Times New Roman" w:hAnsi="Times New Roman" w:cs="Times New Roman"/>
        </w:rPr>
      </w:r>
      <w:r w:rsidR="004A3EA7" w:rsidRPr="00074D40">
        <w:rPr>
          <w:rFonts w:ascii="Times New Roman" w:eastAsia="Times New Roman" w:hAnsi="Times New Roman" w:cs="Times New Roman"/>
        </w:rPr>
        <w:fldChar w:fldCharType="end"/>
      </w:r>
      <w:r w:rsidR="000E2628" w:rsidRPr="00074D40">
        <w:rPr>
          <w:rFonts w:ascii="Times New Roman" w:eastAsia="Times New Roman" w:hAnsi="Times New Roman" w:cs="Times New Roman"/>
        </w:rPr>
      </w:r>
      <w:r w:rsidR="000E2628" w:rsidRPr="00074D40">
        <w:rPr>
          <w:rFonts w:ascii="Times New Roman" w:eastAsia="Times New Roman" w:hAnsi="Times New Roman" w:cs="Times New Roman"/>
        </w:rPr>
        <w:fldChar w:fldCharType="separate"/>
      </w:r>
      <w:r w:rsidR="004A3EA7" w:rsidRPr="00074D40">
        <w:rPr>
          <w:rFonts w:ascii="Times New Roman" w:eastAsia="Times New Roman" w:hAnsi="Times New Roman" w:cs="Times New Roman"/>
          <w:noProof/>
          <w:vertAlign w:val="superscript"/>
        </w:rPr>
        <w:t>30,31</w:t>
      </w:r>
      <w:r w:rsidR="000E2628" w:rsidRPr="00074D40">
        <w:rPr>
          <w:rFonts w:ascii="Times New Roman" w:eastAsia="Times New Roman" w:hAnsi="Times New Roman" w:cs="Times New Roman"/>
        </w:rPr>
        <w:fldChar w:fldCharType="end"/>
      </w:r>
      <w:r w:rsidRPr="00074D40">
        <w:rPr>
          <w:rFonts w:ascii="Times New Roman" w:eastAsia="Times New Roman" w:hAnsi="Times New Roman" w:cs="Times New Roman"/>
        </w:rPr>
        <w:t xml:space="preserve">. </w:t>
      </w:r>
      <w:r w:rsidR="00B44C19" w:rsidRPr="00074D40">
        <w:rPr>
          <w:rFonts w:ascii="Times New Roman" w:eastAsia="Times New Roman" w:hAnsi="Times New Roman" w:cs="Times New Roman"/>
        </w:rPr>
        <w:t>Hence, sufficient rainfall or irrigation, and favorable temperatures during the growing season, are critical for realizing potential yields. The landscape position (elevation, slope gradient, etc.) influences erosion rates, drainage, and microclimates within a field. Steep or elevated fields may lose topsoil and water to runoff, whereas lower or flatter areas can accumulate moisture but risk waterlogging</w:t>
      </w:r>
      <w:r w:rsidR="00D81CB0" w:rsidRPr="00074D40">
        <w:rPr>
          <w:rFonts w:ascii="Times New Roman" w:eastAsia="Times New Roman" w:hAnsi="Times New Roman" w:cs="Times New Roman"/>
        </w:rPr>
        <w:fldChar w:fldCharType="begin"/>
      </w:r>
      <w:r w:rsidR="00D81CB0" w:rsidRPr="00074D40">
        <w:rPr>
          <w:rFonts w:ascii="Times New Roman" w:eastAsia="Times New Roman" w:hAnsi="Times New Roman" w:cs="Times New Roman"/>
        </w:rPr>
        <w:instrText xml:space="preserve"> ADDIN EN.CITE &lt;EndNote&gt;&lt;Cite&gt;&lt;Author&gt;Zhao&lt;/Author&gt;&lt;Year&gt;2022&lt;/Year&gt;&lt;RecNum&gt;411&lt;/RecNum&gt;&lt;DisplayText&gt;&lt;style face="superscript"&gt;32,33&lt;/style&gt;&lt;/DisplayText&gt;&lt;record&gt;&lt;rec-number&gt;411&lt;/rec-number&gt;&lt;foreign-keys&gt;&lt;key app="EN" db-id="5va0eddeq9tsxle0sr8xd2thpfv2t0a0dfxs" timestamp="1754642001"&gt;411&lt;/key&gt;&lt;/foreign-keys&gt;&lt;ref-type name="Journal Article"&gt;17&lt;/ref-type&gt;&lt;contributors&gt;&lt;authors&gt;&lt;author&gt;Zhao, Jianlin&lt;/author&gt;&lt;author&gt;Wang, Zhengang&lt;/author&gt;&lt;author&gt;Dong, Yifan&lt;/author&gt;&lt;author&gt;Yang, Zhiqiang&lt;/author&gt;&lt;author&gt;Govers, Gerard&lt;/author&gt;&lt;/authors&gt;&lt;/contributors&gt;&lt;titles&gt;&lt;title&gt;How soil erosion and runoff are related to land use, topography and annual precipitation: Insights from a meta-analysis of erosion plots in China&lt;/title&gt;&lt;secondary-title&gt;Science of the Total Environment&lt;/secondary-title&gt;&lt;/titles&gt;&lt;periodical&gt;&lt;full-title&gt;Science of The Total Environment&lt;/full-title&gt;&lt;/periodical&gt;&lt;pages&gt;149665&lt;/pages&gt;&lt;volume&gt;802&lt;/volume&gt;&lt;dates&gt;&lt;year&gt;2022&lt;/year&gt;&lt;/dates&gt;&lt;isbn&gt;0048-9697&lt;/isbn&gt;&lt;urls&gt;&lt;/urls&gt;&lt;/record&gt;&lt;/Cite&gt;&lt;Cite&gt;&lt;Author&gt;Sun&lt;/Author&gt;&lt;Year&gt;2021&lt;/Year&gt;&lt;RecNum&gt;410&lt;/RecNum&gt;&lt;record&gt;&lt;rec-number&gt;410&lt;/rec-number&gt;&lt;foreign-keys&gt;&lt;key app="EN" db-id="5va0eddeq9tsxle0sr8xd2thpfv2t0a0dfxs" timestamp="1754641944"&gt;410&lt;/key&gt;&lt;/foreign-keys&gt;&lt;ref-type name="Journal Article"&gt;17&lt;/ref-type&gt;&lt;contributors&gt;&lt;authors&gt;&lt;author&gt;Sun, Congjian&lt;/author&gt;&lt;author&gt;Hou, Huixin&lt;/author&gt;&lt;author&gt;Chen, Wei&lt;/author&gt;&lt;/authors&gt;&lt;/contributors&gt;&lt;titles&gt;&lt;title&gt;Effects of vegetation cover and slope on soil erosion in the Eastern Chinese Loess Plateau under different rainfall regimes&lt;/title&gt;&lt;secondary-title&gt;PeerJ&lt;/secondary-title&gt;&lt;/titles&gt;&lt;periodical&gt;&lt;full-title&gt;PeerJ&lt;/full-title&gt;&lt;/periodical&gt;&lt;pages&gt;e11226&lt;/pages&gt;&lt;volume&gt;9&lt;/volume&gt;&lt;dates&gt;&lt;year&gt;2021&lt;/year&gt;&lt;/dates&gt;&lt;isbn&gt;2167-8359&lt;/isbn&gt;&lt;urls&gt;&lt;/urls&gt;&lt;/record&gt;&lt;/Cite&gt;&lt;/EndNote&gt;</w:instrText>
      </w:r>
      <w:r w:rsidR="00D81CB0" w:rsidRPr="00074D40">
        <w:rPr>
          <w:rFonts w:ascii="Times New Roman" w:eastAsia="Times New Roman" w:hAnsi="Times New Roman" w:cs="Times New Roman"/>
        </w:rPr>
        <w:fldChar w:fldCharType="separate"/>
      </w:r>
      <w:r w:rsidR="00D81CB0" w:rsidRPr="00074D40">
        <w:rPr>
          <w:rFonts w:ascii="Times New Roman" w:eastAsia="Times New Roman" w:hAnsi="Times New Roman" w:cs="Times New Roman"/>
          <w:noProof/>
          <w:vertAlign w:val="superscript"/>
        </w:rPr>
        <w:t>32,33</w:t>
      </w:r>
      <w:r w:rsidR="00D81CB0" w:rsidRPr="00074D40">
        <w:rPr>
          <w:rFonts w:ascii="Times New Roman" w:eastAsia="Times New Roman" w:hAnsi="Times New Roman" w:cs="Times New Roman"/>
        </w:rPr>
        <w:fldChar w:fldCharType="end"/>
      </w:r>
      <w:r w:rsidR="00B44C19" w:rsidRPr="00074D40">
        <w:rPr>
          <w:rFonts w:ascii="Times New Roman" w:eastAsia="Times New Roman" w:hAnsi="Times New Roman" w:cs="Times New Roman"/>
        </w:rPr>
        <w:t>. Even small changes in slope or aspect create different microclimatic conditions (such as cooler hollows or warmer south-facing slopes) that can affect crop growth</w:t>
      </w:r>
      <w:r w:rsidR="00E65218" w:rsidRPr="00074D40">
        <w:rPr>
          <w:rFonts w:ascii="Times New Roman" w:eastAsia="Times New Roman" w:hAnsi="Times New Roman" w:cs="Times New Roman"/>
        </w:rPr>
        <w:fldChar w:fldCharType="begin"/>
      </w:r>
      <w:r w:rsidR="00D81CB0" w:rsidRPr="00074D40">
        <w:rPr>
          <w:rFonts w:ascii="Times New Roman" w:eastAsia="Times New Roman" w:hAnsi="Times New Roman" w:cs="Times New Roman"/>
        </w:rPr>
        <w:instrText xml:space="preserve"> ADDIN EN.CITE &lt;EndNote&gt;&lt;Cite&gt;&lt;Author&gt;Ewunetu&lt;/Author&gt;&lt;Year&gt;2025&lt;/Year&gt;&lt;RecNum&gt;395&lt;/RecNum&gt;&lt;DisplayText&gt;&lt;style face="superscript"&gt;34&lt;/style&gt;&lt;/DisplayText&gt;&lt;record&gt;&lt;rec-number&gt;395&lt;/rec-number&gt;&lt;foreign-keys&gt;&lt;key app="EN" db-id="5va0eddeq9tsxle0sr8xd2thpfv2t0a0dfxs" timestamp="1754040380"&gt;395&lt;/key&gt;&lt;/foreign-keys&gt;&lt;ref-type name="Journal Article"&gt;17&lt;/ref-type&gt;&lt;contributors&gt;&lt;authors&gt;&lt;author&gt;Ewunetu, Tenagne&lt;/author&gt;&lt;author&gt;Selassie, Yihenew G&lt;/author&gt;&lt;author&gt;Molla, Eyayu&lt;/author&gt;&lt;author&gt;Admase, Habtamu&lt;/author&gt;&lt;author&gt;Gezahegn, Ashenafei&lt;/author&gt;&lt;/authors&gt;&lt;/contributors&gt;&lt;titles&gt;&lt;title&gt;Soil properties under different land uses and slope gradients: Implications for sustainable land management in the Tach Karnuary watershed, Northwestern Ethiopia&lt;/title&gt;&lt;secondary-title&gt;Frontiers in Environmental Science&lt;/secondary-title&gt;&lt;/titles&gt;&lt;periodical&gt;&lt;full-title&gt;Frontiers in Environmental Science&lt;/full-title&gt;&lt;/periodical&gt;&lt;pages&gt;1518068&lt;/pages&gt;&lt;volume&gt;13&lt;/volume&gt;&lt;dates&gt;&lt;year&gt;2025&lt;/year&gt;&lt;/dates&gt;&lt;isbn&gt;2296-665X&lt;/isbn&gt;&lt;urls&gt;&lt;/urls&gt;&lt;/record&gt;&lt;/Cite&gt;&lt;/EndNote&gt;</w:instrText>
      </w:r>
      <w:r w:rsidR="00E65218" w:rsidRPr="00074D40">
        <w:rPr>
          <w:rFonts w:ascii="Times New Roman" w:eastAsia="Times New Roman" w:hAnsi="Times New Roman" w:cs="Times New Roman"/>
        </w:rPr>
        <w:fldChar w:fldCharType="separate"/>
      </w:r>
      <w:r w:rsidR="00D81CB0" w:rsidRPr="00074D40">
        <w:rPr>
          <w:rFonts w:ascii="Times New Roman" w:eastAsia="Times New Roman" w:hAnsi="Times New Roman" w:cs="Times New Roman"/>
          <w:noProof/>
          <w:vertAlign w:val="superscript"/>
        </w:rPr>
        <w:t>34</w:t>
      </w:r>
      <w:r w:rsidR="00E65218" w:rsidRPr="00074D40">
        <w:rPr>
          <w:rFonts w:ascii="Times New Roman" w:eastAsia="Times New Roman" w:hAnsi="Times New Roman" w:cs="Times New Roman"/>
        </w:rPr>
        <w:fldChar w:fldCharType="end"/>
      </w:r>
      <w:r w:rsidR="00E65218" w:rsidRPr="00074D40">
        <w:rPr>
          <w:rFonts w:ascii="Times New Roman" w:eastAsia="Times New Roman" w:hAnsi="Times New Roman" w:cs="Times New Roman"/>
        </w:rPr>
        <w:t xml:space="preserve">. </w:t>
      </w:r>
    </w:p>
    <w:p w14:paraId="136579BF" w14:textId="5A9C0243" w:rsidR="00216527" w:rsidRPr="00074D40" w:rsidRDefault="00E65218" w:rsidP="00216527">
      <w:pPr>
        <w:jc w:val="both"/>
        <w:rPr>
          <w:rFonts w:ascii="Times New Roman" w:eastAsia="Times New Roman" w:hAnsi="Times New Roman" w:cs="Times New Roman"/>
        </w:rPr>
      </w:pPr>
      <w:r w:rsidRPr="00074D40">
        <w:rPr>
          <w:rFonts w:ascii="Times New Roman" w:eastAsia="Times New Roman" w:hAnsi="Times New Roman" w:cs="Times New Roman"/>
        </w:rPr>
        <w:t xml:space="preserve">Integrating these environmental factors is crucial for developing tailored, sustainable agricultural systems that optimize crop productivity and environmental benefits. </w:t>
      </w:r>
      <w:r w:rsidR="00216527" w:rsidRPr="00074D40">
        <w:rPr>
          <w:rFonts w:ascii="Times New Roman" w:eastAsia="Times New Roman" w:hAnsi="Times New Roman" w:cs="Times New Roman"/>
        </w:rPr>
        <w:t xml:space="preserve">However, </w:t>
      </w:r>
      <w:r w:rsidR="00052517" w:rsidRPr="00074D40">
        <w:rPr>
          <w:rFonts w:ascii="Times New Roman" w:eastAsia="Times New Roman" w:hAnsi="Times New Roman" w:cs="Times New Roman"/>
        </w:rPr>
        <w:t>field experiments and even many meta-analyses often do not report detailed soil metrics – such as bulk density, soil organic carbon, nutrient availability (e.g. phosphorus levels), pH, texture – nor do they fully capture site characteristics like elevation and slope or climate indices like growing degree-days and seasonal moisture levels. Additionally, previous global comparisons of sustainable farming techniques have usually examined one practice at a time (e.g. only no-till</w:t>
      </w:r>
      <w:r w:rsidR="00A05199" w:rsidRPr="00074D40">
        <w:rPr>
          <w:rFonts w:ascii="Times New Roman" w:eastAsia="Times New Roman" w:hAnsi="Times New Roman" w:cs="Times New Roman"/>
        </w:rPr>
        <w:t>age</w:t>
      </w:r>
      <w:r w:rsidR="00052517" w:rsidRPr="00074D40">
        <w:rPr>
          <w:rFonts w:ascii="Times New Roman" w:eastAsia="Times New Roman" w:hAnsi="Times New Roman" w:cs="Times New Roman"/>
        </w:rPr>
        <w:t xml:space="preserve"> vs. conventional, or only chemical vs. organic inputs) </w:t>
      </w:r>
      <w:r w:rsidR="005C4BFF" w:rsidRPr="00074D40">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D81CB0" w:rsidRPr="00074D40">
        <w:rPr>
          <w:rFonts w:ascii="Times New Roman" w:hAnsi="Times New Roman" w:cs="Times New Roman"/>
        </w:rPr>
        <w:instrText xml:space="preserve"> ADDIN EN.CITE </w:instrText>
      </w:r>
      <w:r w:rsidR="00D81CB0" w:rsidRPr="00074D40">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D81CB0" w:rsidRPr="00074D40">
        <w:rPr>
          <w:rFonts w:ascii="Times New Roman" w:hAnsi="Times New Roman" w:cs="Times New Roman"/>
        </w:rPr>
        <w:instrText xml:space="preserve"> ADDIN EN.CITE.DATA </w:instrText>
      </w:r>
      <w:r w:rsidR="00D81CB0" w:rsidRPr="00074D40">
        <w:rPr>
          <w:rFonts w:ascii="Times New Roman" w:hAnsi="Times New Roman" w:cs="Times New Roman"/>
        </w:rPr>
      </w:r>
      <w:r w:rsidR="00D81CB0" w:rsidRPr="00074D40">
        <w:rPr>
          <w:rFonts w:ascii="Times New Roman" w:hAnsi="Times New Roman" w:cs="Times New Roman"/>
        </w:rPr>
        <w:fldChar w:fldCharType="end"/>
      </w:r>
      <w:r w:rsidR="005C4BFF" w:rsidRPr="00074D40">
        <w:rPr>
          <w:rFonts w:ascii="Times New Roman" w:hAnsi="Times New Roman" w:cs="Times New Roman"/>
        </w:rPr>
      </w:r>
      <w:r w:rsidR="005C4BFF" w:rsidRPr="00074D40">
        <w:rPr>
          <w:rFonts w:ascii="Times New Roman" w:hAnsi="Times New Roman" w:cs="Times New Roman"/>
        </w:rPr>
        <w:fldChar w:fldCharType="separate"/>
      </w:r>
      <w:r w:rsidR="00D81CB0" w:rsidRPr="00074D40">
        <w:rPr>
          <w:rFonts w:ascii="Times New Roman" w:hAnsi="Times New Roman" w:cs="Times New Roman"/>
          <w:noProof/>
          <w:vertAlign w:val="superscript"/>
        </w:rPr>
        <w:t>12,35-37</w:t>
      </w:r>
      <w:r w:rsidR="005C4BFF" w:rsidRPr="00074D40">
        <w:rPr>
          <w:rFonts w:ascii="Times New Roman" w:hAnsi="Times New Roman" w:cs="Times New Roman"/>
        </w:rPr>
        <w:fldChar w:fldCharType="end"/>
      </w:r>
      <w:r w:rsidR="00A56D80" w:rsidRPr="00074D40">
        <w:rPr>
          <w:rFonts w:ascii="Times New Roman" w:hAnsi="Times New Roman" w:cs="Times New Roman"/>
        </w:rPr>
        <w:t xml:space="preserve"> </w:t>
      </w:r>
      <w:r w:rsidR="00052517" w:rsidRPr="00074D40">
        <w:rPr>
          <w:rFonts w:ascii="Times New Roman" w:hAnsi="Times New Roman" w:cs="Times New Roman"/>
        </w:rPr>
        <w:t xml:space="preserve">. </w:t>
      </w:r>
      <w:r w:rsidR="00052517" w:rsidRPr="00074D40">
        <w:rPr>
          <w:rFonts w:ascii="Times New Roman" w:eastAsia="Times New Roman" w:hAnsi="Times New Roman" w:cs="Times New Roman"/>
        </w:rPr>
        <w:t xml:space="preserve">Such studies rarely attempt to compare the relative effectiveness of multiple </w:t>
      </w:r>
      <w:r w:rsidR="00052517" w:rsidRPr="00074D40">
        <w:rPr>
          <w:rFonts w:ascii="Times New Roman" w:eastAsia="Times New Roman" w:hAnsi="Times New Roman" w:cs="Times New Roman"/>
        </w:rPr>
        <w:lastRenderedPageBreak/>
        <w:t xml:space="preserve">regenerative practices across different environments and crop types simultaneously. </w:t>
      </w:r>
      <w:r w:rsidR="00943157" w:rsidRPr="00074D40">
        <w:rPr>
          <w:rFonts w:ascii="Times New Roman" w:eastAsia="Times New Roman" w:hAnsi="Times New Roman" w:cs="Times New Roman"/>
        </w:rPr>
        <w:t xml:space="preserve">This fragmentary approach leaves a significant knowledge gap in relation to how and why yield responses to different </w:t>
      </w:r>
      <w:r w:rsidR="00376108" w:rsidRPr="00074D40">
        <w:rPr>
          <w:rFonts w:ascii="Times New Roman" w:eastAsia="Times New Roman" w:hAnsi="Times New Roman" w:cs="Times New Roman"/>
        </w:rPr>
        <w:t>RFPs</w:t>
      </w:r>
      <w:r w:rsidR="00943157" w:rsidRPr="00074D40">
        <w:rPr>
          <w:rFonts w:ascii="Times New Roman" w:eastAsia="Times New Roman" w:hAnsi="Times New Roman" w:cs="Times New Roman"/>
        </w:rPr>
        <w:t xml:space="preserve"> vary under diverse soil and climate conditions. </w:t>
      </w:r>
      <w:r w:rsidR="00216527" w:rsidRPr="00074D40">
        <w:rPr>
          <w:rFonts w:ascii="Times New Roman" w:eastAsia="Times New Roman" w:hAnsi="Times New Roman" w:cs="Times New Roman"/>
        </w:rPr>
        <w:t xml:space="preserve">There remains therefore a clear need for a broader understanding of how environmental factors influence crop yield responses under different </w:t>
      </w:r>
      <w:r w:rsidR="00376108" w:rsidRPr="00074D40">
        <w:rPr>
          <w:rFonts w:ascii="Times New Roman" w:eastAsia="Times New Roman" w:hAnsi="Times New Roman" w:cs="Times New Roman"/>
        </w:rPr>
        <w:t>RFPs</w:t>
      </w:r>
      <w:r w:rsidR="00216527" w:rsidRPr="00074D40">
        <w:rPr>
          <w:rFonts w:ascii="Times New Roman" w:eastAsia="Times New Roman" w:hAnsi="Times New Roman" w:cs="Times New Roman"/>
        </w:rPr>
        <w:t>.</w:t>
      </w:r>
    </w:p>
    <w:p w14:paraId="5FCF7BA4" w14:textId="053791F2" w:rsidR="00325B8F" w:rsidRPr="00074D40" w:rsidRDefault="00943157" w:rsidP="00647D59">
      <w:pPr>
        <w:jc w:val="both"/>
        <w:rPr>
          <w:rFonts w:ascii="Times New Roman" w:eastAsia="Times New Roman" w:hAnsi="Times New Roman" w:cs="Times New Roman"/>
        </w:rPr>
      </w:pPr>
      <w:r w:rsidRPr="00074D40">
        <w:rPr>
          <w:rFonts w:ascii="Times New Roman" w:eastAsia="Times New Roman" w:hAnsi="Times New Roman" w:cs="Times New Roman"/>
        </w:rPr>
        <w:t xml:space="preserve">Notably, recent advances in remote sensing, geospatial modeling, and digital soil mapping now make it possible to fill in many of these data gaps. Global earth datasets can provide information on climate, </w:t>
      </w:r>
      <w:r w:rsidR="00D81CB0" w:rsidRPr="00074D40">
        <w:rPr>
          <w:rFonts w:ascii="Times New Roman" w:eastAsia="Times New Roman" w:hAnsi="Times New Roman" w:cs="Times New Roman"/>
        </w:rPr>
        <w:t xml:space="preserve">soil properties and </w:t>
      </w:r>
      <w:r w:rsidRPr="00074D40">
        <w:rPr>
          <w:rFonts w:ascii="Times New Roman" w:eastAsia="Times New Roman" w:hAnsi="Times New Roman" w:cs="Times New Roman"/>
        </w:rPr>
        <w:t xml:space="preserve">topography virtually anywhere on the planet. </w:t>
      </w:r>
      <w:r w:rsidR="005D0D16" w:rsidRPr="00074D40">
        <w:rPr>
          <w:rFonts w:ascii="Times New Roman" w:eastAsia="Times New Roman" w:hAnsi="Times New Roman" w:cs="Times New Roman"/>
        </w:rPr>
        <w:t xml:space="preserve">For example, climate indicators can be sourced from different </w:t>
      </w:r>
      <w:r w:rsidR="00D81CB0" w:rsidRPr="00074D40">
        <w:rPr>
          <w:rFonts w:ascii="Times New Roman" w:eastAsia="Times New Roman" w:hAnsi="Times New Roman" w:cs="Times New Roman"/>
        </w:rPr>
        <w:t xml:space="preserve">platforms </w:t>
      </w:r>
      <w:r w:rsidR="005D0D16" w:rsidRPr="00074D40">
        <w:rPr>
          <w:rFonts w:ascii="Times New Roman" w:eastAsia="Times New Roman" w:hAnsi="Times New Roman" w:cs="Times New Roman"/>
        </w:rPr>
        <w:t xml:space="preserve">at a global scale (e.g. </w:t>
      </w:r>
      <w:r w:rsidR="00D81CB0" w:rsidRPr="00074D40">
        <w:rPr>
          <w:rFonts w:ascii="Times New Roman" w:eastAsia="Times New Roman" w:hAnsi="Times New Roman" w:cs="Times New Roman"/>
        </w:rPr>
        <w:t>CHELSA</w:t>
      </w:r>
      <w:r w:rsidR="005D0D16" w:rsidRPr="00074D40">
        <w:rPr>
          <w:rFonts w:ascii="Times New Roman" w:eastAsia="Times New Roman" w:hAnsi="Times New Roman" w:cs="Times New Roman"/>
        </w:rPr>
        <w:fldChar w:fldCharType="begin"/>
      </w:r>
      <w:r w:rsidR="005D0D16" w:rsidRPr="00074D40">
        <w:rPr>
          <w:rFonts w:ascii="Times New Roman" w:eastAsia="Times New Roman" w:hAnsi="Times New Roman" w:cs="Times New Roman"/>
        </w:rPr>
        <w:instrText xml:space="preserve"> ADDIN EN.CITE &lt;EndNote&gt;&lt;Cite&gt;&lt;Author&gt;Karger&lt;/Author&gt;&lt;Year&gt;2017&lt;/Year&gt;&lt;RecNum&gt;285&lt;/RecNum&gt;&lt;DisplayText&gt;&lt;style face="superscript"&gt;38&lt;/style&gt;&lt;/DisplayText&gt;&lt;record&gt;&lt;rec-number&gt;285&lt;/rec-number&gt;&lt;foreign-keys&gt;&lt;key app="EN" db-id="5va0eddeq9tsxle0sr8xd2thpfv2t0a0dfxs" timestamp="1737980514"&gt;285&lt;/key&gt;&lt;/foreign-keys&gt;&lt;ref-type name="Journal Article"&gt;17&lt;/ref-type&gt;&lt;contributors&gt;&lt;authors&gt;&lt;author&gt;Karger, Dirk Nikolaus&lt;/author&gt;&lt;author&gt;Conrad, Olaf&lt;/author&gt;&lt;author&gt;Böhner, Jürgen&lt;/author&gt;&lt;author&gt;Kawohl, Tobias&lt;/author&gt;&lt;author&gt;Kreft, Holger&lt;/author&gt;&lt;author&gt;Soria-Auza, Rodrigo Wilber&lt;/author&gt;&lt;author&gt;Zimmermann, Niklaus E&lt;/author&gt;&lt;author&gt;Linder, H Peter&lt;/author&gt;&lt;author&gt;Kessler, Michael&lt;/author&gt;&lt;/authors&gt;&lt;/contributors&gt;&lt;titles&gt;&lt;title&gt;Climatologies at high resolution for the earth’s land surface areas&lt;/title&gt;&lt;secondary-title&gt;Scientific Data&lt;/secondary-title&gt;&lt;/titles&gt;&lt;periodical&gt;&lt;full-title&gt;Scientific Data&lt;/full-title&gt;&lt;/periodical&gt;&lt;pages&gt;1-20&lt;/pages&gt;&lt;volume&gt;4&lt;/volume&gt;&lt;number&gt;1&lt;/number&gt;&lt;dates&gt;&lt;year&gt;2017&lt;/year&gt;&lt;/dates&gt;&lt;isbn&gt;2052-4463&lt;/isbn&gt;&lt;urls&gt;&lt;/urls&gt;&lt;/record&gt;&lt;/Cite&gt;&lt;/EndNote&gt;</w:instrText>
      </w:r>
      <w:r w:rsidR="005D0D16" w:rsidRPr="00074D40">
        <w:rPr>
          <w:rFonts w:ascii="Times New Roman" w:eastAsia="Times New Roman" w:hAnsi="Times New Roman" w:cs="Times New Roman"/>
        </w:rPr>
        <w:fldChar w:fldCharType="separate"/>
      </w:r>
      <w:r w:rsidR="005D0D16" w:rsidRPr="00074D40">
        <w:rPr>
          <w:rFonts w:ascii="Times New Roman" w:eastAsia="Times New Roman" w:hAnsi="Times New Roman" w:cs="Times New Roman"/>
          <w:noProof/>
          <w:vertAlign w:val="superscript"/>
        </w:rPr>
        <w:t>38</w:t>
      </w:r>
      <w:r w:rsidR="005D0D16" w:rsidRPr="00074D40">
        <w:rPr>
          <w:rFonts w:ascii="Times New Roman" w:eastAsia="Times New Roman" w:hAnsi="Times New Roman" w:cs="Times New Roman"/>
        </w:rPr>
        <w:fldChar w:fldCharType="end"/>
      </w:r>
      <w:r w:rsidR="00D81CB0" w:rsidRPr="00074D40">
        <w:rPr>
          <w:rFonts w:ascii="Times New Roman" w:eastAsia="Times New Roman" w:hAnsi="Times New Roman" w:cs="Times New Roman"/>
        </w:rPr>
        <w:t>, CHIRPS</w:t>
      </w:r>
      <w:r w:rsidR="005D0D16" w:rsidRPr="00074D40">
        <w:rPr>
          <w:rFonts w:ascii="Times New Roman" w:eastAsia="Times New Roman" w:hAnsi="Times New Roman" w:cs="Times New Roman"/>
        </w:rPr>
        <w:fldChar w:fldCharType="begin"/>
      </w:r>
      <w:r w:rsidR="005D0D16" w:rsidRPr="00074D40">
        <w:rPr>
          <w:rFonts w:ascii="Times New Roman" w:eastAsia="Times New Roman" w:hAnsi="Times New Roman" w:cs="Times New Roman"/>
        </w:rPr>
        <w:instrText xml:space="preserve"> ADDIN EN.CITE &lt;EndNote&gt;&lt;Cite&gt;&lt;Author&gt;Funk&lt;/Author&gt;&lt;Year&gt;2015&lt;/Year&gt;&lt;RecNum&gt;413&lt;/RecNum&gt;&lt;DisplayText&gt;&lt;style face="superscript"&gt;39&lt;/style&gt;&lt;/DisplayText&gt;&lt;record&gt;&lt;rec-number&gt;413&lt;/rec-number&gt;&lt;foreign-keys&gt;&lt;key app="EN" db-id="5va0eddeq9tsxle0sr8xd2thpfv2t0a0dfxs" timestamp="1754642785"&gt;413&lt;/key&gt;&lt;/foreign-keys&gt;&lt;ref-type name="Journal Article"&gt;17&lt;/ref-type&gt;&lt;contributors&gt;&lt;authors&gt;&lt;author&gt;Funk, Chris&lt;/author&gt;&lt;author&gt;Peterson, Pete&lt;/author&gt;&lt;author&gt;Landsfeld, Martin&lt;/author&gt;&lt;author&gt;Pedreros, Diego&lt;/author&gt;&lt;author&gt;Verdin, James&lt;/author&gt;&lt;author&gt;Shukla, Shraddhanand&lt;/author&gt;&lt;author&gt;Husak, Gregory&lt;/author&gt;&lt;author&gt;Rowland, James&lt;/author&gt;&lt;author&gt;Harrison, Laura&lt;/author&gt;&lt;author&gt;Hoell, Andrew&lt;/author&gt;&lt;/authors&gt;&lt;/contributors&gt;&lt;titles&gt;&lt;title&gt;The climate hazards infrared precipitation with stations—a new environmental record for monitoring extremes&lt;/title&gt;&lt;secondary-title&gt;Scientific data&lt;/secondary-title&gt;&lt;/titles&gt;&lt;periodical&gt;&lt;full-title&gt;Scientific Data&lt;/full-title&gt;&lt;/periodical&gt;&lt;pages&gt;1-21&lt;/pages&gt;&lt;volume&gt;2&lt;/volume&gt;&lt;number&gt;1&lt;/number&gt;&lt;dates&gt;&lt;year&gt;2015&lt;/year&gt;&lt;/dates&gt;&lt;isbn&gt;2052-4463&lt;/isbn&gt;&lt;urls&gt;&lt;/urls&gt;&lt;/record&gt;&lt;/Cite&gt;&lt;/EndNote&gt;</w:instrText>
      </w:r>
      <w:r w:rsidR="005D0D16" w:rsidRPr="00074D40">
        <w:rPr>
          <w:rFonts w:ascii="Times New Roman" w:eastAsia="Times New Roman" w:hAnsi="Times New Roman" w:cs="Times New Roman"/>
        </w:rPr>
        <w:fldChar w:fldCharType="separate"/>
      </w:r>
      <w:r w:rsidR="005D0D16" w:rsidRPr="00074D40">
        <w:rPr>
          <w:rFonts w:ascii="Times New Roman" w:eastAsia="Times New Roman" w:hAnsi="Times New Roman" w:cs="Times New Roman"/>
          <w:noProof/>
          <w:vertAlign w:val="superscript"/>
        </w:rPr>
        <w:t>39</w:t>
      </w:r>
      <w:r w:rsidR="005D0D16" w:rsidRPr="00074D40">
        <w:rPr>
          <w:rFonts w:ascii="Times New Roman" w:eastAsia="Times New Roman" w:hAnsi="Times New Roman" w:cs="Times New Roman"/>
        </w:rPr>
        <w:fldChar w:fldCharType="end"/>
      </w:r>
      <w:r w:rsidR="005D0D16" w:rsidRPr="00074D40">
        <w:rPr>
          <w:rFonts w:ascii="Times New Roman" w:eastAsia="Times New Roman" w:hAnsi="Times New Roman" w:cs="Times New Roman"/>
        </w:rPr>
        <w:t>, aridity index</w:t>
      </w:r>
      <w:r w:rsidR="005D0D16" w:rsidRPr="00074D40">
        <w:rPr>
          <w:rFonts w:ascii="Times New Roman" w:eastAsia="Times New Roman" w:hAnsi="Times New Roman" w:cs="Times New Roman"/>
        </w:rPr>
        <w:fldChar w:fldCharType="begin"/>
      </w:r>
      <w:r w:rsidR="005D0D16" w:rsidRPr="00074D40">
        <w:rPr>
          <w:rFonts w:ascii="Times New Roman" w:eastAsia="Times New Roman" w:hAnsi="Times New Roman" w:cs="Times New Roman"/>
        </w:rPr>
        <w:instrText xml:space="preserve"> ADDIN EN.CITE &lt;EndNote&gt;&lt;Cite&gt;&lt;Author&gt;Ahvo&lt;/Author&gt;&lt;Year&gt;2023&lt;/Year&gt;&lt;RecNum&gt;213&lt;/RecNum&gt;&lt;DisplayText&gt;&lt;style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5D0D16" w:rsidRPr="00074D40">
        <w:rPr>
          <w:rFonts w:ascii="Times New Roman" w:eastAsia="Times New Roman" w:hAnsi="Times New Roman" w:cs="Times New Roman"/>
        </w:rPr>
        <w:fldChar w:fldCharType="separate"/>
      </w:r>
      <w:r w:rsidR="005D0D16" w:rsidRPr="00074D40">
        <w:rPr>
          <w:rFonts w:ascii="Times New Roman" w:eastAsia="Times New Roman" w:hAnsi="Times New Roman" w:cs="Times New Roman"/>
          <w:noProof/>
          <w:vertAlign w:val="superscript"/>
        </w:rPr>
        <w:t>40</w:t>
      </w:r>
      <w:r w:rsidR="005D0D16" w:rsidRPr="00074D40">
        <w:rPr>
          <w:rFonts w:ascii="Times New Roman" w:eastAsia="Times New Roman" w:hAnsi="Times New Roman" w:cs="Times New Roman"/>
        </w:rPr>
        <w:fldChar w:fldCharType="end"/>
      </w:r>
      <w:r w:rsidR="005D0D16" w:rsidRPr="00074D40">
        <w:rPr>
          <w:rFonts w:ascii="Times New Roman" w:eastAsia="Times New Roman" w:hAnsi="Times New Roman" w:cs="Times New Roman"/>
        </w:rPr>
        <w:t xml:space="preserve"> etc.). For soil properties, t</w:t>
      </w:r>
      <w:r w:rsidRPr="00074D40">
        <w:rPr>
          <w:rFonts w:ascii="Times New Roman" w:eastAsia="Times New Roman" w:hAnsi="Times New Roman" w:cs="Times New Roman"/>
        </w:rPr>
        <w:t xml:space="preserve">he </w:t>
      </w:r>
      <w:proofErr w:type="spellStart"/>
      <w:r w:rsidRPr="00074D40">
        <w:rPr>
          <w:rFonts w:ascii="Times New Roman" w:eastAsia="Times New Roman" w:hAnsi="Times New Roman" w:cs="Times New Roman"/>
        </w:rPr>
        <w:t>SoilGrids</w:t>
      </w:r>
      <w:proofErr w:type="spellEnd"/>
      <w:r w:rsidRPr="00074D40">
        <w:rPr>
          <w:rFonts w:ascii="Times New Roman" w:eastAsia="Times New Roman" w:hAnsi="Times New Roman" w:cs="Times New Roman"/>
        </w:rPr>
        <w:t xml:space="preserve"> database offers gridded global maps of soil attributes (like organic carbon content, texture, pH, etc.) at multiple depths, derived from thousands of soil profiles and environmental covariates</w:t>
      </w:r>
      <w:r w:rsidRPr="00074D40">
        <w:rPr>
          <w:rFonts w:ascii="Times New Roman" w:eastAsia="Times New Roman" w:hAnsi="Times New Roman" w:cs="Times New Roman"/>
        </w:rPr>
        <w:fldChar w:fldCharType="begin"/>
      </w:r>
      <w:r w:rsidR="005D0D16" w:rsidRPr="00074D40">
        <w:rPr>
          <w:rFonts w:ascii="Times New Roman" w:eastAsia="Times New Roman" w:hAnsi="Times New Roman" w:cs="Times New Roman"/>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Pr="00074D40">
        <w:rPr>
          <w:rFonts w:ascii="Times New Roman" w:eastAsia="Times New Roman" w:hAnsi="Times New Roman" w:cs="Times New Roman"/>
        </w:rPr>
        <w:fldChar w:fldCharType="separate"/>
      </w:r>
      <w:r w:rsidR="005D0D16" w:rsidRPr="00074D40">
        <w:rPr>
          <w:rFonts w:ascii="Times New Roman" w:eastAsia="Times New Roman" w:hAnsi="Times New Roman" w:cs="Times New Roman"/>
          <w:noProof/>
          <w:vertAlign w:val="superscript"/>
        </w:rPr>
        <w:t>41</w:t>
      </w:r>
      <w:r w:rsidRPr="00074D40">
        <w:rPr>
          <w:rFonts w:ascii="Times New Roman" w:eastAsia="Times New Roman" w:hAnsi="Times New Roman" w:cs="Times New Roman"/>
        </w:rPr>
        <w:fldChar w:fldCharType="end"/>
      </w:r>
      <w:r w:rsidRPr="00074D40">
        <w:rPr>
          <w:rFonts w:ascii="Times New Roman" w:eastAsia="Times New Roman" w:hAnsi="Times New Roman" w:cs="Times New Roman"/>
        </w:rPr>
        <w:t xml:space="preserve">. Meanwhile, the SRTM digital elevation model (at ~30 m resolution) and similar terrain datasets capture fine-scale variations in elevation and slope. </w:t>
      </w:r>
      <w:r w:rsidR="00647D59" w:rsidRPr="00074D40">
        <w:rPr>
          <w:rFonts w:ascii="Times New Roman" w:eastAsia="Times New Roman" w:hAnsi="Times New Roman" w:cs="Times New Roman"/>
        </w:rPr>
        <w:t xml:space="preserve">Consequently, all these platforms provide information </w:t>
      </w:r>
      <w:r w:rsidR="00647D59" w:rsidRPr="00074D40">
        <w:rPr>
          <w:rFonts w:ascii="Times New Roman" w:hAnsi="Times New Roman" w:cs="Times New Roman"/>
        </w:rPr>
        <w:t>on environmental conditions and variables related to soil properties, climate, topography etc. which in turn are potential factors affecting crop yields</w:t>
      </w:r>
      <w:r w:rsidR="00647D59" w:rsidRPr="00074D40">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5D0D16" w:rsidRPr="00074D40">
        <w:rPr>
          <w:rFonts w:ascii="Times New Roman" w:hAnsi="Times New Roman" w:cs="Times New Roman"/>
        </w:rPr>
        <w:instrText xml:space="preserve"> ADDIN EN.CITE </w:instrText>
      </w:r>
      <w:r w:rsidR="005D0D16" w:rsidRPr="00074D40">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5D0D16" w:rsidRPr="00074D40">
        <w:rPr>
          <w:rFonts w:ascii="Times New Roman" w:hAnsi="Times New Roman" w:cs="Times New Roman"/>
        </w:rPr>
        <w:instrText xml:space="preserve"> ADDIN EN.CITE.DATA </w:instrText>
      </w:r>
      <w:r w:rsidR="005D0D16" w:rsidRPr="00074D40">
        <w:rPr>
          <w:rFonts w:ascii="Times New Roman" w:hAnsi="Times New Roman" w:cs="Times New Roman"/>
        </w:rPr>
      </w:r>
      <w:r w:rsidR="005D0D16" w:rsidRPr="00074D40">
        <w:rPr>
          <w:rFonts w:ascii="Times New Roman" w:hAnsi="Times New Roman" w:cs="Times New Roman"/>
        </w:rPr>
        <w:fldChar w:fldCharType="end"/>
      </w:r>
      <w:r w:rsidR="00647D59" w:rsidRPr="00074D40">
        <w:rPr>
          <w:rFonts w:ascii="Times New Roman" w:hAnsi="Times New Roman" w:cs="Times New Roman"/>
        </w:rPr>
      </w:r>
      <w:r w:rsidR="00647D59" w:rsidRPr="00074D40">
        <w:rPr>
          <w:rFonts w:ascii="Times New Roman" w:hAnsi="Times New Roman" w:cs="Times New Roman"/>
        </w:rPr>
        <w:fldChar w:fldCharType="separate"/>
      </w:r>
      <w:r w:rsidR="005D0D16" w:rsidRPr="00074D40">
        <w:rPr>
          <w:rFonts w:ascii="Times New Roman" w:hAnsi="Times New Roman" w:cs="Times New Roman"/>
          <w:noProof/>
          <w:vertAlign w:val="superscript"/>
        </w:rPr>
        <w:t>42-44</w:t>
      </w:r>
      <w:r w:rsidR="00647D59" w:rsidRPr="00074D40">
        <w:rPr>
          <w:rFonts w:ascii="Times New Roman" w:hAnsi="Times New Roman" w:cs="Times New Roman"/>
        </w:rPr>
        <w:fldChar w:fldCharType="end"/>
      </w:r>
      <w:r w:rsidR="00647D59" w:rsidRPr="00074D40">
        <w:rPr>
          <w:rFonts w:ascii="Times New Roman" w:hAnsi="Times New Roman" w:cs="Times New Roman"/>
        </w:rPr>
        <w:t xml:space="preserve">. </w:t>
      </w:r>
      <w:r w:rsidRPr="00074D40">
        <w:rPr>
          <w:rFonts w:ascii="Times New Roman" w:eastAsia="Times New Roman" w:hAnsi="Times New Roman" w:cs="Times New Roman"/>
        </w:rPr>
        <w:t xml:space="preserve">By extracting these variables for the locations of field experiments, it is possible to characterize each site’s environmental context without having had to measure everything on the ground. </w:t>
      </w:r>
      <w:r w:rsidR="00B82C2D" w:rsidRPr="00074D40">
        <w:rPr>
          <w:rFonts w:ascii="Times New Roman" w:eastAsia="Times New Roman" w:hAnsi="Times New Roman" w:cs="Times New Roman"/>
        </w:rPr>
        <w:t>A limitation of this approach is that such variables should ideally be recorded in the field to ensure accuracy and completeness.</w:t>
      </w:r>
      <w:r w:rsidR="00402D89" w:rsidRPr="00074D40">
        <w:rPr>
          <w:rFonts w:ascii="Times New Roman" w:eastAsia="Times New Roman" w:hAnsi="Times New Roman" w:cs="Times New Roman"/>
        </w:rPr>
        <w:t xml:space="preserve"> Nevertheless</w:t>
      </w:r>
      <w:r w:rsidR="00320FBA" w:rsidRPr="00074D40">
        <w:rPr>
          <w:rFonts w:ascii="Times New Roman" w:eastAsia="Times New Roman" w:hAnsi="Times New Roman" w:cs="Times New Roman"/>
        </w:rPr>
        <w:t xml:space="preserve">, </w:t>
      </w:r>
      <w:r w:rsidR="00402D89" w:rsidRPr="00074D40">
        <w:rPr>
          <w:rFonts w:ascii="Times New Roman" w:eastAsia="Times New Roman" w:hAnsi="Times New Roman" w:cs="Times New Roman"/>
        </w:rPr>
        <w:t>l</w:t>
      </w:r>
      <w:r w:rsidRPr="00074D40">
        <w:rPr>
          <w:rFonts w:ascii="Times New Roman" w:eastAsia="Times New Roman" w:hAnsi="Times New Roman" w:cs="Times New Roman"/>
        </w:rPr>
        <w:t xml:space="preserve">everaging </w:t>
      </w:r>
      <w:r w:rsidR="00402D89" w:rsidRPr="00074D40">
        <w:rPr>
          <w:rFonts w:ascii="Times New Roman" w:eastAsia="Times New Roman" w:hAnsi="Times New Roman" w:cs="Times New Roman"/>
        </w:rPr>
        <w:t>global datasets enables large-scale assessments of factors influencing crop yields, allowing us to scale up from individual trial results to broader patterns.</w:t>
      </w:r>
    </w:p>
    <w:p w14:paraId="755FEE54" w14:textId="1D023741" w:rsidR="006B3858" w:rsidRPr="00074D40" w:rsidRDefault="00647D59" w:rsidP="2824412D">
      <w:pPr>
        <w:jc w:val="both"/>
        <w:rPr>
          <w:rFonts w:ascii="Times New Roman" w:eastAsia="Times New Roman" w:hAnsi="Times New Roman" w:cs="Times New Roman"/>
        </w:rPr>
      </w:pPr>
      <w:r w:rsidRPr="2824412D">
        <w:rPr>
          <w:rFonts w:ascii="Times New Roman" w:eastAsia="Times New Roman" w:hAnsi="Times New Roman" w:cs="Times New Roman"/>
        </w:rPr>
        <w:t xml:space="preserve">In our study, we capitalize on these developments by combining field trial data with collated global environmental data to evaluate multiple </w:t>
      </w:r>
      <w:r w:rsidR="00376108" w:rsidRPr="2824412D">
        <w:rPr>
          <w:rFonts w:ascii="Times New Roman" w:eastAsia="Times New Roman" w:hAnsi="Times New Roman" w:cs="Times New Roman"/>
        </w:rPr>
        <w:t>RFPs</w:t>
      </w:r>
      <w:r w:rsidRPr="2824412D">
        <w:rPr>
          <w:rFonts w:ascii="Times New Roman" w:eastAsia="Times New Roman" w:hAnsi="Times New Roman" w:cs="Times New Roman"/>
        </w:rPr>
        <w:t xml:space="preserve"> side by side. Specifically, we gather results from numerous experiments worldwide that compared these practices (like no-till</w:t>
      </w:r>
      <w:r w:rsidR="00A05199" w:rsidRPr="2824412D">
        <w:rPr>
          <w:rFonts w:ascii="Times New Roman" w:eastAsia="Times New Roman" w:hAnsi="Times New Roman" w:cs="Times New Roman"/>
        </w:rPr>
        <w:t>age</w:t>
      </w:r>
      <w:r w:rsidRPr="2824412D">
        <w:rPr>
          <w:rFonts w:ascii="Times New Roman" w:eastAsia="Times New Roman" w:hAnsi="Times New Roman" w:cs="Times New Roman"/>
        </w:rPr>
        <w:t xml:space="preserve">, cover cropping, agroforestry, organic farming) against </w:t>
      </w:r>
      <w:r w:rsidR="007C619C" w:rsidRPr="2824412D">
        <w:rPr>
          <w:rFonts w:ascii="Times New Roman" w:eastAsia="Times New Roman" w:hAnsi="Times New Roman" w:cs="Times New Roman"/>
        </w:rPr>
        <w:t xml:space="preserve">CT </w:t>
      </w:r>
      <w:r w:rsidRPr="2824412D">
        <w:rPr>
          <w:rFonts w:ascii="Times New Roman" w:eastAsia="Times New Roman" w:hAnsi="Times New Roman" w:cs="Times New Roman"/>
        </w:rPr>
        <w:t xml:space="preserve">controls, and for each site we overlay information on climate, soil, and topography drawn from global datasets. This approach allows us to assess how yield responses to different </w:t>
      </w:r>
      <w:r w:rsidR="00376108" w:rsidRPr="2824412D">
        <w:rPr>
          <w:rFonts w:ascii="Times New Roman" w:eastAsia="Times New Roman" w:hAnsi="Times New Roman" w:cs="Times New Roman"/>
        </w:rPr>
        <w:t>RFPs</w:t>
      </w:r>
      <w:r w:rsidRPr="2824412D">
        <w:rPr>
          <w:rFonts w:ascii="Times New Roman" w:eastAsia="Times New Roman" w:hAnsi="Times New Roman" w:cs="Times New Roman"/>
        </w:rPr>
        <w:t xml:space="preserve"> vary across a wide range of climatic zones, soil conditions, and landscape positions. By analyzing many practices and environmental variables together, our study provides a more comprehensive, comparative perspective on </w:t>
      </w:r>
      <w:r w:rsidR="00B06B7C" w:rsidRPr="2824412D">
        <w:rPr>
          <w:rFonts w:ascii="Times New Roman" w:eastAsia="Times New Roman" w:hAnsi="Times New Roman" w:cs="Times New Roman"/>
        </w:rPr>
        <w:t>RFP</w:t>
      </w:r>
      <w:r w:rsidRPr="2824412D">
        <w:rPr>
          <w:rFonts w:ascii="Times New Roman" w:eastAsia="Times New Roman" w:hAnsi="Times New Roman" w:cs="Times New Roman"/>
        </w:rPr>
        <w:t xml:space="preserve"> outcomes than previous analyses focused on a single practice. We aim to identify which combinations of practice and environment tend to produce positive yield results, and where trade-offs might occur, thereby offering insights into the contexts in which </w:t>
      </w:r>
      <w:r w:rsidR="00376108" w:rsidRPr="2824412D">
        <w:rPr>
          <w:rFonts w:ascii="Times New Roman" w:eastAsia="Times New Roman" w:hAnsi="Times New Roman" w:cs="Times New Roman"/>
        </w:rPr>
        <w:t>RFPs</w:t>
      </w:r>
      <w:r w:rsidRPr="2824412D">
        <w:rPr>
          <w:rFonts w:ascii="Times New Roman" w:eastAsia="Times New Roman" w:hAnsi="Times New Roman" w:cs="Times New Roman"/>
        </w:rPr>
        <w:t xml:space="preserve"> can best contribute to both food security and sustainability.</w:t>
      </w:r>
    </w:p>
    <w:p w14:paraId="35961B91" w14:textId="295DC1F0" w:rsidR="00981E47" w:rsidRPr="00074D40" w:rsidRDefault="004A515D" w:rsidP="2824412D">
      <w:pPr>
        <w:pStyle w:val="ListParagraph"/>
        <w:keepNext/>
        <w:keepLines/>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2824412D">
        <w:rPr>
          <w:rFonts w:ascii="Times New Roman" w:hAnsi="Times New Roman" w:cs="Times New Roman"/>
          <w:b/>
          <w:bCs/>
        </w:rPr>
        <w:t>Materials and methods</w:t>
      </w:r>
    </w:p>
    <w:p w14:paraId="2B4EF551" w14:textId="3C4E6791" w:rsidR="00981E47" w:rsidRPr="00074D40" w:rsidRDefault="00210FF3" w:rsidP="001A453E">
      <w:pPr>
        <w:jc w:val="both"/>
        <w:rPr>
          <w:rFonts w:ascii="Times New Roman" w:hAnsi="Times New Roman" w:cs="Times New Roman"/>
        </w:rPr>
      </w:pPr>
      <w:r w:rsidRPr="00074D40">
        <w:rPr>
          <w:rFonts w:ascii="Times New Roman" w:hAnsi="Times New Roman" w:cs="Times New Roman"/>
        </w:rPr>
        <w:t xml:space="preserve">A global dataset on </w:t>
      </w:r>
      <w:r w:rsidR="00E630C1">
        <w:rPr>
          <w:rFonts w:ascii="Times New Roman" w:hAnsi="Times New Roman" w:cs="Times New Roman"/>
        </w:rPr>
        <w:t>RFPs</w:t>
      </w:r>
      <w:r w:rsidRPr="00074D40">
        <w:rPr>
          <w:rFonts w:ascii="Times New Roman" w:hAnsi="Times New Roman" w:cs="Times New Roman"/>
        </w:rPr>
        <w:t xml:space="preserve"> was compiled, covering </w:t>
      </w:r>
      <w:r w:rsidR="00A23728" w:rsidRPr="00074D40">
        <w:rPr>
          <w:rFonts w:ascii="Times New Roman" w:hAnsi="Times New Roman" w:cs="Times New Roman"/>
        </w:rPr>
        <w:t>AF</w:t>
      </w:r>
      <w:r w:rsidRPr="00074D40">
        <w:rPr>
          <w:rFonts w:ascii="Times New Roman" w:hAnsi="Times New Roman" w:cs="Times New Roman"/>
        </w:rPr>
        <w:t xml:space="preserve">, </w:t>
      </w:r>
      <w:r w:rsidR="00A23728" w:rsidRPr="00074D40">
        <w:rPr>
          <w:rFonts w:ascii="Times New Roman" w:hAnsi="Times New Roman" w:cs="Times New Roman"/>
        </w:rPr>
        <w:t>CC</w:t>
      </w:r>
      <w:r w:rsidRPr="00074D40">
        <w:rPr>
          <w:rFonts w:ascii="Times New Roman" w:hAnsi="Times New Roman" w:cs="Times New Roman"/>
        </w:rPr>
        <w:t xml:space="preserve">, </w:t>
      </w:r>
      <w:r w:rsidR="00A23728" w:rsidRPr="00074D40">
        <w:rPr>
          <w:rFonts w:ascii="Times New Roman" w:hAnsi="Times New Roman" w:cs="Times New Roman"/>
        </w:rPr>
        <w:t>NT</w:t>
      </w:r>
      <w:r w:rsidRPr="00074D40">
        <w:rPr>
          <w:rFonts w:ascii="Times New Roman" w:hAnsi="Times New Roman" w:cs="Times New Roman"/>
        </w:rPr>
        <w:t xml:space="preserve">, and </w:t>
      </w:r>
      <w:r w:rsidR="00A23728" w:rsidRPr="00074D40">
        <w:rPr>
          <w:rFonts w:ascii="Times New Roman" w:hAnsi="Times New Roman" w:cs="Times New Roman"/>
        </w:rPr>
        <w:t>OF</w:t>
      </w:r>
      <w:r w:rsidRPr="00074D40">
        <w:rPr>
          <w:rFonts w:ascii="Times New Roman" w:hAnsi="Times New Roman" w:cs="Times New Roman"/>
        </w:rPr>
        <w:t xml:space="preserve"> across major crop groups. Each observation was linked with climate, soil, and topographic variables, with additional management information included for no-tillage where available. Yield effects were calculated as log response ratios relative to conventional tillage, and moderator analyses were conducted across environmental categories. Statistical significance was assessed using bootstrapped confidence intervals, while density plots and Jackknife resampling were applied to test for publication bias and robustness.</w:t>
      </w:r>
      <w:r w:rsidR="00821A4E" w:rsidRPr="00074D40">
        <w:rPr>
          <w:rFonts w:ascii="Times New Roman" w:hAnsi="Times New Roman" w:cs="Times New Roman"/>
        </w:rPr>
        <w:t xml:space="preserve"> </w:t>
      </w:r>
    </w:p>
    <w:p w14:paraId="3A2B3B46" w14:textId="77777777" w:rsidR="00216FA8" w:rsidRPr="00074D40" w:rsidRDefault="00216FA8" w:rsidP="006B3858">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CA2A628" w14:textId="1817E688" w:rsidR="005A5713" w:rsidRPr="00074D40" w:rsidRDefault="004A515D">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74D40">
        <w:rPr>
          <w:rFonts w:ascii="Times New Roman" w:hAnsi="Times New Roman" w:cs="Times New Roman"/>
          <w:b/>
          <w:bCs/>
        </w:rPr>
        <w:t>Data collection</w:t>
      </w:r>
      <w:r w:rsidR="005A5713" w:rsidRPr="00074D40">
        <w:rPr>
          <w:rFonts w:ascii="Times New Roman" w:hAnsi="Times New Roman" w:cs="Times New Roman"/>
          <w:b/>
          <w:bCs/>
        </w:rPr>
        <w:t xml:space="preserve"> </w:t>
      </w:r>
    </w:p>
    <w:p w14:paraId="5E762DA3" w14:textId="77777777" w:rsidR="006B3858" w:rsidRPr="00074D40" w:rsidRDefault="006B3858" w:rsidP="00685A3D">
      <w:pPr>
        <w:widowControl w:val="0"/>
        <w:autoSpaceDE w:val="0"/>
        <w:autoSpaceDN w:val="0"/>
        <w:adjustRightInd w:val="0"/>
        <w:spacing w:after="0" w:line="240" w:lineRule="auto"/>
        <w:ind w:right="624"/>
        <w:jc w:val="both"/>
        <w:rPr>
          <w:rFonts w:ascii="Times New Roman" w:hAnsi="Times New Roman" w:cs="Times New Roman"/>
          <w:color w:val="000000"/>
          <w:kern w:val="0"/>
        </w:rPr>
      </w:pPr>
    </w:p>
    <w:p w14:paraId="75070059" w14:textId="6400735D" w:rsidR="00624CCE" w:rsidRPr="00074D40" w:rsidRDefault="00DB66D9" w:rsidP="2824412D">
      <w:pPr>
        <w:widowControl w:val="0"/>
        <w:autoSpaceDE w:val="0"/>
        <w:autoSpaceDN w:val="0"/>
        <w:adjustRightInd w:val="0"/>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kern w:val="0"/>
        </w:rPr>
        <w:t>We first combined various</w:t>
      </w:r>
      <w:r w:rsidR="005A5713" w:rsidRPr="00074D40">
        <w:rPr>
          <w:rFonts w:ascii="Times New Roman" w:hAnsi="Times New Roman" w:cs="Times New Roman"/>
          <w:color w:val="000000"/>
          <w:kern w:val="0"/>
        </w:rPr>
        <w:t xml:space="preserve"> global meta-analysis data </w:t>
      </w:r>
      <w:r w:rsidR="006A70B7" w:rsidRPr="00074D40">
        <w:rPr>
          <w:rFonts w:ascii="Times New Roman" w:hAnsi="Times New Roman" w:cs="Times New Roman"/>
          <w:color w:val="000000" w:themeColor="text1"/>
        </w:rPr>
        <w:t xml:space="preserve">(Figure 1) </w:t>
      </w:r>
      <w:r w:rsidR="005A5713" w:rsidRPr="00074D40">
        <w:rPr>
          <w:rFonts w:ascii="Times New Roman" w:hAnsi="Times New Roman" w:cs="Times New Roman"/>
          <w:color w:val="000000"/>
          <w:kern w:val="0"/>
        </w:rPr>
        <w:t xml:space="preserve">from </w:t>
      </w:r>
      <w:r w:rsidR="005A5713" w:rsidRPr="00074D40">
        <w:rPr>
          <w:rFonts w:ascii="Times New Roman" w:hAnsi="Times New Roman" w:cs="Times New Roman"/>
          <w:color w:val="000000" w:themeColor="text1"/>
        </w:rPr>
        <w:t>Xu et al.</w:t>
      </w:r>
      <w:r w:rsidR="005A5713" w:rsidRPr="00074D40">
        <w:rPr>
          <w:rFonts w:ascii="Times New Roman" w:hAnsi="Times New Roman" w:cs="Times New Roman"/>
          <w:color w:val="000000" w:themeColor="text1"/>
        </w:rPr>
        <w:fldChar w:fldCharType="begin"/>
      </w:r>
      <w:r w:rsidR="008D1002" w:rsidRPr="00074D40">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face="superscript"&gt;12&lt;/style&gt;&lt;/DisplayText&gt;&lt;record&gt;&lt;rec-number&gt;27&lt;/rec-number&gt;&lt;foreign-keys&gt;&lt;key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5A5713" w:rsidRPr="00074D40">
        <w:rPr>
          <w:rFonts w:ascii="Times New Roman" w:hAnsi="Times New Roman" w:cs="Times New Roman"/>
          <w:color w:val="000000" w:themeColor="text1"/>
        </w:rPr>
        <w:fldChar w:fldCharType="separate"/>
      </w:r>
      <w:r w:rsidR="008D1002" w:rsidRPr="00074D40">
        <w:rPr>
          <w:rFonts w:ascii="Times New Roman" w:hAnsi="Times New Roman" w:cs="Times New Roman"/>
          <w:noProof/>
          <w:color w:val="000000" w:themeColor="text1"/>
          <w:vertAlign w:val="superscript"/>
          <w:lang w:val="fr-FR"/>
        </w:rPr>
        <w:t>12</w:t>
      </w:r>
      <w:r w:rsidR="005A5713" w:rsidRPr="00074D40">
        <w:rPr>
          <w:rFonts w:ascii="Times New Roman" w:hAnsi="Times New Roman" w:cs="Times New Roman"/>
          <w:color w:val="000000" w:themeColor="text1"/>
        </w:rPr>
        <w:fldChar w:fldCharType="end"/>
      </w:r>
      <w:r w:rsidR="005A5713" w:rsidRPr="00074D40">
        <w:rPr>
          <w:rFonts w:ascii="Times New Roman" w:hAnsi="Times New Roman" w:cs="Times New Roman"/>
          <w:color w:val="000000" w:themeColor="text1"/>
          <w:lang w:val="fr-FR"/>
        </w:rPr>
        <w:t>, Jian et al.</w:t>
      </w:r>
      <w:r w:rsidR="005A5713" w:rsidRPr="00074D40">
        <w:rPr>
          <w:rFonts w:ascii="Times New Roman" w:hAnsi="Times New Roman" w:cs="Times New Roman"/>
          <w:color w:val="000000" w:themeColor="text1"/>
        </w:rPr>
        <w:fldChar w:fldCharType="begin"/>
      </w:r>
      <w:r w:rsidR="005D0D16" w:rsidRPr="00074D40">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face="superscript"&gt;45&lt;/style&gt;&lt;/DisplayText&gt;&lt;record&gt;&lt;rec-number&gt;15&lt;/rec-number&gt;&lt;foreign-keys&gt;&lt;key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005A5713" w:rsidRPr="00074D40">
        <w:rPr>
          <w:rFonts w:ascii="Times New Roman" w:hAnsi="Times New Roman" w:cs="Times New Roman"/>
          <w:color w:val="000000" w:themeColor="text1"/>
        </w:rPr>
        <w:fldChar w:fldCharType="separate"/>
      </w:r>
      <w:r w:rsidR="005D0D16" w:rsidRPr="00074D40">
        <w:rPr>
          <w:rFonts w:ascii="Times New Roman" w:hAnsi="Times New Roman" w:cs="Times New Roman"/>
          <w:noProof/>
          <w:color w:val="000000" w:themeColor="text1"/>
          <w:vertAlign w:val="superscript"/>
          <w:lang w:val="fr-FR"/>
        </w:rPr>
        <w:t>45</w:t>
      </w:r>
      <w:r w:rsidR="005A5713" w:rsidRPr="00074D40">
        <w:rPr>
          <w:rFonts w:ascii="Times New Roman" w:hAnsi="Times New Roman" w:cs="Times New Roman"/>
          <w:color w:val="000000" w:themeColor="text1"/>
        </w:rPr>
        <w:fldChar w:fldCharType="end"/>
      </w:r>
      <w:r w:rsidR="005A5713" w:rsidRPr="00074D40">
        <w:rPr>
          <w:rFonts w:ascii="Times New Roman" w:hAnsi="Times New Roman" w:cs="Times New Roman"/>
          <w:color w:val="000000" w:themeColor="text1"/>
          <w:lang w:val="fr-FR"/>
        </w:rPr>
        <w:t xml:space="preserve">, </w:t>
      </w:r>
      <w:proofErr w:type="spellStart"/>
      <w:r w:rsidR="005A5713" w:rsidRPr="00074D40">
        <w:rPr>
          <w:rFonts w:ascii="Times New Roman" w:hAnsi="Times New Roman" w:cs="Times New Roman"/>
          <w:lang w:val="fr-FR"/>
        </w:rPr>
        <w:t>Pittelkow</w:t>
      </w:r>
      <w:proofErr w:type="spellEnd"/>
      <w:r w:rsidR="005A5713" w:rsidRPr="00074D40">
        <w:rPr>
          <w:rFonts w:ascii="Times New Roman" w:hAnsi="Times New Roman" w:cs="Times New Roman"/>
          <w:lang w:val="fr-FR"/>
        </w:rPr>
        <w:t xml:space="preserve"> et al.</w:t>
      </w:r>
      <w:r w:rsidR="005A5713" w:rsidRPr="00074D40">
        <w:rPr>
          <w:rFonts w:ascii="Times New Roman" w:hAnsi="Times New Roman" w:cs="Times New Roman"/>
          <w:color w:val="000000" w:themeColor="text1"/>
        </w:rPr>
        <w:fldChar w:fldCharType="begin"/>
      </w:r>
      <w:r w:rsidR="00D81CB0" w:rsidRPr="00074D40">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face="superscript"&gt;35&lt;/style&gt;&lt;/DisplayText&gt;&lt;record&gt;&lt;rec-number&gt;32&lt;/rec-number&gt;&lt;foreign-keys&gt;&lt;key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5A5713" w:rsidRPr="00074D40">
        <w:rPr>
          <w:rFonts w:ascii="Times New Roman" w:hAnsi="Times New Roman" w:cs="Times New Roman"/>
          <w:color w:val="000000" w:themeColor="text1"/>
        </w:rPr>
        <w:fldChar w:fldCharType="separate"/>
      </w:r>
      <w:r w:rsidR="00D81CB0" w:rsidRPr="00074D40">
        <w:rPr>
          <w:rFonts w:ascii="Times New Roman" w:hAnsi="Times New Roman" w:cs="Times New Roman"/>
          <w:noProof/>
          <w:color w:val="000000" w:themeColor="text1"/>
          <w:vertAlign w:val="superscript"/>
          <w:lang w:val="fr-FR"/>
        </w:rPr>
        <w:t>35</w:t>
      </w:r>
      <w:r w:rsidR="005A5713" w:rsidRPr="00074D40">
        <w:rPr>
          <w:rFonts w:ascii="Times New Roman" w:hAnsi="Times New Roman" w:cs="Times New Roman"/>
          <w:color w:val="000000" w:themeColor="text1"/>
        </w:rPr>
        <w:fldChar w:fldCharType="end"/>
      </w:r>
      <w:r w:rsidR="005A5713" w:rsidRPr="00074D40">
        <w:rPr>
          <w:rFonts w:ascii="Times New Roman" w:hAnsi="Times New Roman" w:cs="Times New Roman"/>
          <w:color w:val="000000" w:themeColor="text1"/>
          <w:lang w:val="fr-FR"/>
        </w:rPr>
        <w:t>, Xia et al.</w:t>
      </w:r>
      <w:r w:rsidR="005A5713" w:rsidRPr="00074D40">
        <w:rPr>
          <w:rFonts w:ascii="Times New Roman" w:hAnsi="Times New Roman" w:cs="Times New Roman"/>
          <w:color w:val="000000" w:themeColor="text1"/>
        </w:rPr>
        <w:fldChar w:fldCharType="begin"/>
      </w:r>
      <w:r w:rsidR="005D0D16" w:rsidRPr="00074D40">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face="superscript"&gt;46&lt;/style&gt;&lt;/DisplayText&gt;&lt;record&gt;&lt;rec-number&gt;101&lt;/rec-number&gt;&lt;foreign-keys&gt;&lt;key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005A5713" w:rsidRPr="00074D40">
        <w:rPr>
          <w:rFonts w:ascii="Times New Roman" w:hAnsi="Times New Roman" w:cs="Times New Roman"/>
          <w:color w:val="000000" w:themeColor="text1"/>
        </w:rPr>
        <w:fldChar w:fldCharType="separate"/>
      </w:r>
      <w:r w:rsidR="005D0D16" w:rsidRPr="00074D40">
        <w:rPr>
          <w:rFonts w:ascii="Times New Roman" w:hAnsi="Times New Roman" w:cs="Times New Roman"/>
          <w:noProof/>
          <w:color w:val="000000" w:themeColor="text1"/>
          <w:vertAlign w:val="superscript"/>
          <w:lang w:val="fr-FR"/>
        </w:rPr>
        <w:t>46</w:t>
      </w:r>
      <w:r w:rsidR="005A5713" w:rsidRPr="00074D40">
        <w:rPr>
          <w:rFonts w:ascii="Times New Roman" w:hAnsi="Times New Roman" w:cs="Times New Roman"/>
          <w:color w:val="000000" w:themeColor="text1"/>
        </w:rPr>
        <w:fldChar w:fldCharType="end"/>
      </w:r>
      <w:r w:rsidR="005A5713" w:rsidRPr="00074D40">
        <w:rPr>
          <w:rFonts w:ascii="Times New Roman" w:hAnsi="Times New Roman" w:cs="Times New Roman"/>
          <w:color w:val="000000" w:themeColor="text1"/>
          <w:lang w:val="fr-FR"/>
        </w:rPr>
        <w:t>, Verret et al.</w:t>
      </w:r>
      <w:r w:rsidR="005A5713" w:rsidRPr="00074D40">
        <w:rPr>
          <w:rFonts w:ascii="Times New Roman" w:hAnsi="Times New Roman" w:cs="Times New Roman"/>
          <w:color w:val="000000" w:themeColor="text1"/>
          <w:lang w:val="fr-FR"/>
        </w:rPr>
        <w:fldChar w:fldCharType="begin"/>
      </w:r>
      <w:r w:rsidR="005D0D16" w:rsidRPr="00074D40">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face="superscript"&gt;47&lt;/style&gt;&lt;/DisplayText&gt;&lt;record&gt;&lt;rec-number&gt;103&lt;/rec-number&gt;&lt;foreign-keys&gt;&lt;key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005A5713" w:rsidRPr="00074D40">
        <w:rPr>
          <w:rFonts w:ascii="Times New Roman" w:hAnsi="Times New Roman" w:cs="Times New Roman"/>
          <w:color w:val="000000" w:themeColor="text1"/>
          <w:lang w:val="fr-FR"/>
        </w:rPr>
        <w:fldChar w:fldCharType="separate"/>
      </w:r>
      <w:r w:rsidR="005D0D16" w:rsidRPr="00074D40">
        <w:rPr>
          <w:rFonts w:ascii="Times New Roman" w:hAnsi="Times New Roman" w:cs="Times New Roman"/>
          <w:noProof/>
          <w:color w:val="000000" w:themeColor="text1"/>
          <w:vertAlign w:val="superscript"/>
        </w:rPr>
        <w:t>47</w:t>
      </w:r>
      <w:r w:rsidR="005A5713" w:rsidRPr="00074D40">
        <w:rPr>
          <w:rFonts w:ascii="Times New Roman" w:hAnsi="Times New Roman" w:cs="Times New Roman"/>
          <w:color w:val="000000" w:themeColor="text1"/>
          <w:lang w:val="fr-FR"/>
        </w:rPr>
        <w:fldChar w:fldCharType="end"/>
      </w:r>
      <w:r w:rsidR="005A5713" w:rsidRPr="00074D40">
        <w:rPr>
          <w:rFonts w:ascii="Times New Roman" w:hAnsi="Times New Roman" w:cs="Times New Roman"/>
          <w:color w:val="000000" w:themeColor="text1"/>
        </w:rPr>
        <w:t>, Ding et al.</w:t>
      </w:r>
      <w:r w:rsidR="005A5713" w:rsidRPr="00074D40">
        <w:rPr>
          <w:rFonts w:ascii="Times New Roman" w:hAnsi="Times New Roman" w:cs="Times New Roman"/>
          <w:color w:val="000000" w:themeColor="text1"/>
        </w:rPr>
        <w:fldChar w:fldCharType="begin"/>
      </w:r>
      <w:r w:rsidR="005D0D16" w:rsidRPr="00074D40">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face="superscript"&gt;48&lt;/style&gt;&lt;/DisplayText&gt;&lt;record&gt;&lt;rec-number&gt;99&lt;/rec-number&gt;&lt;foreign-keys&gt;&lt;key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005A5713" w:rsidRPr="00074D40">
        <w:rPr>
          <w:rFonts w:ascii="Times New Roman" w:hAnsi="Times New Roman" w:cs="Times New Roman"/>
          <w:color w:val="000000" w:themeColor="text1"/>
        </w:rPr>
        <w:fldChar w:fldCharType="separate"/>
      </w:r>
      <w:r w:rsidR="005D0D16" w:rsidRPr="00074D40">
        <w:rPr>
          <w:rFonts w:ascii="Times New Roman" w:hAnsi="Times New Roman" w:cs="Times New Roman"/>
          <w:noProof/>
          <w:color w:val="000000" w:themeColor="text1"/>
          <w:vertAlign w:val="superscript"/>
        </w:rPr>
        <w:t>48</w:t>
      </w:r>
      <w:r w:rsidR="005A5713" w:rsidRPr="00074D40">
        <w:rPr>
          <w:rFonts w:ascii="Times New Roman" w:hAnsi="Times New Roman" w:cs="Times New Roman"/>
          <w:color w:val="000000" w:themeColor="text1"/>
        </w:rPr>
        <w:fldChar w:fldCharType="end"/>
      </w:r>
      <w:r w:rsidR="005A5713" w:rsidRPr="00074D40">
        <w:rPr>
          <w:rFonts w:ascii="Times New Roman" w:hAnsi="Times New Roman" w:cs="Times New Roman"/>
          <w:color w:val="000000" w:themeColor="text1"/>
        </w:rPr>
        <w:t xml:space="preserve"> and Felix et al.</w:t>
      </w:r>
      <w:r w:rsidR="005A5713" w:rsidRPr="00074D40">
        <w:rPr>
          <w:rFonts w:ascii="Times New Roman" w:hAnsi="Times New Roman" w:cs="Times New Roman"/>
          <w:color w:val="000000" w:themeColor="text1"/>
        </w:rPr>
        <w:fldChar w:fldCharType="begin"/>
      </w:r>
      <w:r w:rsidR="00D81CB0" w:rsidRPr="00074D40">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face="superscript"&gt;36&lt;/style&gt;&lt;/DisplayText&gt;&lt;record&gt;&lt;rec-number&gt;100&lt;/rec-number&gt;&lt;foreign-keys&gt;&lt;key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005A5713" w:rsidRPr="00074D40">
        <w:rPr>
          <w:rFonts w:ascii="Times New Roman" w:hAnsi="Times New Roman" w:cs="Times New Roman"/>
          <w:color w:val="000000" w:themeColor="text1"/>
        </w:rPr>
        <w:fldChar w:fldCharType="separate"/>
      </w:r>
      <w:r w:rsidR="00D81CB0" w:rsidRPr="00074D40">
        <w:rPr>
          <w:rFonts w:ascii="Times New Roman" w:hAnsi="Times New Roman" w:cs="Times New Roman"/>
          <w:noProof/>
          <w:color w:val="000000" w:themeColor="text1"/>
          <w:vertAlign w:val="superscript"/>
        </w:rPr>
        <w:t>36</w:t>
      </w:r>
      <w:r w:rsidR="005A5713" w:rsidRPr="00074D40">
        <w:rPr>
          <w:rFonts w:ascii="Times New Roman" w:hAnsi="Times New Roman" w:cs="Times New Roman"/>
          <w:color w:val="000000" w:themeColor="text1"/>
        </w:rPr>
        <w:fldChar w:fldCharType="end"/>
      </w:r>
      <w:r w:rsidR="005A5713" w:rsidRPr="00074D40">
        <w:rPr>
          <w:rFonts w:ascii="Times New Roman" w:hAnsi="Times New Roman" w:cs="Times New Roman"/>
          <w:color w:val="000000" w:themeColor="text1"/>
        </w:rPr>
        <w:t xml:space="preserve"> </w:t>
      </w:r>
      <w:r w:rsidR="00A940B2" w:rsidRPr="00074D40">
        <w:rPr>
          <w:rFonts w:ascii="Times New Roman" w:hAnsi="Times New Roman" w:cs="Times New Roman"/>
          <w:color w:val="000000"/>
          <w:kern w:val="0"/>
        </w:rPr>
        <w:t xml:space="preserve">to create a comprehensive </w:t>
      </w:r>
      <w:r w:rsidR="003B6020" w:rsidRPr="00074D40">
        <w:rPr>
          <w:rFonts w:ascii="Times New Roman" w:hAnsi="Times New Roman" w:cs="Times New Roman"/>
          <w:color w:val="000000"/>
          <w:kern w:val="0"/>
        </w:rPr>
        <w:t>dataset of field scale studies</w:t>
      </w:r>
      <w:r w:rsidR="005A5713" w:rsidRPr="00074D40">
        <w:rPr>
          <w:rFonts w:ascii="Times New Roman" w:hAnsi="Times New Roman" w:cs="Times New Roman"/>
          <w:color w:val="000000"/>
          <w:kern w:val="0"/>
        </w:rPr>
        <w:t xml:space="preserve">. </w:t>
      </w:r>
      <w:r w:rsidR="003D5AE4" w:rsidRPr="00074D40">
        <w:rPr>
          <w:rFonts w:ascii="Times New Roman" w:hAnsi="Times New Roman" w:cs="Times New Roman"/>
          <w:color w:val="000000" w:themeColor="text1"/>
        </w:rPr>
        <w:t>This resulted in a</w:t>
      </w:r>
      <w:r w:rsidR="005A5713" w:rsidRPr="00074D40">
        <w:rPr>
          <w:rFonts w:ascii="Times New Roman" w:hAnsi="Times New Roman" w:cs="Times New Roman"/>
          <w:color w:val="000000" w:themeColor="text1"/>
        </w:rPr>
        <w:t xml:space="preserve"> total of 10 </w:t>
      </w:r>
      <w:r w:rsidR="00743CDD" w:rsidRPr="00074D40">
        <w:rPr>
          <w:rFonts w:ascii="Times New Roman" w:hAnsi="Times New Roman" w:cs="Times New Roman"/>
          <w:color w:val="000000" w:themeColor="text1"/>
        </w:rPr>
        <w:t>002</w:t>
      </w:r>
      <w:r w:rsidR="005A5713" w:rsidRPr="00074D40">
        <w:rPr>
          <w:rFonts w:ascii="Times New Roman" w:hAnsi="Times New Roman" w:cs="Times New Roman"/>
          <w:color w:val="000000" w:themeColor="text1"/>
        </w:rPr>
        <w:t xml:space="preserve"> comparisons between </w:t>
      </w:r>
      <w:r w:rsidR="00376108" w:rsidRPr="00074D40">
        <w:rPr>
          <w:rFonts w:ascii="Times New Roman" w:hAnsi="Times New Roman" w:cs="Times New Roman"/>
          <w:color w:val="000000" w:themeColor="text1"/>
        </w:rPr>
        <w:t>RFPs</w:t>
      </w:r>
      <w:r w:rsidR="005A5713" w:rsidRPr="00074D40">
        <w:rPr>
          <w:rFonts w:ascii="Times New Roman" w:hAnsi="Times New Roman" w:cs="Times New Roman"/>
          <w:color w:val="000000" w:themeColor="text1"/>
        </w:rPr>
        <w:t xml:space="preserve"> and CT </w:t>
      </w:r>
      <w:r w:rsidR="0071064B" w:rsidRPr="00074D40">
        <w:rPr>
          <w:rFonts w:ascii="Times New Roman" w:hAnsi="Times New Roman" w:cs="Times New Roman"/>
          <w:color w:val="000000" w:themeColor="text1"/>
        </w:rPr>
        <w:t>(i.e. conventional tillage)</w:t>
      </w:r>
      <w:r w:rsidR="006A70B7" w:rsidRPr="00074D40">
        <w:rPr>
          <w:rFonts w:ascii="Times New Roman" w:hAnsi="Times New Roman" w:cs="Times New Roman"/>
          <w:color w:val="000000" w:themeColor="text1"/>
        </w:rPr>
        <w:t xml:space="preserve"> </w:t>
      </w:r>
      <w:r w:rsidR="005A5713" w:rsidRPr="00074D40">
        <w:rPr>
          <w:rFonts w:ascii="Times New Roman" w:hAnsi="Times New Roman" w:cs="Times New Roman"/>
          <w:color w:val="000000" w:themeColor="text1"/>
        </w:rPr>
        <w:t xml:space="preserve">from </w:t>
      </w:r>
      <w:r w:rsidR="006A70B7" w:rsidRPr="00074D40">
        <w:rPr>
          <w:rFonts w:ascii="Times New Roman" w:hAnsi="Times New Roman" w:cs="Times New Roman"/>
          <w:color w:val="000000" w:themeColor="text1"/>
        </w:rPr>
        <w:t xml:space="preserve">a total of </w:t>
      </w:r>
      <w:r w:rsidR="006B283B" w:rsidRPr="00074D40">
        <w:rPr>
          <w:rFonts w:ascii="Times New Roman" w:hAnsi="Times New Roman" w:cs="Times New Roman"/>
          <w:color w:val="000000" w:themeColor="text1"/>
        </w:rPr>
        <w:t>9</w:t>
      </w:r>
      <w:r w:rsidR="00743CDD" w:rsidRPr="00074D40">
        <w:rPr>
          <w:rFonts w:ascii="Times New Roman" w:hAnsi="Times New Roman" w:cs="Times New Roman"/>
          <w:color w:val="000000" w:themeColor="text1"/>
        </w:rPr>
        <w:t>06</w:t>
      </w:r>
      <w:r w:rsidR="005A5713" w:rsidRPr="00074D40">
        <w:rPr>
          <w:rFonts w:ascii="Times New Roman" w:hAnsi="Times New Roman" w:cs="Times New Roman"/>
          <w:color w:val="000000" w:themeColor="text1"/>
        </w:rPr>
        <w:t xml:space="preserve"> </w:t>
      </w:r>
      <w:r w:rsidR="1E6E71D8" w:rsidRPr="2824412D">
        <w:rPr>
          <w:rFonts w:ascii="Times New Roman" w:hAnsi="Times New Roman" w:cs="Times New Roman"/>
          <w:color w:val="000000" w:themeColor="text1"/>
        </w:rPr>
        <w:t>publications</w:t>
      </w:r>
      <w:r w:rsidR="006A70B7" w:rsidRPr="00074D40">
        <w:rPr>
          <w:rFonts w:ascii="Times New Roman" w:hAnsi="Times New Roman" w:cs="Times New Roman"/>
          <w:color w:val="000000" w:themeColor="text1"/>
        </w:rPr>
        <w:t xml:space="preserve">. </w:t>
      </w:r>
      <w:r w:rsidR="005A5713" w:rsidRPr="00074D40">
        <w:rPr>
          <w:rFonts w:ascii="Times New Roman" w:hAnsi="Times New Roman" w:cs="Times New Roman"/>
          <w:color w:val="000000" w:themeColor="text1"/>
        </w:rPr>
        <w:t xml:space="preserve">After compiling the data, the crop types were classified into seven groups with the most cultivated crops in the world such as maize, wheat, soybean </w:t>
      </w:r>
      <w:r w:rsidR="005A5713" w:rsidRPr="00074D40">
        <w:rPr>
          <w:rFonts w:ascii="Times New Roman" w:hAnsi="Times New Roman" w:cs="Times New Roman"/>
          <w:color w:val="000000" w:themeColor="text1"/>
        </w:rPr>
        <w:lastRenderedPageBreak/>
        <w:t>and rice considered separately. The remaining crops were categorized cereal, cash-crop and vegetable &amp; fruits and others (see Table 1</w:t>
      </w:r>
      <w:r w:rsidR="00F35087" w:rsidRPr="00074D40">
        <w:rPr>
          <w:rFonts w:ascii="Times New Roman" w:hAnsi="Times New Roman" w:cs="Times New Roman"/>
          <w:color w:val="000000" w:themeColor="text1"/>
        </w:rPr>
        <w:t>-2</w:t>
      </w:r>
      <w:r w:rsidR="005A5713" w:rsidRPr="00074D40">
        <w:rPr>
          <w:rFonts w:ascii="Times New Roman" w:hAnsi="Times New Roman" w:cs="Times New Roman"/>
          <w:color w:val="000000" w:themeColor="text1"/>
        </w:rPr>
        <w:t xml:space="preserve"> in </w:t>
      </w:r>
      <w:r w:rsidR="00E67515" w:rsidRPr="00074D40">
        <w:rPr>
          <w:rFonts w:ascii="Times New Roman" w:hAnsi="Times New Roman" w:cs="Times New Roman"/>
          <w:color w:val="000000" w:themeColor="text1"/>
        </w:rPr>
        <w:t>supplementary material</w:t>
      </w:r>
      <w:r w:rsidR="005A5713" w:rsidRPr="00074D40">
        <w:rPr>
          <w:rFonts w:ascii="Times New Roman" w:hAnsi="Times New Roman" w:cs="Times New Roman"/>
          <w:color w:val="000000" w:themeColor="text1"/>
        </w:rPr>
        <w:t>).</w:t>
      </w:r>
      <w:r w:rsidR="008279F7" w:rsidRPr="00074D40">
        <w:rPr>
          <w:rFonts w:ascii="Times New Roman" w:hAnsi="Times New Roman" w:cs="Times New Roman"/>
          <w:color w:val="000000" w:themeColor="text1"/>
        </w:rPr>
        <w:t xml:space="preserve"> </w:t>
      </w:r>
      <w:r w:rsidR="005A5713" w:rsidRPr="00074D40">
        <w:rPr>
          <w:rFonts w:ascii="Times New Roman" w:hAnsi="Times New Roman" w:cs="Times New Roman"/>
          <w:color w:val="000000" w:themeColor="text1"/>
        </w:rPr>
        <w:t xml:space="preserve">The compiled data cover the following </w:t>
      </w:r>
      <w:r w:rsidR="00376108" w:rsidRPr="00074D40">
        <w:rPr>
          <w:rFonts w:ascii="Times New Roman" w:hAnsi="Times New Roman" w:cs="Times New Roman"/>
          <w:color w:val="000000" w:themeColor="text1"/>
        </w:rPr>
        <w:t>RFPs</w:t>
      </w:r>
      <w:r w:rsidR="005A5713" w:rsidRPr="00074D40">
        <w:rPr>
          <w:rFonts w:ascii="Times New Roman" w:hAnsi="Times New Roman" w:cs="Times New Roman"/>
          <w:color w:val="000000" w:themeColor="text1"/>
        </w:rPr>
        <w:t xml:space="preserve">: </w:t>
      </w:r>
      <w:r w:rsidR="00513CAB" w:rsidRPr="00074D40">
        <w:rPr>
          <w:rFonts w:ascii="Times New Roman" w:hAnsi="Times New Roman" w:cs="Times New Roman"/>
          <w:color w:val="000000" w:themeColor="text1"/>
        </w:rPr>
        <w:t>Agroforestry</w:t>
      </w:r>
      <w:r w:rsidR="00C616A3" w:rsidRPr="00074D40">
        <w:rPr>
          <w:rFonts w:ascii="Times New Roman" w:hAnsi="Times New Roman" w:cs="Times New Roman"/>
          <w:color w:val="000000" w:themeColor="text1"/>
        </w:rPr>
        <w:t xml:space="preserve"> (A</w:t>
      </w:r>
      <w:r w:rsidR="00D87982" w:rsidRPr="00074D40">
        <w:rPr>
          <w:rFonts w:ascii="Times New Roman" w:hAnsi="Times New Roman" w:cs="Times New Roman"/>
          <w:color w:val="000000" w:themeColor="text1"/>
        </w:rPr>
        <w:t>F</w:t>
      </w:r>
      <w:r w:rsidR="00C616A3" w:rsidRPr="00074D40">
        <w:rPr>
          <w:rFonts w:ascii="Times New Roman" w:hAnsi="Times New Roman" w:cs="Times New Roman"/>
          <w:color w:val="000000" w:themeColor="text1"/>
        </w:rPr>
        <w:t>)</w:t>
      </w:r>
      <w:r w:rsidR="00513CAB" w:rsidRPr="00074D40">
        <w:rPr>
          <w:rFonts w:ascii="Times New Roman" w:hAnsi="Times New Roman" w:cs="Times New Roman"/>
          <w:color w:val="000000" w:themeColor="text1"/>
        </w:rPr>
        <w:t>, Cover Crop</w:t>
      </w:r>
      <w:r w:rsidR="00C616A3" w:rsidRPr="00074D40">
        <w:rPr>
          <w:rFonts w:ascii="Times New Roman" w:hAnsi="Times New Roman" w:cs="Times New Roman"/>
          <w:color w:val="000000" w:themeColor="text1"/>
        </w:rPr>
        <w:t xml:space="preserve"> (CC)</w:t>
      </w:r>
      <w:r w:rsidR="00513CAB" w:rsidRPr="00074D40">
        <w:rPr>
          <w:rFonts w:ascii="Times New Roman" w:hAnsi="Times New Roman" w:cs="Times New Roman"/>
          <w:color w:val="000000" w:themeColor="text1"/>
        </w:rPr>
        <w:t>, No-tillage</w:t>
      </w:r>
      <w:r w:rsidR="00C616A3" w:rsidRPr="00074D40">
        <w:rPr>
          <w:rFonts w:ascii="Times New Roman" w:hAnsi="Times New Roman" w:cs="Times New Roman"/>
          <w:color w:val="000000" w:themeColor="text1"/>
        </w:rPr>
        <w:t xml:space="preserve"> (NT)</w:t>
      </w:r>
      <w:r w:rsidR="00513CAB" w:rsidRPr="00074D40">
        <w:rPr>
          <w:rFonts w:ascii="Times New Roman" w:hAnsi="Times New Roman" w:cs="Times New Roman"/>
          <w:color w:val="000000" w:themeColor="text1"/>
        </w:rPr>
        <w:t>, organic farming</w:t>
      </w:r>
      <w:r w:rsidR="00C616A3" w:rsidRPr="00074D40">
        <w:rPr>
          <w:rFonts w:ascii="Times New Roman" w:hAnsi="Times New Roman" w:cs="Times New Roman"/>
          <w:color w:val="000000" w:themeColor="text1"/>
        </w:rPr>
        <w:t xml:space="preserve"> (OF)</w:t>
      </w:r>
      <w:r w:rsidR="00513CAB" w:rsidRPr="00074D40">
        <w:rPr>
          <w:rFonts w:ascii="Times New Roman" w:hAnsi="Times New Roman" w:cs="Times New Roman"/>
          <w:color w:val="000000" w:themeColor="text1"/>
        </w:rPr>
        <w:t xml:space="preserve">. </w:t>
      </w:r>
      <w:r w:rsidR="009141EC" w:rsidRPr="00074D40">
        <w:rPr>
          <w:rFonts w:ascii="Times New Roman" w:hAnsi="Times New Roman" w:cs="Times New Roman"/>
        </w:rPr>
        <w:t xml:space="preserve"> </w:t>
      </w:r>
      <w:r w:rsidR="009141EC" w:rsidRPr="00074D40">
        <w:rPr>
          <w:rFonts w:ascii="Times New Roman" w:hAnsi="Times New Roman" w:cs="Times New Roman"/>
          <w:color w:val="000000" w:themeColor="text1"/>
        </w:rPr>
        <w:t>In line with</w:t>
      </w:r>
      <w:r w:rsidR="009B4C65" w:rsidRPr="00074D40">
        <w:rPr>
          <w:rFonts w:ascii="Times New Roman" w:hAnsi="Times New Roman" w:cs="Times New Roman"/>
          <w:color w:val="000000" w:themeColor="text1"/>
        </w:rPr>
        <w:t xml:space="preserve"> </w:t>
      </w:r>
      <w:r w:rsidR="00F1185F" w:rsidRPr="00074D40">
        <w:rPr>
          <w:rFonts w:ascii="Times New Roman" w:hAnsi="Times New Roman" w:cs="Times New Roman"/>
          <w:color w:val="000000" w:themeColor="text1"/>
        </w:rPr>
        <w:fldChar w:fldCharType="begin"/>
      </w:r>
      <w:r w:rsidR="00F1185F" w:rsidRPr="00074D40">
        <w:rPr>
          <w:rFonts w:ascii="Times New Roman" w:hAnsi="Times New Roman" w:cs="Times New Roman"/>
          <w:color w:val="000000" w:themeColor="text1"/>
        </w:rPr>
        <w:instrText xml:space="preserve"> ADDIN EN.CITE &lt;EndNote&gt;&lt;Cite AuthorYear="1"&gt;&lt;Author&gt;Jian&lt;/Author&gt;&lt;Year&gt;2020&lt;/Year&gt;&lt;RecNum&gt;15&lt;/RecNum&gt;&lt;DisplayText&gt;Jian, et al. &lt;style face="superscript"&gt;45&lt;/style&gt;&lt;/DisplayText&gt;&lt;record&gt;&lt;rec-number&gt;15&lt;/rec-number&gt;&lt;foreign-keys&gt;&lt;key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00F1185F" w:rsidRPr="00074D40">
        <w:rPr>
          <w:rFonts w:ascii="Times New Roman" w:hAnsi="Times New Roman" w:cs="Times New Roman"/>
          <w:color w:val="000000" w:themeColor="text1"/>
        </w:rPr>
        <w:fldChar w:fldCharType="separate"/>
      </w:r>
      <w:r w:rsidR="00F1185F" w:rsidRPr="00074D40">
        <w:rPr>
          <w:rFonts w:ascii="Times New Roman" w:hAnsi="Times New Roman" w:cs="Times New Roman"/>
          <w:noProof/>
          <w:color w:val="000000" w:themeColor="text1"/>
        </w:rPr>
        <w:t xml:space="preserve">Jian, et al. </w:t>
      </w:r>
      <w:r w:rsidR="00F1185F" w:rsidRPr="00074D40">
        <w:rPr>
          <w:rFonts w:ascii="Times New Roman" w:hAnsi="Times New Roman" w:cs="Times New Roman"/>
          <w:noProof/>
          <w:color w:val="000000" w:themeColor="text1"/>
          <w:vertAlign w:val="superscript"/>
        </w:rPr>
        <w:t>45</w:t>
      </w:r>
      <w:r w:rsidR="00F1185F" w:rsidRPr="00074D40">
        <w:rPr>
          <w:rFonts w:ascii="Times New Roman" w:hAnsi="Times New Roman" w:cs="Times New Roman"/>
          <w:color w:val="000000" w:themeColor="text1"/>
        </w:rPr>
        <w:fldChar w:fldCharType="end"/>
      </w:r>
      <w:r w:rsidR="009141EC" w:rsidRPr="00074D40">
        <w:rPr>
          <w:rFonts w:ascii="Times New Roman" w:hAnsi="Times New Roman" w:cs="Times New Roman"/>
          <w:color w:val="000000" w:themeColor="text1"/>
        </w:rPr>
        <w:t xml:space="preserve">, we define the four </w:t>
      </w:r>
      <w:r w:rsidR="00624CCE" w:rsidRPr="00074D40">
        <w:rPr>
          <w:rFonts w:ascii="Times New Roman" w:hAnsi="Times New Roman" w:cs="Times New Roman"/>
          <w:color w:val="000000" w:themeColor="text1"/>
        </w:rPr>
        <w:t>RFP</w:t>
      </w:r>
      <w:r w:rsidR="009141EC" w:rsidRPr="00074D40">
        <w:rPr>
          <w:rFonts w:ascii="Times New Roman" w:hAnsi="Times New Roman" w:cs="Times New Roman"/>
          <w:color w:val="000000" w:themeColor="text1"/>
        </w:rPr>
        <w:t>s as follows:</w:t>
      </w:r>
      <w:r w:rsidR="00624CCE" w:rsidRPr="00074D40">
        <w:rPr>
          <w:rFonts w:ascii="Times New Roman" w:hAnsi="Times New Roman" w:cs="Times New Roman"/>
          <w:color w:val="000000" w:themeColor="text1"/>
        </w:rPr>
        <w:t xml:space="preserve"> </w:t>
      </w:r>
    </w:p>
    <w:p w14:paraId="7A916C4C" w14:textId="77777777" w:rsidR="00624CCE" w:rsidRPr="00074D40"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2824412D">
        <w:rPr>
          <w:rFonts w:ascii="Times New Roman" w:hAnsi="Times New Roman" w:cs="Times New Roman"/>
          <w:color w:val="000000" w:themeColor="text1"/>
        </w:rPr>
        <w:t xml:space="preserve">Agroforestry (AF): trees or shrubs integrated in the same fields with crops and/or pastures, sometimes in combination with (grazing) livestock. </w:t>
      </w:r>
    </w:p>
    <w:p w14:paraId="5E74D036" w14:textId="77777777" w:rsidR="00624CCE" w:rsidRPr="00074D40"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2824412D">
        <w:rPr>
          <w:rFonts w:ascii="Times New Roman" w:hAnsi="Times New Roman" w:cs="Times New Roman"/>
          <w:color w:val="000000" w:themeColor="text1"/>
        </w:rPr>
        <w:t>Cover crops (CC): crops planted in fallow periods, either in rotation or alongside the main crops.</w:t>
      </w:r>
    </w:p>
    <w:p w14:paraId="74AA2944" w14:textId="00569786" w:rsidR="00624CCE" w:rsidRPr="00074D40"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2824412D">
        <w:rPr>
          <w:rFonts w:ascii="Times New Roman" w:hAnsi="Times New Roman" w:cs="Times New Roman"/>
          <w:color w:val="000000" w:themeColor="text1"/>
        </w:rPr>
        <w:t xml:space="preserve">No-tillage (NT): cropping systems </w:t>
      </w:r>
      <w:r w:rsidR="4AABE45D" w:rsidRPr="2824412D">
        <w:rPr>
          <w:rFonts w:ascii="Times New Roman" w:hAnsi="Times New Roman" w:cs="Times New Roman"/>
          <w:color w:val="000000" w:themeColor="text1"/>
        </w:rPr>
        <w:t>causing</w:t>
      </w:r>
      <w:r w:rsidRPr="2824412D">
        <w:rPr>
          <w:rFonts w:ascii="Times New Roman" w:hAnsi="Times New Roman" w:cs="Times New Roman"/>
          <w:color w:val="000000" w:themeColor="text1"/>
        </w:rPr>
        <w:t xml:space="preserve"> minimal or zero soil disturbance through tillage. </w:t>
      </w:r>
    </w:p>
    <w:p w14:paraId="2769654E" w14:textId="141431BE" w:rsidR="009141EC" w:rsidRPr="00074D40"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2824412D">
        <w:rPr>
          <w:rFonts w:ascii="Times New Roman" w:hAnsi="Times New Roman" w:cs="Times New Roman"/>
          <w:color w:val="000000" w:themeColor="text1"/>
        </w:rPr>
        <w:t xml:space="preserve">Organic farming (OF): although the exact legal definition of </w:t>
      </w:r>
      <w:proofErr w:type="spellStart"/>
      <w:r w:rsidRPr="2824412D">
        <w:rPr>
          <w:rFonts w:ascii="Times New Roman" w:hAnsi="Times New Roman" w:cs="Times New Roman"/>
          <w:color w:val="000000" w:themeColor="text1"/>
        </w:rPr>
        <w:t>OF</w:t>
      </w:r>
      <w:proofErr w:type="spellEnd"/>
      <w:r w:rsidRPr="2824412D">
        <w:rPr>
          <w:rFonts w:ascii="Times New Roman" w:hAnsi="Times New Roman" w:cs="Times New Roman"/>
          <w:color w:val="000000" w:themeColor="text1"/>
        </w:rPr>
        <w:t xml:space="preserve"> varies across nations </w:t>
      </w:r>
      <w:r w:rsidRPr="2824412D">
        <w:rPr>
          <w:rFonts w:ascii="Times New Roman" w:hAnsi="Times New Roman" w:cs="Times New Roman"/>
          <w:color w:val="000000" w:themeColor="text1"/>
        </w:rPr>
        <w:fldChar w:fldCharType="begin"/>
      </w:r>
      <w:r w:rsidRPr="2824412D">
        <w:rPr>
          <w:rFonts w:ascii="Times New Roman" w:hAnsi="Times New Roman" w:cs="Times New Roman"/>
          <w:color w:val="000000" w:themeColor="text1"/>
        </w:rPr>
        <w:instrText xml:space="preserve"> ADDIN EN.CITE &lt;EndNote&gt;&lt;Cite&gt;&lt;Author&gt;Seufert&lt;/Author&gt;&lt;Year&gt;2017&lt;/Year&gt;&lt;RecNum&gt;454&lt;/RecNum&gt;&lt;DisplayText&gt;&lt;style face="superscript"&gt;49&lt;/style&gt;&lt;/DisplayText&gt;&lt;record&gt;&lt;rec-number&gt;454&lt;/rec-number&gt;&lt;foreign-keys&gt;&lt;key app="EN" db-id="5va0eddeq9tsxle0sr8xd2thpfv2t0a0dfxs" timestamp="1759306020"&gt;454&lt;/key&gt;&lt;/foreign-keys&gt;&lt;ref-type name="Journal Article"&gt;17&lt;/ref-type&gt;&lt;contributors&gt;&lt;authors&gt;&lt;author&gt;Seufert, Verena&lt;/author&gt;&lt;author&gt;Ramankutty, Navin&lt;/author&gt;&lt;author&gt;Mayerhofer, Tabea&lt;/author&gt;&lt;/authors&gt;&lt;/contributors&gt;&lt;titles&gt;&lt;title&gt;What is this thing called organic?–How organic farming is codified in regulations&lt;/title&gt;&lt;secondary-title&gt;Food Policy&lt;/secondary-title&gt;&lt;/titles&gt;&lt;periodical&gt;&lt;full-title&gt;Food Policy&lt;/full-title&gt;&lt;/periodical&gt;&lt;pages&gt;10-20&lt;/pages&gt;&lt;volume&gt;68&lt;/volume&gt;&lt;dates&gt;&lt;year&gt;2017&lt;/year&gt;&lt;/dates&gt;&lt;isbn&gt;0306-9192&lt;/isbn&gt;&lt;urls&gt;&lt;/urls&gt;&lt;/record&gt;&lt;/Cite&gt;&lt;/EndNote&gt;</w:instrText>
      </w:r>
      <w:r w:rsidRPr="2824412D">
        <w:rPr>
          <w:rFonts w:ascii="Times New Roman" w:hAnsi="Times New Roman" w:cs="Times New Roman"/>
          <w:color w:val="000000" w:themeColor="text1"/>
        </w:rPr>
        <w:fldChar w:fldCharType="separate"/>
      </w:r>
      <w:r w:rsidR="00CD482A" w:rsidRPr="2824412D">
        <w:rPr>
          <w:rFonts w:ascii="Times New Roman" w:hAnsi="Times New Roman" w:cs="Times New Roman"/>
          <w:noProof/>
          <w:color w:val="000000" w:themeColor="text1"/>
          <w:vertAlign w:val="superscript"/>
        </w:rPr>
        <w:t>49</w:t>
      </w:r>
      <w:r w:rsidRPr="2824412D">
        <w:rPr>
          <w:rFonts w:ascii="Times New Roman" w:hAnsi="Times New Roman" w:cs="Times New Roman"/>
          <w:color w:val="000000" w:themeColor="text1"/>
        </w:rPr>
        <w:fldChar w:fldCharType="end"/>
      </w:r>
      <w:r w:rsidRPr="2824412D">
        <w:rPr>
          <w:rFonts w:ascii="Times New Roman" w:hAnsi="Times New Roman" w:cs="Times New Roman"/>
          <w:color w:val="000000" w:themeColor="text1"/>
        </w:rPr>
        <w:t>, it relies on using organic fertilizer inputs instead of synthetic fertilizers, such as compost or green manure, and prohibits the application of pesticides.</w:t>
      </w:r>
    </w:p>
    <w:p w14:paraId="2CBB5036" w14:textId="77777777" w:rsidR="00624CCE" w:rsidRPr="00074D40" w:rsidRDefault="00624CCE" w:rsidP="2824412D">
      <w:pPr>
        <w:widowControl w:val="0"/>
        <w:autoSpaceDE w:val="0"/>
        <w:autoSpaceDN w:val="0"/>
        <w:adjustRightInd w:val="0"/>
        <w:spacing w:after="0" w:line="240" w:lineRule="auto"/>
        <w:jc w:val="both"/>
        <w:rPr>
          <w:rFonts w:ascii="Times New Roman" w:hAnsi="Times New Roman" w:cs="Times New Roman"/>
          <w:color w:val="000000" w:themeColor="text1"/>
        </w:rPr>
      </w:pPr>
    </w:p>
    <w:p w14:paraId="2DFD6872" w14:textId="710B4F23" w:rsidR="00513CAB" w:rsidRPr="00074D40" w:rsidRDefault="009141EC" w:rsidP="2824412D">
      <w:pPr>
        <w:widowControl w:val="0"/>
        <w:autoSpaceDE w:val="0"/>
        <w:autoSpaceDN w:val="0"/>
        <w:adjustRightInd w:val="0"/>
        <w:spacing w:after="0" w:line="240" w:lineRule="auto"/>
        <w:jc w:val="both"/>
        <w:rPr>
          <w:rFonts w:ascii="Times New Roman" w:hAnsi="Times New Roman" w:cs="Times New Roman"/>
          <w:color w:val="000000" w:themeColor="text1"/>
        </w:rPr>
      </w:pPr>
      <w:r w:rsidRPr="2824412D">
        <w:rPr>
          <w:rFonts w:ascii="Times New Roman" w:hAnsi="Times New Roman" w:cs="Times New Roman"/>
          <w:color w:val="000000" w:themeColor="text1"/>
        </w:rPr>
        <w:t xml:space="preserve">We acknowledge that some of the four </w:t>
      </w:r>
      <w:r w:rsidR="00B06B7C" w:rsidRPr="2824412D">
        <w:rPr>
          <w:rFonts w:ascii="Times New Roman" w:hAnsi="Times New Roman" w:cs="Times New Roman"/>
          <w:color w:val="000000" w:themeColor="text1"/>
        </w:rPr>
        <w:t>RFP</w:t>
      </w:r>
      <w:r w:rsidRPr="2824412D">
        <w:rPr>
          <w:rFonts w:ascii="Times New Roman" w:hAnsi="Times New Roman" w:cs="Times New Roman"/>
          <w:color w:val="000000" w:themeColor="text1"/>
        </w:rPr>
        <w:t>s might be combined in practice, like CC being used as green manure in OF systems. However, in this study we evaluate their yield variability as separate practices.</w:t>
      </w:r>
    </w:p>
    <w:p w14:paraId="05965E62" w14:textId="62BF1487" w:rsidR="0036433A" w:rsidRPr="00074D40" w:rsidRDefault="0036433A" w:rsidP="0036433A">
      <w:pPr>
        <w:pStyle w:val="NormalWeb"/>
        <w:rPr>
          <w:color w:val="000000" w:themeColor="text1"/>
        </w:rPr>
      </w:pPr>
      <w:r>
        <w:rPr>
          <w:noProof/>
        </w:rPr>
        <w:drawing>
          <wp:inline distT="0" distB="0" distL="0" distR="0" wp14:anchorId="087EDAA3" wp14:editId="317853EC">
            <wp:extent cx="4704139" cy="2508179"/>
            <wp:effectExtent l="0" t="0" r="1270" b="6985"/>
            <wp:docPr id="1143657054"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57054" name="Picture 2" descr="A map of the world&#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721681" cy="2517532"/>
                    </a:xfrm>
                    <a:prstGeom prst="rect">
                      <a:avLst/>
                    </a:prstGeom>
                    <a:noFill/>
                    <a:ln>
                      <a:noFill/>
                    </a:ln>
                  </pic:spPr>
                </pic:pic>
              </a:graphicData>
            </a:graphic>
          </wp:inline>
        </w:drawing>
      </w:r>
    </w:p>
    <w:p w14:paraId="02650F83" w14:textId="3B7BF889" w:rsidR="00AA4D41" w:rsidRPr="00074D40" w:rsidRDefault="00242D05" w:rsidP="00C639B0">
      <w:pPr>
        <w:pStyle w:val="NormalWeb"/>
        <w:rPr>
          <w:color w:val="000000" w:themeColor="text1"/>
          <w:sz w:val="22"/>
          <w:szCs w:val="22"/>
        </w:rPr>
      </w:pPr>
      <w:r w:rsidRPr="00074D40">
        <w:rPr>
          <w:color w:val="000000" w:themeColor="text1"/>
          <w:sz w:val="22"/>
          <w:szCs w:val="22"/>
        </w:rPr>
        <w:t xml:space="preserve">Figure 1: Global distribution of the study sites </w:t>
      </w:r>
    </w:p>
    <w:p w14:paraId="7AF093A9" w14:textId="4D301F14" w:rsidR="00D445E3" w:rsidRPr="00074D40" w:rsidRDefault="00733E72" w:rsidP="00FF2B3F">
      <w:pPr>
        <w:pStyle w:val="ListParagraph"/>
        <w:widowControl w:val="0"/>
        <w:numPr>
          <w:ilvl w:val="1"/>
          <w:numId w:val="3"/>
        </w:numPr>
        <w:autoSpaceDE w:val="0"/>
        <w:autoSpaceDN w:val="0"/>
        <w:adjustRightInd w:val="0"/>
        <w:spacing w:before="240" w:after="0" w:line="260" w:lineRule="exact"/>
        <w:ind w:right="-43"/>
        <w:jc w:val="both"/>
        <w:rPr>
          <w:rFonts w:ascii="Times New Roman" w:hAnsi="Times New Roman" w:cs="Times New Roman"/>
          <w:b/>
          <w:bCs/>
        </w:rPr>
      </w:pPr>
      <w:r w:rsidRPr="4A82A110">
        <w:rPr>
          <w:rFonts w:ascii="Times New Roman" w:hAnsi="Times New Roman" w:cs="Times New Roman"/>
          <w:b/>
          <w:bCs/>
        </w:rPr>
        <w:t>Environmental moderators</w:t>
      </w:r>
    </w:p>
    <w:p w14:paraId="17E36BFC" w14:textId="77777777" w:rsidR="00247112" w:rsidRPr="00074D40" w:rsidRDefault="00247112" w:rsidP="00247112">
      <w:pPr>
        <w:rPr>
          <w:rFonts w:ascii="Times New Roman" w:hAnsi="Times New Roman" w:cs="Times New Roman"/>
          <w:sz w:val="2"/>
          <w:szCs w:val="2"/>
        </w:rPr>
      </w:pPr>
    </w:p>
    <w:p w14:paraId="690E50D7" w14:textId="0A5234B3" w:rsidR="00BF6BDF" w:rsidRPr="00074D40" w:rsidRDefault="00CE10CA" w:rsidP="00B3050C">
      <w:p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 xml:space="preserve">The impact of the </w:t>
      </w:r>
      <w:r w:rsidR="00376108" w:rsidRPr="00074D40">
        <w:rPr>
          <w:rFonts w:ascii="Times New Roman" w:hAnsi="Times New Roman" w:cs="Times New Roman"/>
          <w:color w:val="000000" w:themeColor="text1"/>
        </w:rPr>
        <w:t>RFPs</w:t>
      </w:r>
      <w:r w:rsidRPr="00074D40">
        <w:rPr>
          <w:rFonts w:ascii="Times New Roman" w:hAnsi="Times New Roman" w:cs="Times New Roman"/>
          <w:color w:val="000000" w:themeColor="text1"/>
        </w:rPr>
        <w:t xml:space="preserve"> </w:t>
      </w:r>
      <w:r w:rsidR="003D5ABB" w:rsidRPr="00074D40">
        <w:rPr>
          <w:rFonts w:ascii="Times New Roman" w:hAnsi="Times New Roman" w:cs="Times New Roman"/>
          <w:color w:val="000000" w:themeColor="text1"/>
        </w:rPr>
        <w:t xml:space="preserve">on </w:t>
      </w:r>
      <w:r w:rsidR="00B6675D" w:rsidRPr="00074D40">
        <w:rPr>
          <w:rFonts w:ascii="Times New Roman" w:hAnsi="Times New Roman" w:cs="Times New Roman"/>
          <w:color w:val="000000" w:themeColor="text1"/>
        </w:rPr>
        <w:t>crop yields</w:t>
      </w:r>
      <w:r w:rsidR="00C21AC3" w:rsidRPr="00074D40">
        <w:rPr>
          <w:rFonts w:ascii="Times New Roman" w:hAnsi="Times New Roman" w:cs="Times New Roman"/>
          <w:color w:val="000000" w:themeColor="text1"/>
        </w:rPr>
        <w:t xml:space="preserve"> </w:t>
      </w:r>
      <w:r w:rsidR="003D5ABB" w:rsidRPr="00074D40">
        <w:rPr>
          <w:rFonts w:ascii="Times New Roman" w:hAnsi="Times New Roman" w:cs="Times New Roman"/>
          <w:color w:val="000000" w:themeColor="text1"/>
        </w:rPr>
        <w:t>was</w:t>
      </w:r>
      <w:r w:rsidRPr="00074D40">
        <w:rPr>
          <w:rFonts w:ascii="Times New Roman" w:hAnsi="Times New Roman" w:cs="Times New Roman"/>
          <w:color w:val="000000" w:themeColor="text1"/>
        </w:rPr>
        <w:t xml:space="preserve"> assessed based on </w:t>
      </w:r>
      <w:r w:rsidR="00E20AFE" w:rsidRPr="00074D40">
        <w:rPr>
          <w:rFonts w:ascii="Times New Roman" w:hAnsi="Times New Roman" w:cs="Times New Roman"/>
          <w:color w:val="000000" w:themeColor="text1"/>
        </w:rPr>
        <w:t>three</w:t>
      </w:r>
      <w:r w:rsidRPr="00074D40">
        <w:rPr>
          <w:rFonts w:ascii="Times New Roman" w:hAnsi="Times New Roman" w:cs="Times New Roman"/>
          <w:color w:val="000000" w:themeColor="text1"/>
        </w:rPr>
        <w:t xml:space="preserve"> </w:t>
      </w:r>
      <w:r w:rsidR="00041965" w:rsidRPr="00074D40">
        <w:rPr>
          <w:rFonts w:ascii="Times New Roman" w:hAnsi="Times New Roman" w:cs="Times New Roman"/>
          <w:color w:val="000000" w:themeColor="text1"/>
        </w:rPr>
        <w:t xml:space="preserve">environmental </w:t>
      </w:r>
      <w:r w:rsidRPr="00074D40">
        <w:rPr>
          <w:rFonts w:ascii="Times New Roman" w:hAnsi="Times New Roman" w:cs="Times New Roman"/>
          <w:color w:val="000000" w:themeColor="text1"/>
        </w:rPr>
        <w:t xml:space="preserve">components: </w:t>
      </w:r>
      <w:r w:rsidR="003D5ABB" w:rsidRPr="00074D40">
        <w:rPr>
          <w:rFonts w:ascii="Times New Roman" w:hAnsi="Times New Roman" w:cs="Times New Roman"/>
          <w:color w:val="000000" w:themeColor="text1"/>
        </w:rPr>
        <w:t>climate, s</w:t>
      </w:r>
      <w:r w:rsidRPr="00074D40">
        <w:rPr>
          <w:rFonts w:ascii="Times New Roman" w:hAnsi="Times New Roman" w:cs="Times New Roman"/>
          <w:color w:val="000000" w:themeColor="text1"/>
        </w:rPr>
        <w:t>oil properties</w:t>
      </w:r>
      <w:r w:rsidR="00D81CD0" w:rsidRPr="00074D40">
        <w:rPr>
          <w:rFonts w:ascii="Times New Roman" w:hAnsi="Times New Roman" w:cs="Times New Roman"/>
          <w:color w:val="000000" w:themeColor="text1"/>
        </w:rPr>
        <w:t xml:space="preserve"> and </w:t>
      </w:r>
      <w:r w:rsidR="00041965" w:rsidRPr="00074D40">
        <w:rPr>
          <w:rFonts w:ascii="Times New Roman" w:hAnsi="Times New Roman" w:cs="Times New Roman"/>
          <w:color w:val="000000" w:themeColor="text1"/>
        </w:rPr>
        <w:t>t</w:t>
      </w:r>
      <w:r w:rsidR="00C22771" w:rsidRPr="00074D40">
        <w:rPr>
          <w:rFonts w:ascii="Times New Roman" w:hAnsi="Times New Roman" w:cs="Times New Roman"/>
          <w:color w:val="000000" w:themeColor="text1"/>
        </w:rPr>
        <w:t>opography</w:t>
      </w:r>
      <w:r w:rsidR="00041965" w:rsidRPr="00074D40">
        <w:rPr>
          <w:rFonts w:ascii="Times New Roman" w:hAnsi="Times New Roman" w:cs="Times New Roman"/>
          <w:color w:val="000000" w:themeColor="text1"/>
        </w:rPr>
        <w:t xml:space="preserve">. </w:t>
      </w:r>
      <w:r w:rsidR="00D81CD0" w:rsidRPr="00074D40">
        <w:rPr>
          <w:rFonts w:ascii="Times New Roman" w:hAnsi="Times New Roman" w:cs="Times New Roman"/>
          <w:color w:val="000000" w:themeColor="text1"/>
        </w:rPr>
        <w:t xml:space="preserve"> </w:t>
      </w:r>
      <w:r w:rsidR="00041965" w:rsidRPr="00074D40">
        <w:rPr>
          <w:rFonts w:ascii="Times New Roman" w:hAnsi="Times New Roman" w:cs="Times New Roman"/>
          <w:color w:val="000000" w:themeColor="text1"/>
        </w:rPr>
        <w:t xml:space="preserve">For each of the three components, </w:t>
      </w:r>
      <w:r w:rsidR="00B90727" w:rsidRPr="00074D40">
        <w:rPr>
          <w:rFonts w:ascii="Times New Roman" w:hAnsi="Times New Roman" w:cs="Times New Roman"/>
          <w:color w:val="000000" w:themeColor="text1"/>
        </w:rPr>
        <w:t>several</w:t>
      </w:r>
      <w:r w:rsidR="00041965" w:rsidRPr="00074D40">
        <w:rPr>
          <w:rFonts w:ascii="Times New Roman" w:hAnsi="Times New Roman" w:cs="Times New Roman"/>
          <w:color w:val="000000" w:themeColor="text1"/>
        </w:rPr>
        <w:t xml:space="preserve"> indicators </w:t>
      </w:r>
      <w:r w:rsidR="00534709" w:rsidRPr="00074D40">
        <w:rPr>
          <w:rFonts w:ascii="Times New Roman" w:hAnsi="Times New Roman" w:cs="Times New Roman"/>
          <w:color w:val="000000" w:themeColor="text1"/>
        </w:rPr>
        <w:t xml:space="preserve">were </w:t>
      </w:r>
      <w:r w:rsidR="00041965" w:rsidRPr="00074D40">
        <w:rPr>
          <w:rFonts w:ascii="Times New Roman" w:hAnsi="Times New Roman" w:cs="Times New Roman"/>
          <w:color w:val="000000" w:themeColor="text1"/>
        </w:rPr>
        <w:t>identiﬁed (Table 1).</w:t>
      </w:r>
      <w:r w:rsidR="008706DD" w:rsidRPr="00074D40">
        <w:rPr>
          <w:rFonts w:ascii="Times New Roman" w:hAnsi="Times New Roman" w:cs="Times New Roman"/>
          <w:color w:val="000000" w:themeColor="text1"/>
        </w:rPr>
        <w:t xml:space="preserve"> </w:t>
      </w:r>
    </w:p>
    <w:p w14:paraId="6D4B4588" w14:textId="77777777" w:rsidR="00BF6BDF" w:rsidRPr="00074D40" w:rsidRDefault="00BF6BDF" w:rsidP="00B3050C">
      <w:pPr>
        <w:tabs>
          <w:tab w:val="num" w:pos="720"/>
        </w:tabs>
        <w:spacing w:after="0" w:line="240" w:lineRule="auto"/>
        <w:jc w:val="both"/>
        <w:rPr>
          <w:rFonts w:ascii="Times New Roman" w:hAnsi="Times New Roman" w:cs="Times New Roman"/>
          <w:color w:val="000000" w:themeColor="text1"/>
        </w:rPr>
      </w:pPr>
    </w:p>
    <w:p w14:paraId="1AE62CA6" w14:textId="79D1AD96" w:rsidR="00D92170" w:rsidRPr="00074D40" w:rsidRDefault="00CF0A86" w:rsidP="00D92170">
      <w:p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 xml:space="preserve">Climate, </w:t>
      </w:r>
      <w:r w:rsidR="00C22771" w:rsidRPr="00074D40">
        <w:rPr>
          <w:rFonts w:ascii="Times New Roman" w:hAnsi="Times New Roman" w:cs="Times New Roman"/>
          <w:color w:val="000000" w:themeColor="text1"/>
        </w:rPr>
        <w:t>topographic</w:t>
      </w:r>
      <w:r w:rsidR="0021722E" w:rsidRPr="00074D40">
        <w:rPr>
          <w:rFonts w:ascii="Times New Roman" w:hAnsi="Times New Roman" w:cs="Times New Roman"/>
          <w:color w:val="000000" w:themeColor="text1"/>
        </w:rPr>
        <w:t xml:space="preserve"> and</w:t>
      </w:r>
      <w:r w:rsidRPr="00074D40">
        <w:rPr>
          <w:rFonts w:ascii="Times New Roman" w:hAnsi="Times New Roman" w:cs="Times New Roman"/>
          <w:color w:val="000000" w:themeColor="text1"/>
        </w:rPr>
        <w:t xml:space="preserve"> </w:t>
      </w:r>
      <w:r w:rsidR="0021722E" w:rsidRPr="00074D40">
        <w:rPr>
          <w:rFonts w:ascii="Times New Roman" w:hAnsi="Times New Roman" w:cs="Times New Roman"/>
          <w:color w:val="000000" w:themeColor="text1"/>
        </w:rPr>
        <w:t>soil propert</w:t>
      </w:r>
      <w:r w:rsidR="00C22808" w:rsidRPr="00074D40">
        <w:rPr>
          <w:rFonts w:ascii="Times New Roman" w:hAnsi="Times New Roman" w:cs="Times New Roman"/>
          <w:color w:val="000000" w:themeColor="text1"/>
        </w:rPr>
        <w:t>y</w:t>
      </w:r>
      <w:r w:rsidR="0021722E" w:rsidRPr="00074D40">
        <w:rPr>
          <w:rFonts w:ascii="Times New Roman" w:hAnsi="Times New Roman" w:cs="Times New Roman"/>
          <w:color w:val="000000" w:themeColor="text1"/>
        </w:rPr>
        <w:t xml:space="preserve"> </w:t>
      </w:r>
      <w:r w:rsidR="00D92170" w:rsidRPr="00074D40">
        <w:rPr>
          <w:rFonts w:ascii="Times New Roman" w:hAnsi="Times New Roman" w:cs="Times New Roman"/>
          <w:color w:val="000000" w:themeColor="text1"/>
        </w:rPr>
        <w:t xml:space="preserve">variables </w:t>
      </w:r>
      <w:r w:rsidR="00534709" w:rsidRPr="00074D40">
        <w:rPr>
          <w:rFonts w:ascii="Times New Roman" w:hAnsi="Times New Roman" w:cs="Times New Roman"/>
          <w:color w:val="000000" w:themeColor="text1"/>
        </w:rPr>
        <w:t xml:space="preserve">have </w:t>
      </w:r>
      <w:r w:rsidR="00D92170" w:rsidRPr="00074D40">
        <w:rPr>
          <w:rFonts w:ascii="Times New Roman" w:hAnsi="Times New Roman" w:cs="Times New Roman"/>
          <w:color w:val="000000" w:themeColor="text1"/>
        </w:rPr>
        <w:t>been documented to have a major impact on crop growth and food production</w:t>
      </w:r>
      <w:r w:rsidR="00D92170" w:rsidRPr="00074D40">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aXB0Ij41MC01Mzwvc3R5bGU+PC9EaXNwbGF5VGV4dD48cmVjb3JkPjxyZWMtbnVtYmVyPjIwOTwv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CD482A" w:rsidRPr="00074D40">
        <w:rPr>
          <w:rFonts w:ascii="Times New Roman" w:hAnsi="Times New Roman" w:cs="Times New Roman"/>
          <w:color w:val="000000" w:themeColor="text1"/>
        </w:rPr>
        <w:instrText xml:space="preserve"> ADDIN EN.CITE </w:instrText>
      </w:r>
      <w:r w:rsidR="00CD482A" w:rsidRPr="00074D40">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aXB0Ij41MC01Mzwvc3R5bGU+PC9EaXNwbGF5VGV4dD48cmVjb3JkPjxyZWMtbnVtYmVyPjIwOTwv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CD482A" w:rsidRPr="00074D40">
        <w:rPr>
          <w:rFonts w:ascii="Times New Roman" w:hAnsi="Times New Roman" w:cs="Times New Roman"/>
          <w:color w:val="000000" w:themeColor="text1"/>
        </w:rPr>
        <w:instrText xml:space="preserve"> ADDIN EN.CITE.DATA </w:instrText>
      </w:r>
      <w:r w:rsidR="00CD482A" w:rsidRPr="00074D40">
        <w:rPr>
          <w:rFonts w:ascii="Times New Roman" w:hAnsi="Times New Roman" w:cs="Times New Roman"/>
          <w:color w:val="000000" w:themeColor="text1"/>
        </w:rPr>
      </w:r>
      <w:r w:rsidR="00CD482A" w:rsidRPr="00074D40">
        <w:rPr>
          <w:rFonts w:ascii="Times New Roman" w:hAnsi="Times New Roman" w:cs="Times New Roman"/>
          <w:color w:val="000000" w:themeColor="text1"/>
        </w:rPr>
        <w:fldChar w:fldCharType="end"/>
      </w:r>
      <w:r w:rsidR="00D92170" w:rsidRPr="00074D40">
        <w:rPr>
          <w:rFonts w:ascii="Times New Roman" w:hAnsi="Times New Roman" w:cs="Times New Roman"/>
          <w:color w:val="000000" w:themeColor="text1"/>
        </w:rPr>
      </w:r>
      <w:r w:rsidR="00D92170"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50-53</w:t>
      </w:r>
      <w:r w:rsidR="00D92170" w:rsidRPr="00074D40">
        <w:rPr>
          <w:rFonts w:ascii="Times New Roman" w:hAnsi="Times New Roman" w:cs="Times New Roman"/>
          <w:color w:val="000000" w:themeColor="text1"/>
        </w:rPr>
        <w:fldChar w:fldCharType="end"/>
      </w:r>
      <w:r w:rsidR="00D92170" w:rsidRPr="00074D40">
        <w:rPr>
          <w:rFonts w:ascii="Times New Roman" w:hAnsi="Times New Roman" w:cs="Times New Roman"/>
          <w:color w:val="000000" w:themeColor="text1"/>
        </w:rPr>
        <w:t xml:space="preserve">. </w:t>
      </w:r>
      <w:r w:rsidRPr="00074D40">
        <w:rPr>
          <w:rFonts w:ascii="Times New Roman" w:hAnsi="Times New Roman" w:cs="Times New Roman"/>
          <w:color w:val="000000" w:themeColor="text1"/>
        </w:rPr>
        <w:t>As climate variables, precipitation and temperature</w:t>
      </w:r>
      <w:r w:rsidR="00B57E3B" w:rsidRPr="00074D40">
        <w:rPr>
          <w:rFonts w:ascii="Times New Roman" w:hAnsi="Times New Roman" w:cs="Times New Roman"/>
          <w:color w:val="000000" w:themeColor="text1"/>
        </w:rPr>
        <w:t xml:space="preserve"> are closely associated with crop growth and crop yield</w:t>
      </w:r>
      <w:r w:rsidR="00E90F57" w:rsidRPr="00074D40">
        <w:rPr>
          <w:rFonts w:ascii="Times New Roman" w:hAnsi="Times New Roman" w:cs="Times New Roman"/>
          <w:color w:val="000000" w:themeColor="text1"/>
        </w:rPr>
        <w:t xml:space="preserve"> and affect soil moisture status which in turn determines whether water might be a limiting factor</w:t>
      </w:r>
      <w:r w:rsidR="5611816C" w:rsidRPr="00074D40">
        <w:rPr>
          <w:rFonts w:ascii="Times New Roman" w:hAnsi="Times New Roman" w:cs="Times New Roman"/>
          <w:color w:val="000000" w:themeColor="text1"/>
        </w:rPr>
        <w:t xml:space="preserve"> in</w:t>
      </w:r>
      <w:r w:rsidR="00E90F57" w:rsidRPr="00074D40">
        <w:rPr>
          <w:rFonts w:ascii="Times New Roman" w:hAnsi="Times New Roman" w:cs="Times New Roman"/>
          <w:color w:val="000000" w:themeColor="text1"/>
        </w:rPr>
        <w:t xml:space="preserve"> the crop phenological development. The aridity considered in this study as climate indicator is </w:t>
      </w:r>
      <w:r w:rsidR="00B3050C" w:rsidRPr="00074D40">
        <w:rPr>
          <w:rFonts w:ascii="Times New Roman" w:hAnsi="Times New Roman" w:cs="Times New Roman"/>
          <w:color w:val="000000" w:themeColor="text1"/>
        </w:rPr>
        <w:t>defined as the ratio of precipitation to potential evapotranspiration and is a</w:t>
      </w:r>
      <w:r w:rsidR="00E90F57" w:rsidRPr="00074D40">
        <w:rPr>
          <w:rFonts w:ascii="Times New Roman" w:hAnsi="Times New Roman" w:cs="Times New Roman"/>
          <w:color w:val="000000" w:themeColor="text1"/>
        </w:rPr>
        <w:t xml:space="preserve"> measure of moisture availability for crop growth</w:t>
      </w:r>
      <w:r w:rsidR="00B3050C" w:rsidRPr="00074D40">
        <w:rPr>
          <w:rFonts w:ascii="Times New Roman" w:hAnsi="Times New Roman" w:cs="Times New Roman"/>
          <w:color w:val="000000" w:themeColor="text1"/>
        </w:rPr>
        <w:t xml:space="preserve">. </w:t>
      </w:r>
      <w:r w:rsidR="00D92170" w:rsidRPr="00074D40">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074D40">
        <w:rPr>
          <w:rFonts w:ascii="Times New Roman" w:hAnsi="Times New Roman" w:cs="Times New Roman"/>
          <w:color w:val="222222"/>
          <w:shd w:val="clear" w:color="auto" w:fill="FFFFFF"/>
        </w:rPr>
        <w:fldChar w:fldCharType="begin"/>
      </w:r>
      <w:r w:rsidR="00CD482A" w:rsidRPr="00074D40">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face="superscript"&gt;54&lt;/style&gt;&lt;/DisplayText&gt;&lt;record&gt;&lt;rec-number&gt;105&lt;/rec-number&gt;&lt;foreign-keys&gt;&lt;key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074D40">
        <w:rPr>
          <w:rFonts w:ascii="Times New Roman" w:hAnsi="Times New Roman" w:cs="Times New Roman"/>
          <w:color w:val="222222"/>
          <w:shd w:val="clear" w:color="auto" w:fill="FFFFFF"/>
        </w:rPr>
        <w:fldChar w:fldCharType="separate"/>
      </w:r>
      <w:r w:rsidR="00CD482A" w:rsidRPr="00074D40">
        <w:rPr>
          <w:rFonts w:ascii="Times New Roman" w:hAnsi="Times New Roman" w:cs="Times New Roman"/>
          <w:noProof/>
          <w:color w:val="222222"/>
          <w:shd w:val="clear" w:color="auto" w:fill="FFFFFF"/>
          <w:vertAlign w:val="superscript"/>
        </w:rPr>
        <w:t>54</w:t>
      </w:r>
      <w:r w:rsidR="00D92170" w:rsidRPr="00074D40">
        <w:rPr>
          <w:rFonts w:ascii="Times New Roman" w:hAnsi="Times New Roman" w:cs="Times New Roman"/>
          <w:color w:val="222222"/>
          <w:shd w:val="clear" w:color="auto" w:fill="FFFFFF"/>
        </w:rPr>
        <w:fldChar w:fldCharType="end"/>
      </w:r>
      <w:r w:rsidR="00D92170" w:rsidRPr="00074D40">
        <w:rPr>
          <w:rFonts w:ascii="Times New Roman" w:hAnsi="Times New Roman" w:cs="Times New Roman"/>
          <w:color w:val="222222"/>
          <w:shd w:val="clear" w:color="auto" w:fill="FFFFFF"/>
        </w:rPr>
        <w:t xml:space="preserve">. </w:t>
      </w:r>
      <w:r w:rsidR="00BF6BDF" w:rsidRPr="00074D40">
        <w:rPr>
          <w:rFonts w:ascii="Times New Roman" w:hAnsi="Times New Roman" w:cs="Times New Roman"/>
          <w:color w:val="000000" w:themeColor="text1"/>
        </w:rPr>
        <w:t xml:space="preserve">The Growing Degree (GDD) measures the heat accumulation over the growing season </w:t>
      </w:r>
      <w:r w:rsidR="0021722E" w:rsidRPr="00074D40">
        <w:rPr>
          <w:rFonts w:ascii="Times New Roman" w:hAnsi="Times New Roman" w:cs="Times New Roman"/>
          <w:color w:val="000000" w:themeColor="text1"/>
        </w:rPr>
        <w:t>(</w:t>
      </w:r>
      <w:r w:rsidR="0021722E" w:rsidRPr="00074D40">
        <w:rPr>
          <w:rFonts w:ascii="Times New Roman" w:eastAsia="Times New Roman" w:hAnsi="Times New Roman" w:cs="Times New Roman"/>
          <w:color w:val="000000"/>
          <w:kern w:val="0"/>
          <w14:ligatures w14:val="none"/>
        </w:rPr>
        <w:t>° C</w:t>
      </w:r>
      <w:r w:rsidR="0021722E" w:rsidRPr="00074D40">
        <w:rPr>
          <w:rFonts w:ascii="Times New Roman" w:hAnsi="Times New Roman" w:cs="Times New Roman"/>
          <w:color w:val="000000" w:themeColor="text1"/>
        </w:rPr>
        <w:t xml:space="preserve">) </w:t>
      </w:r>
      <w:r w:rsidR="00BF6BDF" w:rsidRPr="00074D40">
        <w:rPr>
          <w:rFonts w:ascii="Times New Roman" w:hAnsi="Times New Roman" w:cs="Times New Roman"/>
          <w:color w:val="000000" w:themeColor="text1"/>
        </w:rPr>
        <w:t xml:space="preserve">and is a measure of the relationship </w:t>
      </w:r>
      <w:r w:rsidR="00BF6BDF" w:rsidRPr="00074D40">
        <w:rPr>
          <w:rFonts w:ascii="Times New Roman" w:hAnsi="Times New Roman" w:cs="Times New Roman"/>
          <w:color w:val="000000" w:themeColor="text1"/>
        </w:rPr>
        <w:lastRenderedPageBreak/>
        <w:t>between temperature and plant development. T</w:t>
      </w:r>
      <w:r w:rsidR="00D92170" w:rsidRPr="00074D40">
        <w:rPr>
          <w:rFonts w:ascii="Times New Roman" w:hAnsi="Times New Roman" w:cs="Times New Roman"/>
          <w:color w:val="000000" w:themeColor="text1"/>
        </w:rPr>
        <w:t>he Grow</w:t>
      </w:r>
      <w:r w:rsidR="00BF6BDF" w:rsidRPr="00074D40">
        <w:rPr>
          <w:rFonts w:ascii="Times New Roman" w:hAnsi="Times New Roman" w:cs="Times New Roman"/>
          <w:color w:val="000000" w:themeColor="text1"/>
        </w:rPr>
        <w:t xml:space="preserve">ing </w:t>
      </w:r>
      <w:r w:rsidR="00D92170" w:rsidRPr="00074D40">
        <w:rPr>
          <w:rFonts w:ascii="Times New Roman" w:hAnsi="Times New Roman" w:cs="Times New Roman"/>
          <w:color w:val="000000" w:themeColor="text1"/>
        </w:rPr>
        <w:t xml:space="preserve">degree days (GDD) used in this based was sourced from </w:t>
      </w:r>
      <w:r w:rsidR="00D92170" w:rsidRPr="00074D40">
        <w:rPr>
          <w:rFonts w:ascii="Times New Roman" w:hAnsi="Times New Roman" w:cs="Times New Roman"/>
          <w:color w:val="000000" w:themeColor="text1"/>
        </w:rPr>
        <w:fldChar w:fldCharType="begin"/>
      </w:r>
      <w:r w:rsidR="005D0D16" w:rsidRPr="00074D40">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074D40">
        <w:rPr>
          <w:rFonts w:ascii="Times New Roman" w:hAnsi="Times New Roman" w:cs="Times New Roman"/>
          <w:color w:val="000000" w:themeColor="text1"/>
        </w:rPr>
        <w:fldChar w:fldCharType="separate"/>
      </w:r>
      <w:r w:rsidR="005D0D16" w:rsidRPr="00074D40">
        <w:rPr>
          <w:rFonts w:ascii="Times New Roman" w:hAnsi="Times New Roman" w:cs="Times New Roman"/>
          <w:noProof/>
          <w:color w:val="000000" w:themeColor="text1"/>
        </w:rPr>
        <w:t xml:space="preserve">Ahvo, et al. </w:t>
      </w:r>
      <w:r w:rsidR="005D0D16" w:rsidRPr="00074D40">
        <w:rPr>
          <w:rFonts w:ascii="Times New Roman" w:hAnsi="Times New Roman" w:cs="Times New Roman"/>
          <w:noProof/>
          <w:color w:val="000000" w:themeColor="text1"/>
          <w:vertAlign w:val="superscript"/>
        </w:rPr>
        <w:t>40</w:t>
      </w:r>
      <w:r w:rsidR="00D92170" w:rsidRPr="00074D40">
        <w:rPr>
          <w:rFonts w:ascii="Times New Roman" w:hAnsi="Times New Roman" w:cs="Times New Roman"/>
          <w:color w:val="000000" w:themeColor="text1"/>
        </w:rPr>
        <w:fldChar w:fldCharType="end"/>
      </w:r>
      <w:r w:rsidR="00D92170" w:rsidRPr="00074D40">
        <w:rPr>
          <w:rFonts w:ascii="Times New Roman" w:hAnsi="Times New Roman" w:cs="Times New Roman"/>
          <w:color w:val="000000" w:themeColor="text1"/>
        </w:rPr>
        <w:t xml:space="preserve">. </w:t>
      </w:r>
    </w:p>
    <w:p w14:paraId="0B4B8BD0" w14:textId="77777777" w:rsidR="00D92170" w:rsidRPr="00074D40"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08DBD682" w:rsidR="004A515D" w:rsidRPr="00074D40" w:rsidRDefault="00C22771"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074D40">
        <w:rPr>
          <w:rFonts w:ascii="Times New Roman" w:hAnsi="Times New Roman" w:cs="Times New Roman"/>
          <w:color w:val="000000" w:themeColor="text1"/>
        </w:rPr>
        <w:t xml:space="preserve">Topography </w:t>
      </w:r>
      <w:r w:rsidR="00991BB9" w:rsidRPr="00074D40">
        <w:rPr>
          <w:rFonts w:ascii="Times New Roman" w:hAnsi="Times New Roman" w:cs="Times New Roman"/>
          <w:color w:val="000000" w:themeColor="text1"/>
        </w:rPr>
        <w:t xml:space="preserve">attributes </w:t>
      </w:r>
      <w:r w:rsidR="004A515D" w:rsidRPr="00074D40">
        <w:rPr>
          <w:rFonts w:ascii="Times New Roman" w:hAnsi="Times New Roman" w:cs="Times New Roman"/>
          <w:color w:val="000000" w:themeColor="text1"/>
        </w:rPr>
        <w:t xml:space="preserve">interact with weather to </w:t>
      </w:r>
      <w:r w:rsidR="00991BB9" w:rsidRPr="00074D40">
        <w:rPr>
          <w:rFonts w:ascii="Times New Roman" w:hAnsi="Times New Roman" w:cs="Times New Roman"/>
          <w:color w:val="000000" w:themeColor="text1"/>
        </w:rPr>
        <w:t>affect</w:t>
      </w:r>
      <w:r w:rsidR="004A515D" w:rsidRPr="00074D40">
        <w:rPr>
          <w:rFonts w:ascii="Times New Roman" w:hAnsi="Times New Roman" w:cs="Times New Roman"/>
          <w:color w:val="000000" w:themeColor="text1"/>
        </w:rPr>
        <w:t xml:space="preserve"> soil temperature and moisture</w:t>
      </w:r>
      <w:r w:rsidR="004A515D"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face="superscript"&gt;55,56&lt;/style&gt;&lt;/DisplayText&gt;&lt;record&gt;&lt;rec-number&gt;202&lt;/rec-number&gt;&lt;foreign-keys&gt;&lt;key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55,56</w:t>
      </w:r>
      <w:r w:rsidR="004A515D" w:rsidRPr="00074D40">
        <w:rPr>
          <w:rFonts w:ascii="Times New Roman" w:hAnsi="Times New Roman" w:cs="Times New Roman"/>
          <w:color w:val="000000" w:themeColor="text1"/>
        </w:rPr>
        <w:fldChar w:fldCharType="end"/>
      </w:r>
      <w:r w:rsidR="004A515D" w:rsidRPr="00074D40">
        <w:rPr>
          <w:rFonts w:ascii="Times New Roman" w:hAnsi="Times New Roman" w:cs="Times New Roman"/>
          <w:color w:val="000000" w:themeColor="text1"/>
        </w:rPr>
        <w:t xml:space="preserve">. </w:t>
      </w:r>
      <w:r w:rsidR="00991BB9" w:rsidRPr="00074D40">
        <w:rPr>
          <w:rFonts w:ascii="Times New Roman" w:hAnsi="Times New Roman" w:cs="Times New Roman"/>
          <w:color w:val="000000" w:themeColor="text1"/>
        </w:rPr>
        <w:t xml:space="preserve">Water stress occurs most likely </w:t>
      </w:r>
      <w:r w:rsidR="004A515D" w:rsidRPr="00074D40">
        <w:rPr>
          <w:rFonts w:ascii="Times New Roman" w:hAnsi="Times New Roman" w:cs="Times New Roman"/>
          <w:color w:val="000000" w:themeColor="text1"/>
        </w:rPr>
        <w:t xml:space="preserve">in upslope positions </w:t>
      </w:r>
      <w:r w:rsidR="00991BB9" w:rsidRPr="00074D40">
        <w:rPr>
          <w:rFonts w:ascii="Times New Roman" w:hAnsi="Times New Roman" w:cs="Times New Roman"/>
          <w:color w:val="000000" w:themeColor="text1"/>
        </w:rPr>
        <w:t xml:space="preserve">with </w:t>
      </w:r>
      <w:r w:rsidR="004A515D" w:rsidRPr="00074D40">
        <w:rPr>
          <w:rFonts w:ascii="Times New Roman" w:hAnsi="Times New Roman" w:cs="Times New Roman"/>
          <w:color w:val="000000" w:themeColor="text1"/>
        </w:rPr>
        <w:t>lower and higher variability in yields compared to lower slope positions</w:t>
      </w:r>
      <w:r w:rsidR="004A515D" w:rsidRPr="00074D40">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Ij41Ny01OTwvc3R5bGU+PC9EaXNwbGF5VGV4dD48cmVjb3JkPjxyZWMtbnVtYmVyPjE5OTwvcmVj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CD482A" w:rsidRPr="00074D40">
        <w:rPr>
          <w:rFonts w:ascii="Times New Roman" w:hAnsi="Times New Roman" w:cs="Times New Roman"/>
          <w:color w:val="000000" w:themeColor="text1"/>
        </w:rPr>
        <w:instrText xml:space="preserve"> ADDIN EN.CITE </w:instrText>
      </w:r>
      <w:r w:rsidR="00CD482A" w:rsidRPr="00074D40">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Ij41Ny01OTwvc3R5bGU+PC9EaXNwbGF5VGV4dD48cmVjb3JkPjxyZWMtbnVtYmVyPjE5OTwvcmVj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CD482A" w:rsidRPr="00074D40">
        <w:rPr>
          <w:rFonts w:ascii="Times New Roman" w:hAnsi="Times New Roman" w:cs="Times New Roman"/>
          <w:color w:val="000000" w:themeColor="text1"/>
        </w:rPr>
        <w:instrText xml:space="preserve"> ADDIN EN.CITE.DATA </w:instrText>
      </w:r>
      <w:r w:rsidR="00CD482A" w:rsidRPr="00074D40">
        <w:rPr>
          <w:rFonts w:ascii="Times New Roman" w:hAnsi="Times New Roman" w:cs="Times New Roman"/>
          <w:color w:val="000000" w:themeColor="text1"/>
        </w:rPr>
      </w:r>
      <w:r w:rsidR="00CD482A" w:rsidRPr="00074D40">
        <w:rPr>
          <w:rFonts w:ascii="Times New Roman" w:hAnsi="Times New Roman" w:cs="Times New Roman"/>
          <w:color w:val="000000" w:themeColor="text1"/>
        </w:rPr>
        <w:fldChar w:fldCharType="end"/>
      </w:r>
      <w:r w:rsidR="004A515D" w:rsidRPr="00074D40">
        <w:rPr>
          <w:rFonts w:ascii="Times New Roman" w:hAnsi="Times New Roman" w:cs="Times New Roman"/>
          <w:color w:val="000000" w:themeColor="text1"/>
        </w:rPr>
      </w:r>
      <w:r w:rsidR="004A515D"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57-59</w:t>
      </w:r>
      <w:r w:rsidR="004A515D" w:rsidRPr="00074D40">
        <w:rPr>
          <w:rFonts w:ascii="Times New Roman" w:hAnsi="Times New Roman" w:cs="Times New Roman"/>
          <w:color w:val="000000" w:themeColor="text1"/>
        </w:rPr>
        <w:fldChar w:fldCharType="end"/>
      </w:r>
      <w:r w:rsidR="004A515D" w:rsidRPr="00074D40">
        <w:rPr>
          <w:rFonts w:ascii="Times New Roman" w:hAnsi="Times New Roman" w:cs="Times New Roman"/>
          <w:color w:val="000000" w:themeColor="text1"/>
        </w:rPr>
        <w:t xml:space="preserve">. </w:t>
      </w:r>
      <w:r w:rsidR="00991BB9" w:rsidRPr="00074D40">
        <w:rPr>
          <w:rFonts w:ascii="Times New Roman" w:hAnsi="Times New Roman" w:cs="Times New Roman"/>
          <w:color w:val="000000" w:themeColor="text1"/>
        </w:rPr>
        <w:t>T</w:t>
      </w:r>
      <w:r w:rsidRPr="00074D40">
        <w:rPr>
          <w:rFonts w:ascii="Times New Roman" w:hAnsi="Times New Roman" w:cs="Times New Roman"/>
          <w:color w:val="000000" w:themeColor="text1"/>
        </w:rPr>
        <w:t>opographic variables</w:t>
      </w:r>
      <w:r w:rsidR="00991BB9" w:rsidRPr="00074D40">
        <w:rPr>
          <w:rFonts w:ascii="Times New Roman" w:hAnsi="Times New Roman" w:cs="Times New Roman"/>
          <w:color w:val="000000" w:themeColor="text1"/>
        </w:rPr>
        <w:t xml:space="preserve"> such as </w:t>
      </w:r>
      <w:r w:rsidR="00C21AC3" w:rsidRPr="00074D40">
        <w:rPr>
          <w:rFonts w:ascii="Times New Roman" w:hAnsi="Times New Roman" w:cs="Times New Roman"/>
          <w:color w:val="000000" w:themeColor="text1"/>
        </w:rPr>
        <w:t>elevation</w:t>
      </w:r>
      <w:r w:rsidR="00991BB9" w:rsidRPr="00074D40">
        <w:rPr>
          <w:rFonts w:ascii="Times New Roman" w:hAnsi="Times New Roman" w:cs="Times New Roman"/>
          <w:color w:val="000000" w:themeColor="text1"/>
        </w:rPr>
        <w:t xml:space="preserve"> and slope</w:t>
      </w:r>
      <w:r w:rsidR="004A515D" w:rsidRPr="00074D40">
        <w:rPr>
          <w:rFonts w:ascii="Times New Roman" w:hAnsi="Times New Roman" w:cs="Times New Roman"/>
          <w:color w:val="000000" w:themeColor="text1"/>
        </w:rPr>
        <w:t xml:space="preserve"> (1 km) were obtained via the platform provided by the global study of </w:t>
      </w:r>
      <w:r w:rsidR="004A515D"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face="superscript"&gt;60&lt;/style&gt;&lt;/DisplayText&gt;&lt;record&gt;&lt;rec-number&gt;177&lt;/rec-number&gt;&lt;foreign-keys&gt;&lt;key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rPr>
        <w:t xml:space="preserve">Amatulli, et al. </w:t>
      </w:r>
      <w:r w:rsidR="00CD482A" w:rsidRPr="00074D40">
        <w:rPr>
          <w:rFonts w:ascii="Times New Roman" w:hAnsi="Times New Roman" w:cs="Times New Roman"/>
          <w:noProof/>
          <w:color w:val="000000" w:themeColor="text1"/>
          <w:vertAlign w:val="superscript"/>
        </w:rPr>
        <w:t>60</w:t>
      </w:r>
      <w:r w:rsidR="004A515D" w:rsidRPr="00074D40">
        <w:rPr>
          <w:rFonts w:ascii="Times New Roman" w:hAnsi="Times New Roman" w:cs="Times New Roman"/>
          <w:color w:val="000000" w:themeColor="text1"/>
        </w:rPr>
        <w:fldChar w:fldCharType="end"/>
      </w:r>
      <w:r w:rsidR="004A515D" w:rsidRPr="00074D40">
        <w:rPr>
          <w:rFonts w:ascii="Times New Roman" w:hAnsi="Times New Roman" w:cs="Times New Roman"/>
          <w:color w:val="000000" w:themeColor="text1"/>
        </w:rPr>
        <w:t xml:space="preserve">. </w:t>
      </w:r>
      <w:r w:rsidR="0035134A" w:rsidRPr="00074D40">
        <w:rPr>
          <w:rFonts w:ascii="Times New Roman" w:hAnsi="Times New Roman" w:cs="Times New Roman"/>
          <w:color w:val="000000" w:themeColor="text1"/>
        </w:rPr>
        <w:t xml:space="preserve">The landform </w:t>
      </w:r>
      <w:r w:rsidR="00402495" w:rsidRPr="00074D40">
        <w:rPr>
          <w:rFonts w:ascii="Times New Roman" w:hAnsi="Times New Roman" w:cs="Times New Roman"/>
          <w:color w:val="000000" w:themeColor="text1"/>
        </w:rPr>
        <w:t xml:space="preserve">grid </w:t>
      </w:r>
      <w:r w:rsidR="0035134A" w:rsidRPr="00074D40">
        <w:rPr>
          <w:rFonts w:ascii="Times New Roman" w:hAnsi="Times New Roman" w:cs="Times New Roman"/>
          <w:color w:val="000000" w:themeColor="text1"/>
        </w:rPr>
        <w:t xml:space="preserve">data was sourced from the study </w:t>
      </w:r>
      <w:r w:rsidR="00402495" w:rsidRPr="00074D40">
        <w:rPr>
          <w:rFonts w:ascii="Times New Roman" w:hAnsi="Times New Roman" w:cs="Times New Roman"/>
          <w:color w:val="000000" w:themeColor="text1"/>
        </w:rPr>
        <w:t xml:space="preserve">of </w:t>
      </w:r>
      <w:r w:rsidR="00402495"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 AuthorYear="1"&gt;&lt;Author&gt;Iwahashi&lt;/Author&gt;&lt;Year&gt;2022&lt;/Year&gt;&lt;RecNum&gt;384&lt;/RecNum&gt;&lt;DisplayText&gt;Iwahashi and Yamazaki &lt;style face="superscript"&gt;61&lt;/style&gt;&lt;/DisplayText&gt;&lt;record&gt;&lt;rec-number&gt;384&lt;/rec-number&gt;&lt;foreign-keys&gt;&lt;key app="EN" db-id="5va0eddeq9tsxle0sr8xd2thpfv2t0a0dfxs" timestamp="1749195050"&gt;384&lt;/key&gt;&lt;/foreign-keys&gt;&lt;ref-type name="Journal Article"&gt;17&lt;/ref-type&gt;&lt;contributors&gt;&lt;authors&gt;&lt;author&gt;Iwahashi, Junko&lt;/author&gt;&lt;author&gt;Yamazaki, Dai&lt;/author&gt;&lt;/authors&gt;&lt;/contributors&gt;&lt;titles&gt;&lt;title&gt;Global polygons for terrain classification divided into uniform slopes and basins&lt;/title&gt;&lt;secondary-title&gt;Progress in Earth and Planetary Science&lt;/secondary-title&gt;&lt;/titles&gt;&lt;periodical&gt;&lt;full-title&gt;Progress in Earth and Planetary Science&lt;/full-title&gt;&lt;/periodical&gt;&lt;pages&gt;33&lt;/pages&gt;&lt;volume&gt;9&lt;/volume&gt;&lt;number&gt;1&lt;/number&gt;&lt;dates&gt;&lt;year&gt;2022&lt;/year&gt;&lt;/dates&gt;&lt;isbn&gt;2197-4284&lt;/isbn&gt;&lt;urls&gt;&lt;/urls&gt;&lt;/record&gt;&lt;/Cite&gt;&lt;/EndNote&gt;</w:instrText>
      </w:r>
      <w:r w:rsidR="00402495"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rPr>
        <w:t xml:space="preserve">Iwahashi and Yamazaki </w:t>
      </w:r>
      <w:r w:rsidR="00CD482A" w:rsidRPr="00074D40">
        <w:rPr>
          <w:rFonts w:ascii="Times New Roman" w:hAnsi="Times New Roman" w:cs="Times New Roman"/>
          <w:noProof/>
          <w:color w:val="000000" w:themeColor="text1"/>
          <w:vertAlign w:val="superscript"/>
        </w:rPr>
        <w:t>61</w:t>
      </w:r>
      <w:r w:rsidR="00402495" w:rsidRPr="00074D40">
        <w:rPr>
          <w:rFonts w:ascii="Times New Roman" w:hAnsi="Times New Roman" w:cs="Times New Roman"/>
          <w:color w:val="000000" w:themeColor="text1"/>
        </w:rPr>
        <w:fldChar w:fldCharType="end"/>
      </w:r>
      <w:r w:rsidR="00402495" w:rsidRPr="00074D40">
        <w:rPr>
          <w:rFonts w:ascii="Times New Roman" w:hAnsi="Times New Roman" w:cs="Times New Roman"/>
          <w:color w:val="000000" w:themeColor="text1"/>
        </w:rPr>
        <w:t>.</w:t>
      </w:r>
    </w:p>
    <w:p w14:paraId="522F6B43" w14:textId="77777777" w:rsidR="00991BB9" w:rsidRPr="00074D40"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13C4C4E1" w:rsidR="004A515D" w:rsidRPr="00074D40" w:rsidRDefault="00991BB9" w:rsidP="004A515D">
      <w:p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S</w:t>
      </w:r>
      <w:r w:rsidR="004A515D" w:rsidRPr="00074D40">
        <w:rPr>
          <w:rFonts w:ascii="Times New Roman" w:hAnsi="Times New Roman" w:cs="Times New Roman"/>
          <w:color w:val="000000" w:themeColor="text1"/>
        </w:rPr>
        <w:t xml:space="preserve">oil properties </w:t>
      </w:r>
      <w:r w:rsidRPr="00074D40">
        <w:rPr>
          <w:rFonts w:ascii="Times New Roman" w:hAnsi="Times New Roman" w:cs="Times New Roman"/>
          <w:color w:val="000000" w:themeColor="text1"/>
        </w:rPr>
        <w:t xml:space="preserve">determine the local environment for crop growth </w:t>
      </w:r>
      <w:r w:rsidR="001264B1" w:rsidRPr="00074D40">
        <w:rPr>
          <w:rFonts w:ascii="Times New Roman" w:hAnsi="Times New Roman" w:cs="Times New Roman"/>
          <w:color w:val="000000" w:themeColor="text1"/>
        </w:rPr>
        <w:t>by affecting soil</w:t>
      </w:r>
      <w:r w:rsidR="004A515D" w:rsidRPr="00074D40">
        <w:rPr>
          <w:rFonts w:ascii="Times New Roman" w:hAnsi="Times New Roman" w:cs="Times New Roman"/>
          <w:color w:val="000000" w:themeColor="text1"/>
        </w:rPr>
        <w:t xml:space="preserve"> aeration, nutrient cycling and root growth</w:t>
      </w:r>
      <w:r w:rsidR="004A515D"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face="superscript"&gt;62,63&lt;/style&gt;&lt;/DisplayText&gt;&lt;record&gt;&lt;rec-number&gt;207&lt;/rec-number&gt;&lt;foreign-keys&gt;&lt;key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62,63</w:t>
      </w:r>
      <w:r w:rsidR="004A515D" w:rsidRPr="00074D40">
        <w:rPr>
          <w:rFonts w:ascii="Times New Roman" w:hAnsi="Times New Roman" w:cs="Times New Roman"/>
          <w:color w:val="000000" w:themeColor="text1"/>
        </w:rPr>
        <w:fldChar w:fldCharType="end"/>
      </w:r>
      <w:r w:rsidR="004A515D" w:rsidRPr="00074D40">
        <w:rPr>
          <w:rFonts w:ascii="Times New Roman" w:hAnsi="Times New Roman" w:cs="Times New Roman"/>
          <w:color w:val="000000" w:themeColor="text1"/>
        </w:rPr>
        <w:t xml:space="preserve">. For </w:t>
      </w:r>
      <w:r w:rsidR="001264B1" w:rsidRPr="00074D40">
        <w:rPr>
          <w:rFonts w:ascii="Times New Roman" w:hAnsi="Times New Roman" w:cs="Times New Roman"/>
          <w:color w:val="000000" w:themeColor="text1"/>
        </w:rPr>
        <w:t>instance</w:t>
      </w:r>
      <w:r w:rsidR="004A515D" w:rsidRPr="00074D40">
        <w:rPr>
          <w:rFonts w:ascii="Times New Roman" w:hAnsi="Times New Roman" w:cs="Times New Roman"/>
          <w:color w:val="000000" w:themeColor="text1"/>
        </w:rPr>
        <w:t xml:space="preserve">, soil texture affects the available water capacity in the root space while </w:t>
      </w:r>
      <w:r w:rsidR="001264B1" w:rsidRPr="00074D40">
        <w:rPr>
          <w:rFonts w:ascii="Times New Roman" w:hAnsi="Times New Roman" w:cs="Times New Roman"/>
          <w:color w:val="000000" w:themeColor="text1"/>
        </w:rPr>
        <w:t xml:space="preserve">soil </w:t>
      </w:r>
      <w:r w:rsidR="004A515D" w:rsidRPr="00074D40">
        <w:rPr>
          <w:rFonts w:ascii="Times New Roman" w:hAnsi="Times New Roman" w:cs="Times New Roman"/>
          <w:color w:val="000000" w:themeColor="text1"/>
        </w:rPr>
        <w:t>pH influences the availability of nutrients to plants and microbial activity</w:t>
      </w:r>
      <w:r w:rsidR="004A515D"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face="superscript"&gt;64,65&lt;/style&gt;&lt;/DisplayText&gt;&lt;record&gt;&lt;rec-number&gt;204&lt;/rec-number&gt;&lt;foreign-keys&gt;&lt;key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64,65</w:t>
      </w:r>
      <w:r w:rsidR="004A515D" w:rsidRPr="00074D40">
        <w:rPr>
          <w:rFonts w:ascii="Times New Roman" w:hAnsi="Times New Roman" w:cs="Times New Roman"/>
          <w:color w:val="000000" w:themeColor="text1"/>
        </w:rPr>
        <w:fldChar w:fldCharType="end"/>
      </w:r>
      <w:r w:rsidR="004A515D" w:rsidRPr="00074D40">
        <w:rPr>
          <w:rFonts w:ascii="Times New Roman" w:hAnsi="Times New Roman" w:cs="Times New Roman"/>
          <w:color w:val="000000" w:themeColor="text1"/>
        </w:rPr>
        <w:t>. Global soil properties such as soil texture (sand, silt, clay), bulk density (BD), soil organic carbon (SOC), pH</w:t>
      </w:r>
      <w:r w:rsidR="006D58A0" w:rsidRPr="00074D40">
        <w:rPr>
          <w:rFonts w:ascii="Times New Roman" w:hAnsi="Times New Roman" w:cs="Times New Roman"/>
          <w:color w:val="000000" w:themeColor="text1"/>
        </w:rPr>
        <w:t xml:space="preserve">, </w:t>
      </w:r>
      <w:r w:rsidR="479E93D9" w:rsidRPr="00074D40">
        <w:rPr>
          <w:rFonts w:ascii="Times New Roman" w:hAnsi="Times New Roman" w:cs="Times New Roman"/>
          <w:color w:val="000000" w:themeColor="text1"/>
        </w:rPr>
        <w:t xml:space="preserve">and </w:t>
      </w:r>
      <w:r w:rsidR="006D58A0" w:rsidRPr="00074D40">
        <w:rPr>
          <w:rFonts w:ascii="Times New Roman" w:hAnsi="Times New Roman" w:cs="Times New Roman"/>
          <w:color w:val="000000" w:themeColor="text1"/>
        </w:rPr>
        <w:t xml:space="preserve">soil types </w:t>
      </w:r>
      <w:r w:rsidR="004A515D" w:rsidRPr="00074D40">
        <w:rPr>
          <w:rFonts w:ascii="Times New Roman" w:hAnsi="Times New Roman" w:cs="Times New Roman"/>
          <w:color w:val="000000" w:themeColor="text1"/>
        </w:rPr>
        <w:t xml:space="preserve">were downloaded from the </w:t>
      </w:r>
      <w:proofErr w:type="spellStart"/>
      <w:r w:rsidR="004A515D" w:rsidRPr="00074D40">
        <w:rPr>
          <w:rFonts w:ascii="Times New Roman" w:hAnsi="Times New Roman" w:cs="Times New Roman"/>
          <w:color w:val="000000" w:themeColor="text1"/>
        </w:rPr>
        <w:t>SoilGrids</w:t>
      </w:r>
      <w:proofErr w:type="spellEnd"/>
      <w:r w:rsidR="004A515D" w:rsidRPr="00074D40">
        <w:rPr>
          <w:rFonts w:ascii="Times New Roman" w:hAnsi="Times New Roman" w:cs="Times New Roman"/>
          <w:color w:val="000000" w:themeColor="text1"/>
        </w:rPr>
        <w:t xml:space="preserve"> (250 m) platform</w:t>
      </w:r>
      <w:r w:rsidR="006D58A0" w:rsidRPr="00074D40">
        <w:rPr>
          <w:rFonts w:ascii="Times New Roman" w:hAnsi="Times New Roman" w:cs="Times New Roman"/>
          <w:color w:val="000000" w:themeColor="text1"/>
        </w:rPr>
        <w:t xml:space="preserve"> which is a global soil information system developed by ISRIC – World Soil Information</w:t>
      </w:r>
      <w:r w:rsidR="004A515D" w:rsidRPr="00074D40">
        <w:rPr>
          <w:rFonts w:ascii="Times New Roman" w:hAnsi="Times New Roman" w:cs="Times New Roman"/>
          <w:color w:val="222222"/>
          <w:shd w:val="clear" w:color="auto" w:fill="FFFFFF"/>
        </w:rPr>
        <w:t xml:space="preserve"> </w:t>
      </w:r>
      <w:r w:rsidR="004A515D" w:rsidRPr="00074D40">
        <w:rPr>
          <w:rFonts w:ascii="Times New Roman" w:hAnsi="Times New Roman" w:cs="Times New Roman"/>
          <w:color w:val="222222"/>
          <w:shd w:val="clear" w:color="auto" w:fill="FFFFFF"/>
        </w:rPr>
        <w:fldChar w:fldCharType="begin"/>
      </w:r>
      <w:r w:rsidR="005D0D16" w:rsidRPr="00074D40">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074D40">
        <w:rPr>
          <w:rFonts w:ascii="Times New Roman" w:hAnsi="Times New Roman" w:cs="Times New Roman"/>
          <w:color w:val="222222"/>
          <w:shd w:val="clear" w:color="auto" w:fill="FFFFFF"/>
        </w:rPr>
        <w:fldChar w:fldCharType="separate"/>
      </w:r>
      <w:r w:rsidR="005D0D16" w:rsidRPr="00074D40">
        <w:rPr>
          <w:rFonts w:ascii="Times New Roman" w:hAnsi="Times New Roman" w:cs="Times New Roman"/>
          <w:noProof/>
          <w:color w:val="222222"/>
          <w:shd w:val="clear" w:color="auto" w:fill="FFFFFF"/>
          <w:vertAlign w:val="superscript"/>
        </w:rPr>
        <w:t>41</w:t>
      </w:r>
      <w:r w:rsidR="004A515D" w:rsidRPr="00074D40">
        <w:rPr>
          <w:rFonts w:ascii="Times New Roman" w:hAnsi="Times New Roman" w:cs="Times New Roman"/>
          <w:color w:val="222222"/>
          <w:shd w:val="clear" w:color="auto" w:fill="FFFFFF"/>
        </w:rPr>
        <w:fldChar w:fldCharType="end"/>
      </w:r>
      <w:r w:rsidR="004A515D" w:rsidRPr="00074D40">
        <w:rPr>
          <w:rFonts w:ascii="Times New Roman" w:hAnsi="Times New Roman" w:cs="Times New Roman"/>
          <w:color w:val="222222"/>
          <w:shd w:val="clear" w:color="auto" w:fill="FFFFFF"/>
        </w:rPr>
        <w:t xml:space="preserve">. </w:t>
      </w:r>
      <w:r w:rsidR="004A515D" w:rsidRPr="00074D40">
        <w:rPr>
          <w:rFonts w:ascii="Times New Roman" w:hAnsi="Times New Roman" w:cs="Times New Roman"/>
          <w:color w:val="000000" w:themeColor="text1"/>
        </w:rPr>
        <w:t>The global stock of soil Olsen phosphorus came from the global study carried out by McDowell et al.</w:t>
      </w:r>
      <w:r w:rsidR="004A515D"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face="superscript"&gt;66&lt;/style&gt;&lt;/DisplayText&gt;&lt;record&gt;&lt;rec-number&gt;106&lt;/rec-number&gt;&lt;foreign-keys&gt;&lt;key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66</w:t>
      </w:r>
      <w:r w:rsidR="004A515D" w:rsidRPr="00074D40">
        <w:rPr>
          <w:rFonts w:ascii="Times New Roman" w:hAnsi="Times New Roman" w:cs="Times New Roman"/>
          <w:color w:val="000000" w:themeColor="text1"/>
        </w:rPr>
        <w:fldChar w:fldCharType="end"/>
      </w:r>
      <w:r w:rsidR="004A515D" w:rsidRPr="00074D40">
        <w:rPr>
          <w:rFonts w:ascii="Times New Roman" w:hAnsi="Times New Roman" w:cs="Times New Roman"/>
          <w:color w:val="000000" w:themeColor="text1"/>
        </w:rPr>
        <w:t xml:space="preserve"> </w:t>
      </w:r>
    </w:p>
    <w:p w14:paraId="20BFD871" w14:textId="77777777" w:rsidR="009E1418" w:rsidRPr="00074D40" w:rsidRDefault="009E1418" w:rsidP="004A515D">
      <w:pPr>
        <w:tabs>
          <w:tab w:val="num" w:pos="720"/>
        </w:tabs>
        <w:spacing w:after="0" w:line="240" w:lineRule="auto"/>
        <w:jc w:val="both"/>
        <w:rPr>
          <w:rFonts w:ascii="Times New Roman" w:hAnsi="Times New Roman" w:cs="Times New Roman"/>
          <w:color w:val="000000" w:themeColor="text1"/>
        </w:rPr>
      </w:pPr>
    </w:p>
    <w:p w14:paraId="5393DD50" w14:textId="66820B4A" w:rsidR="00260B88" w:rsidRPr="00074D40" w:rsidRDefault="00260B88" w:rsidP="004A515D">
      <w:p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 xml:space="preserve">In addition to assessing broad environmental factors, we specifically investigated additional management variables—cover cropping (yes/no), nitrogen fertilizer application (yes/no), weeding (yes/no), and crop rotation (yes/no)—within the no-tillage (NT) practice. This focus on NT was motivated by data availability. Among </w:t>
      </w:r>
      <w:r w:rsidR="00376108" w:rsidRPr="00074D40">
        <w:rPr>
          <w:rFonts w:ascii="Times New Roman" w:hAnsi="Times New Roman" w:cs="Times New Roman"/>
          <w:color w:val="000000" w:themeColor="text1"/>
        </w:rPr>
        <w:t>RFPs</w:t>
      </w:r>
      <w:r w:rsidRPr="00074D40">
        <w:rPr>
          <w:rFonts w:ascii="Times New Roman" w:hAnsi="Times New Roman" w:cs="Times New Roman"/>
          <w:color w:val="000000" w:themeColor="text1"/>
        </w:rPr>
        <w:t xml:space="preserve"> in our database, NT has the largest number of observations with detailed management information. In contrast, other </w:t>
      </w:r>
      <w:r w:rsidR="00376108" w:rsidRPr="00074D40">
        <w:rPr>
          <w:rFonts w:ascii="Times New Roman" w:hAnsi="Times New Roman" w:cs="Times New Roman"/>
          <w:color w:val="000000" w:themeColor="text1"/>
        </w:rPr>
        <w:t>RFPs</w:t>
      </w:r>
      <w:r w:rsidRPr="00074D40">
        <w:rPr>
          <w:rFonts w:ascii="Times New Roman" w:hAnsi="Times New Roman" w:cs="Times New Roman"/>
          <w:color w:val="000000" w:themeColor="text1"/>
        </w:rPr>
        <w:t xml:space="preserve"> lacked sufficient data on these management variables to support meaningful subgroup analyses. Therefore, analyzing NT with these additional factors allows us to better understand how specific management decisions within this practice influence yield variability.</w:t>
      </w:r>
    </w:p>
    <w:p w14:paraId="5CC5074C" w14:textId="77777777" w:rsidR="00DD5CB4" w:rsidRPr="00074D40" w:rsidRDefault="00DD5CB4" w:rsidP="004A515D">
      <w:pPr>
        <w:tabs>
          <w:tab w:val="num" w:pos="720"/>
        </w:tabs>
        <w:spacing w:after="0" w:line="240" w:lineRule="auto"/>
        <w:jc w:val="both"/>
        <w:rPr>
          <w:rFonts w:ascii="Times New Roman" w:hAnsi="Times New Roman" w:cs="Times New Roman"/>
          <w:color w:val="000000" w:themeColor="text1"/>
        </w:rPr>
      </w:pPr>
    </w:p>
    <w:p w14:paraId="11C95619" w14:textId="325274E1" w:rsidR="00DD5CB4" w:rsidRPr="00074D40" w:rsidRDefault="00DD5CB4" w:rsidP="004A515D">
      <w:p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 xml:space="preserve">To integrate the meta-analysis data with environmental variables, we overlaid spatial datasets of input factors—such as climate, topographic and soil properties from </w:t>
      </w:r>
      <w:proofErr w:type="spellStart"/>
      <w:r w:rsidRPr="00074D40">
        <w:rPr>
          <w:rFonts w:ascii="Times New Roman" w:hAnsi="Times New Roman" w:cs="Times New Roman"/>
          <w:color w:val="000000" w:themeColor="text1"/>
        </w:rPr>
        <w:t>SoilGrids</w:t>
      </w:r>
      <w:proofErr w:type="spellEnd"/>
      <w:r w:rsidRPr="00074D40">
        <w:rPr>
          <w:rFonts w:ascii="Times New Roman" w:hAnsi="Times New Roman" w:cs="Times New Roman"/>
          <w:color w:val="000000" w:themeColor="text1"/>
        </w:rPr>
        <w:t>,</w:t>
      </w:r>
      <w:r w:rsidR="005D1FF8" w:rsidRPr="00074D40">
        <w:rPr>
          <w:rFonts w:ascii="Times New Roman" w:hAnsi="Times New Roman" w:cs="Times New Roman"/>
          <w:color w:val="000000" w:themeColor="text1"/>
        </w:rPr>
        <w:t xml:space="preserve"> - </w:t>
      </w:r>
      <w:r w:rsidRPr="00074D40">
        <w:rPr>
          <w:rFonts w:ascii="Times New Roman" w:hAnsi="Times New Roman" w:cs="Times New Roman"/>
          <w:color w:val="000000" w:themeColor="text1"/>
        </w:rPr>
        <w:t xml:space="preserve">available in raster format with the geographic coordinates of the </w:t>
      </w:r>
      <w:r w:rsidR="00376108" w:rsidRPr="00074D40">
        <w:rPr>
          <w:rFonts w:ascii="Times New Roman" w:hAnsi="Times New Roman" w:cs="Times New Roman"/>
          <w:color w:val="000000" w:themeColor="text1"/>
        </w:rPr>
        <w:t>RFPs</w:t>
      </w:r>
      <w:r w:rsidRPr="00074D40">
        <w:rPr>
          <w:rFonts w:ascii="Times New Roman" w:hAnsi="Times New Roman" w:cs="Times New Roman"/>
          <w:color w:val="000000" w:themeColor="text1"/>
        </w:rPr>
        <w:t xml:space="preserve"> reported in the meta-studies. Using these coordinates, we extracted corresponding environmental variable values for each observation point. This spatial extraction and data processing were carried out using R software, enabling the linkage of </w:t>
      </w:r>
      <w:r w:rsidR="00B06B7C" w:rsidRPr="00074D40">
        <w:rPr>
          <w:rFonts w:ascii="Times New Roman" w:hAnsi="Times New Roman" w:cs="Times New Roman"/>
          <w:color w:val="000000" w:themeColor="text1"/>
        </w:rPr>
        <w:t>RFP</w:t>
      </w:r>
      <w:r w:rsidRPr="00074D40">
        <w:rPr>
          <w:rFonts w:ascii="Times New Roman" w:hAnsi="Times New Roman" w:cs="Times New Roman"/>
          <w:color w:val="000000" w:themeColor="text1"/>
        </w:rPr>
        <w:t xml:space="preserve"> yield data with environmental conditions</w:t>
      </w:r>
      <w:r w:rsidR="00137005" w:rsidRPr="00074D40">
        <w:rPr>
          <w:rFonts w:ascii="Times New Roman" w:hAnsi="Times New Roman" w:cs="Times New Roman"/>
          <w:color w:val="000000" w:themeColor="text1"/>
        </w:rPr>
        <w:t xml:space="preserve">. </w:t>
      </w:r>
    </w:p>
    <w:p w14:paraId="75362610" w14:textId="77777777" w:rsidR="004A515D" w:rsidRPr="00074D40"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074D40" w:rsidRDefault="004313B5">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74D40">
        <w:rPr>
          <w:rFonts w:ascii="Times New Roman" w:hAnsi="Times New Roman" w:cs="Times New Roman"/>
          <w:b/>
          <w:bCs/>
        </w:rPr>
        <w:t>Data analysis</w:t>
      </w:r>
    </w:p>
    <w:p w14:paraId="6068F613" w14:textId="77777777" w:rsidR="006B3858" w:rsidRPr="00074D40" w:rsidRDefault="006B3858" w:rsidP="006B3858">
      <w:pPr>
        <w:pStyle w:val="ListParagraph"/>
        <w:widowControl w:val="0"/>
        <w:autoSpaceDE w:val="0"/>
        <w:autoSpaceDN w:val="0"/>
        <w:adjustRightInd w:val="0"/>
        <w:spacing w:after="0" w:line="260" w:lineRule="exact"/>
        <w:ind w:left="792" w:right="-43"/>
        <w:jc w:val="both"/>
        <w:rPr>
          <w:rFonts w:ascii="Times New Roman" w:hAnsi="Times New Roman" w:cs="Times New Roman"/>
          <w:b/>
          <w:bCs/>
        </w:rPr>
      </w:pPr>
    </w:p>
    <w:p w14:paraId="38D650E8" w14:textId="3D72DDAC" w:rsidR="00706EFC" w:rsidRPr="00074D40"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074D40">
        <w:rPr>
          <w:rFonts w:ascii="Times New Roman" w:hAnsi="Times New Roman" w:cs="Times New Roman"/>
          <w:color w:val="000000" w:themeColor="text1"/>
        </w:rPr>
        <w:t xml:space="preserve">The data analysis focused on the effect size (ES), </w:t>
      </w:r>
      <w:r w:rsidR="00937E07" w:rsidRPr="00074D40">
        <w:rPr>
          <w:rFonts w:ascii="Times New Roman" w:hAnsi="Times New Roman" w:cs="Times New Roman"/>
          <w:color w:val="000000" w:themeColor="text1"/>
        </w:rPr>
        <w:t>which reflects</w:t>
      </w:r>
      <w:r w:rsidRPr="00074D40">
        <w:rPr>
          <w:rFonts w:ascii="Times New Roman" w:hAnsi="Times New Roman" w:cs="Times New Roman"/>
          <w:color w:val="000000" w:themeColor="text1"/>
        </w:rPr>
        <w:t xml:space="preserve"> the response ratios (RR) of crop yield to these management systems</w:t>
      </w:r>
      <w:r w:rsidR="002405F7" w:rsidRPr="00074D40">
        <w:rPr>
          <w:rFonts w:ascii="Times New Roman" w:hAnsi="Times New Roman" w:cs="Times New Roman"/>
          <w:color w:val="000000" w:themeColor="text1"/>
        </w:rPr>
        <w:t xml:space="preserve">. </w:t>
      </w:r>
      <w:r w:rsidR="00FD7008" w:rsidRPr="00074D40">
        <w:rPr>
          <w:rFonts w:ascii="Times New Roman" w:hAnsi="Times New Roman" w:cs="Times New Roman"/>
          <w:color w:val="000000" w:themeColor="text1"/>
        </w:rPr>
        <w:t xml:space="preserve">The ES </w:t>
      </w:r>
      <w:r w:rsidRPr="00074D40">
        <w:rPr>
          <w:rFonts w:ascii="Times New Roman" w:hAnsi="Times New Roman" w:cs="Times New Roman"/>
          <w:color w:val="000000" w:themeColor="text1"/>
        </w:rPr>
        <w:t xml:space="preserve">was assessed by taking the natural logarithm calculated of RR following </w:t>
      </w:r>
      <w:r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face="superscript"&gt;67&lt;/style&gt;&lt;/DisplayText&gt;&lt;record&gt;&lt;rec-number&gt;235&lt;/rec-number&gt;&lt;foreign-keys&gt;&lt;key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rPr>
        <w:t xml:space="preserve">Luo, et al. </w:t>
      </w:r>
      <w:r w:rsidR="00CD482A" w:rsidRPr="00074D40">
        <w:rPr>
          <w:rFonts w:ascii="Times New Roman" w:hAnsi="Times New Roman" w:cs="Times New Roman"/>
          <w:noProof/>
          <w:color w:val="000000" w:themeColor="text1"/>
          <w:vertAlign w:val="superscript"/>
        </w:rPr>
        <w:t>67</w:t>
      </w:r>
      <w:r w:rsidRPr="00074D40">
        <w:rPr>
          <w:rFonts w:ascii="Times New Roman" w:hAnsi="Times New Roman" w:cs="Times New Roman"/>
          <w:color w:val="000000" w:themeColor="text1"/>
        </w:rPr>
        <w:fldChar w:fldCharType="end"/>
      </w:r>
      <w:r w:rsidRPr="00074D40">
        <w:rPr>
          <w:rFonts w:ascii="Times New Roman" w:hAnsi="Times New Roman" w:cs="Times New Roman"/>
          <w:color w:val="000000" w:themeColor="text1"/>
        </w:rPr>
        <w:t xml:space="preserve"> :  RR = ln(X</w:t>
      </w:r>
      <w:r w:rsidRPr="00074D40">
        <w:rPr>
          <w:rFonts w:ascii="Times New Roman" w:hAnsi="Times New Roman" w:cs="Times New Roman"/>
          <w:color w:val="000000" w:themeColor="text1"/>
          <w:vertAlign w:val="subscript"/>
        </w:rPr>
        <w:t>T</w:t>
      </w:r>
      <w:r w:rsidRPr="00074D40">
        <w:rPr>
          <w:rFonts w:ascii="Times New Roman" w:hAnsi="Times New Roman" w:cs="Times New Roman"/>
          <w:color w:val="000000" w:themeColor="text1"/>
        </w:rPr>
        <w:t>/X</w:t>
      </w:r>
      <w:r w:rsidRPr="00074D40">
        <w:rPr>
          <w:rFonts w:ascii="Times New Roman" w:hAnsi="Times New Roman" w:cs="Times New Roman"/>
          <w:color w:val="000000" w:themeColor="text1"/>
          <w:vertAlign w:val="subscript"/>
        </w:rPr>
        <w:t>C</w:t>
      </w:r>
      <w:r w:rsidRPr="00074D40">
        <w:rPr>
          <w:rFonts w:ascii="Times New Roman" w:hAnsi="Times New Roman" w:cs="Times New Roman"/>
          <w:color w:val="000000" w:themeColor="text1"/>
        </w:rPr>
        <w:t>)</w:t>
      </w:r>
      <w:r w:rsidR="00B27827" w:rsidRPr="00074D40">
        <w:rPr>
          <w:rFonts w:ascii="Times New Roman" w:hAnsi="Times New Roman" w:cs="Times New Roman"/>
          <w:color w:val="000000" w:themeColor="text1"/>
        </w:rPr>
        <w:t xml:space="preserve"> </w:t>
      </w:r>
      <w:r w:rsidRPr="00074D40">
        <w:rPr>
          <w:rFonts w:ascii="Times New Roman" w:hAnsi="Times New Roman" w:cs="Times New Roman"/>
          <w:color w:val="000000" w:themeColor="text1"/>
        </w:rPr>
        <w:t>where X</w:t>
      </w:r>
      <w:r w:rsidRPr="00074D40">
        <w:rPr>
          <w:rFonts w:ascii="Times New Roman" w:hAnsi="Times New Roman" w:cs="Times New Roman"/>
          <w:color w:val="000000" w:themeColor="text1"/>
          <w:vertAlign w:val="subscript"/>
        </w:rPr>
        <w:t>T</w:t>
      </w:r>
      <w:r w:rsidRPr="00074D40">
        <w:rPr>
          <w:rFonts w:ascii="Times New Roman" w:hAnsi="Times New Roman" w:cs="Times New Roman"/>
          <w:color w:val="000000" w:themeColor="text1"/>
        </w:rPr>
        <w:t xml:space="preserve"> and X</w:t>
      </w:r>
      <w:r w:rsidRPr="00074D40">
        <w:rPr>
          <w:rFonts w:ascii="Times New Roman" w:hAnsi="Times New Roman" w:cs="Times New Roman"/>
          <w:color w:val="000000" w:themeColor="text1"/>
          <w:vertAlign w:val="subscript"/>
        </w:rPr>
        <w:t xml:space="preserve">C </w:t>
      </w:r>
      <w:r w:rsidRPr="00074D40">
        <w:rPr>
          <w:rFonts w:ascii="Times New Roman" w:hAnsi="Times New Roman" w:cs="Times New Roman"/>
          <w:color w:val="000000" w:themeColor="text1"/>
        </w:rPr>
        <w:t>are the yield value under treatment (</w:t>
      </w:r>
      <w:r w:rsidR="00D87982" w:rsidRPr="00074D40">
        <w:rPr>
          <w:rFonts w:ascii="Times New Roman" w:hAnsi="Times New Roman" w:cs="Times New Roman"/>
          <w:color w:val="000000" w:themeColor="text1"/>
        </w:rPr>
        <w:t xml:space="preserve">AF, CC, </w:t>
      </w:r>
      <w:r w:rsidRPr="00074D40">
        <w:rPr>
          <w:rFonts w:ascii="Times New Roman" w:hAnsi="Times New Roman" w:cs="Times New Roman"/>
          <w:color w:val="000000" w:themeColor="text1"/>
        </w:rPr>
        <w:t xml:space="preserve">NT, or OF) and control, respectively. </w:t>
      </w:r>
      <w:r w:rsidR="00441FD9" w:rsidRPr="00074D40">
        <w:rPr>
          <w:rFonts w:ascii="Times New Roman" w:hAnsi="Times New Roman" w:cs="Times New Roman"/>
          <w:color w:val="000000" w:themeColor="text1"/>
        </w:rPr>
        <w:t>A m</w:t>
      </w:r>
      <w:r w:rsidR="00706EFC" w:rsidRPr="00074D40">
        <w:rPr>
          <w:rFonts w:ascii="Times New Roman" w:hAnsi="Times New Roman" w:cs="Times New Roman"/>
          <w:color w:val="000000" w:themeColor="text1"/>
        </w:rPr>
        <w:t xml:space="preserve">oderator analysis was conducted to determine </w:t>
      </w:r>
      <w:r w:rsidR="008D7555" w:rsidRPr="00074D40">
        <w:rPr>
          <w:rFonts w:ascii="Times New Roman" w:hAnsi="Times New Roman" w:cs="Times New Roman"/>
          <w:color w:val="000000" w:themeColor="text1"/>
        </w:rPr>
        <w:t xml:space="preserve">the </w:t>
      </w:r>
      <w:r w:rsidR="00376108" w:rsidRPr="00074D40">
        <w:rPr>
          <w:rFonts w:ascii="Times New Roman" w:hAnsi="Times New Roman" w:cs="Times New Roman"/>
          <w:color w:val="000000" w:themeColor="text1"/>
        </w:rPr>
        <w:t>RFPs</w:t>
      </w:r>
      <w:r w:rsidR="008D7555" w:rsidRPr="00074D40">
        <w:rPr>
          <w:rFonts w:ascii="Times New Roman" w:hAnsi="Times New Roman" w:cs="Times New Roman"/>
          <w:color w:val="000000" w:themeColor="text1"/>
        </w:rPr>
        <w:t xml:space="preserve"> </w:t>
      </w:r>
      <w:r w:rsidR="00706EFC" w:rsidRPr="00074D40">
        <w:rPr>
          <w:rFonts w:ascii="Times New Roman" w:hAnsi="Times New Roman" w:cs="Times New Roman"/>
          <w:color w:val="000000" w:themeColor="text1"/>
        </w:rPr>
        <w:t xml:space="preserve">effects </w:t>
      </w:r>
      <w:r w:rsidR="008D7555" w:rsidRPr="00074D40">
        <w:rPr>
          <w:rFonts w:ascii="Times New Roman" w:hAnsi="Times New Roman" w:cs="Times New Roman"/>
          <w:color w:val="000000" w:themeColor="text1"/>
        </w:rPr>
        <w:t>ES. This analysis was carried out by grouping the metadata into the following categories:</w:t>
      </w:r>
    </w:p>
    <w:p w14:paraId="6DC4BFC8" w14:textId="77777777" w:rsidR="00503BB0" w:rsidRPr="00074D40"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49B89C88" w:rsidR="006519C5" w:rsidRPr="00074D40"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u w:val="single"/>
        </w:rPr>
        <w:t>Crop groups</w:t>
      </w:r>
      <w:r w:rsidR="008C22E7" w:rsidRPr="00074D40">
        <w:rPr>
          <w:rFonts w:ascii="Times New Roman" w:hAnsi="Times New Roman" w:cs="Times New Roman"/>
          <w:color w:val="000000" w:themeColor="text1"/>
        </w:rPr>
        <w:t>:</w:t>
      </w:r>
      <w:r w:rsidR="006519C5" w:rsidRPr="00074D40">
        <w:rPr>
          <w:rFonts w:ascii="Times New Roman" w:hAnsi="Times New Roman" w:cs="Times New Roman"/>
          <w:color w:val="000000" w:themeColor="text1"/>
        </w:rPr>
        <w:t xml:space="preserve"> The previously defined crop groups were considered:</w:t>
      </w:r>
      <w:r w:rsidR="007451B1" w:rsidRPr="00074D40">
        <w:rPr>
          <w:rFonts w:ascii="Times New Roman" w:hAnsi="Times New Roman" w:cs="Times New Roman"/>
          <w:color w:val="000000" w:themeColor="text1"/>
        </w:rPr>
        <w:t xml:space="preserve"> maize, wheat, soybean and rice, cereal, cash-crop and vegetable &amp; fruits and others. </w:t>
      </w:r>
    </w:p>
    <w:p w14:paraId="4BD6C8C4" w14:textId="35325E8E" w:rsidR="00503BB0" w:rsidRPr="00074D40"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Bulk densities</w:t>
      </w:r>
      <w:r w:rsidR="008C22E7" w:rsidRPr="00074D40">
        <w:rPr>
          <w:rFonts w:ascii="Times New Roman" w:hAnsi="Times New Roman" w:cs="Times New Roman"/>
          <w:color w:val="000000" w:themeColor="text1"/>
        </w:rPr>
        <w:t>:</w:t>
      </w:r>
      <w:r w:rsidR="006519C5" w:rsidRPr="00074D40">
        <w:rPr>
          <w:rFonts w:ascii="Times New Roman" w:hAnsi="Times New Roman" w:cs="Times New Roman"/>
          <w:color w:val="000000" w:themeColor="text1"/>
        </w:rPr>
        <w:t xml:space="preserve"> </w:t>
      </w:r>
      <w:r w:rsidR="007C039D" w:rsidRPr="00074D40">
        <w:rPr>
          <w:rFonts w:ascii="Times New Roman" w:hAnsi="Times New Roman" w:cs="Times New Roman"/>
          <w:color w:val="000000" w:themeColor="text1"/>
        </w:rPr>
        <w:t>Low values of BD describe permeable soils allowing plant</w:t>
      </w:r>
      <w:r w:rsidR="2ACD0923" w:rsidRPr="00074D40">
        <w:rPr>
          <w:rFonts w:ascii="Times New Roman" w:hAnsi="Times New Roman" w:cs="Times New Roman"/>
          <w:color w:val="000000" w:themeColor="text1"/>
        </w:rPr>
        <w:t>s</w:t>
      </w:r>
      <w:r w:rsidR="007C039D" w:rsidRPr="00074D40">
        <w:rPr>
          <w:rFonts w:ascii="Times New Roman" w:hAnsi="Times New Roman" w:cs="Times New Roman"/>
          <w:color w:val="000000" w:themeColor="text1"/>
        </w:rPr>
        <w:t xml:space="preserve"> to reach the nutrient and water easily while high values denote a compacted soil with high mechanical impedance resulting in limited roots growth. </w:t>
      </w:r>
      <w:r w:rsidR="006519C5" w:rsidRPr="00074D40">
        <w:rPr>
          <w:rFonts w:ascii="Times New Roman" w:hAnsi="Times New Roman" w:cs="Times New Roman"/>
          <w:color w:val="000000" w:themeColor="text1"/>
        </w:rPr>
        <w:t xml:space="preserve">It was categorized into three different categories: </w:t>
      </w:r>
      <w:r w:rsidR="007C039D" w:rsidRPr="00074D40">
        <w:rPr>
          <w:rFonts w:ascii="Times New Roman" w:hAnsi="Times New Roman" w:cs="Times New Roman"/>
          <w:color w:val="000000" w:themeColor="text1"/>
        </w:rPr>
        <w:t>low (</w:t>
      </w:r>
      <w:r w:rsidR="006519C5" w:rsidRPr="00074D40">
        <w:rPr>
          <w:rFonts w:ascii="Times New Roman" w:hAnsi="Times New Roman" w:cs="Times New Roman"/>
          <w:color w:val="000000" w:themeColor="text1"/>
        </w:rPr>
        <w:t xml:space="preserve">&lt; 1.2 </w:t>
      </w:r>
      <w:r w:rsidR="00CF03DE" w:rsidRPr="00074D40">
        <w:rPr>
          <w:rFonts w:ascii="Times New Roman" w:hAnsi="Times New Roman" w:cs="Times New Roman"/>
          <w:color w:val="000000" w:themeColor="text1"/>
        </w:rPr>
        <w:t>g cm⁻³</w:t>
      </w:r>
      <w:r w:rsidR="007C039D" w:rsidRPr="00074D40">
        <w:rPr>
          <w:rFonts w:ascii="Times New Roman" w:hAnsi="Times New Roman" w:cs="Times New Roman"/>
          <w:color w:val="000000" w:themeColor="text1"/>
          <w:vertAlign w:val="superscript"/>
        </w:rPr>
        <w:t>)</w:t>
      </w:r>
      <w:r w:rsidR="006519C5" w:rsidRPr="00074D40">
        <w:rPr>
          <w:rFonts w:ascii="Times New Roman" w:hAnsi="Times New Roman" w:cs="Times New Roman"/>
          <w:color w:val="000000" w:themeColor="text1"/>
        </w:rPr>
        <w:t>,</w:t>
      </w:r>
      <w:r w:rsidR="007C039D" w:rsidRPr="00074D40">
        <w:rPr>
          <w:rFonts w:ascii="Times New Roman" w:hAnsi="Times New Roman" w:cs="Times New Roman"/>
          <w:color w:val="000000" w:themeColor="text1"/>
        </w:rPr>
        <w:t xml:space="preserve"> moderate (</w:t>
      </w:r>
      <w:r w:rsidR="006519C5" w:rsidRPr="00074D40">
        <w:rPr>
          <w:rFonts w:ascii="Times New Roman" w:hAnsi="Times New Roman" w:cs="Times New Roman"/>
          <w:color w:val="000000" w:themeColor="text1"/>
        </w:rPr>
        <w:t xml:space="preserve">1.2 </w:t>
      </w:r>
      <w:r w:rsidR="00CF03DE" w:rsidRPr="00074D40">
        <w:rPr>
          <w:rFonts w:ascii="Times New Roman" w:hAnsi="Times New Roman" w:cs="Times New Roman"/>
          <w:color w:val="000000" w:themeColor="text1"/>
        </w:rPr>
        <w:t>g cm⁻³</w:t>
      </w:r>
      <w:r w:rsidR="006519C5" w:rsidRPr="00074D40">
        <w:rPr>
          <w:rFonts w:ascii="Times New Roman" w:hAnsi="Times New Roman" w:cs="Times New Roman"/>
          <w:color w:val="000000" w:themeColor="text1"/>
        </w:rPr>
        <w:t xml:space="preserve"> &lt; BD &lt; 1.47 </w:t>
      </w:r>
      <w:r w:rsidR="00CF03DE" w:rsidRPr="00074D40">
        <w:rPr>
          <w:rFonts w:ascii="Times New Roman" w:hAnsi="Times New Roman" w:cs="Times New Roman"/>
          <w:color w:val="000000" w:themeColor="text1"/>
        </w:rPr>
        <w:t>g cm⁻³</w:t>
      </w:r>
      <w:r w:rsidR="007C039D" w:rsidRPr="00074D40">
        <w:rPr>
          <w:rFonts w:ascii="Times New Roman" w:hAnsi="Times New Roman" w:cs="Times New Roman"/>
          <w:color w:val="000000" w:themeColor="text1"/>
        </w:rPr>
        <w:t>)</w:t>
      </w:r>
      <w:r w:rsidR="006519C5" w:rsidRPr="00074D40">
        <w:rPr>
          <w:rFonts w:ascii="Times New Roman" w:hAnsi="Times New Roman" w:cs="Times New Roman"/>
          <w:color w:val="000000" w:themeColor="text1"/>
        </w:rPr>
        <w:t xml:space="preserve">, </w:t>
      </w:r>
      <w:r w:rsidR="007C039D" w:rsidRPr="00074D40">
        <w:rPr>
          <w:rFonts w:ascii="Times New Roman" w:hAnsi="Times New Roman" w:cs="Times New Roman"/>
          <w:color w:val="000000" w:themeColor="text1"/>
        </w:rPr>
        <w:t>high (</w:t>
      </w:r>
      <w:r w:rsidR="006519C5" w:rsidRPr="00074D40">
        <w:rPr>
          <w:rFonts w:ascii="Times New Roman" w:hAnsi="Times New Roman" w:cs="Times New Roman"/>
          <w:color w:val="000000" w:themeColor="text1"/>
        </w:rPr>
        <w:t xml:space="preserve">BD &gt; 1.47 </w:t>
      </w:r>
      <w:r w:rsidR="00CF03DE" w:rsidRPr="00074D40">
        <w:rPr>
          <w:rFonts w:ascii="Times New Roman" w:hAnsi="Times New Roman" w:cs="Times New Roman"/>
          <w:color w:val="000000" w:themeColor="text1"/>
        </w:rPr>
        <w:t>g cm⁻³</w:t>
      </w:r>
      <w:r w:rsidR="007C039D" w:rsidRPr="00074D40">
        <w:rPr>
          <w:rFonts w:ascii="Times New Roman" w:hAnsi="Times New Roman" w:cs="Times New Roman"/>
          <w:color w:val="000000" w:themeColor="text1"/>
        </w:rPr>
        <w:t>)</w:t>
      </w:r>
      <w:r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face="superscript"&gt;68&lt;/style&gt;&lt;/DisplayText&gt;&lt;record&gt;&lt;rec-number&gt;240&lt;/rec-number&gt;&lt;foreign-keys&gt;&lt;key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68</w:t>
      </w:r>
      <w:r w:rsidRPr="00074D40">
        <w:rPr>
          <w:rFonts w:ascii="Times New Roman" w:hAnsi="Times New Roman" w:cs="Times New Roman"/>
          <w:color w:val="000000" w:themeColor="text1"/>
        </w:rPr>
        <w:fldChar w:fldCharType="end"/>
      </w:r>
      <w:r w:rsidR="006519C5" w:rsidRPr="00074D40">
        <w:rPr>
          <w:rFonts w:ascii="Times New Roman" w:hAnsi="Times New Roman" w:cs="Times New Roman"/>
          <w:color w:val="000000" w:themeColor="text1"/>
        </w:rPr>
        <w:t xml:space="preserve">. </w:t>
      </w:r>
    </w:p>
    <w:p w14:paraId="473D108A" w14:textId="1E60607B" w:rsidR="00503BB0" w:rsidRPr="00074D40"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pH</w:t>
      </w:r>
      <w:r w:rsidR="008C22E7" w:rsidRPr="00074D40">
        <w:rPr>
          <w:rFonts w:ascii="Times New Roman" w:hAnsi="Times New Roman" w:cs="Times New Roman"/>
          <w:color w:val="000000" w:themeColor="text1"/>
        </w:rPr>
        <w:t>:</w:t>
      </w:r>
      <w:r w:rsidR="006519C5" w:rsidRPr="00074D40">
        <w:rPr>
          <w:rFonts w:ascii="Times New Roman" w:hAnsi="Times New Roman" w:cs="Times New Roman"/>
          <w:color w:val="000000" w:themeColor="text1"/>
        </w:rPr>
        <w:t xml:space="preserve"> </w:t>
      </w:r>
      <w:r w:rsidR="007C7FCD" w:rsidRPr="00074D40">
        <w:rPr>
          <w:rFonts w:ascii="Times New Roman" w:hAnsi="Times New Roman" w:cs="Times New Roman"/>
          <w:color w:val="000000" w:themeColor="text1"/>
        </w:rPr>
        <w:t xml:space="preserve">Three categories were considered: acidic soils </w:t>
      </w:r>
      <w:r w:rsidR="008B027A" w:rsidRPr="00074D40">
        <w:rPr>
          <w:rFonts w:ascii="Times New Roman" w:hAnsi="Times New Roman" w:cs="Times New Roman"/>
          <w:color w:val="000000" w:themeColor="text1"/>
        </w:rPr>
        <w:t>(pH &lt; 6.3</w:t>
      </w:r>
      <w:r w:rsidR="007C7FCD" w:rsidRPr="00074D40">
        <w:rPr>
          <w:rFonts w:ascii="Times New Roman" w:hAnsi="Times New Roman" w:cs="Times New Roman"/>
          <w:color w:val="000000" w:themeColor="text1"/>
        </w:rPr>
        <w:t>,</w:t>
      </w:r>
      <w:r w:rsidR="008B027A" w:rsidRPr="00074D40">
        <w:rPr>
          <w:rFonts w:ascii="Times New Roman" w:hAnsi="Times New Roman" w:cs="Times New Roman"/>
          <w:color w:val="000000" w:themeColor="text1"/>
        </w:rPr>
        <w:t>)</w:t>
      </w:r>
      <w:r w:rsidR="007C7FCD" w:rsidRPr="00074D40">
        <w:rPr>
          <w:rFonts w:ascii="Times New Roman" w:hAnsi="Times New Roman" w:cs="Times New Roman"/>
          <w:color w:val="000000" w:themeColor="text1"/>
        </w:rPr>
        <w:t xml:space="preserve"> neutral soils </w:t>
      </w:r>
      <w:r w:rsidR="008B027A" w:rsidRPr="00074D40">
        <w:rPr>
          <w:rFonts w:ascii="Times New Roman" w:hAnsi="Times New Roman" w:cs="Times New Roman"/>
          <w:color w:val="000000" w:themeColor="text1"/>
        </w:rPr>
        <w:t xml:space="preserve">(6.3 &lt; pH &lt; 7.4) </w:t>
      </w:r>
      <w:r w:rsidR="007C7FCD" w:rsidRPr="00074D40">
        <w:rPr>
          <w:rFonts w:ascii="Times New Roman" w:hAnsi="Times New Roman" w:cs="Times New Roman"/>
          <w:color w:val="000000" w:themeColor="text1"/>
        </w:rPr>
        <w:t>and alkaline soils</w:t>
      </w:r>
      <w:r w:rsidR="008B027A" w:rsidRPr="00074D40">
        <w:rPr>
          <w:rFonts w:ascii="Times New Roman" w:hAnsi="Times New Roman" w:cs="Times New Roman"/>
          <w:color w:val="000000" w:themeColor="text1"/>
        </w:rPr>
        <w:t xml:space="preserve"> (pH &gt; 7.4). </w:t>
      </w:r>
    </w:p>
    <w:p w14:paraId="230DC563" w14:textId="61F26971" w:rsidR="008B027A" w:rsidRPr="00074D40" w:rsidRDefault="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lastRenderedPageBreak/>
        <w:t>Phosphorus</w:t>
      </w:r>
      <w:r w:rsidR="00502531" w:rsidRPr="00074D40">
        <w:rPr>
          <w:rFonts w:ascii="Times New Roman" w:hAnsi="Times New Roman" w:cs="Times New Roman"/>
          <w:color w:val="000000" w:themeColor="text1"/>
        </w:rPr>
        <w:t>:</w:t>
      </w:r>
      <w:r w:rsidR="008B027A" w:rsidRPr="00074D40">
        <w:rPr>
          <w:rFonts w:ascii="Times New Roman" w:hAnsi="Times New Roman" w:cs="Times New Roman"/>
          <w:color w:val="000000" w:themeColor="text1"/>
        </w:rPr>
        <w:t xml:space="preserve"> The P distribution </w:t>
      </w:r>
      <w:r w:rsidR="00627CB5" w:rsidRPr="00074D40">
        <w:rPr>
          <w:rFonts w:ascii="Times New Roman" w:hAnsi="Times New Roman" w:cs="Times New Roman"/>
          <w:color w:val="000000" w:themeColor="text1"/>
        </w:rPr>
        <w:t xml:space="preserve">classes </w:t>
      </w:r>
      <w:r w:rsidR="008B027A" w:rsidRPr="00074D40">
        <w:rPr>
          <w:rFonts w:ascii="Times New Roman" w:hAnsi="Times New Roman" w:cs="Times New Roman"/>
          <w:color w:val="000000" w:themeColor="text1"/>
        </w:rPr>
        <w:t xml:space="preserve">were low: P &lt; 10.9 </w:t>
      </w:r>
      <w:r w:rsidR="005E5BAB" w:rsidRPr="00074D40">
        <w:rPr>
          <w:rFonts w:ascii="Times New Roman" w:hAnsi="Times New Roman" w:cs="Times New Roman"/>
          <w:color w:val="000000" w:themeColor="text1"/>
        </w:rPr>
        <w:t>mg kg⁻¹</w:t>
      </w:r>
      <w:r w:rsidR="008B027A" w:rsidRPr="00074D40">
        <w:rPr>
          <w:rFonts w:ascii="Times New Roman" w:hAnsi="Times New Roman" w:cs="Times New Roman"/>
          <w:color w:val="000000" w:themeColor="text1"/>
        </w:rPr>
        <w:t xml:space="preserve">, moderate: 10.9 </w:t>
      </w:r>
      <w:r w:rsidR="005E5BAB" w:rsidRPr="00074D40">
        <w:rPr>
          <w:rFonts w:ascii="Times New Roman" w:hAnsi="Times New Roman" w:cs="Times New Roman"/>
          <w:color w:val="000000" w:themeColor="text1"/>
        </w:rPr>
        <w:t>mg kg⁻¹</w:t>
      </w:r>
      <w:r w:rsidR="008B027A" w:rsidRPr="00074D40">
        <w:rPr>
          <w:rFonts w:ascii="Times New Roman" w:hAnsi="Times New Roman" w:cs="Times New Roman"/>
          <w:color w:val="000000" w:themeColor="text1"/>
        </w:rPr>
        <w:t xml:space="preserve"> &lt; P &lt; 21.4 </w:t>
      </w:r>
      <w:r w:rsidR="005E5BAB" w:rsidRPr="00074D40">
        <w:rPr>
          <w:rFonts w:ascii="Times New Roman" w:hAnsi="Times New Roman" w:cs="Times New Roman"/>
          <w:color w:val="000000" w:themeColor="text1"/>
        </w:rPr>
        <w:t>mg kg⁻¹</w:t>
      </w:r>
      <w:r w:rsidR="008B027A" w:rsidRPr="00074D40">
        <w:rPr>
          <w:rFonts w:ascii="Times New Roman" w:hAnsi="Times New Roman" w:cs="Times New Roman"/>
          <w:color w:val="000000" w:themeColor="text1"/>
        </w:rPr>
        <w:t xml:space="preserve"> and </w:t>
      </w:r>
      <w:r w:rsidR="35B5ABCD" w:rsidRPr="00074D40">
        <w:rPr>
          <w:rFonts w:ascii="Times New Roman" w:hAnsi="Times New Roman" w:cs="Times New Roman"/>
          <w:color w:val="000000" w:themeColor="text1"/>
        </w:rPr>
        <w:t>h</w:t>
      </w:r>
      <w:r w:rsidR="008B027A" w:rsidRPr="00074D40">
        <w:rPr>
          <w:rFonts w:ascii="Times New Roman" w:hAnsi="Times New Roman" w:cs="Times New Roman"/>
          <w:color w:val="000000" w:themeColor="text1"/>
        </w:rPr>
        <w:t xml:space="preserve">igh: P &gt; 21.4 </w:t>
      </w:r>
      <w:r w:rsidR="005E5BAB" w:rsidRPr="00074D40">
        <w:rPr>
          <w:rFonts w:ascii="Times New Roman" w:hAnsi="Times New Roman" w:cs="Times New Roman"/>
          <w:color w:val="000000" w:themeColor="text1"/>
        </w:rPr>
        <w:t>mg kg⁻¹</w:t>
      </w:r>
      <w:r w:rsidR="00206FC6"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&lt;EndNote&gt;&lt;Cite&gt;&lt;Author&gt;Sims&lt;/Author&gt;&lt;Year&gt;2000&lt;/Year&gt;&lt;RecNum&gt;328&lt;/RecNum&gt;&lt;DisplayText&gt;&lt;style face="superscript"&gt;69&lt;/style&gt;&lt;/DisplayText&gt;&lt;record&gt;&lt;rec-number&gt;328&lt;/rec-number&gt;&lt;foreign-keys&gt;&lt;key app="EN" db-id="5va0eddeq9tsxle0sr8xd2thpfv2t0a0dfxs" timestamp="1747981900"&gt;328&lt;/key&gt;&lt;/foreign-keys&gt;&lt;ref-type name="Journal Article"&gt;17&lt;/ref-type&gt;&lt;contributors&gt;&lt;authors&gt;&lt;author&gt;Sims, J Thomas&lt;/author&gt;&lt;/authors&gt;&lt;/contributors&gt;&lt;titles&gt;&lt;title&gt;Soil test phosphorus: Olsen P&lt;/title&gt;&lt;secondary-title&gt;Methods of phosphorus analysis for soils, sediments, residuals, and waters&lt;/secondary-title&gt;&lt;/titles&gt;&lt;periodical&gt;&lt;full-title&gt;Methods of phosphorus analysis for soils, sediments, residuals, and waters&lt;/full-title&gt;&lt;/periodical&gt;&lt;volume&gt;20&lt;/volume&gt;&lt;dates&gt;&lt;year&gt;2000&lt;/year&gt;&lt;/dates&gt;&lt;urls&gt;&lt;/urls&gt;&lt;/record&gt;&lt;/Cite&gt;&lt;/EndNote&gt;</w:instrText>
      </w:r>
      <w:r w:rsidR="00206FC6"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69</w:t>
      </w:r>
      <w:r w:rsidR="00206FC6" w:rsidRPr="00074D40">
        <w:rPr>
          <w:rFonts w:ascii="Times New Roman" w:hAnsi="Times New Roman" w:cs="Times New Roman"/>
          <w:color w:val="000000" w:themeColor="text1"/>
        </w:rPr>
        <w:fldChar w:fldCharType="end"/>
      </w:r>
      <w:r w:rsidR="008B027A" w:rsidRPr="00074D40">
        <w:rPr>
          <w:rFonts w:ascii="Times New Roman" w:hAnsi="Times New Roman" w:cs="Times New Roman"/>
          <w:color w:val="000000" w:themeColor="text1"/>
        </w:rPr>
        <w:t>.</w:t>
      </w:r>
    </w:p>
    <w:p w14:paraId="79E57E76" w14:textId="12CA52EF" w:rsidR="008C22E7" w:rsidRPr="00074D40"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Soil organic carbon</w:t>
      </w:r>
      <w:r w:rsidR="00502531" w:rsidRPr="00074D40">
        <w:rPr>
          <w:rFonts w:ascii="Times New Roman" w:hAnsi="Times New Roman" w:cs="Times New Roman"/>
          <w:color w:val="000000" w:themeColor="text1"/>
        </w:rPr>
        <w:t>:</w:t>
      </w:r>
      <w:r w:rsidR="004228E4" w:rsidRPr="00074D40">
        <w:rPr>
          <w:rFonts w:ascii="Times New Roman" w:hAnsi="Times New Roman" w:cs="Times New Roman"/>
          <w:color w:val="000000" w:themeColor="text1"/>
        </w:rPr>
        <w:t xml:space="preserve"> Three categories were considered:  SOC &lt; 5 </w:t>
      </w:r>
      <w:r w:rsidR="005E5BAB" w:rsidRPr="00074D40">
        <w:rPr>
          <w:rFonts w:ascii="Times New Roman" w:hAnsi="Times New Roman" w:cs="Times New Roman"/>
          <w:color w:val="000000" w:themeColor="text1"/>
        </w:rPr>
        <w:t>g kg⁻¹</w:t>
      </w:r>
      <w:r w:rsidR="004228E4" w:rsidRPr="00074D40">
        <w:rPr>
          <w:rFonts w:ascii="Times New Roman" w:hAnsi="Times New Roman" w:cs="Times New Roman"/>
          <w:color w:val="000000" w:themeColor="text1"/>
        </w:rPr>
        <w:t xml:space="preserve">, 5 </w:t>
      </w:r>
      <w:r w:rsidR="005E5BAB" w:rsidRPr="00074D40">
        <w:rPr>
          <w:rFonts w:ascii="Times New Roman" w:hAnsi="Times New Roman" w:cs="Times New Roman"/>
          <w:color w:val="000000" w:themeColor="text1"/>
        </w:rPr>
        <w:t>g kg⁻¹</w:t>
      </w:r>
      <w:r w:rsidR="004228E4" w:rsidRPr="00074D40">
        <w:rPr>
          <w:rFonts w:ascii="Times New Roman" w:hAnsi="Times New Roman" w:cs="Times New Roman"/>
          <w:color w:val="000000" w:themeColor="text1"/>
        </w:rPr>
        <w:t xml:space="preserve"> &lt; SOC &lt; 10 </w:t>
      </w:r>
      <w:r w:rsidR="005E5BAB" w:rsidRPr="00074D40">
        <w:rPr>
          <w:rFonts w:ascii="Times New Roman" w:hAnsi="Times New Roman" w:cs="Times New Roman"/>
          <w:color w:val="000000" w:themeColor="text1"/>
        </w:rPr>
        <w:t>g kg⁻¹</w:t>
      </w:r>
      <w:r w:rsidR="004228E4" w:rsidRPr="00074D40">
        <w:rPr>
          <w:rFonts w:ascii="Times New Roman" w:hAnsi="Times New Roman" w:cs="Times New Roman"/>
          <w:color w:val="000000" w:themeColor="text1"/>
        </w:rPr>
        <w:t xml:space="preserve"> and SOC &gt; 10 </w:t>
      </w:r>
      <w:r w:rsidR="005E5BAB" w:rsidRPr="00074D40">
        <w:rPr>
          <w:rFonts w:ascii="Times New Roman" w:hAnsi="Times New Roman" w:cs="Times New Roman"/>
          <w:color w:val="000000" w:themeColor="text1"/>
        </w:rPr>
        <w:t>g kg⁻¹</w:t>
      </w:r>
      <w:r w:rsidR="00206FC6"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&lt;EndNote&gt;&lt;Cite&gt;&lt;Author&gt;Clara&lt;/Author&gt;&lt;Year&gt;2017&lt;/Year&gt;&lt;RecNum&gt;329&lt;/RecNum&gt;&lt;DisplayText&gt;&lt;style face="superscript"&gt;70&lt;/style&gt;&lt;/DisplayText&gt;&lt;record&gt;&lt;rec-number&gt;329&lt;/rec-number&gt;&lt;foreign-keys&gt;&lt;key app="EN" db-id="5va0eddeq9tsxle0sr8xd2thpfv2t0a0dfxs" timestamp="1747982026"&gt;329&lt;/key&gt;&lt;/foreign-keys&gt;&lt;ref-type name="Journal Article"&gt;17&lt;/ref-type&gt;&lt;contributors&gt;&lt;authors&gt;&lt;author&gt;Clara, Lefèvre&lt;/author&gt;&lt;author&gt;Fatma, Rekik&lt;/author&gt;&lt;author&gt;Viridiana, Alcantara&lt;/author&gt;&lt;author&gt;Liesl, Wiese&lt;/author&gt;&lt;/authors&gt;&lt;/contributors&gt;&lt;titles&gt;&lt;title&gt;Soil organic carbon: the hidden potential&lt;/title&gt;&lt;secondary-title&gt;Rome: Food and Agriculture Organization of the United Nations&lt;/secondary-title&gt;&lt;/titles&gt;&lt;periodical&gt;&lt;full-title&gt;Rome: Food and Agriculture Organization of the United Nations&lt;/full-title&gt;&lt;/periodical&gt;&lt;dates&gt;&lt;year&gt;2017&lt;/year&gt;&lt;/dates&gt;&lt;urls&gt;&lt;/urls&gt;&lt;/record&gt;&lt;/Cite&gt;&lt;/EndNote&gt;</w:instrText>
      </w:r>
      <w:r w:rsidR="00206FC6"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70</w:t>
      </w:r>
      <w:r w:rsidR="00206FC6" w:rsidRPr="00074D40">
        <w:rPr>
          <w:rFonts w:ascii="Times New Roman" w:hAnsi="Times New Roman" w:cs="Times New Roman"/>
          <w:color w:val="000000" w:themeColor="text1"/>
        </w:rPr>
        <w:fldChar w:fldCharType="end"/>
      </w:r>
      <w:r w:rsidR="004228E4" w:rsidRPr="00074D40">
        <w:rPr>
          <w:rFonts w:ascii="Times New Roman" w:hAnsi="Times New Roman" w:cs="Times New Roman"/>
          <w:color w:val="000000" w:themeColor="text1"/>
        </w:rPr>
        <w:t xml:space="preserve">. </w:t>
      </w:r>
    </w:p>
    <w:p w14:paraId="253A1CF2" w14:textId="52ABEBCE" w:rsidR="008C22E7" w:rsidRPr="00074D40"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 xml:space="preserve">Soil texture: </w:t>
      </w:r>
      <w:r w:rsidR="008C22E7" w:rsidRPr="00074D40">
        <w:rPr>
          <w:rFonts w:ascii="Times New Roman" w:hAnsi="Times New Roman" w:cs="Times New Roman"/>
          <w:color w:val="000000" w:themeColor="text1"/>
        </w:rPr>
        <w:t>soil textures were classified into three broad categories: fine (clay, silty clay loam, clay loam, and sandy clay), medium (silt loam and loam), and coarse (sandy loam and sand), following USDA Soil Taxonomy</w:t>
      </w:r>
      <w:r w:rsidR="008C22E7"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&lt;EndNote&gt;&lt;Cite&gt;&lt;Author&gt;Soil Survey Staff&lt;/Author&gt;&lt;Year&gt;1999&lt;/Year&gt;&lt;RecNum&gt;330&lt;/RecNum&gt;&lt;DisplayText&gt;&lt;style face="superscript"&gt;71&lt;/style&gt;&lt;/DisplayText&gt;&lt;record&gt;&lt;rec-number&gt;330&lt;/rec-number&gt;&lt;foreign-keys&gt;&lt;key app="EN" db-id="5va0eddeq9tsxle0sr8xd2thpfv2t0a0dfxs" timestamp="1747982251"&gt;330&lt;/key&gt;&lt;/foreign-keys&gt;&lt;ref-type name="Journal Article"&gt;17&lt;/ref-type&gt;&lt;contributors&gt;&lt;authors&gt;&lt;author&gt;Soil Survey Staff, S&lt;/author&gt;&lt;/authors&gt;&lt;/contributors&gt;&lt;titles&gt;&lt;title&gt;A basic system of soil classification for making and interpreting soil surveys&lt;/title&gt;&lt;secondary-title&gt;Agric. Handb.&lt;/secondary-title&gt;&lt;/titles&gt;&lt;periodical&gt;&lt;full-title&gt;Agric. Handb.&lt;/full-title&gt;&lt;/periodical&gt;&lt;pages&gt;96-105&lt;/pages&gt;&lt;volume&gt;436&lt;/volume&gt;&lt;dates&gt;&lt;year&gt;1999&lt;/year&gt;&lt;/dates&gt;&lt;urls&gt;&lt;/urls&gt;&lt;/record&gt;&lt;/Cite&gt;&lt;/EndNote&gt;</w:instrText>
      </w:r>
      <w:r w:rsidR="008C22E7"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71</w:t>
      </w:r>
      <w:r w:rsidR="008C22E7" w:rsidRPr="00074D40">
        <w:rPr>
          <w:rFonts w:ascii="Times New Roman" w:hAnsi="Times New Roman" w:cs="Times New Roman"/>
          <w:color w:val="000000" w:themeColor="text1"/>
        </w:rPr>
        <w:fldChar w:fldCharType="end"/>
      </w:r>
      <w:r w:rsidR="008C22E7" w:rsidRPr="00074D40">
        <w:rPr>
          <w:rFonts w:ascii="Times New Roman" w:hAnsi="Times New Roman" w:cs="Times New Roman"/>
          <w:color w:val="000000" w:themeColor="text1"/>
        </w:rPr>
        <w:t xml:space="preserve"> and FAO guidelines</w:t>
      </w:r>
      <w:r w:rsidR="008C22E7"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face="superscript"&gt;72&lt;/style&gt;&lt;/DisplayText&gt;&lt;record&gt;&lt;rec-number&gt;331&lt;/rec-number&gt;&lt;foreign-keys&gt;&lt;key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C22E7"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72</w:t>
      </w:r>
      <w:r w:rsidR="008C22E7" w:rsidRPr="00074D40">
        <w:rPr>
          <w:rFonts w:ascii="Times New Roman" w:hAnsi="Times New Roman" w:cs="Times New Roman"/>
          <w:color w:val="000000" w:themeColor="text1"/>
        </w:rPr>
        <w:fldChar w:fldCharType="end"/>
      </w:r>
      <w:r w:rsidR="008C22E7" w:rsidRPr="00074D40">
        <w:rPr>
          <w:rFonts w:ascii="Times New Roman" w:hAnsi="Times New Roman" w:cs="Times New Roman"/>
          <w:color w:val="000000" w:themeColor="text1"/>
        </w:rPr>
        <w:t>.</w:t>
      </w:r>
    </w:p>
    <w:p w14:paraId="79FB7748" w14:textId="32DE3CDD" w:rsidR="006D58A0" w:rsidRPr="00074D40" w:rsidRDefault="006D58A0" w:rsidP="008C22E7">
      <w:pPr>
        <w:pStyle w:val="ListParagraph"/>
        <w:numPr>
          <w:ilvl w:val="0"/>
          <w:numId w:val="2"/>
        </w:numPr>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 xml:space="preserve">Soil types: Classes of soil types were used as defined on </w:t>
      </w:r>
      <w:proofErr w:type="spellStart"/>
      <w:r w:rsidRPr="00074D40">
        <w:rPr>
          <w:rFonts w:ascii="Times New Roman" w:hAnsi="Times New Roman" w:cs="Times New Roman"/>
          <w:color w:val="000000" w:themeColor="text1"/>
        </w:rPr>
        <w:t>SoilGrid</w:t>
      </w:r>
      <w:proofErr w:type="spellEnd"/>
      <w:r w:rsidRPr="00074D40">
        <w:rPr>
          <w:rFonts w:ascii="Times New Roman" w:hAnsi="Times New Roman" w:cs="Times New Roman"/>
          <w:color w:val="000000" w:themeColor="text1"/>
        </w:rPr>
        <w:t xml:space="preserve"> platform</w:t>
      </w:r>
      <w:r w:rsidR="008E4812" w:rsidRPr="00074D40">
        <w:rPr>
          <w:rFonts w:ascii="Times New Roman" w:hAnsi="Times New Roman" w:cs="Times New Roman"/>
          <w:color w:val="000000" w:themeColor="text1"/>
        </w:rPr>
        <w:t xml:space="preserve"> (see Table </w:t>
      </w:r>
      <w:r w:rsidR="00F35087" w:rsidRPr="00074D40">
        <w:rPr>
          <w:rFonts w:ascii="Times New Roman" w:hAnsi="Times New Roman" w:cs="Times New Roman"/>
          <w:color w:val="000000" w:themeColor="text1"/>
        </w:rPr>
        <w:t>3</w:t>
      </w:r>
      <w:r w:rsidR="008E4812" w:rsidRPr="00074D40">
        <w:rPr>
          <w:rFonts w:ascii="Times New Roman" w:hAnsi="Times New Roman" w:cs="Times New Roman"/>
          <w:color w:val="000000" w:themeColor="text1"/>
        </w:rPr>
        <w:t xml:space="preserve"> in supplementary material).</w:t>
      </w:r>
    </w:p>
    <w:p w14:paraId="790BDF07" w14:textId="76B177EA" w:rsidR="00503BB0" w:rsidRPr="00074D40" w:rsidRDefault="00503BB0">
      <w:pPr>
        <w:pStyle w:val="ListParagraph"/>
        <w:numPr>
          <w:ilvl w:val="0"/>
          <w:numId w:val="2"/>
        </w:numPr>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Aridity</w:t>
      </w:r>
      <w:r w:rsidR="00502531" w:rsidRPr="00074D40">
        <w:rPr>
          <w:rFonts w:ascii="Times New Roman" w:hAnsi="Times New Roman" w:cs="Times New Roman"/>
          <w:color w:val="000000" w:themeColor="text1"/>
        </w:rPr>
        <w:t>:</w:t>
      </w:r>
      <w:r w:rsidR="007C039D" w:rsidRPr="00074D40">
        <w:rPr>
          <w:rFonts w:ascii="Times New Roman" w:hAnsi="Times New Roman" w:cs="Times New Roman"/>
          <w:color w:val="000000" w:themeColor="text1"/>
        </w:rPr>
        <w:t xml:space="preserve"> </w:t>
      </w:r>
      <w:r w:rsidR="00615246" w:rsidRPr="00074D40">
        <w:rPr>
          <w:rFonts w:ascii="Times New Roman" w:hAnsi="Times New Roman" w:cs="Times New Roman"/>
          <w:color w:val="000000" w:themeColor="text1"/>
        </w:rPr>
        <w:t xml:space="preserve">It was divided into five categories: </w:t>
      </w:r>
      <w:r w:rsidR="0063330D" w:rsidRPr="00074D40">
        <w:rPr>
          <w:rFonts w:ascii="Times New Roman" w:hAnsi="Times New Roman" w:cs="Times New Roman"/>
          <w:szCs w:val="20"/>
        </w:rPr>
        <w:t>Hyper-Arid</w:t>
      </w:r>
      <w:r w:rsidR="0063330D" w:rsidRPr="00074D40">
        <w:rPr>
          <w:rFonts w:ascii="Times New Roman" w:hAnsi="Times New Roman" w:cs="Times New Roman"/>
          <w:color w:val="000000" w:themeColor="text1"/>
        </w:rPr>
        <w:t xml:space="preserve"> (</w:t>
      </w:r>
      <w:r w:rsidR="004228E4" w:rsidRPr="00074D40">
        <w:rPr>
          <w:rFonts w:ascii="Times New Roman" w:hAnsi="Times New Roman" w:cs="Times New Roman"/>
          <w:color w:val="000000" w:themeColor="text1"/>
        </w:rPr>
        <w:t>AI &lt; 0.05</w:t>
      </w:r>
      <w:r w:rsidR="0063330D" w:rsidRPr="00074D40">
        <w:rPr>
          <w:rFonts w:ascii="Times New Roman" w:hAnsi="Times New Roman" w:cs="Times New Roman"/>
          <w:color w:val="000000" w:themeColor="text1"/>
        </w:rPr>
        <w:t>)</w:t>
      </w:r>
      <w:r w:rsidR="004228E4" w:rsidRPr="00074D40">
        <w:rPr>
          <w:rFonts w:ascii="Times New Roman" w:hAnsi="Times New Roman" w:cs="Times New Roman"/>
          <w:color w:val="000000" w:themeColor="text1"/>
        </w:rPr>
        <w:t xml:space="preserve">, </w:t>
      </w:r>
      <w:r w:rsidR="0063330D" w:rsidRPr="00074D40">
        <w:rPr>
          <w:rFonts w:ascii="Times New Roman" w:hAnsi="Times New Roman" w:cs="Times New Roman"/>
          <w:color w:val="000000" w:themeColor="text1"/>
        </w:rPr>
        <w:t>arid (</w:t>
      </w:r>
      <w:r w:rsidR="004228E4" w:rsidRPr="00074D40">
        <w:rPr>
          <w:rFonts w:ascii="Times New Roman" w:hAnsi="Times New Roman" w:cs="Times New Roman"/>
          <w:color w:val="000000" w:themeColor="text1"/>
        </w:rPr>
        <w:t>0.05 &lt; AI &lt; 0.2</w:t>
      </w:r>
      <w:r w:rsidR="0063330D" w:rsidRPr="00074D40">
        <w:rPr>
          <w:rFonts w:ascii="Times New Roman" w:hAnsi="Times New Roman" w:cs="Times New Roman"/>
          <w:color w:val="000000" w:themeColor="text1"/>
        </w:rPr>
        <w:t>)</w:t>
      </w:r>
      <w:r w:rsidR="004228E4" w:rsidRPr="00074D40">
        <w:rPr>
          <w:rFonts w:ascii="Times New Roman" w:hAnsi="Times New Roman" w:cs="Times New Roman"/>
          <w:color w:val="000000" w:themeColor="text1"/>
        </w:rPr>
        <w:t>,</w:t>
      </w:r>
      <w:r w:rsidR="0063330D" w:rsidRPr="00074D40">
        <w:rPr>
          <w:rFonts w:ascii="Times New Roman" w:hAnsi="Times New Roman" w:cs="Times New Roman"/>
          <w:color w:val="000000" w:themeColor="text1"/>
        </w:rPr>
        <w:t xml:space="preserve"> semi-arid (</w:t>
      </w:r>
      <w:r w:rsidR="004228E4" w:rsidRPr="00074D40">
        <w:rPr>
          <w:rFonts w:ascii="Times New Roman" w:hAnsi="Times New Roman" w:cs="Times New Roman"/>
          <w:color w:val="000000" w:themeColor="text1"/>
        </w:rPr>
        <w:t>0.2 &lt; AI &lt; 0.5</w:t>
      </w:r>
      <w:r w:rsidR="0063330D" w:rsidRPr="00074D40">
        <w:rPr>
          <w:rFonts w:ascii="Times New Roman" w:hAnsi="Times New Roman" w:cs="Times New Roman"/>
          <w:color w:val="000000" w:themeColor="text1"/>
        </w:rPr>
        <w:t>)</w:t>
      </w:r>
      <w:r w:rsidR="004228E4" w:rsidRPr="00074D40">
        <w:rPr>
          <w:rFonts w:ascii="Times New Roman" w:hAnsi="Times New Roman" w:cs="Times New Roman"/>
          <w:color w:val="000000" w:themeColor="text1"/>
        </w:rPr>
        <w:t>,</w:t>
      </w:r>
      <w:r w:rsidR="0063330D" w:rsidRPr="00074D40">
        <w:rPr>
          <w:rFonts w:ascii="Times New Roman" w:hAnsi="Times New Roman" w:cs="Times New Roman"/>
          <w:color w:val="000000" w:themeColor="text1"/>
        </w:rPr>
        <w:t xml:space="preserve"> sub-humid (</w:t>
      </w:r>
      <w:r w:rsidR="004228E4" w:rsidRPr="00074D40">
        <w:rPr>
          <w:rFonts w:ascii="Times New Roman" w:hAnsi="Times New Roman" w:cs="Times New Roman"/>
          <w:color w:val="000000" w:themeColor="text1"/>
        </w:rPr>
        <w:t>0.5 &lt; AI &lt; 0.65</w:t>
      </w:r>
      <w:r w:rsidR="0063330D" w:rsidRPr="00074D40">
        <w:rPr>
          <w:rFonts w:ascii="Times New Roman" w:hAnsi="Times New Roman" w:cs="Times New Roman"/>
          <w:color w:val="000000" w:themeColor="text1"/>
        </w:rPr>
        <w:t>) and humid (</w:t>
      </w:r>
      <w:r w:rsidR="004228E4" w:rsidRPr="00074D40">
        <w:rPr>
          <w:rFonts w:ascii="Times New Roman" w:hAnsi="Times New Roman" w:cs="Times New Roman"/>
          <w:color w:val="000000" w:themeColor="text1"/>
        </w:rPr>
        <w:t>AI &gt; 0.65</w:t>
      </w:r>
      <w:r w:rsidR="0063330D" w:rsidRPr="00074D40">
        <w:rPr>
          <w:rFonts w:ascii="Times New Roman" w:hAnsi="Times New Roman" w:cs="Times New Roman"/>
          <w:color w:val="000000" w:themeColor="text1"/>
        </w:rPr>
        <w:t>)</w:t>
      </w:r>
      <w:r w:rsidR="00502531"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&lt;EndNote&gt;&lt;Cite&gt;&lt;Author&gt;Zomer&lt;/Author&gt;&lt;Year&gt;2022&lt;/Year&gt;&lt;RecNum&gt;105&lt;/RecNum&gt;&lt;DisplayText&gt;&lt;style face="superscript"&gt;54&lt;/style&gt;&lt;/DisplayText&gt;&lt;record&gt;&lt;rec-number&gt;105&lt;/rec-number&gt;&lt;foreign-keys&gt;&lt;key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502531"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54</w:t>
      </w:r>
      <w:r w:rsidR="00502531" w:rsidRPr="00074D40">
        <w:rPr>
          <w:rFonts w:ascii="Times New Roman" w:hAnsi="Times New Roman" w:cs="Times New Roman"/>
          <w:color w:val="000000" w:themeColor="text1"/>
        </w:rPr>
        <w:fldChar w:fldCharType="end"/>
      </w:r>
      <w:r w:rsidR="0063330D" w:rsidRPr="00074D40">
        <w:rPr>
          <w:rFonts w:ascii="Times New Roman" w:hAnsi="Times New Roman" w:cs="Times New Roman"/>
          <w:color w:val="000000" w:themeColor="text1"/>
        </w:rPr>
        <w:t xml:space="preserve">. </w:t>
      </w:r>
    </w:p>
    <w:p w14:paraId="6B1B16FE" w14:textId="52027A06" w:rsidR="00706EFC" w:rsidRPr="00074D40"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Growing degree days</w:t>
      </w:r>
      <w:r w:rsidR="004150DA" w:rsidRPr="00074D40">
        <w:rPr>
          <w:rFonts w:ascii="Times New Roman" w:hAnsi="Times New Roman" w:cs="Times New Roman"/>
          <w:color w:val="000000" w:themeColor="text1"/>
        </w:rPr>
        <w:t>:</w:t>
      </w:r>
      <w:r w:rsidR="00627CB5" w:rsidRPr="00074D40">
        <w:rPr>
          <w:rFonts w:ascii="Times New Roman" w:hAnsi="Times New Roman" w:cs="Times New Roman"/>
          <w:color w:val="000000" w:themeColor="text1"/>
        </w:rPr>
        <w:t xml:space="preserve"> Four classes were considered: unsuitable (GDD &lt; 800°C/y), suitable (800</w:t>
      </w:r>
      <w:r w:rsidR="00AB0C35" w:rsidRPr="00074D40">
        <w:rPr>
          <w:rFonts w:ascii="Times New Roman" w:hAnsi="Times New Roman" w:cs="Times New Roman"/>
          <w:color w:val="000000" w:themeColor="text1"/>
        </w:rPr>
        <w:t>°C/y</w:t>
      </w:r>
      <w:r w:rsidR="00627CB5" w:rsidRPr="00074D40">
        <w:rPr>
          <w:rFonts w:ascii="Times New Roman" w:hAnsi="Times New Roman" w:cs="Times New Roman"/>
          <w:color w:val="000000" w:themeColor="text1"/>
        </w:rPr>
        <w:t>&lt; GDD &lt; 2700°C/y), heat Stress (2700</w:t>
      </w:r>
      <w:r w:rsidR="00AB0C35" w:rsidRPr="00074D40">
        <w:rPr>
          <w:rFonts w:ascii="Times New Roman" w:hAnsi="Times New Roman" w:cs="Times New Roman"/>
          <w:color w:val="000000" w:themeColor="text1"/>
        </w:rPr>
        <w:t>°C/y</w:t>
      </w:r>
      <w:r w:rsidR="00627CB5" w:rsidRPr="00074D40">
        <w:rPr>
          <w:rFonts w:ascii="Times New Roman" w:hAnsi="Times New Roman" w:cs="Times New Roman"/>
          <w:color w:val="000000" w:themeColor="text1"/>
        </w:rPr>
        <w:t xml:space="preserve">&lt; GDD &lt; </w:t>
      </w:r>
      <w:r w:rsidR="11B059D1" w:rsidRPr="00074D40">
        <w:rPr>
          <w:rFonts w:ascii="Times New Roman" w:hAnsi="Times New Roman" w:cs="Times New Roman"/>
          <w:color w:val="000000" w:themeColor="text1"/>
        </w:rPr>
        <w:t>4</w:t>
      </w:r>
      <w:r w:rsidR="00627CB5" w:rsidRPr="00074D40">
        <w:rPr>
          <w:rFonts w:ascii="Times New Roman" w:hAnsi="Times New Roman" w:cs="Times New Roman"/>
          <w:color w:val="000000" w:themeColor="text1"/>
        </w:rPr>
        <w:t>000°C/y), high heat Stress (4000</w:t>
      </w:r>
      <w:r w:rsidR="00AB0C35" w:rsidRPr="00074D40">
        <w:rPr>
          <w:rFonts w:ascii="Times New Roman" w:hAnsi="Times New Roman" w:cs="Times New Roman"/>
          <w:color w:val="000000" w:themeColor="text1"/>
        </w:rPr>
        <w:t>°C/y</w:t>
      </w:r>
      <w:r w:rsidR="00627CB5" w:rsidRPr="00074D40">
        <w:rPr>
          <w:rFonts w:ascii="Times New Roman" w:hAnsi="Times New Roman" w:cs="Times New Roman"/>
          <w:color w:val="000000" w:themeColor="text1"/>
        </w:rPr>
        <w:t>&lt; GDD &lt; 6000°C/y)</w:t>
      </w:r>
      <w:r w:rsidR="00B22D59" w:rsidRPr="00074D40">
        <w:rPr>
          <w:rFonts w:ascii="Times New Roman" w:hAnsi="Times New Roman" w:cs="Times New Roman"/>
          <w:color w:val="000000" w:themeColor="text1"/>
        </w:rPr>
        <w:t xml:space="preserve">, very high heat Stress 6000°C/y&lt; GDD &lt; 10 000°C/y) </w:t>
      </w:r>
      <w:r w:rsidR="00E73AB9"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&lt;EndNote&gt;&lt;Cite&gt;&lt;Author&gt;Croitoru&lt;/Author&gt;&lt;Year&gt;2020&lt;/Year&gt;&lt;RecNum&gt;332&lt;/RecNum&gt;&lt;DisplayText&gt;&lt;style face="superscript"&gt;73,74&lt;/style&gt;&lt;/DisplayText&gt;&lt;record&gt;&lt;rec-number&gt;332&lt;/rec-number&gt;&lt;foreign-keys&gt;&lt;key app="EN" db-id="5va0eddeq9tsxle0sr8xd2thpfv2t0a0dfxs" timestamp="1747984561"&gt;332&lt;/key&gt;&lt;/foreign-keys&gt;&lt;ref-type name="Journal Article"&gt;17&lt;/ref-type&gt;&lt;contributors&gt;&lt;authors&gt;&lt;author&gt;Croitoru, Adina-Eliza&lt;/author&gt;&lt;author&gt;Man, Titus Cristian&lt;/author&gt;&lt;author&gt;Vâtcă, Sorin Daniel&lt;/author&gt;&lt;author&gt;Kobulniczky, Bela&lt;/author&gt;&lt;author&gt;Stoian, Vlad&lt;/author&gt;&lt;/authors&gt;&lt;/contributors&gt;&lt;titles&gt;&lt;title&gt;Refining the spatial scale for maize crop agro-climatological suitability conditions in a region with complex topography towards a smart and sustainable agriculture. Case study: Central Romania (Cluj County)&lt;/title&gt;&lt;secondary-title&gt;Sustainability&lt;/secondary-title&gt;&lt;/titles&gt;&lt;periodical&gt;&lt;full-title&gt;Sustainability&lt;/full-title&gt;&lt;/periodical&gt;&lt;pages&gt;2783&lt;/pages&gt;&lt;volume&gt;12&lt;/volume&gt;&lt;number&gt;7&lt;/number&gt;&lt;dates&gt;&lt;year&gt;2020&lt;/year&gt;&lt;/dates&gt;&lt;isbn&gt;2071-1050&lt;/isbn&gt;&lt;urls&gt;&lt;/urls&gt;&lt;/record&gt;&lt;/Cite&gt;&lt;Cite&gt;&lt;Author&gt;Parthasarathi&lt;/Author&gt;&lt;Year&gt;2013&lt;/Year&gt;&lt;RecNum&gt;333&lt;/RecNum&gt;&lt;record&gt;&lt;rec-number&gt;333&lt;/rec-number&gt;&lt;foreign-keys&gt;&lt;key app="EN" db-id="5va0eddeq9tsxle0sr8xd2thpfv2t0a0dfxs" timestamp="1747986981"&gt;333&lt;/key&gt;&lt;/foreign-keys&gt;&lt;ref-type name="Journal Article"&gt;17&lt;/ref-type&gt;&lt;contributors&gt;&lt;authors&gt;&lt;author&gt;Parthasarathi, Theivasigamani&lt;/author&gt;&lt;author&gt;Velu, G&lt;/author&gt;&lt;author&gt;Jeyakumar, P&lt;/author&gt;&lt;/authors&gt;&lt;/contributors&gt;&lt;titles&gt;&lt;title&gt;Impact of crop heat units on growth and developmental physiology of future crop production: A review&lt;/title&gt;&lt;secondary-title&gt;Research &amp;amp; Reviews: A Journal of Crop Science and Technology&lt;/secondary-title&gt;&lt;/titles&gt;&lt;periodical&gt;&lt;full-title&gt;Research &amp;amp; Reviews: A Journal of Crop Science and Technology&lt;/full-title&gt;&lt;/periodical&gt;&lt;pages&gt;1-11&lt;/pages&gt;&lt;volume&gt;2&lt;/volume&gt;&lt;number&gt;1&lt;/number&gt;&lt;dates&gt;&lt;year&gt;2013&lt;/year&gt;&lt;/dates&gt;&lt;urls&gt;&lt;/urls&gt;&lt;/record&gt;&lt;/Cite&gt;&lt;/EndNote&gt;</w:instrText>
      </w:r>
      <w:r w:rsidR="00E73AB9"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73,74</w:t>
      </w:r>
      <w:r w:rsidR="00E73AB9" w:rsidRPr="00074D40">
        <w:rPr>
          <w:rFonts w:ascii="Times New Roman" w:hAnsi="Times New Roman" w:cs="Times New Roman"/>
          <w:color w:val="000000" w:themeColor="text1"/>
        </w:rPr>
        <w:fldChar w:fldCharType="end"/>
      </w:r>
      <w:r w:rsidR="00B22D59" w:rsidRPr="00074D40">
        <w:rPr>
          <w:rFonts w:ascii="Times New Roman" w:hAnsi="Times New Roman" w:cs="Times New Roman"/>
          <w:color w:val="000000" w:themeColor="text1"/>
        </w:rPr>
        <w:t xml:space="preserve">, </w:t>
      </w:r>
      <w:r w:rsidR="00A5200A" w:rsidRPr="00074D40">
        <w:rPr>
          <w:rFonts w:ascii="Times New Roman" w:hAnsi="Times New Roman" w:cs="Times New Roman"/>
          <w:color w:val="000000" w:themeColor="text1"/>
        </w:rPr>
        <w:t>.</w:t>
      </w:r>
    </w:p>
    <w:p w14:paraId="1DD7D968" w14:textId="4F42171F" w:rsidR="00801670" w:rsidRPr="00074D40" w:rsidRDefault="00801670">
      <w:pPr>
        <w:pStyle w:val="ListParagraph"/>
        <w:numPr>
          <w:ilvl w:val="0"/>
          <w:numId w:val="2"/>
        </w:numPr>
        <w:tabs>
          <w:tab w:val="num" w:pos="720"/>
        </w:tabs>
        <w:spacing w:after="0" w:line="240" w:lineRule="auto"/>
        <w:jc w:val="both"/>
        <w:rPr>
          <w:rFonts w:ascii="Times New Roman" w:hAnsi="Times New Roman" w:cs="Times New Roman"/>
        </w:rPr>
      </w:pPr>
      <w:r w:rsidRPr="00074D40">
        <w:rPr>
          <w:rFonts w:ascii="Times New Roman" w:hAnsi="Times New Roman" w:cs="Times New Roman"/>
          <w:color w:val="000000" w:themeColor="text1"/>
        </w:rPr>
        <w:t>Elevation</w:t>
      </w:r>
      <w:r w:rsidR="006D58A0" w:rsidRPr="00074D40">
        <w:rPr>
          <w:rFonts w:ascii="Times New Roman" w:hAnsi="Times New Roman" w:cs="Times New Roman"/>
          <w:color w:val="000000" w:themeColor="text1"/>
        </w:rPr>
        <w:t>:</w:t>
      </w:r>
      <w:r w:rsidRPr="00074D40">
        <w:rPr>
          <w:rFonts w:ascii="Times New Roman" w:hAnsi="Times New Roman" w:cs="Times New Roman"/>
          <w:color w:val="000000" w:themeColor="text1"/>
        </w:rPr>
        <w:t xml:space="preserve"> The following elevation classes were </w:t>
      </w:r>
      <w:r w:rsidR="00846771" w:rsidRPr="00074D40">
        <w:rPr>
          <w:rFonts w:ascii="Times New Roman" w:hAnsi="Times New Roman" w:cs="Times New Roman"/>
          <w:color w:val="000000" w:themeColor="text1"/>
        </w:rPr>
        <w:t>considered:</w:t>
      </w:r>
      <w:r w:rsidRPr="00074D40">
        <w:rPr>
          <w:rFonts w:ascii="Times New Roman" w:hAnsi="Times New Roman" w:cs="Times New Roman"/>
          <w:color w:val="000000" w:themeColor="text1"/>
        </w:rPr>
        <w:t xml:space="preserve"> &lt; 250 m, 250 – 1000 m and &gt; 1000 m. </w:t>
      </w:r>
    </w:p>
    <w:p w14:paraId="048DB929" w14:textId="6D42DC4D" w:rsidR="00170F11" w:rsidRPr="00074D40" w:rsidRDefault="00801670">
      <w:pPr>
        <w:pStyle w:val="ListParagraph"/>
        <w:numPr>
          <w:ilvl w:val="0"/>
          <w:numId w:val="2"/>
        </w:numPr>
        <w:tabs>
          <w:tab w:val="num" w:pos="720"/>
        </w:tabs>
        <w:spacing w:after="0" w:line="240" w:lineRule="auto"/>
        <w:jc w:val="both"/>
        <w:rPr>
          <w:rFonts w:ascii="Times New Roman" w:hAnsi="Times New Roman" w:cs="Times New Roman"/>
        </w:rPr>
      </w:pPr>
      <w:r w:rsidRPr="00074D40">
        <w:rPr>
          <w:rFonts w:ascii="Times New Roman" w:hAnsi="Times New Roman" w:cs="Times New Roman"/>
          <w:color w:val="000000" w:themeColor="text1"/>
        </w:rPr>
        <w:t xml:space="preserve">Slope: </w:t>
      </w:r>
      <w:r w:rsidR="006D58A0" w:rsidRPr="00074D40">
        <w:rPr>
          <w:rFonts w:ascii="Times New Roman" w:hAnsi="Times New Roman" w:cs="Times New Roman"/>
          <w:color w:val="000000" w:themeColor="text1"/>
        </w:rPr>
        <w:t xml:space="preserve"> </w:t>
      </w:r>
      <w:r w:rsidR="00925F4A" w:rsidRPr="00074D40">
        <w:rPr>
          <w:rFonts w:ascii="Times New Roman" w:hAnsi="Times New Roman" w:cs="Times New Roman"/>
          <w:color w:val="000000" w:themeColor="text1"/>
        </w:rPr>
        <w:t>Five slope classes were defined</w:t>
      </w:r>
      <w:r w:rsidR="00852078"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face="superscript"&gt;72&lt;/style&gt;&lt;/DisplayText&gt;&lt;record&gt;&lt;rec-number&gt;331&lt;/rec-number&gt;&lt;foreign-keys&gt;&lt;key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52078"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72</w:t>
      </w:r>
      <w:r w:rsidR="00852078" w:rsidRPr="00074D40">
        <w:rPr>
          <w:rFonts w:ascii="Times New Roman" w:hAnsi="Times New Roman" w:cs="Times New Roman"/>
          <w:color w:val="000000" w:themeColor="text1"/>
        </w:rPr>
        <w:fldChar w:fldCharType="end"/>
      </w:r>
      <w:r w:rsidR="00925F4A" w:rsidRPr="00074D40">
        <w:rPr>
          <w:rFonts w:ascii="Times New Roman" w:hAnsi="Times New Roman" w:cs="Times New Roman"/>
          <w:color w:val="000000" w:themeColor="text1"/>
        </w:rPr>
        <w:t xml:space="preserve">: </w:t>
      </w:r>
      <w:r w:rsidR="00C76A42" w:rsidRPr="00074D40">
        <w:rPr>
          <w:rFonts w:ascii="Times New Roman" w:hAnsi="Times New Roman" w:cs="Times New Roman"/>
          <w:color w:val="000000" w:themeColor="text1"/>
        </w:rPr>
        <w:t>&lt; 0.20%, 0.2-1%, 1-5%, 5-15%, and &gt; 15%</w:t>
      </w:r>
      <w:r w:rsidR="00852078" w:rsidRPr="00074D40">
        <w:rPr>
          <w:rFonts w:ascii="Times New Roman" w:hAnsi="Times New Roman" w:cs="Times New Roman"/>
          <w:color w:val="000000" w:themeColor="text1"/>
        </w:rPr>
        <w:t>.</w:t>
      </w:r>
    </w:p>
    <w:p w14:paraId="385AFC7C" w14:textId="2F2E3DD7" w:rsidR="00887F75" w:rsidRPr="00074D40" w:rsidRDefault="008E4812" w:rsidP="004A515D">
      <w:pPr>
        <w:pStyle w:val="ListParagraph"/>
        <w:numPr>
          <w:ilvl w:val="0"/>
          <w:numId w:val="2"/>
        </w:numPr>
        <w:tabs>
          <w:tab w:val="num" w:pos="720"/>
        </w:tabs>
        <w:spacing w:after="0" w:line="240" w:lineRule="auto"/>
        <w:jc w:val="both"/>
        <w:rPr>
          <w:rFonts w:ascii="Times New Roman" w:hAnsi="Times New Roman" w:cs="Times New Roman"/>
        </w:rPr>
      </w:pPr>
      <w:r w:rsidRPr="00074D40">
        <w:rPr>
          <w:rFonts w:ascii="Times New Roman" w:hAnsi="Times New Roman" w:cs="Times New Roman"/>
          <w:color w:val="000000" w:themeColor="text1"/>
        </w:rPr>
        <w:t>Landform:</w:t>
      </w:r>
      <w:r w:rsidR="00EE4F9F" w:rsidRPr="00074D40">
        <w:rPr>
          <w:rFonts w:ascii="Times New Roman" w:hAnsi="Times New Roman" w:cs="Times New Roman"/>
          <w:color w:val="000000" w:themeColor="text1"/>
        </w:rPr>
        <w:t xml:space="preserve"> The initial 22 landform classes were reduced to 15 by grouping similar contour line classes </w:t>
      </w:r>
      <w:r w:rsidRPr="00074D40">
        <w:rPr>
          <w:rFonts w:ascii="Times New Roman" w:hAnsi="Times New Roman" w:cs="Times New Roman"/>
          <w:color w:val="000000" w:themeColor="text1"/>
        </w:rPr>
        <w:t xml:space="preserve">(see Table </w:t>
      </w:r>
      <w:r w:rsidR="00F35087" w:rsidRPr="00074D40">
        <w:rPr>
          <w:rFonts w:ascii="Times New Roman" w:hAnsi="Times New Roman" w:cs="Times New Roman"/>
          <w:color w:val="000000" w:themeColor="text1"/>
        </w:rPr>
        <w:t>4</w:t>
      </w:r>
      <w:r w:rsidRPr="00074D40">
        <w:rPr>
          <w:rFonts w:ascii="Times New Roman" w:hAnsi="Times New Roman" w:cs="Times New Roman"/>
          <w:color w:val="000000" w:themeColor="text1"/>
        </w:rPr>
        <w:t xml:space="preserve"> in supplementary material).</w:t>
      </w:r>
      <w:r w:rsidR="00EE4F9F" w:rsidRPr="00074D40">
        <w:rPr>
          <w:rFonts w:ascii="Times New Roman" w:hAnsi="Times New Roman" w:cs="Times New Roman"/>
          <w:color w:val="000000" w:themeColor="text1"/>
        </w:rPr>
        <w:t xml:space="preserve"> </w:t>
      </w:r>
    </w:p>
    <w:p w14:paraId="5CBAC418" w14:textId="77777777" w:rsidR="00887F75" w:rsidRPr="00074D40" w:rsidRDefault="00887F75" w:rsidP="00887F75">
      <w:pPr>
        <w:pStyle w:val="ListParagraph"/>
        <w:tabs>
          <w:tab w:val="num" w:pos="720"/>
        </w:tabs>
        <w:spacing w:after="0" w:line="240" w:lineRule="auto"/>
        <w:jc w:val="both"/>
        <w:rPr>
          <w:rFonts w:ascii="Times New Roman" w:hAnsi="Times New Roman" w:cs="Times New Roman"/>
        </w:rPr>
      </w:pPr>
    </w:p>
    <w:p w14:paraId="06449188" w14:textId="0CBE98BE" w:rsidR="000771BE" w:rsidRPr="00074D40" w:rsidRDefault="009343B1" w:rsidP="004A515D">
      <w:pPr>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 xml:space="preserve">Using bootstrapping with 1000 resamples of the mean response ratio, 95% confidence intervals were estimated for each category. </w:t>
      </w:r>
      <w:r w:rsidR="00887F75" w:rsidRPr="00074D40">
        <w:rPr>
          <w:rFonts w:ascii="Times New Roman" w:hAnsi="Times New Roman" w:cs="Times New Roman"/>
          <w:color w:val="000000" w:themeColor="text1"/>
        </w:rPr>
        <w:t>Mean effect sizes (ES) were considered statistically significant when the 95% bootstrapped confidence interval (CI) did not include zero (</w:t>
      </w:r>
      <w:r w:rsidR="00887F75" w:rsidRPr="00074D40">
        <w:rPr>
          <w:rFonts w:ascii="Times New Roman" w:hAnsi="Times New Roman" w:cs="Times New Roman"/>
          <w:i/>
          <w:iCs/>
          <w:color w:val="000000" w:themeColor="text1"/>
        </w:rPr>
        <w:t>p</w:t>
      </w:r>
      <w:r w:rsidR="00887F75" w:rsidRPr="00074D40">
        <w:rPr>
          <w:rFonts w:ascii="Times New Roman" w:hAnsi="Times New Roman" w:cs="Times New Roman"/>
          <w:color w:val="000000" w:themeColor="text1"/>
        </w:rPr>
        <w:t xml:space="preserve"> &lt; 0.05). This criterion follows recent meta-analyses that applied bootstrap resampling to assess significance </w:t>
      </w:r>
      <w:r w:rsidR="00887F75" w:rsidRPr="00074D40">
        <w:rPr>
          <w:rFonts w:ascii="Times New Roman" w:hAnsi="Times New Roman" w:cs="Times New Roman"/>
          <w:color w:val="000000" w:themeColor="text1"/>
        </w:rPr>
        <w:fldChar w:fldCharType="begin"/>
      </w:r>
      <w:r w:rsidR="00CD482A" w:rsidRPr="00074D40">
        <w:rPr>
          <w:rFonts w:ascii="Times New Roman" w:hAnsi="Times New Roman" w:cs="Times New Roman"/>
          <w:color w:val="000000" w:themeColor="text1"/>
        </w:rPr>
        <w:instrText xml:space="preserve"> ADDIN EN.CITE &lt;EndNote&gt;&lt;Cite&gt;&lt;Author&gt;Ren&lt;/Author&gt;&lt;Year&gt;2023&lt;/Year&gt;&lt;RecNum&gt;234&lt;/RecNum&gt;&lt;DisplayText&gt;&lt;style face="superscript"&gt;11,75&lt;/style&gt;&lt;/DisplayText&gt;&lt;record&gt;&lt;rec-number&gt;234&lt;/rec-number&gt;&lt;foreign-keys&gt;&lt;key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Joshi&lt;/Author&gt;&lt;Year&gt;2023&lt;/Year&gt;&lt;RecNum&gt;241&lt;/RecNum&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EndNote&gt;</w:instrText>
      </w:r>
      <w:r w:rsidR="00887F75" w:rsidRPr="00074D40">
        <w:rPr>
          <w:rFonts w:ascii="Times New Roman" w:hAnsi="Times New Roman" w:cs="Times New Roman"/>
          <w:color w:val="000000" w:themeColor="text1"/>
        </w:rPr>
        <w:fldChar w:fldCharType="separate"/>
      </w:r>
      <w:r w:rsidR="00CD482A" w:rsidRPr="00074D40">
        <w:rPr>
          <w:rFonts w:ascii="Times New Roman" w:hAnsi="Times New Roman" w:cs="Times New Roman"/>
          <w:noProof/>
          <w:color w:val="000000" w:themeColor="text1"/>
          <w:vertAlign w:val="superscript"/>
        </w:rPr>
        <w:t>11,75</w:t>
      </w:r>
      <w:r w:rsidR="00887F75" w:rsidRPr="00074D40">
        <w:rPr>
          <w:rFonts w:ascii="Times New Roman" w:hAnsi="Times New Roman" w:cs="Times New Roman"/>
          <w:color w:val="000000" w:themeColor="text1"/>
        </w:rPr>
        <w:fldChar w:fldCharType="end"/>
      </w:r>
      <w:r w:rsidR="00887F75" w:rsidRPr="00074D40">
        <w:rPr>
          <w:rFonts w:ascii="Times New Roman" w:hAnsi="Times New Roman" w:cs="Times New Roman"/>
          <w:color w:val="000000" w:themeColor="text1"/>
        </w:rPr>
        <w:t>.</w:t>
      </w:r>
    </w:p>
    <w:p w14:paraId="7C508AF4" w14:textId="77777777" w:rsidR="00D477E9" w:rsidRPr="00074D40" w:rsidRDefault="00D477E9" w:rsidP="004A515D">
      <w:pPr>
        <w:tabs>
          <w:tab w:val="num" w:pos="720"/>
        </w:tabs>
        <w:spacing w:after="0" w:line="240" w:lineRule="auto"/>
        <w:jc w:val="both"/>
        <w:rPr>
          <w:rFonts w:ascii="Times New Roman" w:hAnsi="Times New Roman" w:cs="Times New Roman"/>
        </w:rPr>
      </w:pPr>
    </w:p>
    <w:p w14:paraId="2F0D2F36" w14:textId="77777777" w:rsidR="004A515D" w:rsidRPr="00074D40" w:rsidRDefault="004A515D" w:rsidP="00F8423A">
      <w:pPr>
        <w:keepNext/>
        <w:keepLines/>
        <w:tabs>
          <w:tab w:val="num" w:pos="720"/>
        </w:tabs>
        <w:spacing w:after="0" w:line="240" w:lineRule="auto"/>
        <w:jc w:val="both"/>
        <w:rPr>
          <w:rFonts w:ascii="Times New Roman" w:hAnsi="Times New Roman" w:cs="Times New Roman"/>
          <w:color w:val="000000" w:themeColor="text1"/>
        </w:rPr>
      </w:pPr>
      <w:r w:rsidRPr="00074D40">
        <w:rPr>
          <w:rFonts w:ascii="Times New Roman" w:hAnsi="Times New Roman" w:cs="Times New Roman"/>
          <w:color w:val="000000" w:themeColor="text1"/>
        </w:rPr>
        <w:t>Table 1: Environmental variables (in bracket are abbreviations)</w:t>
      </w:r>
    </w:p>
    <w:p w14:paraId="7355C6C6" w14:textId="77777777" w:rsidR="00D92170" w:rsidRPr="00074D40" w:rsidRDefault="00D92170" w:rsidP="00F8423A">
      <w:pPr>
        <w:keepNext/>
        <w:keepLines/>
        <w:tabs>
          <w:tab w:val="num" w:pos="720"/>
        </w:tabs>
        <w:spacing w:after="0" w:line="240" w:lineRule="auto"/>
        <w:jc w:val="both"/>
        <w:rPr>
          <w:rFonts w:ascii="Times New Roman" w:hAnsi="Times New Roman" w:cs="Times New Roman"/>
          <w:color w:val="000000" w:themeColor="text1"/>
        </w:rPr>
      </w:pPr>
    </w:p>
    <w:tbl>
      <w:tblPr>
        <w:tblW w:w="8084" w:type="dxa"/>
        <w:tblLook w:val="04A0" w:firstRow="1" w:lastRow="0" w:firstColumn="1" w:lastColumn="0" w:noHBand="0" w:noVBand="1"/>
      </w:tblPr>
      <w:tblGrid>
        <w:gridCol w:w="1560"/>
        <w:gridCol w:w="4593"/>
        <w:gridCol w:w="960"/>
        <w:gridCol w:w="1083"/>
      </w:tblGrid>
      <w:tr w:rsidR="007634FF" w:rsidRPr="00074D40" w14:paraId="410FC667" w14:textId="77777777" w:rsidTr="007634FF">
        <w:trPr>
          <w:trHeight w:val="300"/>
        </w:trPr>
        <w:tc>
          <w:tcPr>
            <w:tcW w:w="1560" w:type="dxa"/>
            <w:tcBorders>
              <w:top w:val="single" w:sz="4" w:space="0" w:color="auto"/>
              <w:left w:val="nil"/>
              <w:bottom w:val="single" w:sz="4" w:space="0" w:color="auto"/>
              <w:right w:val="nil"/>
            </w:tcBorders>
            <w:noWrap/>
            <w:vAlign w:val="bottom"/>
            <w:hideMark/>
          </w:tcPr>
          <w:p w14:paraId="0B31F0C8"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Component</w:t>
            </w:r>
          </w:p>
        </w:tc>
        <w:tc>
          <w:tcPr>
            <w:tcW w:w="4593" w:type="dxa"/>
            <w:tcBorders>
              <w:top w:val="single" w:sz="4" w:space="0" w:color="auto"/>
              <w:left w:val="nil"/>
              <w:bottom w:val="single" w:sz="4" w:space="0" w:color="auto"/>
              <w:right w:val="nil"/>
            </w:tcBorders>
            <w:noWrap/>
            <w:vAlign w:val="bottom"/>
            <w:hideMark/>
          </w:tcPr>
          <w:p w14:paraId="15EECF9F"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Indicators</w:t>
            </w:r>
          </w:p>
        </w:tc>
        <w:tc>
          <w:tcPr>
            <w:tcW w:w="960" w:type="dxa"/>
            <w:tcBorders>
              <w:top w:val="single" w:sz="4" w:space="0" w:color="auto"/>
              <w:left w:val="nil"/>
              <w:bottom w:val="single" w:sz="4" w:space="0" w:color="auto"/>
              <w:right w:val="nil"/>
            </w:tcBorders>
            <w:noWrap/>
            <w:vAlign w:val="bottom"/>
            <w:hideMark/>
          </w:tcPr>
          <w:p w14:paraId="059FCBA0"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Unit</w:t>
            </w:r>
          </w:p>
        </w:tc>
        <w:tc>
          <w:tcPr>
            <w:tcW w:w="971" w:type="dxa"/>
            <w:tcBorders>
              <w:top w:val="single" w:sz="4" w:space="0" w:color="auto"/>
              <w:left w:val="nil"/>
              <w:bottom w:val="single" w:sz="4" w:space="0" w:color="auto"/>
              <w:right w:val="nil"/>
            </w:tcBorders>
            <w:noWrap/>
            <w:vAlign w:val="bottom"/>
            <w:hideMark/>
          </w:tcPr>
          <w:p w14:paraId="5E5369D4"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Resolution</w:t>
            </w:r>
          </w:p>
        </w:tc>
      </w:tr>
      <w:tr w:rsidR="007634FF" w:rsidRPr="00074D40" w14:paraId="0437FD93" w14:textId="77777777" w:rsidTr="007634FF">
        <w:trPr>
          <w:trHeight w:val="300"/>
        </w:trPr>
        <w:tc>
          <w:tcPr>
            <w:tcW w:w="1560" w:type="dxa"/>
            <w:tcBorders>
              <w:top w:val="nil"/>
              <w:left w:val="nil"/>
              <w:bottom w:val="nil"/>
              <w:right w:val="nil"/>
            </w:tcBorders>
            <w:noWrap/>
            <w:vAlign w:val="bottom"/>
            <w:hideMark/>
          </w:tcPr>
          <w:p w14:paraId="153B35D6"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 xml:space="preserve">Climate </w:t>
            </w:r>
          </w:p>
        </w:tc>
        <w:tc>
          <w:tcPr>
            <w:tcW w:w="4593" w:type="dxa"/>
            <w:tcBorders>
              <w:top w:val="nil"/>
              <w:left w:val="nil"/>
              <w:bottom w:val="nil"/>
              <w:right w:val="nil"/>
            </w:tcBorders>
            <w:noWrap/>
            <w:vAlign w:val="bottom"/>
            <w:hideMark/>
          </w:tcPr>
          <w:p w14:paraId="1B8D131C"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Growing degree days for maize (</w:t>
            </w:r>
            <w:proofErr w:type="spellStart"/>
            <w:r w:rsidRPr="00074D40">
              <w:rPr>
                <w:rFonts w:ascii="Times New Roman" w:eastAsia="Times New Roman" w:hAnsi="Times New Roman" w:cs="Times New Roman"/>
                <w:color w:val="000000"/>
                <w:kern w:val="0"/>
                <w:sz w:val="20"/>
                <w:szCs w:val="20"/>
                <w14:ligatures w14:val="none"/>
              </w:rPr>
              <w:t>GDD_maize</w:t>
            </w:r>
            <w:proofErr w:type="spellEnd"/>
            <w:r w:rsidRPr="00074D40">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noWrap/>
            <w:vAlign w:val="bottom"/>
            <w:hideMark/>
          </w:tcPr>
          <w:p w14:paraId="0E22CDC6" w14:textId="34876267" w:rsidR="007634FF" w:rsidRPr="00074D40" w:rsidRDefault="001A26DD"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°C</w:t>
            </w:r>
          </w:p>
        </w:tc>
        <w:tc>
          <w:tcPr>
            <w:tcW w:w="971" w:type="dxa"/>
            <w:tcBorders>
              <w:top w:val="nil"/>
              <w:left w:val="nil"/>
              <w:bottom w:val="nil"/>
              <w:right w:val="nil"/>
            </w:tcBorders>
            <w:noWrap/>
            <w:vAlign w:val="bottom"/>
            <w:hideMark/>
          </w:tcPr>
          <w:p w14:paraId="683CEC09"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0.0083°</w:t>
            </w:r>
          </w:p>
        </w:tc>
      </w:tr>
      <w:tr w:rsidR="007634FF" w:rsidRPr="00074D40" w14:paraId="6B6A26CC" w14:textId="77777777" w:rsidTr="007634FF">
        <w:trPr>
          <w:trHeight w:val="300"/>
        </w:trPr>
        <w:tc>
          <w:tcPr>
            <w:tcW w:w="1560" w:type="dxa"/>
            <w:tcBorders>
              <w:top w:val="nil"/>
              <w:left w:val="nil"/>
              <w:bottom w:val="nil"/>
              <w:right w:val="nil"/>
            </w:tcBorders>
            <w:noWrap/>
            <w:vAlign w:val="bottom"/>
            <w:hideMark/>
          </w:tcPr>
          <w:p w14:paraId="73079DE2"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0640CAC3"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Growing degree days for wheat (</w:t>
            </w:r>
            <w:proofErr w:type="spellStart"/>
            <w:r w:rsidRPr="00074D40">
              <w:rPr>
                <w:rFonts w:ascii="Times New Roman" w:eastAsia="Times New Roman" w:hAnsi="Times New Roman" w:cs="Times New Roman"/>
                <w:color w:val="000000"/>
                <w:kern w:val="0"/>
                <w:sz w:val="20"/>
                <w:szCs w:val="20"/>
                <w14:ligatures w14:val="none"/>
              </w:rPr>
              <w:t>GDD_wheat</w:t>
            </w:r>
            <w:proofErr w:type="spellEnd"/>
            <w:r w:rsidRPr="00074D40">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noWrap/>
            <w:vAlign w:val="bottom"/>
            <w:hideMark/>
          </w:tcPr>
          <w:p w14:paraId="7EAF3E6D" w14:textId="7799C3FB" w:rsidR="007634FF" w:rsidRPr="00074D40" w:rsidRDefault="001A26DD"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°C</w:t>
            </w:r>
          </w:p>
        </w:tc>
        <w:tc>
          <w:tcPr>
            <w:tcW w:w="971" w:type="dxa"/>
            <w:tcBorders>
              <w:top w:val="nil"/>
              <w:left w:val="nil"/>
              <w:bottom w:val="nil"/>
              <w:right w:val="nil"/>
            </w:tcBorders>
            <w:noWrap/>
            <w:vAlign w:val="bottom"/>
            <w:hideMark/>
          </w:tcPr>
          <w:p w14:paraId="23FAE684"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0.0083°</w:t>
            </w:r>
          </w:p>
        </w:tc>
      </w:tr>
      <w:tr w:rsidR="007634FF" w:rsidRPr="00074D40" w14:paraId="676C4B4F" w14:textId="77777777" w:rsidTr="007634FF">
        <w:trPr>
          <w:trHeight w:val="300"/>
        </w:trPr>
        <w:tc>
          <w:tcPr>
            <w:tcW w:w="1560" w:type="dxa"/>
            <w:tcBorders>
              <w:top w:val="nil"/>
              <w:left w:val="nil"/>
              <w:bottom w:val="nil"/>
              <w:right w:val="nil"/>
            </w:tcBorders>
            <w:noWrap/>
            <w:vAlign w:val="bottom"/>
            <w:hideMark/>
          </w:tcPr>
          <w:p w14:paraId="625F5FEF"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7FF04F87"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Growing degree days for rice (</w:t>
            </w:r>
            <w:proofErr w:type="spellStart"/>
            <w:r w:rsidRPr="00074D40">
              <w:rPr>
                <w:rFonts w:ascii="Times New Roman" w:eastAsia="Times New Roman" w:hAnsi="Times New Roman" w:cs="Times New Roman"/>
                <w:color w:val="000000"/>
                <w:kern w:val="0"/>
                <w:sz w:val="20"/>
                <w:szCs w:val="20"/>
                <w14:ligatures w14:val="none"/>
              </w:rPr>
              <w:t>GDD_rice</w:t>
            </w:r>
            <w:proofErr w:type="spellEnd"/>
            <w:r w:rsidRPr="00074D40">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noWrap/>
            <w:vAlign w:val="bottom"/>
            <w:hideMark/>
          </w:tcPr>
          <w:p w14:paraId="4127E9FA" w14:textId="684A3979" w:rsidR="007634FF" w:rsidRPr="00074D40" w:rsidRDefault="001A26DD"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°C</w:t>
            </w:r>
          </w:p>
        </w:tc>
        <w:tc>
          <w:tcPr>
            <w:tcW w:w="971" w:type="dxa"/>
            <w:tcBorders>
              <w:top w:val="nil"/>
              <w:left w:val="nil"/>
              <w:bottom w:val="nil"/>
              <w:right w:val="nil"/>
            </w:tcBorders>
            <w:noWrap/>
            <w:vAlign w:val="bottom"/>
            <w:hideMark/>
          </w:tcPr>
          <w:p w14:paraId="3347E015"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0.0083°</w:t>
            </w:r>
          </w:p>
        </w:tc>
      </w:tr>
      <w:tr w:rsidR="007634FF" w:rsidRPr="00074D40" w14:paraId="7AE82943" w14:textId="77777777" w:rsidTr="007634FF">
        <w:trPr>
          <w:trHeight w:val="300"/>
        </w:trPr>
        <w:tc>
          <w:tcPr>
            <w:tcW w:w="1560" w:type="dxa"/>
            <w:tcBorders>
              <w:top w:val="nil"/>
              <w:left w:val="nil"/>
              <w:bottom w:val="nil"/>
              <w:right w:val="nil"/>
            </w:tcBorders>
            <w:noWrap/>
            <w:vAlign w:val="bottom"/>
            <w:hideMark/>
          </w:tcPr>
          <w:p w14:paraId="4092130E"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3EF1D581"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Growing degree days for soybean (</w:t>
            </w:r>
            <w:proofErr w:type="spellStart"/>
            <w:r w:rsidRPr="00074D40">
              <w:rPr>
                <w:rFonts w:ascii="Times New Roman" w:eastAsia="Times New Roman" w:hAnsi="Times New Roman" w:cs="Times New Roman"/>
                <w:color w:val="000000"/>
                <w:kern w:val="0"/>
                <w:sz w:val="20"/>
                <w:szCs w:val="20"/>
                <w14:ligatures w14:val="none"/>
              </w:rPr>
              <w:t>GDD_soybean</w:t>
            </w:r>
            <w:proofErr w:type="spellEnd"/>
            <w:r w:rsidRPr="00074D40">
              <w:rPr>
                <w:rFonts w:ascii="Times New Roman" w:eastAsia="Times New Roman" w:hAnsi="Times New Roman" w:cs="Times New Roman"/>
                <w:color w:val="000000"/>
                <w:kern w:val="0"/>
                <w:sz w:val="20"/>
                <w:szCs w:val="20"/>
                <w14:ligatures w14:val="none"/>
              </w:rPr>
              <w:t>)</w:t>
            </w:r>
          </w:p>
        </w:tc>
        <w:tc>
          <w:tcPr>
            <w:tcW w:w="960" w:type="dxa"/>
            <w:tcBorders>
              <w:top w:val="nil"/>
              <w:left w:val="nil"/>
              <w:bottom w:val="nil"/>
              <w:right w:val="nil"/>
            </w:tcBorders>
            <w:noWrap/>
            <w:vAlign w:val="bottom"/>
            <w:hideMark/>
          </w:tcPr>
          <w:p w14:paraId="5E989266" w14:textId="46D053D6" w:rsidR="007634FF" w:rsidRPr="00074D40" w:rsidRDefault="001A26DD"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°C</w:t>
            </w:r>
          </w:p>
        </w:tc>
        <w:tc>
          <w:tcPr>
            <w:tcW w:w="971" w:type="dxa"/>
            <w:tcBorders>
              <w:top w:val="nil"/>
              <w:left w:val="nil"/>
              <w:bottom w:val="nil"/>
              <w:right w:val="nil"/>
            </w:tcBorders>
            <w:noWrap/>
            <w:vAlign w:val="bottom"/>
            <w:hideMark/>
          </w:tcPr>
          <w:p w14:paraId="1E353969"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0.0083°</w:t>
            </w:r>
          </w:p>
        </w:tc>
      </w:tr>
      <w:tr w:rsidR="007634FF" w:rsidRPr="00074D40" w14:paraId="6D00D467" w14:textId="77777777" w:rsidTr="007634FF">
        <w:trPr>
          <w:trHeight w:val="300"/>
        </w:trPr>
        <w:tc>
          <w:tcPr>
            <w:tcW w:w="1560" w:type="dxa"/>
            <w:tcBorders>
              <w:top w:val="nil"/>
              <w:left w:val="nil"/>
              <w:bottom w:val="nil"/>
              <w:right w:val="nil"/>
            </w:tcBorders>
            <w:noWrap/>
            <w:vAlign w:val="bottom"/>
            <w:hideMark/>
          </w:tcPr>
          <w:p w14:paraId="3783F16B"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5BD155EF"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Aridity index (aridity)</w:t>
            </w:r>
          </w:p>
        </w:tc>
        <w:tc>
          <w:tcPr>
            <w:tcW w:w="960" w:type="dxa"/>
            <w:tcBorders>
              <w:top w:val="nil"/>
              <w:left w:val="nil"/>
              <w:bottom w:val="nil"/>
              <w:right w:val="nil"/>
            </w:tcBorders>
            <w:noWrap/>
            <w:vAlign w:val="bottom"/>
            <w:hideMark/>
          </w:tcPr>
          <w:p w14:paraId="08DA9748"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noWrap/>
            <w:vAlign w:val="bottom"/>
            <w:hideMark/>
          </w:tcPr>
          <w:p w14:paraId="44EA5662"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0.0083°</w:t>
            </w:r>
          </w:p>
        </w:tc>
      </w:tr>
      <w:tr w:rsidR="007634FF" w:rsidRPr="00074D40" w14:paraId="09C11BB7" w14:textId="77777777" w:rsidTr="007634FF">
        <w:trPr>
          <w:trHeight w:val="300"/>
        </w:trPr>
        <w:tc>
          <w:tcPr>
            <w:tcW w:w="1560" w:type="dxa"/>
            <w:tcBorders>
              <w:top w:val="nil"/>
              <w:left w:val="nil"/>
              <w:bottom w:val="nil"/>
              <w:right w:val="nil"/>
            </w:tcBorders>
            <w:noWrap/>
            <w:vAlign w:val="bottom"/>
            <w:hideMark/>
          </w:tcPr>
          <w:p w14:paraId="53E15559"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Soil properties</w:t>
            </w:r>
          </w:p>
        </w:tc>
        <w:tc>
          <w:tcPr>
            <w:tcW w:w="4593" w:type="dxa"/>
            <w:tcBorders>
              <w:top w:val="nil"/>
              <w:left w:val="nil"/>
              <w:bottom w:val="nil"/>
              <w:right w:val="nil"/>
            </w:tcBorders>
            <w:noWrap/>
            <w:vAlign w:val="bottom"/>
            <w:hideMark/>
          </w:tcPr>
          <w:p w14:paraId="069420C3"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Soil texture</w:t>
            </w:r>
          </w:p>
        </w:tc>
        <w:tc>
          <w:tcPr>
            <w:tcW w:w="960" w:type="dxa"/>
            <w:tcBorders>
              <w:top w:val="nil"/>
              <w:left w:val="nil"/>
              <w:bottom w:val="nil"/>
              <w:right w:val="nil"/>
            </w:tcBorders>
            <w:noWrap/>
            <w:vAlign w:val="bottom"/>
            <w:hideMark/>
          </w:tcPr>
          <w:p w14:paraId="7BB97BC1"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w:t>
            </w:r>
          </w:p>
        </w:tc>
        <w:tc>
          <w:tcPr>
            <w:tcW w:w="971" w:type="dxa"/>
            <w:tcBorders>
              <w:top w:val="nil"/>
              <w:left w:val="nil"/>
              <w:bottom w:val="nil"/>
              <w:right w:val="nil"/>
            </w:tcBorders>
            <w:noWrap/>
            <w:vAlign w:val="bottom"/>
            <w:hideMark/>
          </w:tcPr>
          <w:p w14:paraId="15CD8DAE"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250 m</w:t>
            </w:r>
          </w:p>
        </w:tc>
      </w:tr>
      <w:tr w:rsidR="007634FF" w:rsidRPr="00074D40" w14:paraId="5FD3A9F3" w14:textId="77777777" w:rsidTr="007634FF">
        <w:trPr>
          <w:trHeight w:val="300"/>
        </w:trPr>
        <w:tc>
          <w:tcPr>
            <w:tcW w:w="1560" w:type="dxa"/>
            <w:tcBorders>
              <w:top w:val="nil"/>
              <w:left w:val="nil"/>
              <w:bottom w:val="nil"/>
              <w:right w:val="nil"/>
            </w:tcBorders>
            <w:noWrap/>
            <w:vAlign w:val="bottom"/>
            <w:hideMark/>
          </w:tcPr>
          <w:p w14:paraId="5050E43E"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4A50F12B"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pH</w:t>
            </w:r>
          </w:p>
        </w:tc>
        <w:tc>
          <w:tcPr>
            <w:tcW w:w="960" w:type="dxa"/>
            <w:tcBorders>
              <w:top w:val="nil"/>
              <w:left w:val="nil"/>
              <w:bottom w:val="nil"/>
              <w:right w:val="nil"/>
            </w:tcBorders>
            <w:noWrap/>
            <w:vAlign w:val="bottom"/>
            <w:hideMark/>
          </w:tcPr>
          <w:p w14:paraId="1E40E5E0"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noWrap/>
            <w:vAlign w:val="bottom"/>
            <w:hideMark/>
          </w:tcPr>
          <w:p w14:paraId="3ABF8164"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250 m</w:t>
            </w:r>
          </w:p>
        </w:tc>
      </w:tr>
      <w:tr w:rsidR="007634FF" w:rsidRPr="00074D40" w14:paraId="75044251" w14:textId="77777777" w:rsidTr="007634FF">
        <w:trPr>
          <w:trHeight w:val="300"/>
        </w:trPr>
        <w:tc>
          <w:tcPr>
            <w:tcW w:w="1560" w:type="dxa"/>
            <w:tcBorders>
              <w:top w:val="nil"/>
              <w:left w:val="nil"/>
              <w:bottom w:val="nil"/>
              <w:right w:val="nil"/>
            </w:tcBorders>
            <w:noWrap/>
            <w:vAlign w:val="bottom"/>
            <w:hideMark/>
          </w:tcPr>
          <w:p w14:paraId="562BBA33"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66931815"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soil organic carbon (SOC)</w:t>
            </w:r>
          </w:p>
        </w:tc>
        <w:tc>
          <w:tcPr>
            <w:tcW w:w="960" w:type="dxa"/>
            <w:tcBorders>
              <w:top w:val="nil"/>
              <w:left w:val="nil"/>
              <w:bottom w:val="nil"/>
              <w:right w:val="nil"/>
            </w:tcBorders>
            <w:noWrap/>
            <w:vAlign w:val="bottom"/>
            <w:hideMark/>
          </w:tcPr>
          <w:p w14:paraId="340FCA80" w14:textId="7E809CF3" w:rsidR="007634FF" w:rsidRPr="00074D40" w:rsidRDefault="005E5BAB"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g kg⁻¹</w:t>
            </w:r>
          </w:p>
        </w:tc>
        <w:tc>
          <w:tcPr>
            <w:tcW w:w="971" w:type="dxa"/>
            <w:tcBorders>
              <w:top w:val="nil"/>
              <w:left w:val="nil"/>
              <w:bottom w:val="nil"/>
              <w:right w:val="nil"/>
            </w:tcBorders>
            <w:noWrap/>
            <w:vAlign w:val="bottom"/>
            <w:hideMark/>
          </w:tcPr>
          <w:p w14:paraId="5CD8676A"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250 m</w:t>
            </w:r>
          </w:p>
        </w:tc>
      </w:tr>
      <w:tr w:rsidR="007634FF" w:rsidRPr="00074D40" w14:paraId="6D0434DD" w14:textId="77777777" w:rsidTr="007634FF">
        <w:trPr>
          <w:trHeight w:val="300"/>
        </w:trPr>
        <w:tc>
          <w:tcPr>
            <w:tcW w:w="1560" w:type="dxa"/>
            <w:tcBorders>
              <w:top w:val="nil"/>
              <w:left w:val="nil"/>
              <w:bottom w:val="nil"/>
              <w:right w:val="nil"/>
            </w:tcBorders>
            <w:noWrap/>
            <w:vAlign w:val="bottom"/>
            <w:hideMark/>
          </w:tcPr>
          <w:p w14:paraId="3F712472"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72900F8A"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lang w:val="fr-FR"/>
                <w14:ligatures w14:val="none"/>
              </w:rPr>
            </w:pPr>
            <w:proofErr w:type="spellStart"/>
            <w:r w:rsidRPr="00074D40">
              <w:rPr>
                <w:rFonts w:ascii="Times New Roman" w:eastAsia="Times New Roman" w:hAnsi="Times New Roman" w:cs="Times New Roman"/>
                <w:color w:val="000000"/>
                <w:kern w:val="0"/>
                <w:sz w:val="20"/>
                <w:szCs w:val="20"/>
                <w:lang w:val="fr-FR"/>
                <w14:ligatures w14:val="none"/>
              </w:rPr>
              <w:t>Soil</w:t>
            </w:r>
            <w:proofErr w:type="spellEnd"/>
            <w:r w:rsidRPr="00074D40">
              <w:rPr>
                <w:rFonts w:ascii="Times New Roman" w:eastAsia="Times New Roman" w:hAnsi="Times New Roman" w:cs="Times New Roman"/>
                <w:color w:val="000000"/>
                <w:kern w:val="0"/>
                <w:sz w:val="20"/>
                <w:szCs w:val="20"/>
                <w:lang w:val="fr-FR"/>
                <w14:ligatures w14:val="none"/>
              </w:rPr>
              <w:t xml:space="preserve"> Olsen </w:t>
            </w:r>
            <w:proofErr w:type="spellStart"/>
            <w:r w:rsidRPr="00074D40">
              <w:rPr>
                <w:rFonts w:ascii="Times New Roman" w:eastAsia="Times New Roman" w:hAnsi="Times New Roman" w:cs="Times New Roman"/>
                <w:color w:val="000000"/>
                <w:kern w:val="0"/>
                <w:sz w:val="20"/>
                <w:szCs w:val="20"/>
                <w:lang w:val="fr-FR"/>
                <w14:ligatures w14:val="none"/>
              </w:rPr>
              <w:t>phosphorus</w:t>
            </w:r>
            <w:proofErr w:type="spellEnd"/>
            <w:r w:rsidRPr="00074D40">
              <w:rPr>
                <w:rFonts w:ascii="Times New Roman" w:eastAsia="Times New Roman" w:hAnsi="Times New Roman" w:cs="Times New Roman"/>
                <w:color w:val="000000"/>
                <w:kern w:val="0"/>
                <w:sz w:val="20"/>
                <w:szCs w:val="20"/>
                <w:lang w:val="fr-FR"/>
                <w14:ligatures w14:val="none"/>
              </w:rPr>
              <w:t xml:space="preserve"> concentrations (</w:t>
            </w:r>
            <w:proofErr w:type="spellStart"/>
            <w:r w:rsidRPr="00074D40">
              <w:rPr>
                <w:rFonts w:ascii="Times New Roman" w:eastAsia="Times New Roman" w:hAnsi="Times New Roman" w:cs="Times New Roman"/>
                <w:color w:val="000000"/>
                <w:kern w:val="0"/>
                <w:sz w:val="20"/>
                <w:szCs w:val="20"/>
                <w:lang w:val="fr-FR"/>
                <w14:ligatures w14:val="none"/>
              </w:rPr>
              <w:t>phosphorus</w:t>
            </w:r>
            <w:proofErr w:type="spellEnd"/>
            <w:r w:rsidRPr="00074D40">
              <w:rPr>
                <w:rFonts w:ascii="Times New Roman" w:eastAsia="Times New Roman" w:hAnsi="Times New Roman" w:cs="Times New Roman"/>
                <w:color w:val="000000"/>
                <w:kern w:val="0"/>
                <w:sz w:val="20"/>
                <w:szCs w:val="20"/>
                <w:lang w:val="fr-FR"/>
                <w14:ligatures w14:val="none"/>
              </w:rPr>
              <w:t>)</w:t>
            </w:r>
          </w:p>
        </w:tc>
        <w:tc>
          <w:tcPr>
            <w:tcW w:w="960" w:type="dxa"/>
            <w:tcBorders>
              <w:top w:val="nil"/>
              <w:left w:val="nil"/>
              <w:bottom w:val="nil"/>
              <w:right w:val="nil"/>
            </w:tcBorders>
            <w:noWrap/>
            <w:vAlign w:val="bottom"/>
            <w:hideMark/>
          </w:tcPr>
          <w:p w14:paraId="1BB11114" w14:textId="1BBCF9A0" w:rsidR="007634FF" w:rsidRPr="00074D40" w:rsidRDefault="005E5BAB"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mg kg⁻¹</w:t>
            </w:r>
          </w:p>
        </w:tc>
        <w:tc>
          <w:tcPr>
            <w:tcW w:w="971" w:type="dxa"/>
            <w:tcBorders>
              <w:top w:val="nil"/>
              <w:left w:val="nil"/>
              <w:bottom w:val="nil"/>
              <w:right w:val="nil"/>
            </w:tcBorders>
            <w:noWrap/>
            <w:vAlign w:val="bottom"/>
            <w:hideMark/>
          </w:tcPr>
          <w:p w14:paraId="72E8EE20"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1000 m</w:t>
            </w:r>
          </w:p>
        </w:tc>
      </w:tr>
      <w:tr w:rsidR="007634FF" w:rsidRPr="00074D40" w14:paraId="202F5E66" w14:textId="77777777" w:rsidTr="007634FF">
        <w:trPr>
          <w:trHeight w:val="300"/>
        </w:trPr>
        <w:tc>
          <w:tcPr>
            <w:tcW w:w="1560" w:type="dxa"/>
            <w:tcBorders>
              <w:top w:val="nil"/>
              <w:left w:val="nil"/>
              <w:bottom w:val="nil"/>
              <w:right w:val="nil"/>
            </w:tcBorders>
            <w:noWrap/>
            <w:vAlign w:val="bottom"/>
            <w:hideMark/>
          </w:tcPr>
          <w:p w14:paraId="556CEA36"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4E61F10F"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Bulk density (bd)</w:t>
            </w:r>
          </w:p>
        </w:tc>
        <w:tc>
          <w:tcPr>
            <w:tcW w:w="960" w:type="dxa"/>
            <w:tcBorders>
              <w:top w:val="nil"/>
              <w:left w:val="nil"/>
              <w:bottom w:val="nil"/>
              <w:right w:val="nil"/>
            </w:tcBorders>
            <w:noWrap/>
            <w:vAlign w:val="bottom"/>
            <w:hideMark/>
          </w:tcPr>
          <w:p w14:paraId="1E69A551" w14:textId="699BD81A" w:rsidR="007634FF" w:rsidRPr="00074D40" w:rsidRDefault="00A7684E"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 xml:space="preserve">g </w:t>
            </w:r>
            <w:r w:rsidR="00CF03DE" w:rsidRPr="00074D40">
              <w:rPr>
                <w:rFonts w:ascii="Times New Roman" w:eastAsia="Times New Roman" w:hAnsi="Times New Roman" w:cs="Times New Roman"/>
                <w:color w:val="000000"/>
                <w:kern w:val="0"/>
                <w:sz w:val="20"/>
                <w:szCs w:val="20"/>
                <w14:ligatures w14:val="none"/>
              </w:rPr>
              <w:t>c</w:t>
            </w:r>
            <w:r w:rsidR="007634FF" w:rsidRPr="00074D40">
              <w:rPr>
                <w:rFonts w:ascii="Times New Roman" w:eastAsia="Times New Roman" w:hAnsi="Times New Roman" w:cs="Times New Roman"/>
                <w:color w:val="000000"/>
                <w:kern w:val="0"/>
                <w:sz w:val="20"/>
                <w:szCs w:val="20"/>
                <w14:ligatures w14:val="none"/>
              </w:rPr>
              <w:t>m</w:t>
            </w:r>
            <w:r w:rsidRPr="00074D40">
              <w:rPr>
                <w:rFonts w:ascii="Times New Roman" w:eastAsia="Times New Roman" w:hAnsi="Times New Roman" w:cs="Times New Roman"/>
                <w:color w:val="000000"/>
                <w:kern w:val="0"/>
                <w:sz w:val="20"/>
                <w:szCs w:val="20"/>
                <w14:ligatures w14:val="none"/>
              </w:rPr>
              <w:t>⁻</w:t>
            </w:r>
            <w:r w:rsidRPr="00074D40">
              <w:rPr>
                <w:rFonts w:ascii="Times New Roman" w:eastAsia="Times New Roman" w:hAnsi="Times New Roman" w:cs="Times New Roman"/>
                <w:color w:val="000000"/>
                <w:kern w:val="0"/>
                <w:sz w:val="20"/>
                <w:szCs w:val="20"/>
                <w:vertAlign w:val="superscript"/>
                <w14:ligatures w14:val="none"/>
              </w:rPr>
              <w:t>3</w:t>
            </w:r>
          </w:p>
        </w:tc>
        <w:tc>
          <w:tcPr>
            <w:tcW w:w="971" w:type="dxa"/>
            <w:tcBorders>
              <w:top w:val="nil"/>
              <w:left w:val="nil"/>
              <w:bottom w:val="nil"/>
              <w:right w:val="nil"/>
            </w:tcBorders>
            <w:noWrap/>
            <w:vAlign w:val="bottom"/>
            <w:hideMark/>
          </w:tcPr>
          <w:p w14:paraId="55F7D83C"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250 m</w:t>
            </w:r>
          </w:p>
        </w:tc>
      </w:tr>
      <w:tr w:rsidR="007634FF" w:rsidRPr="00074D40" w14:paraId="2222BF59" w14:textId="77777777" w:rsidTr="007634FF">
        <w:trPr>
          <w:trHeight w:val="300"/>
        </w:trPr>
        <w:tc>
          <w:tcPr>
            <w:tcW w:w="1560" w:type="dxa"/>
            <w:tcBorders>
              <w:top w:val="nil"/>
              <w:left w:val="nil"/>
              <w:bottom w:val="nil"/>
              <w:right w:val="nil"/>
            </w:tcBorders>
            <w:noWrap/>
            <w:vAlign w:val="bottom"/>
            <w:hideMark/>
          </w:tcPr>
          <w:p w14:paraId="54453869"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7E91E750"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Soil type</w:t>
            </w:r>
          </w:p>
        </w:tc>
        <w:tc>
          <w:tcPr>
            <w:tcW w:w="960" w:type="dxa"/>
            <w:tcBorders>
              <w:top w:val="nil"/>
              <w:left w:val="nil"/>
              <w:bottom w:val="nil"/>
              <w:right w:val="nil"/>
            </w:tcBorders>
            <w:noWrap/>
            <w:vAlign w:val="bottom"/>
            <w:hideMark/>
          </w:tcPr>
          <w:p w14:paraId="3E63D9BB"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noWrap/>
            <w:vAlign w:val="bottom"/>
            <w:hideMark/>
          </w:tcPr>
          <w:p w14:paraId="17A4A38B"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250 m</w:t>
            </w:r>
          </w:p>
        </w:tc>
      </w:tr>
      <w:tr w:rsidR="007634FF" w:rsidRPr="00074D40" w14:paraId="6C02EC0E" w14:textId="77777777" w:rsidTr="007634FF">
        <w:trPr>
          <w:trHeight w:val="300"/>
        </w:trPr>
        <w:tc>
          <w:tcPr>
            <w:tcW w:w="1560" w:type="dxa"/>
            <w:tcBorders>
              <w:top w:val="nil"/>
              <w:left w:val="nil"/>
              <w:right w:val="nil"/>
            </w:tcBorders>
            <w:noWrap/>
            <w:vAlign w:val="bottom"/>
            <w:hideMark/>
          </w:tcPr>
          <w:p w14:paraId="2A13877C"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Topography</w:t>
            </w:r>
          </w:p>
        </w:tc>
        <w:tc>
          <w:tcPr>
            <w:tcW w:w="4593" w:type="dxa"/>
            <w:tcBorders>
              <w:top w:val="nil"/>
              <w:left w:val="nil"/>
              <w:right w:val="nil"/>
            </w:tcBorders>
            <w:noWrap/>
            <w:vAlign w:val="bottom"/>
            <w:hideMark/>
          </w:tcPr>
          <w:p w14:paraId="4A4164D5"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Slope</w:t>
            </w:r>
          </w:p>
        </w:tc>
        <w:tc>
          <w:tcPr>
            <w:tcW w:w="960" w:type="dxa"/>
            <w:tcBorders>
              <w:top w:val="nil"/>
              <w:left w:val="nil"/>
              <w:right w:val="nil"/>
            </w:tcBorders>
            <w:noWrap/>
            <w:vAlign w:val="bottom"/>
            <w:hideMark/>
          </w:tcPr>
          <w:p w14:paraId="49C60F7A"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w:t>
            </w:r>
          </w:p>
        </w:tc>
        <w:tc>
          <w:tcPr>
            <w:tcW w:w="971" w:type="dxa"/>
            <w:tcBorders>
              <w:top w:val="nil"/>
              <w:left w:val="nil"/>
              <w:right w:val="nil"/>
            </w:tcBorders>
            <w:noWrap/>
            <w:vAlign w:val="bottom"/>
            <w:hideMark/>
          </w:tcPr>
          <w:p w14:paraId="4E4C9BD4"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0.0083°</w:t>
            </w:r>
          </w:p>
        </w:tc>
      </w:tr>
      <w:tr w:rsidR="007634FF" w:rsidRPr="00074D40" w14:paraId="059B5768" w14:textId="77777777" w:rsidTr="007634FF">
        <w:trPr>
          <w:trHeight w:val="300"/>
        </w:trPr>
        <w:tc>
          <w:tcPr>
            <w:tcW w:w="1560" w:type="dxa"/>
            <w:tcBorders>
              <w:top w:val="nil"/>
              <w:left w:val="nil"/>
              <w:bottom w:val="nil"/>
              <w:right w:val="nil"/>
            </w:tcBorders>
            <w:noWrap/>
            <w:vAlign w:val="bottom"/>
            <w:hideMark/>
          </w:tcPr>
          <w:p w14:paraId="4726BF56"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noWrap/>
            <w:vAlign w:val="bottom"/>
            <w:hideMark/>
          </w:tcPr>
          <w:p w14:paraId="34870F99"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Digital elevation model (dem)</w:t>
            </w:r>
          </w:p>
        </w:tc>
        <w:tc>
          <w:tcPr>
            <w:tcW w:w="960" w:type="dxa"/>
            <w:tcBorders>
              <w:top w:val="nil"/>
              <w:left w:val="nil"/>
              <w:bottom w:val="nil"/>
              <w:right w:val="nil"/>
            </w:tcBorders>
            <w:noWrap/>
            <w:vAlign w:val="bottom"/>
            <w:hideMark/>
          </w:tcPr>
          <w:p w14:paraId="3C6E33C1"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m</w:t>
            </w:r>
          </w:p>
        </w:tc>
        <w:tc>
          <w:tcPr>
            <w:tcW w:w="971" w:type="dxa"/>
            <w:tcBorders>
              <w:top w:val="nil"/>
              <w:left w:val="nil"/>
              <w:bottom w:val="nil"/>
              <w:right w:val="nil"/>
            </w:tcBorders>
            <w:noWrap/>
            <w:vAlign w:val="bottom"/>
            <w:hideMark/>
          </w:tcPr>
          <w:p w14:paraId="6AC43E6A"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0.0083°</w:t>
            </w:r>
          </w:p>
        </w:tc>
      </w:tr>
      <w:tr w:rsidR="007634FF" w:rsidRPr="00074D40" w14:paraId="41F3AF0C" w14:textId="77777777" w:rsidTr="007634FF">
        <w:trPr>
          <w:trHeight w:val="300"/>
        </w:trPr>
        <w:tc>
          <w:tcPr>
            <w:tcW w:w="1560" w:type="dxa"/>
            <w:tcBorders>
              <w:top w:val="nil"/>
              <w:left w:val="nil"/>
              <w:bottom w:val="single" w:sz="4" w:space="0" w:color="auto"/>
              <w:right w:val="nil"/>
            </w:tcBorders>
            <w:noWrap/>
            <w:vAlign w:val="bottom"/>
            <w:hideMark/>
          </w:tcPr>
          <w:p w14:paraId="3374DDAA"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5553" w:type="dxa"/>
            <w:gridSpan w:val="2"/>
            <w:tcBorders>
              <w:top w:val="nil"/>
              <w:left w:val="nil"/>
              <w:bottom w:val="single" w:sz="4" w:space="0" w:color="auto"/>
              <w:right w:val="nil"/>
            </w:tcBorders>
            <w:noWrap/>
            <w:vAlign w:val="bottom"/>
            <w:hideMark/>
          </w:tcPr>
          <w:p w14:paraId="25689508"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proofErr w:type="spellStart"/>
            <w:r w:rsidRPr="00074D40">
              <w:rPr>
                <w:rFonts w:ascii="Times New Roman" w:eastAsia="Times New Roman" w:hAnsi="Times New Roman" w:cs="Times New Roman"/>
                <w:color w:val="000000"/>
                <w:kern w:val="0"/>
                <w:sz w:val="20"/>
                <w:szCs w:val="20"/>
                <w14:ligatures w14:val="none"/>
              </w:rPr>
              <w:t>Geormorphological</w:t>
            </w:r>
            <w:proofErr w:type="spellEnd"/>
            <w:r w:rsidRPr="00074D40">
              <w:rPr>
                <w:rFonts w:ascii="Times New Roman" w:eastAsia="Times New Roman" w:hAnsi="Times New Roman" w:cs="Times New Roman"/>
                <w:color w:val="000000"/>
                <w:kern w:val="0"/>
                <w:sz w:val="20"/>
                <w:szCs w:val="20"/>
                <w14:ligatures w14:val="none"/>
              </w:rPr>
              <w:t xml:space="preserve"> landform </w:t>
            </w:r>
          </w:p>
        </w:tc>
        <w:tc>
          <w:tcPr>
            <w:tcW w:w="971" w:type="dxa"/>
            <w:tcBorders>
              <w:top w:val="nil"/>
              <w:left w:val="nil"/>
              <w:bottom w:val="single" w:sz="4" w:space="0" w:color="auto"/>
              <w:right w:val="nil"/>
            </w:tcBorders>
            <w:noWrap/>
            <w:vAlign w:val="bottom"/>
            <w:hideMark/>
          </w:tcPr>
          <w:p w14:paraId="382A1851" w14:textId="77777777" w:rsidR="007634FF" w:rsidRPr="00074D40"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074D40">
              <w:rPr>
                <w:rFonts w:ascii="Times New Roman" w:eastAsia="Times New Roman" w:hAnsi="Times New Roman" w:cs="Times New Roman"/>
                <w:color w:val="000000"/>
                <w:kern w:val="0"/>
                <w:sz w:val="20"/>
                <w:szCs w:val="20"/>
                <w14:ligatures w14:val="none"/>
              </w:rPr>
              <w:t>0.0083°</w:t>
            </w:r>
          </w:p>
        </w:tc>
      </w:tr>
    </w:tbl>
    <w:p w14:paraId="511F7243" w14:textId="7FA1F772" w:rsidR="00171C67" w:rsidRPr="00074D40" w:rsidRDefault="00171C67" w:rsidP="2824412D">
      <w:pPr>
        <w:tabs>
          <w:tab w:val="num" w:pos="720"/>
        </w:tabs>
        <w:spacing w:after="0" w:line="240" w:lineRule="auto"/>
        <w:jc w:val="both"/>
        <w:rPr>
          <w:rFonts w:ascii="Times New Roman" w:hAnsi="Times New Roman" w:cs="Times New Roman"/>
          <w:color w:val="000000" w:themeColor="text1"/>
        </w:rPr>
      </w:pPr>
    </w:p>
    <w:p w14:paraId="18F2B16A" w14:textId="1A85F7CD" w:rsidR="00E80A9C" w:rsidRPr="00074D40" w:rsidRDefault="00E80A9C">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074D40">
        <w:rPr>
          <w:rFonts w:ascii="Times New Roman" w:hAnsi="Times New Roman" w:cs="Times New Roman"/>
          <w:b/>
          <w:bCs/>
        </w:rPr>
        <w:t>Publication bias and sensitivity analysis</w:t>
      </w:r>
    </w:p>
    <w:p w14:paraId="6BBDCEB1" w14:textId="2C6AB472" w:rsidR="009E2775" w:rsidRPr="00074D40" w:rsidRDefault="009E2775" w:rsidP="00786103">
      <w:pPr>
        <w:pStyle w:val="Heading1"/>
      </w:pPr>
      <w:r w:rsidRPr="00074D40">
        <w:t>The consideration of variance for each study is usually required in meta-analysis to construct funnel plots and perform tests such as Egger’s regression for detecting publication bias</w:t>
      </w:r>
      <w:r w:rsidR="00171C67" w:rsidRPr="00074D40">
        <w:fldChar w:fldCharType="begin"/>
      </w:r>
      <w:r w:rsidR="00171C67" w:rsidRPr="00074D40">
        <w:instrText xml:space="preserve"> ADDIN EN.CITE &lt;EndNote&gt;&lt;Cite&gt;&lt;Author&gt;Egger&lt;/Author&gt;&lt;Year&gt;1997&lt;/Year&gt;&lt;RecNum&gt;462&lt;/RecNum&gt;&lt;DisplayText&gt;&lt;style face="superscript"&gt;76,77&lt;/style&gt;&lt;/DisplayText&gt;&lt;record&gt;&lt;rec-number&gt;462&lt;/rec-number&gt;&lt;foreign-keys&gt;&lt;key app="EN" db-id="5va0eddeq9tsxle0sr8xd2thpfv2t0a0dfxs" timestamp="1759736335"&gt;462&lt;/key&gt;&lt;/foreign-keys&gt;&lt;ref-type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Cite&gt;&lt;Author&gt;Chandler&lt;/Author&gt;&lt;Year&gt;2019&lt;/Year&gt;&lt;RecNum&gt;461&lt;/RecNum&gt;&lt;record&gt;&lt;rec-number&gt;461&lt;/rec-number&gt;&lt;foreign-keys&gt;&lt;key app="EN" db-id="5va0eddeq9tsxle0sr8xd2thpfv2t0a0dfxs" timestamp="1759736239"&gt;461&lt;/key&gt;&lt;/foreign-keys&gt;&lt;ref-type name="Journal Article"&gt;17&lt;/ref-type&gt;&lt;contributors&gt;&lt;authors&gt;&lt;author&gt;Chandler, Jacqueline&lt;/author&gt;&lt;author&gt;Cumpston, Miranda&lt;/author&gt;&lt;author&gt;Li, Tianjing&lt;/author&gt;&lt;author&gt;Page, Matthew J.&lt;/author&gt;&lt;author&gt;Welch, Vjhw&lt;/author&gt;&lt;/authors&gt;&lt;/contributors&gt;&lt;titles&gt;&lt;title&gt;Cochrane handbook for systematic reviews of interventions&lt;/title&gt;&lt;secondary-title&gt;Hoboken: Wiley&lt;/secondary-title&gt;&lt;/titles&gt;&lt;periodical&gt;&lt;full-title&gt;Hoboken: Wiley&lt;/full-title&gt;&lt;/periodical&gt;&lt;pages&gt;14651858&lt;/pages&gt;&lt;volume&gt;4&lt;/volume&gt;&lt;number&gt;1002&lt;/number&gt;&lt;dates&gt;&lt;year&gt;2019&lt;/year&gt;&lt;/dates&gt;&lt;urls&gt;&lt;/urls&gt;&lt;/record&gt;&lt;/Cite&gt;&lt;/EndNote&gt;</w:instrText>
      </w:r>
      <w:r w:rsidR="00171C67" w:rsidRPr="00074D40">
        <w:fldChar w:fldCharType="separate"/>
      </w:r>
      <w:r w:rsidR="00171C67" w:rsidRPr="00074D40">
        <w:rPr>
          <w:noProof/>
          <w:vertAlign w:val="superscript"/>
        </w:rPr>
        <w:t>76,77</w:t>
      </w:r>
      <w:r w:rsidR="00171C67" w:rsidRPr="00074D40">
        <w:fldChar w:fldCharType="end"/>
      </w:r>
      <w:r w:rsidRPr="00074D40">
        <w:t xml:space="preserve">. However, most of the primary studies included in this synthesis did not report variance or standard error estimates for </w:t>
      </w:r>
      <w:r w:rsidRPr="00074D40">
        <w:lastRenderedPageBreak/>
        <w:t>yield effects, preventing the application of these conventional approaches. To address this limitation, we examined the distribution of effect sizes (ES) using density plots as a qualitative proxy for funnel plots, assessing potential asymmetry that might indicate publication bias</w:t>
      </w:r>
      <w:r w:rsidR="00FB55A5" w:rsidRPr="00074D40">
        <w:fldChar w:fldCharType="begin"/>
      </w:r>
      <w:r w:rsidR="00171C67" w:rsidRPr="00074D40">
        <w:instrText xml:space="preserve"> ADDIN EN.CITE &lt;EndNote&gt;&lt;Cite&gt;&lt;Author&gt;Joshi&lt;/Author&gt;&lt;Year&gt;2023&lt;/Year&gt;&lt;RecNum&gt;241&lt;/RecNum&gt;&lt;DisplayText&gt;&lt;style face="superscript"&gt;75,78&lt;/style&gt;&lt;/DisplayText&gt;&lt;record&gt;&lt;rec-number&gt;241&lt;/rec-number&gt;&lt;foreign-keys&gt;&lt;key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sidRPr="00074D40">
        <w:fldChar w:fldCharType="separate"/>
      </w:r>
      <w:r w:rsidR="00171C67" w:rsidRPr="00074D40">
        <w:rPr>
          <w:noProof/>
          <w:vertAlign w:val="superscript"/>
        </w:rPr>
        <w:t>75,78</w:t>
      </w:r>
      <w:r w:rsidR="00FB55A5" w:rsidRPr="00074D40">
        <w:fldChar w:fldCharType="end"/>
      </w:r>
      <w:r w:rsidR="00FB55A5" w:rsidRPr="00074D40">
        <w:t xml:space="preserve">. </w:t>
      </w:r>
    </w:p>
    <w:p w14:paraId="4C32BB95" w14:textId="4F46FD06" w:rsidR="00D42EEF" w:rsidRPr="00074D40" w:rsidRDefault="009E2775" w:rsidP="00786103">
      <w:pPr>
        <w:pStyle w:val="Heading1"/>
        <w:sectPr w:rsidR="00D42EEF" w:rsidRPr="00074D40" w:rsidSect="00BB4D5C">
          <w:pgSz w:w="11905" w:h="15874"/>
          <w:pgMar w:top="1440" w:right="1440" w:bottom="1440" w:left="1440" w:header="720" w:footer="720" w:gutter="0"/>
          <w:cols w:space="720"/>
          <w:noEndnote/>
          <w:docGrid w:linePitch="299"/>
        </w:sectPr>
      </w:pPr>
      <w:r>
        <w:t xml:space="preserve">Furthermore, we performed a Jackknife sensitivity analysis </w:t>
      </w:r>
      <w:r w:rsidR="00A14243">
        <w:t>analysis</w:t>
      </w:r>
      <w:r w:rsidR="00D42EEF">
        <w:fldChar w:fldCharType="begin"/>
      </w:r>
      <w:r w:rsidR="00D42EEF">
        <w:instrText xml:space="preserve"> ADDIN EN.CITE &lt;EndNote&gt;&lt;Cite&gt;&lt;Author&gt;Philibert&lt;/Author&gt;&lt;Year&gt;2012&lt;/Year&gt;&lt;RecNum&gt;243&lt;/RecNum&gt;&lt;DisplayText&gt;&lt;style face="superscript"&gt;79&lt;/style&gt;&lt;/DisplayText&gt;&lt;record&gt;&lt;rec-number&gt;243&lt;/rec-number&gt;&lt;foreign-keys&gt;&lt;key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D42EEF">
        <w:fldChar w:fldCharType="separate"/>
      </w:r>
      <w:r w:rsidR="00171C67" w:rsidRPr="2824412D">
        <w:rPr>
          <w:noProof/>
          <w:vertAlign w:val="superscript"/>
        </w:rPr>
        <w:t>79</w:t>
      </w:r>
      <w:r w:rsidR="00D42EEF">
        <w:fldChar w:fldCharType="end"/>
      </w:r>
      <w:r w:rsidR="00984973">
        <w:t xml:space="preserve"> to test the robustness of the results</w:t>
      </w:r>
      <w:r w:rsidR="00FB55A5">
        <w:t>.</w:t>
      </w:r>
      <w:r w:rsidR="00CE1961">
        <w:t xml:space="preserve"> </w:t>
      </w:r>
      <w:r>
        <w:t xml:space="preserve">Each study was assigned a unique identifier, and data from one study were removed sequentially in each iteration to evaluate the influence of individual studies on the pooled mean </w:t>
      </w:r>
      <w:r w:rsidR="00E91A12">
        <w:t xml:space="preserve">of </w:t>
      </w:r>
      <w:r>
        <w:t>ES. As an additional exploratory check, we inspected potential small-study effects by plotting ES against study sample size to ensure that effect magnitude was not systematically related to study scale. Together, these analyses provided a qualitative yet comprehensive assessment of the robustness and potential bias in the meta-analytic results.</w:t>
      </w:r>
    </w:p>
    <w:p w14:paraId="10871BC0" w14:textId="77777777" w:rsidR="00C63A05" w:rsidRPr="00074D40" w:rsidRDefault="00B5402C">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074D40">
        <w:rPr>
          <w:rFonts w:ascii="Times New Roman" w:hAnsi="Times New Roman" w:cs="Times New Roman"/>
          <w:b/>
          <w:bCs/>
        </w:rPr>
        <w:lastRenderedPageBreak/>
        <w:t>Results</w:t>
      </w:r>
    </w:p>
    <w:p w14:paraId="74BD1D72" w14:textId="2F4D53BB" w:rsidR="009A7136" w:rsidRPr="00074D40" w:rsidRDefault="00EA4AA8">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074D40">
        <w:rPr>
          <w:rFonts w:ascii="Times New Roman" w:hAnsi="Times New Roman" w:cs="Times New Roman"/>
          <w:b/>
          <w:bCs/>
        </w:rPr>
        <w:t xml:space="preserve">Analysis of the entire data set </w:t>
      </w:r>
      <w:r w:rsidR="00783599" w:rsidRPr="00074D40">
        <w:rPr>
          <w:rFonts w:ascii="Times New Roman" w:hAnsi="Times New Roman" w:cs="Times New Roman"/>
          <w:b/>
          <w:bCs/>
        </w:rPr>
        <w:t xml:space="preserve">across </w:t>
      </w:r>
      <w:r w:rsidR="00FF7078" w:rsidRPr="00074D40">
        <w:rPr>
          <w:rFonts w:ascii="Times New Roman" w:hAnsi="Times New Roman" w:cs="Times New Roman"/>
          <w:b/>
          <w:bCs/>
        </w:rPr>
        <w:t xml:space="preserve">regenerative </w:t>
      </w:r>
      <w:r w:rsidR="00BA373A" w:rsidRPr="00074D40">
        <w:rPr>
          <w:rFonts w:ascii="Times New Roman" w:hAnsi="Times New Roman" w:cs="Times New Roman"/>
          <w:b/>
          <w:bCs/>
        </w:rPr>
        <w:t xml:space="preserve">farming </w:t>
      </w:r>
      <w:r w:rsidR="00FF7078" w:rsidRPr="00074D40">
        <w:rPr>
          <w:rFonts w:ascii="Times New Roman" w:hAnsi="Times New Roman" w:cs="Times New Roman"/>
          <w:b/>
          <w:bCs/>
        </w:rPr>
        <w:t>practices</w:t>
      </w:r>
      <w:r w:rsidRPr="00074D40">
        <w:rPr>
          <w:rFonts w:ascii="Times New Roman" w:hAnsi="Times New Roman" w:cs="Times New Roman"/>
          <w:b/>
          <w:bCs/>
        </w:rPr>
        <w:t>, crops</w:t>
      </w:r>
      <w:r w:rsidR="00783599" w:rsidRPr="00074D40">
        <w:rPr>
          <w:rFonts w:ascii="Times New Roman" w:hAnsi="Times New Roman" w:cs="Times New Roman"/>
          <w:b/>
          <w:bCs/>
        </w:rPr>
        <w:t xml:space="preserve"> and environmental variables</w:t>
      </w:r>
    </w:p>
    <w:p w14:paraId="11C18E49" w14:textId="1F459037" w:rsidR="00D303F7" w:rsidRPr="00074D40" w:rsidRDefault="00D303F7" w:rsidP="00786103">
      <w:pPr>
        <w:pStyle w:val="Heading1"/>
      </w:pPr>
      <w:r>
        <w:t xml:space="preserve">In this section, all crop types were pooled to examine the overall impact of RFPs on yield across different environmental variables. Across the entire dataset, RFPs resulted in a modest </w:t>
      </w:r>
      <w:r w:rsidR="00965CDE">
        <w:t xml:space="preserve">but significant </w:t>
      </w:r>
      <w:r>
        <w:t xml:space="preserve">overall </w:t>
      </w:r>
      <w:r w:rsidR="00BC56BC">
        <w:t xml:space="preserve">(Fig. 2) </w:t>
      </w:r>
      <w:r>
        <w:t>yield increase of 0.8% (</w:t>
      </w:r>
      <w:r w:rsidR="008F7DA9" w:rsidRPr="4A82A110">
        <w:t xml:space="preserve">with 95% confidence interval, CI: </w:t>
      </w:r>
      <w:r>
        <w:t>0.3 to 1.3%)</w:t>
      </w:r>
      <w:r w:rsidR="00BC56BC">
        <w:t>.</w:t>
      </w:r>
      <w:r>
        <w:t xml:space="preserve"> However, responses varied substantially among practices and crop groups.</w:t>
      </w:r>
      <w:r w:rsidR="00DB13C5">
        <w:t xml:space="preserve"> </w:t>
      </w:r>
      <w:r>
        <w:t>AF and CC significantly enhanced yields by 12.3% (9.3 to 15.5%) and 7.5% (5.4 to 9.6%), respectively. In contrast, NT</w:t>
      </w:r>
      <w:r w:rsidR="00EF2497">
        <w:t xml:space="preserve"> and </w:t>
      </w:r>
      <w:r>
        <w:t xml:space="preserve">OF were associated with slight yield reductions of –0.7% </w:t>
      </w:r>
      <w:bookmarkStart w:id="1" w:name="_Hlk210579392"/>
      <w:r>
        <w:t xml:space="preserve">(–1.2 to –0.2%) </w:t>
      </w:r>
      <w:bookmarkEnd w:id="1"/>
      <w:r>
        <w:t xml:space="preserve">and </w:t>
      </w:r>
      <w:bookmarkStart w:id="2" w:name="_Hlk210579418"/>
      <w:r>
        <w:t xml:space="preserve">–2.0% (–3.9 to 0.2%), </w:t>
      </w:r>
      <w:bookmarkEnd w:id="2"/>
      <w:r>
        <w:t>respectively. Among crops (considering all RFPs), cash crops increased by 5.3% (3.2 to 7.7%), while maize increased by 0.6% (–0.8 to 2.4%)</w:t>
      </w:r>
      <w:r w:rsidR="00965CDE">
        <w:t>.</w:t>
      </w:r>
    </w:p>
    <w:p w14:paraId="3ECB6F8E" w14:textId="5C27EFBF" w:rsidR="00D303F7" w:rsidRPr="00074D40" w:rsidRDefault="00D303F7" w:rsidP="00786103">
      <w:pPr>
        <w:pStyle w:val="Heading1"/>
      </w:pPr>
      <w:r>
        <w:t xml:space="preserve">Yield effects also varied across climate zones and temperature regimes. </w:t>
      </w:r>
      <w:r w:rsidR="006B69E2">
        <w:t>Across climate zones, RFPs produced the highest yield increases in arid and temperate regions, with mean changes of 3.9% (2.6 to 5.2) and 1.8% (1.0 to 2.7), respectively. In contrast, yields declined in continental regions (–1.7%, –2.4 to –1.1) and showed no significant change in tropical regions (+0.4%, –1.3 to 2.5). These patterns were consistent with the aridity index: mean yield increases were greatest under arid conditions (AI = 0.05–0.20; 9.1%, 5.9 to 12.3) and remained positive in semi-arid zones (AI = 0.20–0.50; 2.7%, 1.7 to 3.4). By contrast, yield responses were neutral or slightly negative in sub-humid to humid environments (AI &gt; 0.50).</w:t>
      </w:r>
      <w:r w:rsidR="6D28DD77">
        <w:t xml:space="preserve"> </w:t>
      </w:r>
      <w:r>
        <w:t>Yield responses across growing degree days (GDD,</w:t>
      </w:r>
      <w:r w:rsidR="00AB0C35">
        <w:t>°C/y</w:t>
      </w:r>
      <w:r>
        <w:t>) varied by crop. Maize showed notable increases at 2700–4000</w:t>
      </w:r>
      <w:r w:rsidR="00AB0C35">
        <w:t xml:space="preserve">°C/y </w:t>
      </w:r>
      <w:r w:rsidR="008E2037">
        <w:t xml:space="preserve"> </w:t>
      </w:r>
      <w:r>
        <w:t>and 4000–6000</w:t>
      </w:r>
      <w:r w:rsidR="00AB0C35">
        <w:t>°C/y</w:t>
      </w:r>
      <w:r>
        <w:t>. Rice exhibited strong gains &lt; 800</w:t>
      </w:r>
      <w:r w:rsidR="003F55D3">
        <w:t>°C/y</w:t>
      </w:r>
      <w:r w:rsidR="00A9507E">
        <w:t xml:space="preserve">, </w:t>
      </w:r>
      <w:r>
        <w:t xml:space="preserve"> 4000–6000</w:t>
      </w:r>
      <w:r w:rsidR="00AB0C35">
        <w:t xml:space="preserve">°C/y </w:t>
      </w:r>
      <w:r w:rsidR="008E2037">
        <w:t xml:space="preserve"> </w:t>
      </w:r>
      <w:r>
        <w:t>and 6000–10000</w:t>
      </w:r>
      <w:r w:rsidR="00AB0C35">
        <w:t>°C/y</w:t>
      </w:r>
      <w:r w:rsidR="00A9507E">
        <w:t xml:space="preserve">. </w:t>
      </w:r>
      <w:r>
        <w:t>Soybean increased most within 2700–4000</w:t>
      </w:r>
      <w:r w:rsidR="00AB0C35">
        <w:t xml:space="preserve">°C/y </w:t>
      </w:r>
      <w:r w:rsidR="008E2037">
        <w:t xml:space="preserve"> </w:t>
      </w:r>
      <w:r>
        <w:t>and 4000–6000</w:t>
      </w:r>
      <w:r w:rsidR="00AB0C35">
        <w:t>°C/y</w:t>
      </w:r>
      <w:r>
        <w:t>, while wheat showed its largest gains at 800–2700</w:t>
      </w:r>
      <w:r w:rsidR="00AB0C35">
        <w:t xml:space="preserve">°C/y </w:t>
      </w:r>
      <w:r>
        <w:t>and 6000–10000</w:t>
      </w:r>
      <w:r w:rsidR="00AB0C35">
        <w:t>°C/y</w:t>
      </w:r>
      <w:r w:rsidR="00A9507E">
        <w:t>.</w:t>
      </w:r>
    </w:p>
    <w:p w14:paraId="3F337368" w14:textId="267DC970" w:rsidR="00D303F7" w:rsidRPr="00074D40" w:rsidRDefault="00D303F7" w:rsidP="00786103">
      <w:pPr>
        <w:pStyle w:val="Heading1"/>
      </w:pPr>
      <w:r w:rsidRPr="00074D40">
        <w:t>Across soil properties, the largest yield increases occurred in crops grown on soils with low soil organic carbon (SOC) (&lt; 5 g kg⁻¹), coarse texture, and either alkaline or acidic conditions. Substantial gains were also observed in soils with P &lt; 10.9 mg kg⁻¹ and P = 10.9–21.4 mg kg⁻¹ as well as in soils with low BD (&lt; 1.20 g cm⁻³) or medium BD (1.20–1.47 g cm⁻³</w:t>
      </w:r>
      <w:r w:rsidR="00785CFB" w:rsidRPr="00074D40">
        <w:t>)</w:t>
      </w:r>
      <w:r w:rsidRPr="00074D40">
        <w:t>. Conversely, crops on neutral pH soils experienced yield declines</w:t>
      </w:r>
      <w:r w:rsidR="00785CFB" w:rsidRPr="00074D40">
        <w:t xml:space="preserve">. </w:t>
      </w:r>
      <w:r w:rsidRPr="00074D40">
        <w:t xml:space="preserve">By soil classification, the greatest mean yield increases occurred in </w:t>
      </w:r>
      <w:proofErr w:type="spellStart"/>
      <w:r w:rsidRPr="00074D40">
        <w:t>Lixisols</w:t>
      </w:r>
      <w:proofErr w:type="spellEnd"/>
      <w:r w:rsidR="00785CFB" w:rsidRPr="00074D40">
        <w:t xml:space="preserve">, </w:t>
      </w:r>
      <w:proofErr w:type="spellStart"/>
      <w:r w:rsidRPr="00074D40">
        <w:t>Arenosols</w:t>
      </w:r>
      <w:proofErr w:type="spellEnd"/>
      <w:r w:rsidR="00785CFB" w:rsidRPr="00074D40">
        <w:t xml:space="preserve">, </w:t>
      </w:r>
      <w:proofErr w:type="spellStart"/>
      <w:r w:rsidRPr="00074D40">
        <w:t>Calcisols</w:t>
      </w:r>
      <w:proofErr w:type="spellEnd"/>
      <w:r w:rsidR="00785CFB" w:rsidRPr="00074D40">
        <w:t xml:space="preserve">, </w:t>
      </w:r>
      <w:proofErr w:type="spellStart"/>
      <w:r w:rsidRPr="00074D40">
        <w:t>Regosols</w:t>
      </w:r>
      <w:proofErr w:type="spellEnd"/>
      <w:r w:rsidR="00785CFB" w:rsidRPr="00074D40">
        <w:t xml:space="preserve">, </w:t>
      </w:r>
      <w:proofErr w:type="spellStart"/>
      <w:r w:rsidRPr="00074D40">
        <w:t>Acrisols</w:t>
      </w:r>
      <w:proofErr w:type="spellEnd"/>
      <w:r w:rsidR="00785CFB" w:rsidRPr="00074D40">
        <w:t xml:space="preserve">, </w:t>
      </w:r>
      <w:proofErr w:type="spellStart"/>
      <w:r w:rsidRPr="00074D40">
        <w:t>Luvisols</w:t>
      </w:r>
      <w:proofErr w:type="spellEnd"/>
      <w:r w:rsidR="00785CFB" w:rsidRPr="00074D40">
        <w:t xml:space="preserve">, </w:t>
      </w:r>
      <w:r w:rsidRPr="00074D40">
        <w:t xml:space="preserve">and </w:t>
      </w:r>
      <w:proofErr w:type="spellStart"/>
      <w:r w:rsidRPr="00074D40">
        <w:t>Kastanozems</w:t>
      </w:r>
      <w:proofErr w:type="spellEnd"/>
      <w:r w:rsidR="00785CFB" w:rsidRPr="00074D40">
        <w:t xml:space="preserve">. </w:t>
      </w:r>
      <w:r w:rsidRPr="00074D40">
        <w:t xml:space="preserve">Yield reductions were recorded in </w:t>
      </w:r>
      <w:proofErr w:type="spellStart"/>
      <w:r w:rsidRPr="00074D40">
        <w:t>Alisols</w:t>
      </w:r>
      <w:proofErr w:type="spellEnd"/>
      <w:r w:rsidR="00785CFB" w:rsidRPr="00074D40">
        <w:t xml:space="preserve">, </w:t>
      </w:r>
      <w:proofErr w:type="spellStart"/>
      <w:r w:rsidRPr="00074D40">
        <w:t>Gleysols</w:t>
      </w:r>
      <w:proofErr w:type="spellEnd"/>
      <w:r w:rsidR="00785CFB" w:rsidRPr="00074D40">
        <w:t xml:space="preserve"> </w:t>
      </w:r>
      <w:r w:rsidRPr="00074D40">
        <w:t>and Phaeozems</w:t>
      </w:r>
      <w:r w:rsidR="00785CFB" w:rsidRPr="00074D40">
        <w:t>.</w:t>
      </w:r>
    </w:p>
    <w:p w14:paraId="49884153" w14:textId="77777777" w:rsidR="00E37177" w:rsidRPr="00074D40" w:rsidRDefault="00D303F7" w:rsidP="00786103">
      <w:pPr>
        <w:pStyle w:val="Heading1"/>
      </w:pPr>
      <w:r w:rsidRPr="00074D40">
        <w:t>Significant yield increases were observed at elevations &gt; 250</w:t>
      </w:r>
      <w:r w:rsidR="00785CFB" w:rsidRPr="00074D40">
        <w:t xml:space="preserve"> m. </w:t>
      </w:r>
      <w:r w:rsidRPr="00074D40">
        <w:t>Positive yield responses were most pronounced on gentle slopes and strong slopes (15–30%). Yield effects were generally positive across landforms, except in high plains</w:t>
      </w:r>
      <w:r w:rsidR="00785CFB" w:rsidRPr="00074D40">
        <w:t xml:space="preserve">, </w:t>
      </w:r>
      <w:r w:rsidRPr="00074D40">
        <w:t>valley slopes and moderate hills</w:t>
      </w:r>
      <w:r w:rsidR="00785CFB" w:rsidRPr="00074D40">
        <w:t xml:space="preserve">. </w:t>
      </w:r>
      <w:r w:rsidRPr="00074D40">
        <w:t>The highest mean yield increases occurred in high-elevation landforms, from mountain valley slopes to mountain summits</w:t>
      </w:r>
      <w:r w:rsidR="00785CFB" w:rsidRPr="00074D40">
        <w:t xml:space="preserve">. </w:t>
      </w:r>
    </w:p>
    <w:p w14:paraId="3B6217EB" w14:textId="334A6EC5" w:rsidR="0077066C" w:rsidRPr="00074D40" w:rsidRDefault="00A20DF2" w:rsidP="00786103">
      <w:pPr>
        <w:pStyle w:val="Heading1"/>
      </w:pPr>
      <w:r w:rsidRPr="00074D40">
        <w:rPr>
          <w:noProof/>
        </w:rPr>
        <w:lastRenderedPageBreak/>
        <w:drawing>
          <wp:inline distT="0" distB="0" distL="0" distR="0" wp14:anchorId="7F8A6A45" wp14:editId="12E0F7AE">
            <wp:extent cx="6096833" cy="6122504"/>
            <wp:effectExtent l="0" t="0" r="0" b="0"/>
            <wp:docPr id="1462280443" name="Picture 2" descr="A chart of crops and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0443" name="Picture 2" descr="A chart of crops and crop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6374" cy="6132085"/>
                    </a:xfrm>
                    <a:prstGeom prst="rect">
                      <a:avLst/>
                    </a:prstGeom>
                    <a:noFill/>
                    <a:ln>
                      <a:noFill/>
                    </a:ln>
                  </pic:spPr>
                </pic:pic>
              </a:graphicData>
            </a:graphic>
          </wp:inline>
        </w:drawing>
      </w:r>
    </w:p>
    <w:p w14:paraId="476A0F68" w14:textId="2EC8F345" w:rsidR="00587CE1" w:rsidRPr="00074D40" w:rsidRDefault="001668C4" w:rsidP="009120D3">
      <w:pPr>
        <w:pStyle w:val="NoSpacing"/>
        <w:jc w:val="both"/>
        <w:rPr>
          <w:rFonts w:ascii="Times New Roman" w:hAnsi="Times New Roman" w:cs="Times New Roman"/>
        </w:rPr>
      </w:pPr>
      <w:r w:rsidRPr="00074D40">
        <w:rPr>
          <w:rFonts w:ascii="Times New Roman" w:hAnsi="Times New Roman" w:cs="Times New Roman"/>
        </w:rPr>
        <w:t>F</w:t>
      </w:r>
      <w:r w:rsidR="00EC56FE" w:rsidRPr="00074D40">
        <w:rPr>
          <w:rFonts w:ascii="Times New Roman" w:hAnsi="Times New Roman" w:cs="Times New Roman"/>
        </w:rPr>
        <w:t>igure</w:t>
      </w:r>
      <w:r w:rsidR="00A76FA4" w:rsidRPr="00074D40">
        <w:rPr>
          <w:rFonts w:ascii="Times New Roman" w:hAnsi="Times New Roman" w:cs="Times New Roman"/>
        </w:rPr>
        <w:t xml:space="preserve"> 2</w:t>
      </w:r>
      <w:r w:rsidR="00EC56FE" w:rsidRPr="00074D40">
        <w:rPr>
          <w:rFonts w:ascii="Times New Roman" w:hAnsi="Times New Roman" w:cs="Times New Roman"/>
        </w:rPr>
        <w:t xml:space="preserve">: Distribution of </w:t>
      </w:r>
      <w:r w:rsidR="00387C71" w:rsidRPr="00074D40">
        <w:rPr>
          <w:rFonts w:ascii="Times New Roman" w:hAnsi="Times New Roman" w:cs="Times New Roman"/>
        </w:rPr>
        <w:t xml:space="preserve">the percentage change of the </w:t>
      </w:r>
      <w:r w:rsidR="00EC56FE" w:rsidRPr="00074D40">
        <w:rPr>
          <w:rFonts w:ascii="Times New Roman" w:hAnsi="Times New Roman" w:cs="Times New Roman"/>
        </w:rPr>
        <w:t>effect size</w:t>
      </w:r>
      <w:r w:rsidR="00387C71" w:rsidRPr="00074D40">
        <w:rPr>
          <w:rFonts w:ascii="Times New Roman" w:hAnsi="Times New Roman" w:cs="Times New Roman"/>
        </w:rPr>
        <w:t xml:space="preserve"> </w:t>
      </w:r>
      <w:r w:rsidR="00EC56FE" w:rsidRPr="00074D40">
        <w:rPr>
          <w:rFonts w:ascii="Times New Roman" w:hAnsi="Times New Roman" w:cs="Times New Roman"/>
        </w:rPr>
        <w:t xml:space="preserve">between regenerative agriculture practices, crop groups, soil </w:t>
      </w:r>
      <w:r w:rsidR="00A76FA4" w:rsidRPr="00074D40">
        <w:rPr>
          <w:rFonts w:ascii="Times New Roman" w:hAnsi="Times New Roman" w:cs="Times New Roman"/>
        </w:rPr>
        <w:t>properties, t</w:t>
      </w:r>
      <w:r w:rsidR="00D405EE" w:rsidRPr="00074D40">
        <w:rPr>
          <w:rFonts w:ascii="Times New Roman" w:hAnsi="Times New Roman" w:cs="Times New Roman"/>
          <w:color w:val="000000" w:themeColor="text1"/>
        </w:rPr>
        <w:t>opography</w:t>
      </w:r>
      <w:r w:rsidR="00A76FA4" w:rsidRPr="00074D40">
        <w:rPr>
          <w:rFonts w:ascii="Times New Roman" w:hAnsi="Times New Roman" w:cs="Times New Roman"/>
        </w:rPr>
        <w:t>,</w:t>
      </w:r>
      <w:r w:rsidR="00EC56FE" w:rsidRPr="00074D40">
        <w:rPr>
          <w:rFonts w:ascii="Times New Roman" w:hAnsi="Times New Roman" w:cs="Times New Roman"/>
        </w:rPr>
        <w:t xml:space="preserve"> and climatic variables</w:t>
      </w:r>
      <w:r w:rsidR="001A4D8E" w:rsidRPr="00074D40">
        <w:rPr>
          <w:rFonts w:ascii="Times New Roman" w:hAnsi="Times New Roman" w:cs="Times New Roman"/>
        </w:rPr>
        <w:t xml:space="preserve">. Points show means; error bars are 95% CIs. Categories whose 95% CIs exclude 0 (vertical red line) differ significantly from controls. RFPs: Regenerative farming practices, </w:t>
      </w:r>
      <w:proofErr w:type="spellStart"/>
      <w:r w:rsidR="00F80BDB" w:rsidRPr="00074D40">
        <w:rPr>
          <w:rFonts w:ascii="Times New Roman" w:hAnsi="Times New Roman" w:cs="Times New Roman"/>
        </w:rPr>
        <w:t>V_F_others</w:t>
      </w:r>
      <w:proofErr w:type="spellEnd"/>
      <w:r w:rsidR="00F80BDB" w:rsidRPr="00074D40">
        <w:rPr>
          <w:rFonts w:ascii="Times New Roman" w:hAnsi="Times New Roman" w:cs="Times New Roman"/>
        </w:rPr>
        <w:t xml:space="preserve">: Vegetable, fruits and others, </w:t>
      </w:r>
      <w:r w:rsidR="0010305E" w:rsidRPr="00074D40">
        <w:rPr>
          <w:rFonts w:ascii="Times New Roman" w:hAnsi="Times New Roman" w:cs="Times New Roman"/>
        </w:rPr>
        <w:t xml:space="preserve">P: </w:t>
      </w:r>
      <w:r w:rsidR="00A76FA4" w:rsidRPr="00074D40">
        <w:rPr>
          <w:rFonts w:ascii="Times New Roman" w:hAnsi="Times New Roman" w:cs="Times New Roman"/>
        </w:rPr>
        <w:t>Phosphorus</w:t>
      </w:r>
      <w:r w:rsidR="0010305E" w:rsidRPr="00074D40">
        <w:rPr>
          <w:rFonts w:ascii="Times New Roman" w:hAnsi="Times New Roman" w:cs="Times New Roman"/>
        </w:rPr>
        <w:t>, BD</w:t>
      </w:r>
      <w:r w:rsidR="00A76FA4" w:rsidRPr="00074D40">
        <w:rPr>
          <w:rFonts w:ascii="Times New Roman" w:hAnsi="Times New Roman" w:cs="Times New Roman"/>
        </w:rPr>
        <w:t xml:space="preserve">: </w:t>
      </w:r>
      <w:r w:rsidR="0010305E" w:rsidRPr="00074D40">
        <w:rPr>
          <w:rFonts w:ascii="Times New Roman" w:hAnsi="Times New Roman" w:cs="Times New Roman"/>
        </w:rPr>
        <w:t>bulk density, GDD: growing degree days</w:t>
      </w:r>
      <w:r w:rsidR="005E4D32" w:rsidRPr="00074D40">
        <w:rPr>
          <w:rFonts w:ascii="Times New Roman" w:hAnsi="Times New Roman" w:cs="Times New Roman"/>
        </w:rPr>
        <w:t xml:space="preserve">, </w:t>
      </w:r>
      <w:proofErr w:type="spellStart"/>
      <w:r w:rsidR="005E4D32" w:rsidRPr="00074D40">
        <w:rPr>
          <w:rFonts w:ascii="Times New Roman" w:hAnsi="Times New Roman" w:cs="Times New Roman"/>
        </w:rPr>
        <w:t>Mtn_sumt</w:t>
      </w:r>
      <w:proofErr w:type="spellEnd"/>
      <w:r w:rsidR="005E4D32" w:rsidRPr="00074D40">
        <w:rPr>
          <w:rFonts w:ascii="Times New Roman" w:hAnsi="Times New Roman" w:cs="Times New Roman"/>
        </w:rPr>
        <w:t xml:space="preserve">: Mountain summit, </w:t>
      </w:r>
      <w:proofErr w:type="spellStart"/>
      <w:r w:rsidR="005E4D32" w:rsidRPr="00074D40">
        <w:rPr>
          <w:rFonts w:ascii="Times New Roman" w:hAnsi="Times New Roman" w:cs="Times New Roman"/>
        </w:rPr>
        <w:t>Cliff_sl</w:t>
      </w:r>
      <w:proofErr w:type="spellEnd"/>
      <w:r w:rsidR="005E4D32" w:rsidRPr="00074D40">
        <w:rPr>
          <w:rFonts w:ascii="Times New Roman" w:hAnsi="Times New Roman" w:cs="Times New Roman"/>
        </w:rPr>
        <w:t xml:space="preserve">: Cliff slope, </w:t>
      </w:r>
      <w:proofErr w:type="spellStart"/>
      <w:r w:rsidR="005E4D32" w:rsidRPr="00074D40">
        <w:rPr>
          <w:rFonts w:ascii="Times New Roman" w:hAnsi="Times New Roman" w:cs="Times New Roman"/>
        </w:rPr>
        <w:t>Lwhi_mtn</w:t>
      </w:r>
      <w:proofErr w:type="spellEnd"/>
      <w:r w:rsidR="005E4D32" w:rsidRPr="00074D40">
        <w:rPr>
          <w:rFonts w:ascii="Times New Roman" w:hAnsi="Times New Roman" w:cs="Times New Roman"/>
        </w:rPr>
        <w:t xml:space="preserve">: Lower/hilly mountain, </w:t>
      </w:r>
      <w:proofErr w:type="spellStart"/>
      <w:r w:rsidR="005E4D32" w:rsidRPr="00074D40">
        <w:rPr>
          <w:rFonts w:ascii="Times New Roman" w:hAnsi="Times New Roman" w:cs="Times New Roman"/>
        </w:rPr>
        <w:t>Shills_dcsl</w:t>
      </w:r>
      <w:proofErr w:type="spellEnd"/>
      <w:r w:rsidR="005E4D32" w:rsidRPr="00074D40">
        <w:rPr>
          <w:rFonts w:ascii="Times New Roman" w:hAnsi="Times New Roman" w:cs="Times New Roman"/>
        </w:rPr>
        <w:t xml:space="preserve">: Steep hills / dissected cliff slope, </w:t>
      </w:r>
      <w:proofErr w:type="spellStart"/>
      <w:r w:rsidR="005E4D32" w:rsidRPr="00074D40">
        <w:rPr>
          <w:rFonts w:ascii="Times New Roman" w:hAnsi="Times New Roman" w:cs="Times New Roman"/>
        </w:rPr>
        <w:t>Lhgsl_steep</w:t>
      </w:r>
      <w:proofErr w:type="spellEnd"/>
      <w:r w:rsidR="005E4D32" w:rsidRPr="00074D40">
        <w:rPr>
          <w:rFonts w:ascii="Times New Roman" w:hAnsi="Times New Roman" w:cs="Times New Roman"/>
        </w:rPr>
        <w:t xml:space="preserve">: Large highland slope steep, </w:t>
      </w:r>
      <w:proofErr w:type="spellStart"/>
      <w:r w:rsidR="005E4D32" w:rsidRPr="00074D40">
        <w:rPr>
          <w:rFonts w:ascii="Times New Roman" w:hAnsi="Times New Roman" w:cs="Times New Roman"/>
        </w:rPr>
        <w:t>Lhgsl_mod</w:t>
      </w:r>
      <w:proofErr w:type="spellEnd"/>
      <w:r w:rsidR="005E4D32" w:rsidRPr="00074D40">
        <w:rPr>
          <w:rFonts w:ascii="Times New Roman" w:hAnsi="Times New Roman" w:cs="Times New Roman"/>
        </w:rPr>
        <w:t xml:space="preserve">: Large highland slope moderate, </w:t>
      </w:r>
      <w:proofErr w:type="spellStart"/>
      <w:r w:rsidR="005E4D32" w:rsidRPr="00074D40">
        <w:rPr>
          <w:rFonts w:ascii="Times New Roman" w:hAnsi="Times New Roman" w:cs="Times New Roman"/>
        </w:rPr>
        <w:t>Mtn_vs</w:t>
      </w:r>
      <w:proofErr w:type="spellEnd"/>
      <w:r w:rsidR="005E4D32" w:rsidRPr="00074D40">
        <w:rPr>
          <w:rFonts w:ascii="Times New Roman" w:hAnsi="Times New Roman" w:cs="Times New Roman"/>
        </w:rPr>
        <w:t xml:space="preserve">: Mountain valley slope, </w:t>
      </w:r>
      <w:proofErr w:type="spellStart"/>
      <w:r w:rsidR="005E4D32" w:rsidRPr="00074D40">
        <w:rPr>
          <w:rFonts w:ascii="Times New Roman" w:hAnsi="Times New Roman" w:cs="Times New Roman"/>
        </w:rPr>
        <w:t>Mod_hills</w:t>
      </w:r>
      <w:proofErr w:type="spellEnd"/>
      <w:r w:rsidR="005E4D32" w:rsidRPr="00074D40">
        <w:rPr>
          <w:rFonts w:ascii="Times New Roman" w:hAnsi="Times New Roman" w:cs="Times New Roman"/>
        </w:rPr>
        <w:t>:</w:t>
      </w:r>
      <w:r w:rsidR="005E4D32" w:rsidRPr="00074D40">
        <w:rPr>
          <w:rFonts w:ascii="Times New Roman" w:hAnsi="Times New Roman" w:cs="Times New Roman"/>
          <w:sz w:val="2"/>
          <w:szCs w:val="2"/>
        </w:rPr>
        <w:t xml:space="preserve"> </w:t>
      </w:r>
      <w:r w:rsidR="005E4D32" w:rsidRPr="00074D40">
        <w:rPr>
          <w:rFonts w:ascii="Times New Roman" w:hAnsi="Times New Roman" w:cs="Times New Roman"/>
        </w:rPr>
        <w:t xml:space="preserve">Moderate hills, </w:t>
      </w:r>
      <w:proofErr w:type="spellStart"/>
      <w:r w:rsidR="005E4D32" w:rsidRPr="00074D40">
        <w:rPr>
          <w:rFonts w:ascii="Times New Roman" w:hAnsi="Times New Roman" w:cs="Times New Roman"/>
        </w:rPr>
        <w:t>Tfphi_dis:Terrace</w:t>
      </w:r>
      <w:proofErr w:type="spellEnd"/>
      <w:r w:rsidR="005E4D32" w:rsidRPr="00074D40">
        <w:rPr>
          <w:rFonts w:ascii="Times New Roman" w:hAnsi="Times New Roman" w:cs="Times New Roman"/>
        </w:rPr>
        <w:t xml:space="preserve">/fan/plateau (high, dissected), </w:t>
      </w:r>
      <w:proofErr w:type="spellStart"/>
      <w:r w:rsidR="005E4D32" w:rsidRPr="00074D40">
        <w:rPr>
          <w:rFonts w:ascii="Times New Roman" w:hAnsi="Times New Roman" w:cs="Times New Roman"/>
        </w:rPr>
        <w:t>Tfphi_surf</w:t>
      </w:r>
      <w:proofErr w:type="spellEnd"/>
      <w:r w:rsidR="005E4D32" w:rsidRPr="00074D40">
        <w:rPr>
          <w:rFonts w:ascii="Times New Roman" w:hAnsi="Times New Roman" w:cs="Times New Roman"/>
        </w:rPr>
        <w:t xml:space="preserve">: Terrace/fan/plateau (high, surface), </w:t>
      </w:r>
      <w:proofErr w:type="spellStart"/>
      <w:r w:rsidR="005E4D32" w:rsidRPr="00074D40">
        <w:rPr>
          <w:rFonts w:ascii="Times New Roman" w:hAnsi="Times New Roman" w:cs="Times New Roman"/>
        </w:rPr>
        <w:t>Val_sl</w:t>
      </w:r>
      <w:proofErr w:type="spellEnd"/>
      <w:r w:rsidR="005E4D32" w:rsidRPr="00074D40">
        <w:rPr>
          <w:rFonts w:ascii="Times New Roman" w:hAnsi="Times New Roman" w:cs="Times New Roman"/>
        </w:rPr>
        <w:t xml:space="preserve">: Valley slope, </w:t>
      </w:r>
      <w:proofErr w:type="spellStart"/>
      <w:r w:rsidR="005E4D32" w:rsidRPr="00074D40">
        <w:rPr>
          <w:rFonts w:ascii="Times New Roman" w:hAnsi="Times New Roman" w:cs="Times New Roman"/>
        </w:rPr>
        <w:t>Tfplw_dis</w:t>
      </w:r>
      <w:proofErr w:type="spellEnd"/>
      <w:r w:rsidR="005E4D32" w:rsidRPr="00074D40">
        <w:rPr>
          <w:rFonts w:ascii="Times New Roman" w:hAnsi="Times New Roman" w:cs="Times New Roman"/>
        </w:rPr>
        <w:t xml:space="preserve">: Terrace/fan/plateau (low, dissected), </w:t>
      </w:r>
      <w:proofErr w:type="spellStart"/>
      <w:r w:rsidR="005E4D32" w:rsidRPr="00074D40">
        <w:rPr>
          <w:rFonts w:ascii="Times New Roman" w:hAnsi="Times New Roman" w:cs="Times New Roman"/>
        </w:rPr>
        <w:t>Tfplw_surf</w:t>
      </w:r>
      <w:proofErr w:type="spellEnd"/>
      <w:r w:rsidR="005E4D32" w:rsidRPr="00074D40">
        <w:rPr>
          <w:rFonts w:ascii="Times New Roman" w:hAnsi="Times New Roman" w:cs="Times New Roman"/>
        </w:rPr>
        <w:t xml:space="preserve">: Terrace/fan/plateau (low, surface), </w:t>
      </w:r>
      <w:proofErr w:type="spellStart"/>
      <w:r w:rsidR="005E4D32" w:rsidRPr="00074D40">
        <w:rPr>
          <w:rFonts w:ascii="Times New Roman" w:hAnsi="Times New Roman" w:cs="Times New Roman"/>
        </w:rPr>
        <w:t>Hi_plain</w:t>
      </w:r>
      <w:proofErr w:type="spellEnd"/>
      <w:r w:rsidR="005E4D32" w:rsidRPr="00074D40">
        <w:rPr>
          <w:rFonts w:ascii="Times New Roman" w:hAnsi="Times New Roman" w:cs="Times New Roman"/>
        </w:rPr>
        <w:t xml:space="preserve">: High plain (Sinks &lt; 50%), </w:t>
      </w:r>
      <w:proofErr w:type="spellStart"/>
      <w:r w:rsidR="005E4D32" w:rsidRPr="00074D40">
        <w:rPr>
          <w:rFonts w:ascii="Times New Roman" w:hAnsi="Times New Roman" w:cs="Times New Roman"/>
        </w:rPr>
        <w:t>Lw_plain</w:t>
      </w:r>
      <w:proofErr w:type="spellEnd"/>
      <w:r w:rsidR="005E4D32" w:rsidRPr="00074D40">
        <w:rPr>
          <w:rFonts w:ascii="Times New Roman" w:hAnsi="Times New Roman" w:cs="Times New Roman"/>
        </w:rPr>
        <w:t>: Low plain (Sinks &lt; 50%)</w:t>
      </w:r>
      <w:r w:rsidR="00FB1AC2" w:rsidRPr="00074D40">
        <w:rPr>
          <w:rFonts w:ascii="Times New Roman" w:hAnsi="Times New Roman" w:cs="Times New Roman"/>
        </w:rPr>
        <w:t xml:space="preserve">. </w:t>
      </w:r>
    </w:p>
    <w:p w14:paraId="4DBCAD9D" w14:textId="2162AD97" w:rsidR="00556C58" w:rsidRPr="00074D40" w:rsidRDefault="00556C58" w:rsidP="00126547">
      <w:pPr>
        <w:tabs>
          <w:tab w:val="num" w:pos="720"/>
        </w:tabs>
        <w:spacing w:after="0" w:line="240" w:lineRule="auto"/>
        <w:jc w:val="both"/>
        <w:rPr>
          <w:rFonts w:ascii="Times New Roman" w:hAnsi="Times New Roman" w:cs="Times New Roman"/>
        </w:rPr>
      </w:pPr>
    </w:p>
    <w:p w14:paraId="3DBB54BB" w14:textId="77777777" w:rsidR="00F53FFF" w:rsidRPr="00074D40" w:rsidRDefault="00931E95">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074D40">
        <w:rPr>
          <w:rFonts w:ascii="Times New Roman" w:hAnsi="Times New Roman" w:cs="Times New Roman"/>
          <w:b/>
          <w:bCs/>
        </w:rPr>
        <w:lastRenderedPageBreak/>
        <w:t xml:space="preserve">Effect size distribution across </w:t>
      </w:r>
      <w:r w:rsidR="00F53FFF" w:rsidRPr="00074D40">
        <w:rPr>
          <w:rFonts w:ascii="Times New Roman" w:hAnsi="Times New Roman" w:cs="Times New Roman"/>
          <w:b/>
          <w:bCs/>
        </w:rPr>
        <w:t xml:space="preserve">crops and </w:t>
      </w:r>
      <w:r w:rsidR="00817DAD" w:rsidRPr="00074D40">
        <w:rPr>
          <w:rFonts w:ascii="Times New Roman" w:hAnsi="Times New Roman" w:cs="Times New Roman"/>
          <w:b/>
          <w:bCs/>
        </w:rPr>
        <w:t xml:space="preserve">environmental </w:t>
      </w:r>
      <w:r w:rsidRPr="00074D40">
        <w:rPr>
          <w:rFonts w:ascii="Times New Roman" w:hAnsi="Times New Roman" w:cs="Times New Roman"/>
          <w:b/>
          <w:bCs/>
        </w:rPr>
        <w:t xml:space="preserve">variables for different </w:t>
      </w:r>
      <w:r w:rsidR="00CA262A" w:rsidRPr="00074D40">
        <w:rPr>
          <w:rFonts w:ascii="Times New Roman" w:hAnsi="Times New Roman" w:cs="Times New Roman"/>
          <w:b/>
          <w:bCs/>
        </w:rPr>
        <w:t xml:space="preserve">soil </w:t>
      </w:r>
    </w:p>
    <w:p w14:paraId="1E10D668" w14:textId="5802BB2E" w:rsidR="00CA262A" w:rsidRPr="00074D40" w:rsidRDefault="00F53FFF" w:rsidP="00F53FFF">
      <w:pPr>
        <w:pStyle w:val="ListParagraph"/>
        <w:widowControl w:val="0"/>
        <w:autoSpaceDE w:val="0"/>
        <w:autoSpaceDN w:val="0"/>
        <w:adjustRightInd w:val="0"/>
        <w:spacing w:after="0" w:line="240" w:lineRule="auto"/>
        <w:ind w:left="0" w:right="-43"/>
        <w:jc w:val="both"/>
        <w:rPr>
          <w:rFonts w:ascii="Times New Roman" w:hAnsi="Times New Roman" w:cs="Times New Roman"/>
          <w:b/>
          <w:bCs/>
        </w:rPr>
      </w:pPr>
      <w:r w:rsidRPr="00074D40">
        <w:rPr>
          <w:rFonts w:ascii="Times New Roman" w:hAnsi="Times New Roman" w:cs="Times New Roman"/>
          <w:b/>
          <w:bCs/>
        </w:rPr>
        <w:t xml:space="preserve">       </w:t>
      </w:r>
      <w:r w:rsidR="00CA262A" w:rsidRPr="00074D40">
        <w:rPr>
          <w:rFonts w:ascii="Times New Roman" w:hAnsi="Times New Roman" w:cs="Times New Roman"/>
          <w:b/>
          <w:bCs/>
        </w:rPr>
        <w:t>conservation practices</w:t>
      </w:r>
      <w:r w:rsidR="00931E95" w:rsidRPr="00074D40">
        <w:rPr>
          <w:rFonts w:ascii="Times New Roman" w:hAnsi="Times New Roman" w:cs="Times New Roman"/>
          <w:b/>
          <w:bCs/>
        </w:rPr>
        <w:t xml:space="preserve"> </w:t>
      </w:r>
    </w:p>
    <w:p w14:paraId="772BD833" w14:textId="77777777" w:rsidR="00CA262A" w:rsidRPr="00074D40" w:rsidRDefault="00CA262A" w:rsidP="00CA262A">
      <w:pPr>
        <w:pStyle w:val="ListParagraph"/>
        <w:widowControl w:val="0"/>
        <w:autoSpaceDE w:val="0"/>
        <w:autoSpaceDN w:val="0"/>
        <w:adjustRightInd w:val="0"/>
        <w:spacing w:after="0" w:line="240" w:lineRule="auto"/>
        <w:ind w:left="792" w:right="-43"/>
        <w:jc w:val="both"/>
        <w:rPr>
          <w:rFonts w:ascii="Times New Roman" w:hAnsi="Times New Roman" w:cs="Times New Roman"/>
          <w:b/>
          <w:bCs/>
        </w:rPr>
      </w:pPr>
    </w:p>
    <w:p w14:paraId="6344FD1E" w14:textId="77777777" w:rsidR="00D63C10" w:rsidRPr="00074D40" w:rsidRDefault="0025273F" w:rsidP="00B33820">
      <w:pPr>
        <w:widowControl w:val="0"/>
        <w:autoSpaceDE w:val="0"/>
        <w:autoSpaceDN w:val="0"/>
        <w:adjustRightInd w:val="0"/>
        <w:spacing w:after="0" w:line="260" w:lineRule="exact"/>
        <w:ind w:right="-43"/>
        <w:jc w:val="both"/>
        <w:rPr>
          <w:rFonts w:ascii="Times New Roman" w:hAnsi="Times New Roman" w:cs="Times New Roman"/>
        </w:rPr>
      </w:pPr>
      <w:r w:rsidRPr="00074D40">
        <w:rPr>
          <w:rFonts w:ascii="Times New Roman" w:hAnsi="Times New Roman" w:cs="Times New Roman"/>
        </w:rPr>
        <w:t xml:space="preserve">In this section, we disentangle how the yield impacts of RFPs vary across practices, crops, climates, soils, and topographic conditions. This allows us to identify where particular RFPs show positive or negative effects and to highlight the environmental and management contexts in which they are most effective. </w:t>
      </w:r>
    </w:p>
    <w:p w14:paraId="2BFA41F7" w14:textId="77777777" w:rsidR="00D63C10" w:rsidRPr="00074D40" w:rsidRDefault="00D63C10" w:rsidP="00B33820">
      <w:pPr>
        <w:widowControl w:val="0"/>
        <w:autoSpaceDE w:val="0"/>
        <w:autoSpaceDN w:val="0"/>
        <w:adjustRightInd w:val="0"/>
        <w:spacing w:after="0" w:line="260" w:lineRule="exact"/>
        <w:ind w:right="-43"/>
        <w:jc w:val="both"/>
        <w:rPr>
          <w:rFonts w:ascii="Times New Roman" w:hAnsi="Times New Roman" w:cs="Times New Roman"/>
        </w:rPr>
      </w:pPr>
    </w:p>
    <w:p w14:paraId="2567485E" w14:textId="534C9C24" w:rsidR="00E85FE5" w:rsidRPr="00074D40" w:rsidRDefault="00D63C10" w:rsidP="00BC56BC">
      <w:pPr>
        <w:widowControl w:val="0"/>
        <w:autoSpaceDE w:val="0"/>
        <w:autoSpaceDN w:val="0"/>
        <w:adjustRightInd w:val="0"/>
        <w:spacing w:after="0" w:line="260" w:lineRule="exact"/>
        <w:ind w:right="-43"/>
        <w:jc w:val="both"/>
        <w:rPr>
          <w:rFonts w:ascii="Times New Roman" w:hAnsi="Times New Roman" w:cs="Times New Roman"/>
        </w:rPr>
      </w:pPr>
      <w:proofErr w:type="spellStart"/>
      <w:r w:rsidRPr="00074D40">
        <w:rPr>
          <w:rFonts w:ascii="Times New Roman" w:hAnsi="Times New Roman" w:cs="Times New Roman"/>
        </w:rPr>
        <w:t>Cropwise</w:t>
      </w:r>
      <w:proofErr w:type="spellEnd"/>
      <w:r w:rsidR="00BC56BC" w:rsidRPr="00074D40">
        <w:rPr>
          <w:rFonts w:ascii="Times New Roman" w:hAnsi="Times New Roman" w:cs="Times New Roman"/>
        </w:rPr>
        <w:t xml:space="preserve"> (Fig. 3)</w:t>
      </w:r>
      <w:r w:rsidRPr="00074D40">
        <w:rPr>
          <w:rFonts w:ascii="Times New Roman" w:hAnsi="Times New Roman" w:cs="Times New Roman"/>
        </w:rPr>
        <w:t>, most crops exhibited positive mean yield gains under CC, while responses were mixed for other practices. Significant increases were recorded mainly for maize under AF, CC, and OF, and for cash crops under CC and NT.</w:t>
      </w:r>
      <w:r w:rsidR="00BC56BC" w:rsidRPr="00074D40">
        <w:rPr>
          <w:rFonts w:ascii="Times New Roman" w:hAnsi="Times New Roman" w:cs="Times New Roman"/>
        </w:rPr>
        <w:t xml:space="preserve"> </w:t>
      </w:r>
      <w:r w:rsidRPr="00074D40">
        <w:rPr>
          <w:rFonts w:ascii="Times New Roman" w:hAnsi="Times New Roman" w:cs="Times New Roman"/>
        </w:rPr>
        <w:t>In arid (aridity index = 0.05–0.20) and semi-arid (0.20–0.50) regions, significant yield increases occurred under AF and NT. Notably, many positive yield gains under OF were also concentrated in semi-arid regions. AF recorded its highest yield increase in temperate regions (36%, 95% CI: 30.9 to 42.1%). In more humid zones (aridity &gt; 0.50), higher yield gains were again observed for AF and CC.</w:t>
      </w:r>
      <w:r w:rsidR="00CE3DF8" w:rsidRPr="00074D40">
        <w:rPr>
          <w:rFonts w:ascii="Times New Roman" w:hAnsi="Times New Roman" w:cs="Times New Roman"/>
        </w:rPr>
        <w:t xml:space="preserve"> </w:t>
      </w:r>
      <w:r w:rsidRPr="00074D40">
        <w:rPr>
          <w:rFonts w:ascii="Times New Roman" w:hAnsi="Times New Roman" w:cs="Times New Roman"/>
        </w:rPr>
        <w:t>Yield responses across GDD confirmed that high temperature regimes (&gt; 4000</w:t>
      </w:r>
      <w:r w:rsidR="00AB0C35" w:rsidRPr="00074D40">
        <w:rPr>
          <w:rFonts w:ascii="Times New Roman" w:hAnsi="Times New Roman" w:cs="Times New Roman"/>
        </w:rPr>
        <w:t>°C/y</w:t>
      </w:r>
      <w:r w:rsidR="008E2037" w:rsidRPr="00074D40">
        <w:rPr>
          <w:rFonts w:ascii="Times New Roman" w:hAnsi="Times New Roman" w:cs="Times New Roman"/>
        </w:rPr>
        <w:t xml:space="preserve">) </w:t>
      </w:r>
      <w:r w:rsidRPr="00074D40">
        <w:rPr>
          <w:rFonts w:ascii="Times New Roman" w:hAnsi="Times New Roman" w:cs="Times New Roman"/>
        </w:rPr>
        <w:t>resulted in larger yield increases for maize under AF and CC. Significant increases at low GDD (&lt; 800</w:t>
      </w:r>
      <w:r w:rsidR="00AB0C35" w:rsidRPr="00074D40">
        <w:rPr>
          <w:rFonts w:ascii="Times New Roman" w:hAnsi="Times New Roman" w:cs="Times New Roman"/>
        </w:rPr>
        <w:t>°C/y</w:t>
      </w:r>
      <w:r w:rsidR="008E2037" w:rsidRPr="00074D40">
        <w:rPr>
          <w:rFonts w:ascii="Times New Roman" w:hAnsi="Times New Roman" w:cs="Times New Roman"/>
        </w:rPr>
        <w:t xml:space="preserve">) </w:t>
      </w:r>
      <w:r w:rsidRPr="00074D40">
        <w:rPr>
          <w:rFonts w:ascii="Times New Roman" w:hAnsi="Times New Roman" w:cs="Times New Roman"/>
        </w:rPr>
        <w:t>were observed for maize under OF and for rice under NT and OF. For rice and soybean, yields increased above 4000</w:t>
      </w:r>
      <w:r w:rsidR="00AB0C35" w:rsidRPr="00074D40">
        <w:rPr>
          <w:rFonts w:ascii="Times New Roman" w:hAnsi="Times New Roman" w:cs="Times New Roman"/>
        </w:rPr>
        <w:t xml:space="preserve">°C/y </w:t>
      </w:r>
      <w:r w:rsidRPr="00074D40">
        <w:rPr>
          <w:rFonts w:ascii="Times New Roman" w:hAnsi="Times New Roman" w:cs="Times New Roman"/>
        </w:rPr>
        <w:t>under CC. At moderate GDD (800–2700</w:t>
      </w:r>
      <w:r w:rsidR="00AB0C35" w:rsidRPr="00074D40">
        <w:rPr>
          <w:rFonts w:ascii="Times New Roman" w:hAnsi="Times New Roman" w:cs="Times New Roman"/>
        </w:rPr>
        <w:t>°C/y</w:t>
      </w:r>
      <w:r w:rsidRPr="00074D40">
        <w:rPr>
          <w:rFonts w:ascii="Times New Roman" w:hAnsi="Times New Roman" w:cs="Times New Roman"/>
        </w:rPr>
        <w:t>), wheat showed significant yield increases under CC and OF, while above 6000</w:t>
      </w:r>
      <w:r w:rsidR="00AB0C35" w:rsidRPr="00074D40">
        <w:rPr>
          <w:rFonts w:ascii="Times New Roman" w:hAnsi="Times New Roman" w:cs="Times New Roman"/>
        </w:rPr>
        <w:t xml:space="preserve">°C/y </w:t>
      </w:r>
      <w:r w:rsidR="008E2037" w:rsidRPr="00074D40">
        <w:rPr>
          <w:rFonts w:ascii="Times New Roman" w:hAnsi="Times New Roman" w:cs="Times New Roman"/>
        </w:rPr>
        <w:t xml:space="preserve"> </w:t>
      </w:r>
      <w:r w:rsidRPr="00074D40">
        <w:rPr>
          <w:rFonts w:ascii="Times New Roman" w:hAnsi="Times New Roman" w:cs="Times New Roman"/>
        </w:rPr>
        <w:t>, the positive trend persisted mainly for CC.</w:t>
      </w:r>
    </w:p>
    <w:p w14:paraId="14C355F3" w14:textId="15ABE00C" w:rsidR="00CE3DF8" w:rsidRPr="00074D40" w:rsidRDefault="00CE3DF8" w:rsidP="00786103">
      <w:pPr>
        <w:pStyle w:val="Heading1"/>
        <w:rPr>
          <w:rFonts w:eastAsiaTheme="minorHAnsi"/>
        </w:rPr>
      </w:pPr>
      <w:r w:rsidRPr="00074D40">
        <w:rPr>
          <w:rFonts w:eastAsiaTheme="minorHAnsi"/>
        </w:rPr>
        <w:t>Across soil properties (Fig. 4), yield increased with decreasing bulk density, particularly under AF, CC, and OF. Increasing phosphorus (P) generally increased yield, except at high P (&gt; 21.4 mg kg⁻¹), which resulted in yield declines under CC, NT, and OF. All RFPs showed high yield increases in soils with low SOC (&lt; 5 g kg⁻¹), except OF. For high SOC (&gt; 5 g kg⁻¹), AF and CC still produced positive but smaller yield increases. Coarse-textured soils showed positive mean yield changes across all RFPs except OF, though significance occurred mainly with CC and NT</w:t>
      </w:r>
      <w:r w:rsidR="00ED66CD" w:rsidRPr="00074D40">
        <w:rPr>
          <w:rFonts w:eastAsiaTheme="minorHAnsi"/>
        </w:rPr>
        <w:t xml:space="preserve">. </w:t>
      </w:r>
      <w:r w:rsidR="00BC56BC" w:rsidRPr="00074D40">
        <w:rPr>
          <w:rFonts w:eastAsiaTheme="minorHAnsi"/>
        </w:rPr>
        <w:t xml:space="preserve">By soil type, AF produced significant mean yield increases in </w:t>
      </w:r>
      <w:proofErr w:type="spellStart"/>
      <w:r w:rsidR="00BC56BC" w:rsidRPr="00074D40">
        <w:rPr>
          <w:rFonts w:eastAsiaTheme="minorHAnsi"/>
        </w:rPr>
        <w:t>Acrisols</w:t>
      </w:r>
      <w:proofErr w:type="spellEnd"/>
      <w:r w:rsidR="00BC56BC" w:rsidRPr="00074D40">
        <w:rPr>
          <w:rFonts w:eastAsiaTheme="minorHAnsi"/>
        </w:rPr>
        <w:t xml:space="preserve"> and reductions in </w:t>
      </w:r>
      <w:proofErr w:type="spellStart"/>
      <w:r w:rsidR="00BC56BC" w:rsidRPr="00074D40">
        <w:rPr>
          <w:rFonts w:eastAsiaTheme="minorHAnsi"/>
        </w:rPr>
        <w:t>Kastanozems</w:t>
      </w:r>
      <w:proofErr w:type="spellEnd"/>
      <w:r w:rsidR="00BC56BC" w:rsidRPr="00074D40">
        <w:rPr>
          <w:rFonts w:eastAsiaTheme="minorHAnsi"/>
        </w:rPr>
        <w:t xml:space="preserve">. The strongest positive yield responses occurred under CC in </w:t>
      </w:r>
      <w:proofErr w:type="spellStart"/>
      <w:r w:rsidR="00BC56BC" w:rsidRPr="00074D40">
        <w:rPr>
          <w:rFonts w:eastAsiaTheme="minorHAnsi"/>
        </w:rPr>
        <w:t>Cambisols</w:t>
      </w:r>
      <w:proofErr w:type="spellEnd"/>
      <w:r w:rsidR="00BC56BC" w:rsidRPr="00074D40">
        <w:rPr>
          <w:rFonts w:eastAsiaTheme="minorHAnsi"/>
        </w:rPr>
        <w:t xml:space="preserve">, </w:t>
      </w:r>
      <w:proofErr w:type="spellStart"/>
      <w:r w:rsidR="00BC56BC" w:rsidRPr="00074D40">
        <w:rPr>
          <w:rFonts w:eastAsiaTheme="minorHAnsi"/>
        </w:rPr>
        <w:t>Luvisols</w:t>
      </w:r>
      <w:proofErr w:type="spellEnd"/>
      <w:r w:rsidR="00BC56BC" w:rsidRPr="00074D40">
        <w:rPr>
          <w:rFonts w:eastAsiaTheme="minorHAnsi"/>
        </w:rPr>
        <w:t xml:space="preserve">, and </w:t>
      </w:r>
      <w:proofErr w:type="spellStart"/>
      <w:r w:rsidR="00BC56BC" w:rsidRPr="00074D40">
        <w:rPr>
          <w:rFonts w:eastAsiaTheme="minorHAnsi"/>
        </w:rPr>
        <w:t>Vertisols</w:t>
      </w:r>
      <w:proofErr w:type="spellEnd"/>
      <w:r w:rsidR="00BC56BC" w:rsidRPr="00074D40">
        <w:rPr>
          <w:rFonts w:eastAsiaTheme="minorHAnsi"/>
        </w:rPr>
        <w:t xml:space="preserve">, and under NT in </w:t>
      </w:r>
      <w:proofErr w:type="spellStart"/>
      <w:r w:rsidR="00BC56BC" w:rsidRPr="00074D40">
        <w:rPr>
          <w:rFonts w:eastAsiaTheme="minorHAnsi"/>
        </w:rPr>
        <w:t>Alisols</w:t>
      </w:r>
      <w:proofErr w:type="spellEnd"/>
      <w:r w:rsidR="00BC56BC" w:rsidRPr="00074D40">
        <w:rPr>
          <w:rFonts w:eastAsiaTheme="minorHAnsi"/>
        </w:rPr>
        <w:t xml:space="preserve">, </w:t>
      </w:r>
      <w:proofErr w:type="spellStart"/>
      <w:r w:rsidR="00BC56BC" w:rsidRPr="00074D40">
        <w:rPr>
          <w:rFonts w:eastAsiaTheme="minorHAnsi"/>
        </w:rPr>
        <w:t>Fluvisols</w:t>
      </w:r>
      <w:proofErr w:type="spellEnd"/>
      <w:r w:rsidR="00BC56BC" w:rsidRPr="00074D40">
        <w:rPr>
          <w:rFonts w:eastAsiaTheme="minorHAnsi"/>
        </w:rPr>
        <w:t xml:space="preserve">, and Phaeozems. NT produced negative effects in </w:t>
      </w:r>
      <w:proofErr w:type="spellStart"/>
      <w:r w:rsidR="00BC56BC" w:rsidRPr="00074D40">
        <w:rPr>
          <w:rFonts w:eastAsiaTheme="minorHAnsi"/>
        </w:rPr>
        <w:t>Calcisols</w:t>
      </w:r>
      <w:proofErr w:type="spellEnd"/>
      <w:r w:rsidR="00BC56BC" w:rsidRPr="00074D40">
        <w:rPr>
          <w:rFonts w:eastAsiaTheme="minorHAnsi"/>
        </w:rPr>
        <w:t xml:space="preserve">, </w:t>
      </w:r>
      <w:proofErr w:type="spellStart"/>
      <w:r w:rsidR="00BC56BC" w:rsidRPr="00074D40">
        <w:rPr>
          <w:rFonts w:eastAsiaTheme="minorHAnsi"/>
        </w:rPr>
        <w:t>Gypsisols</w:t>
      </w:r>
      <w:proofErr w:type="spellEnd"/>
      <w:r w:rsidR="00BC56BC" w:rsidRPr="00074D40">
        <w:rPr>
          <w:rFonts w:eastAsiaTheme="minorHAnsi"/>
        </w:rPr>
        <w:t xml:space="preserve">, Histosols, and </w:t>
      </w:r>
      <w:proofErr w:type="spellStart"/>
      <w:r w:rsidR="00BC56BC" w:rsidRPr="00074D40">
        <w:rPr>
          <w:rFonts w:eastAsiaTheme="minorHAnsi"/>
        </w:rPr>
        <w:t>Luvisols</w:t>
      </w:r>
      <w:proofErr w:type="spellEnd"/>
      <w:r w:rsidR="00BC56BC" w:rsidRPr="00074D40">
        <w:rPr>
          <w:rFonts w:eastAsiaTheme="minorHAnsi"/>
        </w:rPr>
        <w:t xml:space="preserve">. OF showed yield increases in </w:t>
      </w:r>
      <w:proofErr w:type="spellStart"/>
      <w:r w:rsidR="00BC56BC" w:rsidRPr="00074D40">
        <w:rPr>
          <w:rFonts w:eastAsiaTheme="minorHAnsi"/>
        </w:rPr>
        <w:t>Ferralsols</w:t>
      </w:r>
      <w:proofErr w:type="spellEnd"/>
      <w:r w:rsidR="00BC56BC" w:rsidRPr="00074D40">
        <w:rPr>
          <w:rFonts w:eastAsiaTheme="minorHAnsi"/>
        </w:rPr>
        <w:t xml:space="preserve"> and Phaeozems.</w:t>
      </w:r>
    </w:p>
    <w:p w14:paraId="1644C0E8" w14:textId="77777777" w:rsidR="00BC6724" w:rsidRPr="00074D40" w:rsidRDefault="00BC6724" w:rsidP="00786103">
      <w:pPr>
        <w:pStyle w:val="Heading1"/>
      </w:pPr>
      <w:r w:rsidRPr="00074D40">
        <w:t xml:space="preserve">Considering elevation (Fig. 5), significant yield increases occurred above 250 m for AF and CC. This pattern was supported by positive mean effects across landforms ranging from mountain summits to moderate hills. OF showed similar positive trends in areas characterized by large highland slopes </w:t>
      </w:r>
      <w:r w:rsidR="000C1DDC" w:rsidRPr="00074D40">
        <w:t>(</w:t>
      </w:r>
      <w:proofErr w:type="spellStart"/>
      <w:r w:rsidR="000C1DDC" w:rsidRPr="00074D40">
        <w:t>Lhgsl_mod</w:t>
      </w:r>
      <w:proofErr w:type="spellEnd"/>
      <w:r w:rsidR="000C1DDC" w:rsidRPr="00074D40">
        <w:t xml:space="preserve">). </w:t>
      </w:r>
      <w:r w:rsidRPr="00074D40">
        <w:t>Additionally, CC and NT showed significant yield increases in low-elevation landforms. For NT, these increases were observed in dissected terrace/fan/plateau (</w:t>
      </w:r>
      <w:proofErr w:type="spellStart"/>
      <w:r w:rsidRPr="00074D40">
        <w:t>Tfphi_dis</w:t>
      </w:r>
      <w:proofErr w:type="spellEnd"/>
      <w:r w:rsidRPr="00074D40">
        <w:t>) and valley slope (</w:t>
      </w:r>
      <w:proofErr w:type="spellStart"/>
      <w:r w:rsidRPr="00074D40">
        <w:t>Val_sl</w:t>
      </w:r>
      <w:proofErr w:type="spellEnd"/>
      <w:r w:rsidRPr="00074D40">
        <w:t>) areas, while for CC, significant yield gains occurred in dissected terrace/fan/plateau (</w:t>
      </w:r>
      <w:proofErr w:type="spellStart"/>
      <w:r w:rsidRPr="00074D40">
        <w:t>Tfphi_dis</w:t>
      </w:r>
      <w:proofErr w:type="spellEnd"/>
      <w:r w:rsidRPr="00074D40">
        <w:t>), low-surface terrace/fan/plateau (</w:t>
      </w:r>
      <w:proofErr w:type="spellStart"/>
      <w:r w:rsidRPr="00074D40">
        <w:t>Tfplw_surf</w:t>
      </w:r>
      <w:proofErr w:type="spellEnd"/>
      <w:r w:rsidRPr="00074D40">
        <w:t>), and high plain (</w:t>
      </w:r>
      <w:proofErr w:type="spellStart"/>
      <w:r w:rsidRPr="00074D40">
        <w:t>Hi_plain</w:t>
      </w:r>
      <w:proofErr w:type="spellEnd"/>
      <w:r w:rsidRPr="00074D40">
        <w:t>) regions. For slope, the largest yield increases were observed under AF on level to gently sloping areas (&lt; 15%) and under CC on gentle (1–5%) and strong slopes.</w:t>
      </w:r>
    </w:p>
    <w:p w14:paraId="29ED2A86" w14:textId="77777777" w:rsidR="00873ECC" w:rsidRPr="00074D40" w:rsidRDefault="00873ECC" w:rsidP="0046173B">
      <w:pPr>
        <w:pStyle w:val="NoSpacing"/>
        <w:jc w:val="both"/>
        <w:rPr>
          <w:rFonts w:ascii="Times New Roman" w:hAnsi="Times New Roman" w:cs="Times New Roman"/>
        </w:rPr>
      </w:pPr>
    </w:p>
    <w:p w14:paraId="2811DADD" w14:textId="3F02B56B" w:rsidR="00B004D4" w:rsidRPr="00074D40" w:rsidRDefault="00817DAD" w:rsidP="0046173B">
      <w:pPr>
        <w:pStyle w:val="NoSpacing"/>
        <w:jc w:val="both"/>
        <w:rPr>
          <w:rFonts w:ascii="Times New Roman" w:hAnsi="Times New Roman" w:cs="Times New Roman"/>
        </w:rPr>
      </w:pPr>
      <w:r>
        <w:rPr>
          <w:noProof/>
        </w:rPr>
        <w:lastRenderedPageBreak/>
        <w:drawing>
          <wp:inline distT="0" distB="0" distL="0" distR="0" wp14:anchorId="2EC28E5E" wp14:editId="66621075">
            <wp:extent cx="5730875" cy="5152390"/>
            <wp:effectExtent l="0" t="0" r="3175" b="0"/>
            <wp:docPr id="182326382" name="Picture 4" descr="A chart of different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382" name="Picture 4" descr="A chart of different crop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5152390"/>
                    </a:xfrm>
                    <a:prstGeom prst="rect">
                      <a:avLst/>
                    </a:prstGeom>
                    <a:noFill/>
                    <a:ln>
                      <a:noFill/>
                    </a:ln>
                  </pic:spPr>
                </pic:pic>
              </a:graphicData>
            </a:graphic>
          </wp:inline>
        </w:drawing>
      </w:r>
    </w:p>
    <w:p w14:paraId="7BD2AB8D" w14:textId="6016FA06" w:rsidR="00B35C58" w:rsidRPr="00074D40" w:rsidRDefault="00B35C58" w:rsidP="0046173B">
      <w:pPr>
        <w:pStyle w:val="NoSpacing"/>
        <w:jc w:val="both"/>
        <w:rPr>
          <w:rFonts w:ascii="Times New Roman" w:hAnsi="Times New Roman" w:cs="Times New Roman"/>
        </w:rPr>
      </w:pPr>
      <w:r w:rsidRPr="00074D40">
        <w:rPr>
          <w:rFonts w:ascii="Times New Roman" w:hAnsi="Times New Roman" w:cs="Times New Roman"/>
        </w:rPr>
        <w:t>Figure</w:t>
      </w:r>
      <w:r w:rsidR="00A76FA4" w:rsidRPr="00074D40">
        <w:rPr>
          <w:rFonts w:ascii="Times New Roman" w:hAnsi="Times New Roman" w:cs="Times New Roman"/>
        </w:rPr>
        <w:t xml:space="preserve"> 3</w:t>
      </w:r>
      <w:r w:rsidRPr="00074D40">
        <w:rPr>
          <w:rFonts w:ascii="Times New Roman" w:hAnsi="Times New Roman" w:cs="Times New Roman"/>
        </w:rPr>
        <w:t>: Distribution of effect size</w:t>
      </w:r>
      <w:r w:rsidR="00A76FA4" w:rsidRPr="00074D40">
        <w:rPr>
          <w:rFonts w:ascii="Times New Roman" w:hAnsi="Times New Roman" w:cs="Times New Roman"/>
        </w:rPr>
        <w:t xml:space="preserve"> across</w:t>
      </w:r>
      <w:r w:rsidRPr="00074D40">
        <w:rPr>
          <w:rFonts w:ascii="Times New Roman" w:hAnsi="Times New Roman" w:cs="Times New Roman"/>
        </w:rPr>
        <w:t xml:space="preserve"> crop groups </w:t>
      </w:r>
      <w:r w:rsidR="00B004D4" w:rsidRPr="00074D40">
        <w:rPr>
          <w:rFonts w:ascii="Times New Roman" w:hAnsi="Times New Roman" w:cs="Times New Roman"/>
        </w:rPr>
        <w:t xml:space="preserve">and climate variables </w:t>
      </w:r>
      <w:r w:rsidR="00A76FA4" w:rsidRPr="00074D40">
        <w:rPr>
          <w:rFonts w:ascii="Times New Roman" w:hAnsi="Times New Roman" w:cs="Times New Roman"/>
        </w:rPr>
        <w:t xml:space="preserve">for different regenerative agriculture practices. </w:t>
      </w:r>
      <w:r w:rsidR="00217AD5" w:rsidRPr="00074D40">
        <w:rPr>
          <w:rFonts w:ascii="Times New Roman" w:hAnsi="Times New Roman" w:cs="Times New Roman"/>
        </w:rPr>
        <w:t xml:space="preserve">Points show means; error bars are 95% CIs. Categories whose 95% CIs exclude 0 (vertical red line) differ significantly from controls. </w:t>
      </w:r>
      <w:proofErr w:type="spellStart"/>
      <w:r w:rsidR="00F80BDB" w:rsidRPr="00074D40">
        <w:rPr>
          <w:rFonts w:ascii="Times New Roman" w:hAnsi="Times New Roman" w:cs="Times New Roman"/>
        </w:rPr>
        <w:t>V_F_others</w:t>
      </w:r>
      <w:proofErr w:type="spellEnd"/>
      <w:r w:rsidR="00F80BDB" w:rsidRPr="00074D40">
        <w:rPr>
          <w:rFonts w:ascii="Times New Roman" w:hAnsi="Times New Roman" w:cs="Times New Roman"/>
        </w:rPr>
        <w:t>: Vegetable, fruits and others</w:t>
      </w:r>
      <w:r w:rsidR="00B004D4" w:rsidRPr="00074D40">
        <w:rPr>
          <w:rFonts w:ascii="Times New Roman" w:hAnsi="Times New Roman" w:cs="Times New Roman"/>
        </w:rPr>
        <w:t>, GDD</w:t>
      </w:r>
      <w:r w:rsidR="0055739A" w:rsidRPr="00074D40">
        <w:rPr>
          <w:rFonts w:ascii="Times New Roman" w:hAnsi="Times New Roman" w:cs="Times New Roman"/>
        </w:rPr>
        <w:t xml:space="preserve"> (x 1000) </w:t>
      </w:r>
      <w:r w:rsidR="00B004D4" w:rsidRPr="00074D40">
        <w:rPr>
          <w:rFonts w:ascii="Times New Roman" w:hAnsi="Times New Roman" w:cs="Times New Roman"/>
        </w:rPr>
        <w:t>: growing degree days.</w:t>
      </w:r>
    </w:p>
    <w:p w14:paraId="092537CE" w14:textId="3FBF406A" w:rsidR="003F787B" w:rsidRPr="00074D40" w:rsidRDefault="003F787B" w:rsidP="0046173B">
      <w:pPr>
        <w:pStyle w:val="NoSpacing"/>
        <w:jc w:val="both"/>
        <w:rPr>
          <w:rFonts w:ascii="Times New Roman" w:hAnsi="Times New Roman" w:cs="Times New Roman"/>
        </w:rPr>
      </w:pPr>
    </w:p>
    <w:p w14:paraId="0425B8AA" w14:textId="737CE467" w:rsidR="00CC7F71" w:rsidRPr="00074D40" w:rsidRDefault="00CC7F71" w:rsidP="00CC7F71">
      <w:pPr>
        <w:pStyle w:val="NormalWeb"/>
        <w:jc w:val="both"/>
      </w:pPr>
      <w:r w:rsidRPr="00074D40">
        <w:rPr>
          <w:noProof/>
        </w:rPr>
        <w:lastRenderedPageBreak/>
        <w:drawing>
          <wp:inline distT="0" distB="0" distL="0" distR="0" wp14:anchorId="1BA0D55B" wp14:editId="5187C87D">
            <wp:extent cx="5730875" cy="5290185"/>
            <wp:effectExtent l="0" t="0" r="3175" b="5715"/>
            <wp:docPr id="1083829891" name="Picture 36" descr="A chart of different types of so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9891" name="Picture 36" descr="A chart of different types of soil&#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5290185"/>
                    </a:xfrm>
                    <a:prstGeom prst="rect">
                      <a:avLst/>
                    </a:prstGeom>
                    <a:noFill/>
                    <a:ln>
                      <a:noFill/>
                    </a:ln>
                  </pic:spPr>
                </pic:pic>
              </a:graphicData>
            </a:graphic>
          </wp:inline>
        </w:drawing>
      </w:r>
    </w:p>
    <w:p w14:paraId="38895EB2" w14:textId="70AAC215" w:rsidR="003C31A6" w:rsidRPr="00074D40" w:rsidRDefault="003C31A6" w:rsidP="003C31A6">
      <w:pPr>
        <w:pStyle w:val="NoSpacing"/>
        <w:jc w:val="both"/>
        <w:rPr>
          <w:rFonts w:ascii="Times New Roman" w:hAnsi="Times New Roman" w:cs="Times New Roman"/>
        </w:rPr>
      </w:pPr>
      <w:r w:rsidRPr="2824412D">
        <w:rPr>
          <w:rFonts w:ascii="Times New Roman" w:hAnsi="Times New Roman" w:cs="Times New Roman"/>
        </w:rPr>
        <w:t xml:space="preserve">Figure </w:t>
      </w:r>
      <w:r w:rsidR="000847DF" w:rsidRPr="2824412D">
        <w:rPr>
          <w:rFonts w:ascii="Times New Roman" w:hAnsi="Times New Roman" w:cs="Times New Roman"/>
        </w:rPr>
        <w:t>4</w:t>
      </w:r>
      <w:r w:rsidRPr="2824412D">
        <w:rPr>
          <w:rFonts w:ascii="Times New Roman" w:hAnsi="Times New Roman" w:cs="Times New Roman"/>
        </w:rPr>
        <w:t xml:space="preserve">: Distribution of effect size across </w:t>
      </w:r>
      <w:r w:rsidR="00F53A5E" w:rsidRPr="2824412D">
        <w:rPr>
          <w:rFonts w:ascii="Times New Roman" w:hAnsi="Times New Roman" w:cs="Times New Roman"/>
        </w:rPr>
        <w:t>soil properties</w:t>
      </w:r>
      <w:r w:rsidRPr="2824412D">
        <w:rPr>
          <w:rFonts w:ascii="Times New Roman" w:hAnsi="Times New Roman" w:cs="Times New Roman"/>
        </w:rPr>
        <w:t xml:space="preserve"> for different regenerative agriculture practices. </w:t>
      </w:r>
      <w:r w:rsidR="00217AD5" w:rsidRPr="2824412D">
        <w:rPr>
          <w:rFonts w:ascii="Times New Roman" w:hAnsi="Times New Roman" w:cs="Times New Roman"/>
        </w:rPr>
        <w:t>Points show means; error bars are 95% CIs. Categories whose 95% CIs exclude 0 (vertical red line) differ significantly from controls</w:t>
      </w:r>
      <w:r w:rsidRPr="2824412D">
        <w:rPr>
          <w:rFonts w:ascii="Times New Roman" w:hAnsi="Times New Roman" w:cs="Times New Roman"/>
        </w:rPr>
        <w:t xml:space="preserve">. </w:t>
      </w:r>
      <w:r w:rsidR="00F53A5E" w:rsidRPr="2824412D">
        <w:rPr>
          <w:rFonts w:ascii="Times New Roman" w:hAnsi="Times New Roman" w:cs="Times New Roman"/>
        </w:rPr>
        <w:t>P: Phosphorus, SOC: soil organic carbon, BD: bulk density.</w:t>
      </w:r>
      <w:r w:rsidRPr="2824412D">
        <w:rPr>
          <w:rFonts w:ascii="Times New Roman" w:hAnsi="Times New Roman" w:cs="Times New Roman"/>
        </w:rPr>
        <w:t xml:space="preserve"> </w:t>
      </w:r>
    </w:p>
    <w:p w14:paraId="21FD5AB5" w14:textId="30DEACA9" w:rsidR="2824412D" w:rsidRDefault="2824412D" w:rsidP="2824412D">
      <w:pPr>
        <w:pStyle w:val="NoSpacing"/>
        <w:jc w:val="both"/>
        <w:rPr>
          <w:rFonts w:ascii="Times New Roman" w:hAnsi="Times New Roman" w:cs="Times New Roman"/>
        </w:rPr>
      </w:pPr>
    </w:p>
    <w:p w14:paraId="68D5061D" w14:textId="379FD444" w:rsidR="0009798A" w:rsidRPr="00074D40" w:rsidRDefault="003C31A6" w:rsidP="0009798A">
      <w:pPr>
        <w:pStyle w:val="NormalWeb"/>
        <w:jc w:val="both"/>
      </w:pPr>
      <w:r>
        <w:rPr>
          <w:noProof/>
        </w:rPr>
        <w:lastRenderedPageBreak/>
        <w:drawing>
          <wp:inline distT="0" distB="0" distL="0" distR="0" wp14:anchorId="62D7A1CD" wp14:editId="4091716F">
            <wp:extent cx="5730875" cy="4779010"/>
            <wp:effectExtent l="0" t="0" r="3175" b="2540"/>
            <wp:docPr id="307516499" name="Picture 38" descr="A diagram of a c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6499" name="Picture 38" descr="A diagram of a crop&#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4779010"/>
                    </a:xfrm>
                    <a:prstGeom prst="rect">
                      <a:avLst/>
                    </a:prstGeom>
                    <a:noFill/>
                    <a:ln>
                      <a:noFill/>
                    </a:ln>
                  </pic:spPr>
                </pic:pic>
              </a:graphicData>
            </a:graphic>
          </wp:inline>
        </w:drawing>
      </w:r>
    </w:p>
    <w:p w14:paraId="6ACCBA66" w14:textId="3C13C7CB" w:rsidR="00D22B8B" w:rsidRPr="00074D40" w:rsidRDefault="003C31A6" w:rsidP="00AF20D0">
      <w:pPr>
        <w:pStyle w:val="NoSpacing"/>
        <w:jc w:val="both"/>
        <w:rPr>
          <w:rFonts w:ascii="Times New Roman" w:hAnsi="Times New Roman" w:cs="Times New Roman"/>
        </w:rPr>
      </w:pPr>
      <w:r w:rsidRPr="00074D40">
        <w:rPr>
          <w:rFonts w:ascii="Times New Roman" w:hAnsi="Times New Roman" w:cs="Times New Roman"/>
        </w:rPr>
        <w:t xml:space="preserve">Figure </w:t>
      </w:r>
      <w:r w:rsidR="000847DF" w:rsidRPr="00074D40">
        <w:rPr>
          <w:rFonts w:ascii="Times New Roman" w:hAnsi="Times New Roman" w:cs="Times New Roman"/>
        </w:rPr>
        <w:t>5</w:t>
      </w:r>
      <w:r w:rsidRPr="00074D40">
        <w:rPr>
          <w:rFonts w:ascii="Times New Roman" w:hAnsi="Times New Roman" w:cs="Times New Roman"/>
        </w:rPr>
        <w:t xml:space="preserve">: Distribution of effect size across </w:t>
      </w:r>
      <w:r w:rsidR="00680BC4" w:rsidRPr="00074D40">
        <w:rPr>
          <w:rFonts w:ascii="Times New Roman" w:hAnsi="Times New Roman" w:cs="Times New Roman"/>
        </w:rPr>
        <w:t>topographic</w:t>
      </w:r>
      <w:r w:rsidRPr="00074D40">
        <w:rPr>
          <w:rFonts w:ascii="Times New Roman" w:hAnsi="Times New Roman" w:cs="Times New Roman"/>
        </w:rPr>
        <w:t xml:space="preserve"> variables for different regenerative agriculture practices. </w:t>
      </w:r>
      <w:r w:rsidR="00A93C49" w:rsidRPr="00074D40">
        <w:rPr>
          <w:rFonts w:ascii="Times New Roman" w:hAnsi="Times New Roman" w:cs="Times New Roman"/>
        </w:rPr>
        <w:t xml:space="preserve">Points show means; error bars are 95% CIs. Categories whose 95% CIs exclude 0 (vertical red line) differ significantly from controls. </w:t>
      </w:r>
      <w:proofErr w:type="spellStart"/>
      <w:r w:rsidR="004B1041" w:rsidRPr="00074D40">
        <w:rPr>
          <w:rFonts w:ascii="Times New Roman" w:hAnsi="Times New Roman" w:cs="Times New Roman"/>
        </w:rPr>
        <w:t>Mtn_sumt</w:t>
      </w:r>
      <w:proofErr w:type="spellEnd"/>
      <w:r w:rsidR="004B1041" w:rsidRPr="00074D40">
        <w:rPr>
          <w:rFonts w:ascii="Times New Roman" w:hAnsi="Times New Roman" w:cs="Times New Roman"/>
        </w:rPr>
        <w:t xml:space="preserve">: Mountain summit, </w:t>
      </w:r>
      <w:proofErr w:type="spellStart"/>
      <w:r w:rsidR="004B1041" w:rsidRPr="00074D40">
        <w:rPr>
          <w:rFonts w:ascii="Times New Roman" w:hAnsi="Times New Roman" w:cs="Times New Roman"/>
        </w:rPr>
        <w:t>Cliff_sl</w:t>
      </w:r>
      <w:proofErr w:type="spellEnd"/>
      <w:r w:rsidR="004B1041" w:rsidRPr="00074D40">
        <w:rPr>
          <w:rFonts w:ascii="Times New Roman" w:hAnsi="Times New Roman" w:cs="Times New Roman"/>
        </w:rPr>
        <w:t xml:space="preserve">: Cliff slope, </w:t>
      </w:r>
      <w:proofErr w:type="spellStart"/>
      <w:r w:rsidR="004B1041" w:rsidRPr="00074D40">
        <w:rPr>
          <w:rFonts w:ascii="Times New Roman" w:hAnsi="Times New Roman" w:cs="Times New Roman"/>
        </w:rPr>
        <w:t>Lwhi_mtn</w:t>
      </w:r>
      <w:proofErr w:type="spellEnd"/>
      <w:r w:rsidR="004B1041" w:rsidRPr="00074D40">
        <w:rPr>
          <w:rFonts w:ascii="Times New Roman" w:hAnsi="Times New Roman" w:cs="Times New Roman"/>
        </w:rPr>
        <w:t xml:space="preserve">: Lower/hilly mountain, </w:t>
      </w:r>
      <w:proofErr w:type="spellStart"/>
      <w:r w:rsidR="004B1041" w:rsidRPr="00074D40">
        <w:rPr>
          <w:rFonts w:ascii="Times New Roman" w:hAnsi="Times New Roman" w:cs="Times New Roman"/>
        </w:rPr>
        <w:t>Shills_dcsl</w:t>
      </w:r>
      <w:proofErr w:type="spellEnd"/>
      <w:r w:rsidR="004B1041" w:rsidRPr="00074D40">
        <w:rPr>
          <w:rFonts w:ascii="Times New Roman" w:hAnsi="Times New Roman" w:cs="Times New Roman"/>
        </w:rPr>
        <w:t xml:space="preserve">: Steep hills / dissected cliff slope, </w:t>
      </w:r>
      <w:proofErr w:type="spellStart"/>
      <w:r w:rsidR="004B1041" w:rsidRPr="00074D40">
        <w:rPr>
          <w:rFonts w:ascii="Times New Roman" w:hAnsi="Times New Roman" w:cs="Times New Roman"/>
        </w:rPr>
        <w:t>Lhgsl_steep</w:t>
      </w:r>
      <w:proofErr w:type="spellEnd"/>
      <w:r w:rsidR="004B1041" w:rsidRPr="00074D40">
        <w:rPr>
          <w:rFonts w:ascii="Times New Roman" w:hAnsi="Times New Roman" w:cs="Times New Roman"/>
        </w:rPr>
        <w:t xml:space="preserve">: Large highland slope steep, </w:t>
      </w:r>
      <w:proofErr w:type="spellStart"/>
      <w:r w:rsidR="004B1041" w:rsidRPr="00074D40">
        <w:rPr>
          <w:rFonts w:ascii="Times New Roman" w:hAnsi="Times New Roman" w:cs="Times New Roman"/>
        </w:rPr>
        <w:t>Lhgsl_mod</w:t>
      </w:r>
      <w:proofErr w:type="spellEnd"/>
      <w:r w:rsidR="004B1041" w:rsidRPr="00074D40">
        <w:rPr>
          <w:rFonts w:ascii="Times New Roman" w:hAnsi="Times New Roman" w:cs="Times New Roman"/>
        </w:rPr>
        <w:t xml:space="preserve">: Large highland slope moderate, </w:t>
      </w:r>
      <w:proofErr w:type="spellStart"/>
      <w:r w:rsidR="004B1041" w:rsidRPr="00074D40">
        <w:rPr>
          <w:rFonts w:ascii="Times New Roman" w:hAnsi="Times New Roman" w:cs="Times New Roman"/>
        </w:rPr>
        <w:t>Mtn_vs</w:t>
      </w:r>
      <w:proofErr w:type="spellEnd"/>
      <w:r w:rsidR="004B1041" w:rsidRPr="00074D40">
        <w:rPr>
          <w:rFonts w:ascii="Times New Roman" w:hAnsi="Times New Roman" w:cs="Times New Roman"/>
        </w:rPr>
        <w:t xml:space="preserve">: Mountain valley slope, </w:t>
      </w:r>
      <w:proofErr w:type="spellStart"/>
      <w:r w:rsidR="004B1041" w:rsidRPr="00074D40">
        <w:rPr>
          <w:rFonts w:ascii="Times New Roman" w:hAnsi="Times New Roman" w:cs="Times New Roman"/>
        </w:rPr>
        <w:t>Mod_hills</w:t>
      </w:r>
      <w:proofErr w:type="spellEnd"/>
      <w:r w:rsidR="004B1041" w:rsidRPr="00074D40">
        <w:rPr>
          <w:rFonts w:ascii="Times New Roman" w:hAnsi="Times New Roman" w:cs="Times New Roman"/>
        </w:rPr>
        <w:t>:</w:t>
      </w:r>
      <w:r w:rsidR="004B1041" w:rsidRPr="00074D40">
        <w:rPr>
          <w:rFonts w:ascii="Times New Roman" w:hAnsi="Times New Roman" w:cs="Times New Roman"/>
          <w:sz w:val="2"/>
          <w:szCs w:val="2"/>
        </w:rPr>
        <w:t xml:space="preserve"> </w:t>
      </w:r>
      <w:r w:rsidR="004B1041" w:rsidRPr="00074D40">
        <w:rPr>
          <w:rFonts w:ascii="Times New Roman" w:hAnsi="Times New Roman" w:cs="Times New Roman"/>
        </w:rPr>
        <w:t xml:space="preserve">Moderate hills, </w:t>
      </w:r>
      <w:proofErr w:type="spellStart"/>
      <w:r w:rsidR="004B1041" w:rsidRPr="00074D40">
        <w:rPr>
          <w:rFonts w:ascii="Times New Roman" w:hAnsi="Times New Roman" w:cs="Times New Roman"/>
        </w:rPr>
        <w:t>Tfphi_dis:Terrace</w:t>
      </w:r>
      <w:proofErr w:type="spellEnd"/>
      <w:r w:rsidR="004B1041" w:rsidRPr="00074D40">
        <w:rPr>
          <w:rFonts w:ascii="Times New Roman" w:hAnsi="Times New Roman" w:cs="Times New Roman"/>
        </w:rPr>
        <w:t xml:space="preserve">/fan/plateau (high, dissected), </w:t>
      </w:r>
      <w:proofErr w:type="spellStart"/>
      <w:r w:rsidR="004B1041" w:rsidRPr="00074D40">
        <w:rPr>
          <w:rFonts w:ascii="Times New Roman" w:hAnsi="Times New Roman" w:cs="Times New Roman"/>
        </w:rPr>
        <w:t>Tfphi_surf</w:t>
      </w:r>
      <w:proofErr w:type="spellEnd"/>
      <w:r w:rsidR="004B1041" w:rsidRPr="00074D40">
        <w:rPr>
          <w:rFonts w:ascii="Times New Roman" w:hAnsi="Times New Roman" w:cs="Times New Roman"/>
        </w:rPr>
        <w:t xml:space="preserve">: Terrace/fan/plateau (high, surface), </w:t>
      </w:r>
      <w:proofErr w:type="spellStart"/>
      <w:r w:rsidR="004B1041" w:rsidRPr="00074D40">
        <w:rPr>
          <w:rFonts w:ascii="Times New Roman" w:hAnsi="Times New Roman" w:cs="Times New Roman"/>
        </w:rPr>
        <w:t>Val_sl</w:t>
      </w:r>
      <w:proofErr w:type="spellEnd"/>
      <w:r w:rsidR="004B1041" w:rsidRPr="00074D40">
        <w:rPr>
          <w:rFonts w:ascii="Times New Roman" w:hAnsi="Times New Roman" w:cs="Times New Roman"/>
        </w:rPr>
        <w:t xml:space="preserve">: Valley slope, </w:t>
      </w:r>
      <w:proofErr w:type="spellStart"/>
      <w:r w:rsidR="004B1041" w:rsidRPr="00074D40">
        <w:rPr>
          <w:rFonts w:ascii="Times New Roman" w:hAnsi="Times New Roman" w:cs="Times New Roman"/>
        </w:rPr>
        <w:t>Tfplw_dis</w:t>
      </w:r>
      <w:proofErr w:type="spellEnd"/>
      <w:r w:rsidR="004B1041" w:rsidRPr="00074D40">
        <w:rPr>
          <w:rFonts w:ascii="Times New Roman" w:hAnsi="Times New Roman" w:cs="Times New Roman"/>
        </w:rPr>
        <w:t xml:space="preserve">: Terrace/fan/plateau (low, dissected), </w:t>
      </w:r>
      <w:proofErr w:type="spellStart"/>
      <w:r w:rsidR="004B1041" w:rsidRPr="00074D40">
        <w:rPr>
          <w:rFonts w:ascii="Times New Roman" w:hAnsi="Times New Roman" w:cs="Times New Roman"/>
        </w:rPr>
        <w:t>Tfplw_surf</w:t>
      </w:r>
      <w:proofErr w:type="spellEnd"/>
      <w:r w:rsidR="004B1041" w:rsidRPr="00074D40">
        <w:rPr>
          <w:rFonts w:ascii="Times New Roman" w:hAnsi="Times New Roman" w:cs="Times New Roman"/>
        </w:rPr>
        <w:t xml:space="preserve">: Terrace/fan/plateau (low, surface), </w:t>
      </w:r>
      <w:proofErr w:type="spellStart"/>
      <w:r w:rsidR="004B1041" w:rsidRPr="00074D40">
        <w:rPr>
          <w:rFonts w:ascii="Times New Roman" w:hAnsi="Times New Roman" w:cs="Times New Roman"/>
        </w:rPr>
        <w:t>Hi_plain</w:t>
      </w:r>
      <w:proofErr w:type="spellEnd"/>
      <w:r w:rsidR="004B1041" w:rsidRPr="00074D40">
        <w:rPr>
          <w:rFonts w:ascii="Times New Roman" w:hAnsi="Times New Roman" w:cs="Times New Roman"/>
        </w:rPr>
        <w:t xml:space="preserve">: High plain (Sinks &lt; 50%), </w:t>
      </w:r>
      <w:proofErr w:type="spellStart"/>
      <w:r w:rsidR="004B1041" w:rsidRPr="00074D40">
        <w:rPr>
          <w:rFonts w:ascii="Times New Roman" w:hAnsi="Times New Roman" w:cs="Times New Roman"/>
        </w:rPr>
        <w:t>Lw_plain</w:t>
      </w:r>
      <w:proofErr w:type="spellEnd"/>
      <w:r w:rsidR="004B1041" w:rsidRPr="00074D40">
        <w:rPr>
          <w:rFonts w:ascii="Times New Roman" w:hAnsi="Times New Roman" w:cs="Times New Roman"/>
        </w:rPr>
        <w:t>: Low plain (Sinks &lt; 50%).</w:t>
      </w:r>
    </w:p>
    <w:p w14:paraId="7C794D4F" w14:textId="77777777" w:rsidR="00AF20D0" w:rsidRPr="00074D40" w:rsidRDefault="00AF20D0" w:rsidP="00AF20D0">
      <w:pPr>
        <w:pStyle w:val="NoSpacing"/>
        <w:jc w:val="both"/>
        <w:rPr>
          <w:rFonts w:ascii="Times New Roman" w:hAnsi="Times New Roman" w:cs="Times New Roman"/>
        </w:rPr>
      </w:pPr>
    </w:p>
    <w:p w14:paraId="771DC209" w14:textId="7ED4783B" w:rsidR="006568D7" w:rsidRPr="00074D40" w:rsidRDefault="00E8181B" w:rsidP="00057258">
      <w:pPr>
        <w:pStyle w:val="ListParagraph"/>
        <w:widowControl w:val="0"/>
        <w:numPr>
          <w:ilvl w:val="1"/>
          <w:numId w:val="9"/>
        </w:numPr>
        <w:autoSpaceDE w:val="0"/>
        <w:autoSpaceDN w:val="0"/>
        <w:adjustRightInd w:val="0"/>
        <w:spacing w:after="0" w:line="240" w:lineRule="auto"/>
        <w:ind w:right="-43"/>
        <w:jc w:val="both"/>
        <w:rPr>
          <w:rFonts w:ascii="Times New Roman" w:hAnsi="Times New Roman" w:cs="Times New Roman"/>
          <w:b/>
          <w:bCs/>
        </w:rPr>
      </w:pPr>
      <w:r w:rsidRPr="00074D40">
        <w:rPr>
          <w:rFonts w:ascii="Times New Roman" w:hAnsi="Times New Roman" w:cs="Times New Roman"/>
          <w:b/>
          <w:bCs/>
        </w:rPr>
        <w:t xml:space="preserve">Effect size distribution across different no-tillage management practices </w:t>
      </w:r>
    </w:p>
    <w:p w14:paraId="54D7ABE1" w14:textId="77777777" w:rsidR="00304443" w:rsidRPr="00074D40"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26D581D3" w14:textId="2FF43EF2" w:rsidR="005D7211" w:rsidRPr="00074D40" w:rsidRDefault="005D7211" w:rsidP="005D7211">
      <w:pPr>
        <w:widowControl w:val="0"/>
        <w:autoSpaceDE w:val="0"/>
        <w:autoSpaceDN w:val="0"/>
        <w:adjustRightInd w:val="0"/>
        <w:spacing w:after="0" w:line="240" w:lineRule="auto"/>
        <w:ind w:right="-43"/>
        <w:jc w:val="both"/>
        <w:rPr>
          <w:rFonts w:ascii="Times New Roman" w:hAnsi="Times New Roman" w:cs="Times New Roman"/>
        </w:rPr>
      </w:pPr>
      <w:r w:rsidRPr="4A82A110">
        <w:rPr>
          <w:rFonts w:ascii="Times New Roman" w:hAnsi="Times New Roman" w:cs="Times New Roman"/>
        </w:rPr>
        <w:t xml:space="preserve">NT performance varied strongly across climates and management regimes (Fig. 6). In arid zones, the greatest yield increase occurred with nitrogen input, soil cover, weed control, and rotation (39.6%, </w:t>
      </w:r>
      <w:r w:rsidR="008F7DA9" w:rsidRPr="4A82A110">
        <w:rPr>
          <w:rFonts w:ascii="Times New Roman" w:hAnsi="Times New Roman" w:cs="Times New Roman"/>
        </w:rPr>
        <w:t>with 95% confidence interval,</w:t>
      </w:r>
      <w:r w:rsidR="008F7DA9">
        <w:rPr>
          <w:rFonts w:ascii="Times New Roman" w:hAnsi="Times New Roman" w:cs="Times New Roman"/>
        </w:rPr>
        <w:t xml:space="preserve"> </w:t>
      </w:r>
      <w:r w:rsidRPr="4A82A110">
        <w:rPr>
          <w:rFonts w:ascii="Times New Roman" w:hAnsi="Times New Roman" w:cs="Times New Roman"/>
        </w:rPr>
        <w:t>CI: 8.9–71.6%). High gains were also found for nitrogen input with soil cover and weed control (20.0%, 12.4–30.5%) and for nitrogen input with weed control (4.8%, 1.0–10.9%), while other combinations showed high variability and nonsignificant effects. In temperate regions, NT generally improved yields, especially with nitrogen input, soil cover, and weed control (20.0%, 13.9–29.3%) or with soil cover alone (8.3%, 5.3–12.5%). Other combinations yielded modest or nonsignificant changes, whereas weed control alone tended to reduce yields (−5.6%, −18.4–5.2%).</w:t>
      </w:r>
    </w:p>
    <w:p w14:paraId="67E237E5" w14:textId="77777777" w:rsidR="005D7211" w:rsidRPr="00074D40" w:rsidRDefault="005D7211" w:rsidP="005D7211">
      <w:pPr>
        <w:widowControl w:val="0"/>
        <w:autoSpaceDE w:val="0"/>
        <w:autoSpaceDN w:val="0"/>
        <w:adjustRightInd w:val="0"/>
        <w:spacing w:after="0" w:line="240" w:lineRule="auto"/>
        <w:ind w:right="-43"/>
        <w:jc w:val="both"/>
        <w:rPr>
          <w:rFonts w:ascii="Times New Roman" w:hAnsi="Times New Roman" w:cs="Times New Roman"/>
        </w:rPr>
      </w:pPr>
    </w:p>
    <w:p w14:paraId="4E9F80B8" w14:textId="0E0874BB" w:rsidR="00ED246E" w:rsidRPr="00074D40" w:rsidRDefault="005D7211" w:rsidP="005D7211">
      <w:pPr>
        <w:widowControl w:val="0"/>
        <w:autoSpaceDE w:val="0"/>
        <w:autoSpaceDN w:val="0"/>
        <w:adjustRightInd w:val="0"/>
        <w:spacing w:after="0" w:line="240" w:lineRule="auto"/>
        <w:ind w:right="-43"/>
        <w:jc w:val="both"/>
        <w:rPr>
          <w:rFonts w:ascii="Times New Roman" w:hAnsi="Times New Roman" w:cs="Times New Roman"/>
        </w:rPr>
      </w:pPr>
      <w:r w:rsidRPr="2824412D">
        <w:rPr>
          <w:rFonts w:ascii="Times New Roman" w:hAnsi="Times New Roman" w:cs="Times New Roman"/>
        </w:rPr>
        <w:t>In continental regions, effects were neutral to slightly negative. Nitrogen input with soil cover and weed control had no significant effect (−0.1%, −3.3–4.2%), and adding rotation slightly reduced yields (−2.6%, −4.9–−0.6%). In tropical regions, most combinations led to declines, particularly nitrogen input with weed control (−16.7%, −27.3–−9.9%) and with rotation (−22.5%, −33.7–−12.2%). Only nitrogen input with soil cover and weed control showed a small, nonsignificant increase (1.2%, −5.9–13.2%).</w:t>
      </w:r>
    </w:p>
    <w:p w14:paraId="06AD802A" w14:textId="77777777" w:rsidR="00304443" w:rsidRPr="00074D40"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A2ED071" w14:textId="07BD5E3D" w:rsidR="00304443" w:rsidRPr="00074D40" w:rsidRDefault="00D801EA" w:rsidP="00304443">
      <w:pPr>
        <w:widowControl w:val="0"/>
        <w:autoSpaceDE w:val="0"/>
        <w:autoSpaceDN w:val="0"/>
        <w:adjustRightInd w:val="0"/>
        <w:spacing w:after="0" w:line="240" w:lineRule="auto"/>
        <w:ind w:right="-43"/>
        <w:jc w:val="both"/>
        <w:rPr>
          <w:rFonts w:ascii="Times New Roman" w:hAnsi="Times New Roman" w:cs="Times New Roman"/>
          <w:b/>
          <w:bCs/>
        </w:rPr>
      </w:pPr>
      <w:r w:rsidRPr="00074D40">
        <w:rPr>
          <w:rFonts w:ascii="Times New Roman" w:hAnsi="Times New Roman" w:cs="Times New Roman"/>
          <w:b/>
          <w:bCs/>
          <w:noProof/>
        </w:rPr>
        <w:drawing>
          <wp:inline distT="0" distB="0" distL="0" distR="0" wp14:anchorId="42A96250" wp14:editId="26E80B48">
            <wp:extent cx="5201728" cy="5653601"/>
            <wp:effectExtent l="0" t="0" r="0" b="4445"/>
            <wp:docPr id="282129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6406" cy="5658686"/>
                    </a:xfrm>
                    <a:prstGeom prst="rect">
                      <a:avLst/>
                    </a:prstGeom>
                    <a:noFill/>
                    <a:ln>
                      <a:noFill/>
                    </a:ln>
                  </pic:spPr>
                </pic:pic>
              </a:graphicData>
            </a:graphic>
          </wp:inline>
        </w:drawing>
      </w:r>
    </w:p>
    <w:p w14:paraId="2BE9B517" w14:textId="0325567F" w:rsidR="00CD70E3" w:rsidRPr="00074D40" w:rsidRDefault="00876925" w:rsidP="00AF20D0">
      <w:pPr>
        <w:pStyle w:val="NoSpacing"/>
        <w:jc w:val="both"/>
        <w:rPr>
          <w:rFonts w:ascii="Times New Roman" w:hAnsi="Times New Roman" w:cs="Times New Roman"/>
        </w:rPr>
      </w:pPr>
      <w:r w:rsidRPr="4A82A110">
        <w:rPr>
          <w:rFonts w:ascii="Times New Roman" w:hAnsi="Times New Roman" w:cs="Times New Roman"/>
        </w:rPr>
        <w:t xml:space="preserve">Figure </w:t>
      </w:r>
      <w:r w:rsidR="000847DF" w:rsidRPr="4A82A110">
        <w:rPr>
          <w:rFonts w:ascii="Times New Roman" w:hAnsi="Times New Roman" w:cs="Times New Roman"/>
        </w:rPr>
        <w:t>6</w:t>
      </w:r>
      <w:r w:rsidRPr="4A82A110">
        <w:rPr>
          <w:rFonts w:ascii="Times New Roman" w:hAnsi="Times New Roman" w:cs="Times New Roman"/>
        </w:rPr>
        <w:t>: Distribution of effect size across different no-tillage management practices</w:t>
      </w:r>
      <w:r w:rsidR="00944098" w:rsidRPr="4A82A110">
        <w:rPr>
          <w:rFonts w:ascii="Times New Roman" w:hAnsi="Times New Roman" w:cs="Times New Roman"/>
        </w:rPr>
        <w:t>. N: nitrogen.</w:t>
      </w:r>
      <w:r w:rsidR="00445B4E" w:rsidRPr="4A82A110">
        <w:rPr>
          <w:rFonts w:ascii="Times New Roman" w:hAnsi="Times New Roman" w:cs="Times New Roman"/>
        </w:rPr>
        <w:t xml:space="preserve"> In</w:t>
      </w:r>
      <w:r w:rsidR="007661FE" w:rsidRPr="4A82A110">
        <w:rPr>
          <w:rFonts w:ascii="Times New Roman" w:hAnsi="Times New Roman" w:cs="Times New Roman"/>
        </w:rPr>
        <w:t xml:space="preserve"> </w:t>
      </w:r>
      <w:r w:rsidR="05C108DC" w:rsidRPr="4A82A110">
        <w:rPr>
          <w:rFonts w:ascii="Times New Roman" w:hAnsi="Times New Roman" w:cs="Times New Roman"/>
        </w:rPr>
        <w:t>brackets</w:t>
      </w:r>
      <w:r w:rsidR="00445B4E" w:rsidRPr="4A82A110">
        <w:rPr>
          <w:rFonts w:ascii="Times New Roman" w:hAnsi="Times New Roman" w:cs="Times New Roman"/>
        </w:rPr>
        <w:t xml:space="preserve"> are the number of observations per management. </w:t>
      </w:r>
      <w:r w:rsidR="00624AEE" w:rsidRPr="4A82A110">
        <w:rPr>
          <w:rFonts w:ascii="Times New Roman" w:hAnsi="Times New Roman" w:cs="Times New Roman"/>
        </w:rPr>
        <w:t>Points show means; error bars are 95% CIs. Categories whose 95% CIs exclude 0 (vertical red line) differ significantly from controls.</w:t>
      </w:r>
      <w:r w:rsidR="00842E8D" w:rsidRPr="4A82A110">
        <w:rPr>
          <w:rFonts w:ascii="Times New Roman" w:hAnsi="Times New Roman" w:cs="Times New Roman"/>
        </w:rPr>
        <w:t xml:space="preserve"> </w:t>
      </w:r>
    </w:p>
    <w:p w14:paraId="3E00A0C2" w14:textId="77777777" w:rsidR="00AF20D0" w:rsidRPr="00074D40" w:rsidRDefault="00AF20D0" w:rsidP="00AF20D0">
      <w:pPr>
        <w:pStyle w:val="NoSpacing"/>
        <w:jc w:val="both"/>
        <w:rPr>
          <w:rFonts w:ascii="Times New Roman" w:hAnsi="Times New Roman" w:cs="Times New Roman"/>
        </w:rPr>
      </w:pPr>
    </w:p>
    <w:p w14:paraId="1626F70D" w14:textId="77777777" w:rsidR="00B22FB2" w:rsidRPr="00074D40" w:rsidRDefault="00A76FA4" w:rsidP="2824412D">
      <w:pPr>
        <w:pStyle w:val="ListParagraph"/>
        <w:keepNext/>
        <w:keepLines/>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2824412D">
        <w:rPr>
          <w:rFonts w:ascii="Times New Roman" w:hAnsi="Times New Roman" w:cs="Times New Roman"/>
          <w:b/>
          <w:bCs/>
        </w:rPr>
        <w:t>Publication bias and sensitivity analysis</w:t>
      </w:r>
      <w:r w:rsidR="00CA5441" w:rsidRPr="2824412D">
        <w:rPr>
          <w:rFonts w:ascii="Times New Roman" w:hAnsi="Times New Roman" w:cs="Times New Roman"/>
          <w:b/>
          <w:bCs/>
        </w:rPr>
        <w:t xml:space="preserve"> </w:t>
      </w:r>
    </w:p>
    <w:p w14:paraId="3144C6B8" w14:textId="77777777" w:rsidR="00B22FB2" w:rsidRPr="00074D40" w:rsidRDefault="00B22FB2" w:rsidP="2824412D">
      <w:pPr>
        <w:keepNext/>
        <w:keepLines/>
        <w:widowControl w:val="0"/>
        <w:autoSpaceDE w:val="0"/>
        <w:autoSpaceDN w:val="0"/>
        <w:adjustRightInd w:val="0"/>
        <w:spacing w:after="0" w:line="240" w:lineRule="auto"/>
        <w:ind w:right="-43"/>
        <w:jc w:val="both"/>
        <w:rPr>
          <w:rFonts w:ascii="Times New Roman" w:hAnsi="Times New Roman" w:cs="Times New Roman"/>
        </w:rPr>
      </w:pPr>
    </w:p>
    <w:p w14:paraId="13230CA4" w14:textId="717AF383" w:rsidR="00C80293" w:rsidRPr="00074D40" w:rsidRDefault="00C80293" w:rsidP="00B22FB2">
      <w:pPr>
        <w:widowControl w:val="0"/>
        <w:autoSpaceDE w:val="0"/>
        <w:autoSpaceDN w:val="0"/>
        <w:adjustRightInd w:val="0"/>
        <w:spacing w:after="0" w:line="240" w:lineRule="auto"/>
        <w:ind w:left="-567" w:right="-43"/>
        <w:jc w:val="both"/>
        <w:rPr>
          <w:rFonts w:ascii="Times New Roman" w:hAnsi="Times New Roman" w:cs="Times New Roman"/>
        </w:rPr>
      </w:pPr>
      <w:r w:rsidRPr="00074D40">
        <w:rPr>
          <w:rFonts w:ascii="Times New Roman" w:hAnsi="Times New Roman" w:cs="Times New Roman"/>
        </w:rPr>
        <w:t xml:space="preserve">The density distribution plot and the histogram show that the observations related to the different </w:t>
      </w:r>
      <w:r w:rsidR="00B06B7C" w:rsidRPr="00074D40">
        <w:rPr>
          <w:rFonts w:ascii="Times New Roman" w:hAnsi="Times New Roman" w:cs="Times New Roman"/>
        </w:rPr>
        <w:t>RFP</w:t>
      </w:r>
      <w:r w:rsidRPr="00074D40">
        <w:rPr>
          <w:rFonts w:ascii="Times New Roman" w:hAnsi="Times New Roman" w:cs="Times New Roman"/>
        </w:rPr>
        <w:t xml:space="preserve">S were close to the normal distribution (Fig. </w:t>
      </w:r>
      <w:r w:rsidR="008E2037" w:rsidRPr="00074D40">
        <w:rPr>
          <w:rFonts w:ascii="Times New Roman" w:hAnsi="Times New Roman" w:cs="Times New Roman"/>
        </w:rPr>
        <w:t>7</w:t>
      </w:r>
      <w:r w:rsidRPr="00074D40">
        <w:rPr>
          <w:rFonts w:ascii="Times New Roman" w:hAnsi="Times New Roman" w:cs="Times New Roman"/>
        </w:rPr>
        <w:t xml:space="preserve">a,b), suggesting that the meta-analysis was not subject to publication bias. Although a small number of studies produced estimates fell outside the 95% confidence interval when </w:t>
      </w:r>
      <w:r w:rsidRPr="00074D40">
        <w:rPr>
          <w:rFonts w:ascii="Times New Roman" w:hAnsi="Times New Roman" w:cs="Times New Roman"/>
        </w:rPr>
        <w:lastRenderedPageBreak/>
        <w:t xml:space="preserve">removed, the results of the Jackknife sensitivity indicated that the exclusion of individual studies did not substantially alter the pooled effect, as most of the resulting estimates </w:t>
      </w:r>
      <w:r w:rsidR="005D45B4" w:rsidRPr="00074D40">
        <w:rPr>
          <w:rFonts w:ascii="Times New Roman" w:hAnsi="Times New Roman" w:cs="Times New Roman"/>
        </w:rPr>
        <w:t>remained</w:t>
      </w:r>
      <w:r w:rsidRPr="00074D40">
        <w:rPr>
          <w:rFonts w:ascii="Times New Roman" w:hAnsi="Times New Roman" w:cs="Times New Roman"/>
        </w:rPr>
        <w:t xml:space="preserve"> within the original 95% confidence interval (Fig. </w:t>
      </w:r>
      <w:r w:rsidR="008E2037" w:rsidRPr="00074D40">
        <w:rPr>
          <w:rFonts w:ascii="Times New Roman" w:hAnsi="Times New Roman" w:cs="Times New Roman"/>
        </w:rPr>
        <w:t>7</w:t>
      </w:r>
      <w:r w:rsidRPr="00074D40">
        <w:rPr>
          <w:rFonts w:ascii="Times New Roman" w:hAnsi="Times New Roman" w:cs="Times New Roman"/>
        </w:rPr>
        <w:t xml:space="preserve">c). </w:t>
      </w:r>
    </w:p>
    <w:p w14:paraId="4970B055" w14:textId="0D0C27D5" w:rsidR="00654DAC" w:rsidRPr="00074D40" w:rsidRDefault="00654DAC" w:rsidP="00786103">
      <w:pPr>
        <w:pStyle w:val="Heading1"/>
      </w:pPr>
      <w:r w:rsidRPr="00074D40">
        <w:rPr>
          <w:noProof/>
        </w:rPr>
        <w:drawing>
          <wp:inline distT="0" distB="0" distL="0" distR="0" wp14:anchorId="64E89388" wp14:editId="26D92914">
            <wp:extent cx="4241096" cy="7200000"/>
            <wp:effectExtent l="0" t="0" r="7620" b="1270"/>
            <wp:docPr id="1122028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096" cy="7200000"/>
                    </a:xfrm>
                    <a:prstGeom prst="rect">
                      <a:avLst/>
                    </a:prstGeom>
                    <a:noFill/>
                    <a:ln>
                      <a:noFill/>
                    </a:ln>
                  </pic:spPr>
                </pic:pic>
              </a:graphicData>
            </a:graphic>
          </wp:inline>
        </w:drawing>
      </w:r>
    </w:p>
    <w:p w14:paraId="018BCEFD" w14:textId="37B21C03" w:rsidR="00C80293" w:rsidRPr="00074D40" w:rsidRDefault="00FB6518" w:rsidP="00786103">
      <w:pPr>
        <w:pStyle w:val="Heading1"/>
      </w:pPr>
      <w:r w:rsidRPr="2824412D">
        <w:rPr>
          <w:b/>
          <w:bCs/>
        </w:rPr>
        <w:lastRenderedPageBreak/>
        <w:t xml:space="preserve">Figure </w:t>
      </w:r>
      <w:r w:rsidR="000847DF" w:rsidRPr="2824412D">
        <w:rPr>
          <w:b/>
          <w:bCs/>
        </w:rPr>
        <w:t>7</w:t>
      </w:r>
      <w:r w:rsidRPr="2824412D">
        <w:rPr>
          <w:b/>
          <w:bCs/>
        </w:rPr>
        <w:t xml:space="preserve">: </w:t>
      </w:r>
      <w:r>
        <w:t>The (</w:t>
      </w:r>
      <w:r w:rsidR="00780E4B">
        <w:t>a</w:t>
      </w:r>
      <w:r>
        <w:t>) density plot (</w:t>
      </w:r>
      <w:r w:rsidR="00780E4B">
        <w:t>b</w:t>
      </w:r>
      <w:r>
        <w:t>) the sensitivity analysis for each regenerative agriculture practice. The lower and higher 95% confidence intervals are provided as dashed red lines.</w:t>
      </w:r>
      <w:r w:rsidR="00DE57D7">
        <w:t xml:space="preserve"> AF: Agroforestry, CC: cover crop, NT: no-tillage, </w:t>
      </w:r>
      <w:r w:rsidR="009273CC">
        <w:t>O</w:t>
      </w:r>
      <w:r w:rsidR="00DE57D7">
        <w:t>F: organic farming</w:t>
      </w:r>
      <w:r w:rsidR="00780E4B">
        <w:t>.</w:t>
      </w:r>
      <w:r w:rsidR="00956C16">
        <w:t xml:space="preserve"> </w:t>
      </w:r>
    </w:p>
    <w:p w14:paraId="030A713A" w14:textId="144B8DFE" w:rsidR="2824412D" w:rsidRDefault="2824412D" w:rsidP="2824412D">
      <w:pPr>
        <w:pStyle w:val="Heading1"/>
      </w:pPr>
    </w:p>
    <w:p w14:paraId="61A5A4C3" w14:textId="28317173" w:rsidR="00361C3A" w:rsidRPr="00074D40" w:rsidRDefault="00361C3A" w:rsidP="2824412D">
      <w:pPr>
        <w:pStyle w:val="ListParagraph"/>
        <w:keepNext/>
        <w:keepLines/>
        <w:numPr>
          <w:ilvl w:val="0"/>
          <w:numId w:val="3"/>
        </w:numPr>
        <w:autoSpaceDE w:val="0"/>
        <w:autoSpaceDN w:val="0"/>
        <w:adjustRightInd w:val="0"/>
        <w:spacing w:after="0" w:line="480" w:lineRule="auto"/>
        <w:ind w:right="-43"/>
        <w:jc w:val="both"/>
        <w:rPr>
          <w:rFonts w:ascii="Times New Roman" w:hAnsi="Times New Roman" w:cs="Times New Roman"/>
          <w:b/>
          <w:bCs/>
        </w:rPr>
      </w:pPr>
      <w:r w:rsidRPr="2824412D">
        <w:rPr>
          <w:rFonts w:ascii="Times New Roman" w:hAnsi="Times New Roman" w:cs="Times New Roman"/>
          <w:b/>
          <w:bCs/>
        </w:rPr>
        <w:t>Discussion</w:t>
      </w:r>
    </w:p>
    <w:p w14:paraId="1D9CB75A" w14:textId="7056D019" w:rsidR="00C80293" w:rsidRPr="00074D40" w:rsidRDefault="00980C58" w:rsidP="00C80293">
      <w:pPr>
        <w:spacing w:after="0" w:line="240" w:lineRule="auto"/>
        <w:jc w:val="both"/>
        <w:rPr>
          <w:rFonts w:ascii="Times New Roman" w:hAnsi="Times New Roman" w:cs="Times New Roman"/>
        </w:rPr>
      </w:pPr>
      <w:r w:rsidRPr="00074D40">
        <w:rPr>
          <w:rFonts w:ascii="Times New Roman" w:hAnsi="Times New Roman" w:cs="Times New Roman"/>
        </w:rPr>
        <w:t xml:space="preserve">The large-scale implementation of </w:t>
      </w:r>
      <w:r w:rsidR="00376108" w:rsidRPr="00074D40">
        <w:rPr>
          <w:rFonts w:ascii="Times New Roman" w:hAnsi="Times New Roman" w:cs="Times New Roman"/>
        </w:rPr>
        <w:t>RFPs</w:t>
      </w:r>
      <w:r w:rsidRPr="00074D40">
        <w:rPr>
          <w:rFonts w:ascii="Times New Roman" w:hAnsi="Times New Roman" w:cs="Times New Roman"/>
        </w:rPr>
        <w:t xml:space="preserve"> necessitates a comprehensive understanding of the underlying processes and mechanisms influencing crop yield across diverse environmental contexts. While </w:t>
      </w:r>
      <w:r w:rsidR="00DD2182" w:rsidRPr="00074D40">
        <w:rPr>
          <w:rFonts w:ascii="Times New Roman" w:hAnsi="Times New Roman" w:cs="Times New Roman"/>
        </w:rPr>
        <w:t xml:space="preserve">existing </w:t>
      </w:r>
      <w:r w:rsidRPr="00074D40">
        <w:rPr>
          <w:rFonts w:ascii="Times New Roman" w:hAnsi="Times New Roman" w:cs="Times New Roman"/>
        </w:rPr>
        <w:t xml:space="preserve">studies have documented variable outcomes—including yield increases, decreases, or no significant change—many have not adequately explored the fundamental biophysical and management factors driving these yield responses </w:t>
      </w:r>
      <w:r w:rsidR="00C80293" w:rsidRPr="00074D40">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8D1002" w:rsidRPr="00074D40">
        <w:rPr>
          <w:rFonts w:ascii="Times New Roman" w:hAnsi="Times New Roman" w:cs="Times New Roman"/>
        </w:rPr>
        <w:instrText xml:space="preserve"> ADDIN EN.CITE </w:instrText>
      </w:r>
      <w:r w:rsidR="008D1002" w:rsidRPr="00074D40">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8D1002" w:rsidRPr="00074D40">
        <w:rPr>
          <w:rFonts w:ascii="Times New Roman" w:hAnsi="Times New Roman" w:cs="Times New Roman"/>
        </w:rPr>
        <w:instrText xml:space="preserve"> ADDIN EN.CITE.DATA </w:instrText>
      </w:r>
      <w:r w:rsidR="008D1002" w:rsidRPr="00074D40">
        <w:rPr>
          <w:rFonts w:ascii="Times New Roman" w:hAnsi="Times New Roman" w:cs="Times New Roman"/>
        </w:rPr>
      </w:r>
      <w:r w:rsidR="008D1002" w:rsidRPr="00074D40">
        <w:rPr>
          <w:rFonts w:ascii="Times New Roman" w:hAnsi="Times New Roman" w:cs="Times New Roman"/>
        </w:rPr>
        <w:fldChar w:fldCharType="end"/>
      </w:r>
      <w:r w:rsidR="00C80293" w:rsidRPr="00074D40">
        <w:rPr>
          <w:rFonts w:ascii="Times New Roman" w:hAnsi="Times New Roman" w:cs="Times New Roman"/>
        </w:rPr>
      </w:r>
      <w:r w:rsidR="00C80293" w:rsidRPr="00074D40">
        <w:rPr>
          <w:rFonts w:ascii="Times New Roman" w:hAnsi="Times New Roman" w:cs="Times New Roman"/>
        </w:rPr>
        <w:fldChar w:fldCharType="separate"/>
      </w:r>
      <w:r w:rsidR="008D1002" w:rsidRPr="00074D40">
        <w:rPr>
          <w:rFonts w:ascii="Times New Roman" w:hAnsi="Times New Roman" w:cs="Times New Roman"/>
          <w:noProof/>
          <w:vertAlign w:val="superscript"/>
        </w:rPr>
        <w:t>11,13,14</w:t>
      </w:r>
      <w:r w:rsidR="00C80293" w:rsidRPr="00074D40">
        <w:rPr>
          <w:rFonts w:ascii="Times New Roman" w:hAnsi="Times New Roman" w:cs="Times New Roman"/>
        </w:rPr>
        <w:fldChar w:fldCharType="end"/>
      </w:r>
      <w:r w:rsidR="00C80293" w:rsidRPr="00074D40">
        <w:rPr>
          <w:rFonts w:ascii="Times New Roman" w:hAnsi="Times New Roman" w:cs="Times New Roman"/>
        </w:rPr>
        <w:t xml:space="preserve">. However, such knowledge is crucial for context-specific implementation of such practices. This study provides a comprehensive assessment of the </w:t>
      </w:r>
      <w:r w:rsidRPr="00074D40">
        <w:rPr>
          <w:rFonts w:ascii="Times New Roman" w:hAnsi="Times New Roman" w:cs="Times New Roman"/>
        </w:rPr>
        <w:t>impact</w:t>
      </w:r>
      <w:r w:rsidR="00C80293" w:rsidRPr="00074D40">
        <w:rPr>
          <w:rFonts w:ascii="Times New Roman" w:hAnsi="Times New Roman" w:cs="Times New Roman"/>
        </w:rPr>
        <w:t xml:space="preserve">s of different </w:t>
      </w:r>
      <w:r w:rsidR="00DA25C4" w:rsidRPr="00074D40">
        <w:rPr>
          <w:rFonts w:ascii="Times New Roman" w:hAnsi="Times New Roman" w:cs="Times New Roman"/>
        </w:rPr>
        <w:t>RFPs</w:t>
      </w:r>
      <w:r w:rsidR="00C80293" w:rsidRPr="00074D40">
        <w:rPr>
          <w:rFonts w:ascii="Times New Roman" w:hAnsi="Times New Roman" w:cs="Times New Roman"/>
        </w:rPr>
        <w:t xml:space="preserve"> on crop yield, considering a broad range of crop groups, climate regimes, soil properties, and </w:t>
      </w:r>
      <w:r w:rsidR="00D405EE" w:rsidRPr="00074D40">
        <w:rPr>
          <w:rFonts w:ascii="Times New Roman" w:hAnsi="Times New Roman" w:cs="Times New Roman"/>
          <w:color w:val="000000" w:themeColor="text1"/>
        </w:rPr>
        <w:t>topographic</w:t>
      </w:r>
      <w:r w:rsidR="00C80293" w:rsidRPr="00074D40">
        <w:rPr>
          <w:rFonts w:ascii="Times New Roman" w:hAnsi="Times New Roman" w:cs="Times New Roman"/>
        </w:rPr>
        <w:t xml:space="preserve"> characteristics. The overall finding that </w:t>
      </w:r>
      <w:r w:rsidR="00376108" w:rsidRPr="00074D40">
        <w:rPr>
          <w:rFonts w:ascii="Times New Roman" w:hAnsi="Times New Roman" w:cs="Times New Roman"/>
        </w:rPr>
        <w:t>RFPs</w:t>
      </w:r>
      <w:r w:rsidR="00C80293" w:rsidRPr="00074D40">
        <w:rPr>
          <w:rFonts w:ascii="Times New Roman" w:hAnsi="Times New Roman" w:cs="Times New Roman"/>
        </w:rPr>
        <w:t xml:space="preserve"> </w:t>
      </w:r>
      <w:r w:rsidRPr="00074D40">
        <w:rPr>
          <w:rFonts w:ascii="Times New Roman" w:hAnsi="Times New Roman" w:cs="Times New Roman"/>
        </w:rPr>
        <w:t xml:space="preserve">led to small </w:t>
      </w:r>
      <w:r w:rsidR="00C80293" w:rsidRPr="00074D40">
        <w:rPr>
          <w:rFonts w:ascii="Times New Roman" w:hAnsi="Times New Roman" w:cs="Times New Roman"/>
        </w:rPr>
        <w:t xml:space="preserve">but significant </w:t>
      </w:r>
      <w:r w:rsidR="00CB4236" w:rsidRPr="00074D40">
        <w:rPr>
          <w:rFonts w:ascii="Times New Roman" w:hAnsi="Times New Roman" w:cs="Times New Roman"/>
        </w:rPr>
        <w:t xml:space="preserve">yield increase </w:t>
      </w:r>
      <w:r w:rsidR="00C80293" w:rsidRPr="00074D40">
        <w:rPr>
          <w:rFonts w:ascii="Times New Roman" w:hAnsi="Times New Roman" w:cs="Times New Roman"/>
        </w:rPr>
        <w:t xml:space="preserve">of </w:t>
      </w:r>
      <w:r w:rsidR="00842E8D" w:rsidRPr="00074D40">
        <w:rPr>
          <w:rFonts w:ascii="Times New Roman" w:hAnsi="Times New Roman" w:cs="Times New Roman"/>
        </w:rPr>
        <w:t>0.8% (95% CI: 0.3 to 1.3%</w:t>
      </w:r>
      <w:r w:rsidR="00351324" w:rsidRPr="00074D40">
        <w:rPr>
          <w:rFonts w:ascii="Times New Roman" w:hAnsi="Times New Roman" w:cs="Times New Roman"/>
        </w:rPr>
        <w:t>)</w:t>
      </w:r>
      <w:r w:rsidR="00C80293" w:rsidRPr="00074D40">
        <w:rPr>
          <w:rFonts w:ascii="Times New Roman" w:hAnsi="Times New Roman" w:cs="Times New Roman"/>
        </w:rPr>
        <w:t xml:space="preserve">, supports growing evidence that sustainable intensification is achievable through </w:t>
      </w:r>
      <w:r w:rsidR="00376108" w:rsidRPr="00074D40">
        <w:rPr>
          <w:rFonts w:ascii="Times New Roman" w:hAnsi="Times New Roman" w:cs="Times New Roman"/>
        </w:rPr>
        <w:t>RFPs</w:t>
      </w:r>
      <w:r w:rsidR="00AA7EF9" w:rsidRPr="00074D40">
        <w:rPr>
          <w:rFonts w:ascii="Times New Roman" w:hAnsi="Times New Roman" w:cs="Times New Roman"/>
        </w:rPr>
        <w:t>.</w:t>
      </w:r>
      <w:r w:rsidR="00C80293" w:rsidRPr="00074D40">
        <w:rPr>
          <w:rFonts w:ascii="Times New Roman" w:hAnsi="Times New Roman" w:cs="Times New Roman"/>
        </w:rPr>
        <w:t xml:space="preserve"> However, the magnitude and direction of yield responses varied considerably depending on the specific practice, crop type, and environmental context created by the interplay of climate regimes, soil properties, and </w:t>
      </w:r>
      <w:r w:rsidR="00012253" w:rsidRPr="00074D40">
        <w:rPr>
          <w:rFonts w:ascii="Times New Roman" w:hAnsi="Times New Roman" w:cs="Times New Roman"/>
          <w:color w:val="000000" w:themeColor="text1"/>
        </w:rPr>
        <w:t>topographic</w:t>
      </w:r>
      <w:r w:rsidR="00C80293" w:rsidRPr="00074D40">
        <w:rPr>
          <w:rFonts w:ascii="Times New Roman" w:hAnsi="Times New Roman" w:cs="Times New Roman"/>
        </w:rPr>
        <w:t xml:space="preserve"> characteristics.  </w:t>
      </w:r>
    </w:p>
    <w:p w14:paraId="2032BB5C" w14:textId="77777777" w:rsidR="00C80293" w:rsidRPr="00074D40" w:rsidRDefault="00C80293" w:rsidP="00C80293">
      <w:pPr>
        <w:spacing w:after="0" w:line="240" w:lineRule="auto"/>
        <w:jc w:val="both"/>
        <w:rPr>
          <w:rFonts w:ascii="Times New Roman" w:hAnsi="Times New Roman" w:cs="Times New Roman"/>
        </w:rPr>
      </w:pPr>
    </w:p>
    <w:p w14:paraId="2339C6CE" w14:textId="59D390DC" w:rsidR="00C80293" w:rsidRPr="00074D40"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74D40">
        <w:rPr>
          <w:rFonts w:ascii="Times New Roman" w:hAnsi="Times New Roman" w:cs="Times New Roman"/>
          <w:b/>
          <w:bCs/>
        </w:rPr>
        <w:t>Crop yield change across practices</w:t>
      </w:r>
    </w:p>
    <w:p w14:paraId="6B9469FE" w14:textId="79BD36A8" w:rsidR="00A850E4" w:rsidRPr="00074D40" w:rsidRDefault="00C80293" w:rsidP="00F13F16">
      <w:pPr>
        <w:jc w:val="both"/>
        <w:rPr>
          <w:rFonts w:ascii="Times New Roman" w:hAnsi="Times New Roman" w:cs="Times New Roman"/>
        </w:rPr>
      </w:pPr>
      <w:r w:rsidRPr="00074D40">
        <w:rPr>
          <w:rFonts w:ascii="Times New Roman" w:hAnsi="Times New Roman" w:cs="Times New Roman"/>
        </w:rPr>
        <w:t xml:space="preserve">Among the practices evaluated, agroforestry (AF) and cover cropping (CC) demonstrated the most consistent positive impacts on yield, with </w:t>
      </w:r>
      <w:r w:rsidR="00DF7BEA" w:rsidRPr="00074D40">
        <w:rPr>
          <w:rFonts w:ascii="Times New Roman" w:hAnsi="Times New Roman" w:cs="Times New Roman"/>
        </w:rPr>
        <w:t xml:space="preserve">significant </w:t>
      </w:r>
      <w:r w:rsidRPr="00074D40">
        <w:rPr>
          <w:rFonts w:ascii="Times New Roman" w:hAnsi="Times New Roman" w:cs="Times New Roman"/>
        </w:rPr>
        <w:t>mean increases of 12</w:t>
      </w:r>
      <w:r w:rsidR="00553B3B" w:rsidRPr="00074D40">
        <w:rPr>
          <w:rFonts w:ascii="Times New Roman" w:hAnsi="Times New Roman" w:cs="Times New Roman"/>
        </w:rPr>
        <w:t>.3</w:t>
      </w:r>
      <w:r w:rsidRPr="00074D40">
        <w:rPr>
          <w:rFonts w:ascii="Times New Roman" w:hAnsi="Times New Roman" w:cs="Times New Roman"/>
        </w:rPr>
        <w:t xml:space="preserve">% </w:t>
      </w:r>
      <w:r w:rsidR="00842E8D" w:rsidRPr="00074D40">
        <w:rPr>
          <w:rFonts w:ascii="Times New Roman" w:hAnsi="Times New Roman" w:cs="Times New Roman"/>
        </w:rPr>
        <w:t>(</w:t>
      </w:r>
      <w:r w:rsidR="008F7DA9" w:rsidRPr="4A82A110">
        <w:rPr>
          <w:rFonts w:ascii="Times New Roman" w:hAnsi="Times New Roman" w:cs="Times New Roman"/>
        </w:rPr>
        <w:t xml:space="preserve">with 95% confidence interval, </w:t>
      </w:r>
      <w:r w:rsidR="00842E8D" w:rsidRPr="00074D40">
        <w:rPr>
          <w:rFonts w:ascii="Times New Roman" w:hAnsi="Times New Roman" w:cs="Times New Roman"/>
        </w:rPr>
        <w:t xml:space="preserve">CI: 9.3 to 15.5%) </w:t>
      </w:r>
      <w:r w:rsidRPr="00074D40">
        <w:rPr>
          <w:rFonts w:ascii="Times New Roman" w:hAnsi="Times New Roman" w:cs="Times New Roman"/>
        </w:rPr>
        <w:t>and 7.5%</w:t>
      </w:r>
      <w:r w:rsidR="00AA3F8D" w:rsidRPr="00074D40">
        <w:rPr>
          <w:rFonts w:ascii="Times New Roman" w:hAnsi="Times New Roman" w:cs="Times New Roman"/>
        </w:rPr>
        <w:t xml:space="preserve"> </w:t>
      </w:r>
      <w:r w:rsidR="00842E8D" w:rsidRPr="00074D40">
        <w:rPr>
          <w:rFonts w:ascii="Times New Roman" w:hAnsi="Times New Roman" w:cs="Times New Roman"/>
        </w:rPr>
        <w:t>(5.4 to 9.6%),</w:t>
      </w:r>
      <w:r w:rsidRPr="00074D40">
        <w:rPr>
          <w:rFonts w:ascii="Times New Roman" w:hAnsi="Times New Roman" w:cs="Times New Roman"/>
        </w:rPr>
        <w:t xml:space="preserve"> respectively. </w:t>
      </w:r>
      <w:r w:rsidR="001A5974" w:rsidRPr="00074D40">
        <w:rPr>
          <w:rFonts w:ascii="Times New Roman" w:hAnsi="Times New Roman" w:cs="Times New Roman"/>
        </w:rPr>
        <w:t>While these findings align with previous research highlighting the beneficial effects of diversified cropping systems, the magnitude of the effect differs</w:t>
      </w:r>
      <w:r w:rsidR="00E145C3" w:rsidRPr="00074D40">
        <w:rPr>
          <w:rFonts w:ascii="Times New Roman" w:hAnsi="Times New Roman" w:cs="Times New Roman"/>
        </w:rPr>
        <w:t xml:space="preserve"> across studies</w:t>
      </w:r>
      <w:r w:rsidR="00E53DF1" w:rsidRPr="00074D40">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MSwyMSw4MDwvc3R5bGU+PC9EaXNwbGF5VGV4dD48cmVjb3JkPjxyZWMtbnVtYmVyPjMzOTwvcmVj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171C67" w:rsidRPr="00074D40">
        <w:rPr>
          <w:rFonts w:ascii="Times New Roman" w:hAnsi="Times New Roman" w:cs="Times New Roman"/>
        </w:rPr>
        <w:instrText xml:space="preserve"> ADDIN EN.CITE </w:instrText>
      </w:r>
      <w:r w:rsidR="00171C67" w:rsidRPr="00074D40">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MSwyMSw4MDwvc3R5bGU+PC9EaXNwbGF5VGV4dD48cmVjb3JkPjxyZWMtbnVtYmVyPjMzOTwvcmVj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171C67" w:rsidRPr="00074D40">
        <w:rPr>
          <w:rFonts w:ascii="Times New Roman" w:hAnsi="Times New Roman" w:cs="Times New Roman"/>
        </w:rPr>
        <w:instrText xml:space="preserve"> ADDIN EN.CITE.DATA </w:instrText>
      </w:r>
      <w:r w:rsidR="00171C67" w:rsidRPr="00074D40">
        <w:rPr>
          <w:rFonts w:ascii="Times New Roman" w:hAnsi="Times New Roman" w:cs="Times New Roman"/>
        </w:rPr>
      </w:r>
      <w:r w:rsidR="00171C67" w:rsidRPr="00074D40">
        <w:rPr>
          <w:rFonts w:ascii="Times New Roman" w:hAnsi="Times New Roman" w:cs="Times New Roman"/>
        </w:rPr>
        <w:fldChar w:fldCharType="end"/>
      </w:r>
      <w:r w:rsidR="00E53DF1" w:rsidRPr="00074D40">
        <w:rPr>
          <w:rFonts w:ascii="Times New Roman" w:hAnsi="Times New Roman" w:cs="Times New Roman"/>
        </w:rPr>
      </w:r>
      <w:r w:rsidR="00E53DF1"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11,21,80</w:t>
      </w:r>
      <w:r w:rsidR="00E53DF1" w:rsidRPr="00074D40">
        <w:rPr>
          <w:rFonts w:ascii="Times New Roman" w:hAnsi="Times New Roman" w:cs="Times New Roman"/>
        </w:rPr>
        <w:fldChar w:fldCharType="end"/>
      </w:r>
      <w:r w:rsidR="001A5974" w:rsidRPr="00074D40">
        <w:rPr>
          <w:rFonts w:ascii="Times New Roman" w:hAnsi="Times New Roman" w:cs="Times New Roman"/>
        </w:rPr>
        <w:t xml:space="preserve">. For example, </w:t>
      </w:r>
      <w:r w:rsidR="001A5974" w:rsidRPr="00074D40">
        <w:rPr>
          <w:rFonts w:ascii="Times New Roman" w:hAnsi="Times New Roman" w:cs="Times New Roman"/>
        </w:rPr>
        <w:fldChar w:fldCharType="begin"/>
      </w:r>
      <w:r w:rsidR="008D1002" w:rsidRPr="00074D40">
        <w:rPr>
          <w:rFonts w:ascii="Times New Roman" w:hAnsi="Times New Roman" w:cs="Times New Roman"/>
        </w:rPr>
        <w:instrText xml:space="preserve"> ADDIN EN.CITE &lt;EndNote&gt;&lt;Cite AuthorYear="1"&gt;&lt;Author&gt;Ren&lt;/Author&gt;&lt;Year&gt;2023&lt;/Year&gt;&lt;RecNum&gt;234&lt;/RecNum&gt;&lt;DisplayText&gt;Ren, et al. &lt;style face="superscript"&gt;11&lt;/style&gt;&lt;/DisplayText&gt;&lt;record&gt;&lt;rec-number&gt;234&lt;/rec-number&gt;&lt;foreign-keys&gt;&lt;key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EndNote&gt;</w:instrText>
      </w:r>
      <w:r w:rsidR="001A5974" w:rsidRPr="00074D40">
        <w:rPr>
          <w:rFonts w:ascii="Times New Roman" w:hAnsi="Times New Roman" w:cs="Times New Roman"/>
        </w:rPr>
        <w:fldChar w:fldCharType="separate"/>
      </w:r>
      <w:r w:rsidR="008D1002" w:rsidRPr="00074D40">
        <w:rPr>
          <w:rFonts w:ascii="Times New Roman" w:hAnsi="Times New Roman" w:cs="Times New Roman"/>
          <w:noProof/>
        </w:rPr>
        <w:t xml:space="preserve">Ren, et al. </w:t>
      </w:r>
      <w:r w:rsidR="008D1002" w:rsidRPr="00074D40">
        <w:rPr>
          <w:rFonts w:ascii="Times New Roman" w:hAnsi="Times New Roman" w:cs="Times New Roman"/>
          <w:noProof/>
          <w:vertAlign w:val="superscript"/>
        </w:rPr>
        <w:t>11</w:t>
      </w:r>
      <w:r w:rsidR="001A5974" w:rsidRPr="00074D40">
        <w:rPr>
          <w:rFonts w:ascii="Times New Roman" w:hAnsi="Times New Roman" w:cs="Times New Roman"/>
        </w:rPr>
        <w:fldChar w:fldCharType="end"/>
      </w:r>
      <w:r w:rsidR="001A5974" w:rsidRPr="00074D40">
        <w:rPr>
          <w:rFonts w:ascii="Times New Roman" w:hAnsi="Times New Roman" w:cs="Times New Roman"/>
        </w:rPr>
        <w:t xml:space="preserve"> recorded </w:t>
      </w:r>
      <w:r w:rsidR="00F71666" w:rsidRPr="00074D40">
        <w:rPr>
          <w:rFonts w:ascii="Times New Roman" w:hAnsi="Times New Roman" w:cs="Times New Roman"/>
        </w:rPr>
        <w:t xml:space="preserve">increased crop yield by 11% and 66% for CC and AF respectively. </w:t>
      </w:r>
      <w:r w:rsidR="00A850E4" w:rsidRPr="00074D40">
        <w:rPr>
          <w:rFonts w:ascii="Times New Roman" w:hAnsi="Times New Roman" w:cs="Times New Roman"/>
        </w:rPr>
        <w:t xml:space="preserve">In contrast, our observed increase for CC is substantially higher than the global average of 2.6% reported by </w:t>
      </w:r>
      <w:r w:rsidR="00F71666" w:rsidRPr="00074D40">
        <w:rPr>
          <w:rFonts w:ascii="Times New Roman" w:hAnsi="Times New Roman" w:cs="Times New Roman"/>
        </w:rPr>
        <w:fldChar w:fldCharType="begin"/>
      </w:r>
      <w:r w:rsidR="008D1002" w:rsidRPr="00074D40">
        <w:rPr>
          <w:rFonts w:ascii="Times New Roman" w:hAnsi="Times New Roman" w:cs="Times New Roman"/>
        </w:rPr>
        <w:instrText xml:space="preserve"> ADDIN EN.CITE &lt;EndNote&gt;&lt;Cite AuthorYear="1"&gt;&lt;Author&gt;Peng&lt;/Author&gt;&lt;Year&gt;2024&lt;/Year&gt;&lt;RecNum&gt;336&lt;/RecNum&gt;&lt;DisplayText&gt;Peng, et al. &lt;style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F71666" w:rsidRPr="00074D40">
        <w:rPr>
          <w:rFonts w:ascii="Times New Roman" w:hAnsi="Times New Roman" w:cs="Times New Roman"/>
        </w:rPr>
        <w:fldChar w:fldCharType="separate"/>
      </w:r>
      <w:r w:rsidR="008D1002" w:rsidRPr="00074D40">
        <w:rPr>
          <w:rFonts w:ascii="Times New Roman" w:hAnsi="Times New Roman" w:cs="Times New Roman"/>
          <w:noProof/>
        </w:rPr>
        <w:t xml:space="preserve">Peng, et al. </w:t>
      </w:r>
      <w:r w:rsidR="008D1002" w:rsidRPr="00074D40">
        <w:rPr>
          <w:rFonts w:ascii="Times New Roman" w:hAnsi="Times New Roman" w:cs="Times New Roman"/>
          <w:noProof/>
          <w:vertAlign w:val="superscript"/>
        </w:rPr>
        <w:t>21</w:t>
      </w:r>
      <w:r w:rsidR="00F71666" w:rsidRPr="00074D40">
        <w:rPr>
          <w:rFonts w:ascii="Times New Roman" w:hAnsi="Times New Roman" w:cs="Times New Roman"/>
        </w:rPr>
        <w:fldChar w:fldCharType="end"/>
      </w:r>
      <w:r w:rsidR="00A850E4" w:rsidRPr="00074D40">
        <w:rPr>
          <w:rFonts w:ascii="Times New Roman" w:hAnsi="Times New Roman" w:cs="Times New Roman"/>
        </w:rPr>
        <w:t>, yet slightly lower than the 9.2% increase reported in cases involving leguminous cover crops</w:t>
      </w:r>
      <w:r w:rsidR="00716756" w:rsidRPr="00074D40">
        <w:rPr>
          <w:rFonts w:ascii="Times New Roman" w:hAnsi="Times New Roman" w:cs="Times New Roman"/>
        </w:rPr>
        <w:t xml:space="preserve">, which </w:t>
      </w:r>
      <w:r w:rsidR="00BD7F8B" w:rsidRPr="00074D40">
        <w:rPr>
          <w:rFonts w:ascii="Times New Roman" w:hAnsi="Times New Roman" w:cs="Times New Roman"/>
        </w:rPr>
        <w:t>is</w:t>
      </w:r>
      <w:r w:rsidR="007B742A" w:rsidRPr="00074D40">
        <w:rPr>
          <w:rFonts w:ascii="Times New Roman" w:hAnsi="Times New Roman" w:cs="Times New Roman"/>
        </w:rPr>
        <w:t xml:space="preserve"> most</w:t>
      </w:r>
      <w:r w:rsidR="00A850E4" w:rsidRPr="00074D40">
        <w:rPr>
          <w:rFonts w:ascii="Times New Roman" w:hAnsi="Times New Roman" w:cs="Times New Roman"/>
        </w:rPr>
        <w:t xml:space="preserve"> likely due to their nitrogen-fixing abilities</w:t>
      </w:r>
      <w:r w:rsidR="00C562F2"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&lt;EndNote&gt;&lt;Cite&gt;&lt;Author&gt;Abdalla&lt;/Author&gt;&lt;Year&gt;2019&lt;/Year&gt;&lt;RecNum&gt;455&lt;/RecNum&gt;&lt;DisplayText&gt;&lt;style face="superscript"&gt;81&lt;/style&gt;&lt;/DisplayText&gt;&lt;record&gt;&lt;rec-number&gt;455&lt;/rec-number&gt;&lt;foreign-keys&gt;&lt;key app="EN" db-id="5va0eddeq9tsxle0sr8xd2thpfv2t0a0dfxs" timestamp="1759343402"&gt;455&lt;/key&gt;&lt;/foreign-keys&gt;&lt;ref-type name="Journal Article"&gt;17&lt;/ref-type&gt;&lt;contributors&gt;&lt;authors&gt;&lt;author&gt;Abdalla, Mohamed&lt;/author&gt;&lt;author&gt;Hastings, Astley&lt;/author&gt;&lt;author&gt;Cheng, Kun&lt;/author&gt;&lt;author&gt;Yue, Qian&lt;/author&gt;&lt;author&gt;Chadwick, Dave&lt;/author&gt;&lt;author&gt;Espenberg, Mikk&lt;/author&gt;&lt;author&gt;Truu, Jaak&lt;/author&gt;&lt;author&gt;Rees, Robert M&lt;/author&gt;&lt;author&gt;Smith, Pete&lt;/author&gt;&lt;/authors&gt;&lt;/contributors&gt;&lt;titles&gt;&lt;title&gt;A critical review of the impacts of cover crops on nitrogen leaching, net greenhouse gas balance and crop productivity&lt;/title&gt;&lt;secondary-title&gt;Global change biology&lt;/secondary-title&gt;&lt;/titles&gt;&lt;periodical&gt;&lt;full-title&gt;Global Change Biology&lt;/full-title&gt;&lt;/periodical&gt;&lt;pages&gt;2530-2543&lt;/pages&gt;&lt;volume&gt;25&lt;/volume&gt;&lt;number&gt;8&lt;/number&gt;&lt;dates&gt;&lt;year&gt;2019&lt;/year&gt;&lt;/dates&gt;&lt;isbn&gt;1354-1013&lt;/isbn&gt;&lt;urls&gt;&lt;/urls&gt;&lt;/record&gt;&lt;/Cite&gt;&lt;/EndNote&gt;</w:instrText>
      </w:r>
      <w:r w:rsidR="00C562F2"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81</w:t>
      </w:r>
      <w:r w:rsidR="00C562F2" w:rsidRPr="00074D40">
        <w:rPr>
          <w:rFonts w:ascii="Times New Roman" w:hAnsi="Times New Roman" w:cs="Times New Roman"/>
        </w:rPr>
        <w:fldChar w:fldCharType="end"/>
      </w:r>
      <w:r w:rsidR="00A850E4" w:rsidRPr="00074D40">
        <w:rPr>
          <w:rFonts w:ascii="Times New Roman" w:hAnsi="Times New Roman" w:cs="Times New Roman"/>
        </w:rPr>
        <w:t>.</w:t>
      </w:r>
      <w:r w:rsidR="00F71666" w:rsidRPr="00074D40">
        <w:rPr>
          <w:rFonts w:ascii="Times New Roman" w:hAnsi="Times New Roman" w:cs="Times New Roman"/>
        </w:rPr>
        <w:t xml:space="preserve"> </w:t>
      </w:r>
      <w:r w:rsidR="00F13F16" w:rsidRPr="00074D40">
        <w:rPr>
          <w:rFonts w:ascii="Times New Roman" w:hAnsi="Times New Roman" w:cs="Times New Roman"/>
        </w:rPr>
        <w:t>These variations among studies are likely attributable to differences in soil conditions, climate, and management practices</w:t>
      </w:r>
      <w:r w:rsidR="00F71666" w:rsidRPr="00074D40">
        <w:rPr>
          <w:rFonts w:ascii="Times New Roman" w:hAnsi="Times New Roman" w:cs="Times New Roman"/>
        </w:rPr>
        <w:t xml:space="preserve">. </w:t>
      </w:r>
      <w:r w:rsidRPr="00074D40">
        <w:rPr>
          <w:rFonts w:ascii="Times New Roman" w:hAnsi="Times New Roman" w:cs="Times New Roman"/>
        </w:rPr>
        <w:t>In contrast, no-tillage (NT) and organic farming (OF) were associated with modest yield declines (</w:t>
      </w:r>
      <w:r w:rsidR="009C2B05" w:rsidRPr="00074D40">
        <w:rPr>
          <w:rFonts w:ascii="Times New Roman" w:hAnsi="Times New Roman" w:cs="Times New Roman"/>
        </w:rPr>
        <w:t>NT</w:t>
      </w:r>
      <w:r w:rsidR="00DF7BEA" w:rsidRPr="00074D40">
        <w:rPr>
          <w:rFonts w:ascii="Times New Roman" w:hAnsi="Times New Roman" w:cs="Times New Roman"/>
        </w:rPr>
        <w:t xml:space="preserve"> (significant decline)</w:t>
      </w:r>
      <w:r w:rsidR="009C2B05" w:rsidRPr="00074D40">
        <w:rPr>
          <w:rFonts w:ascii="Times New Roman" w:hAnsi="Times New Roman" w:cs="Times New Roman"/>
        </w:rPr>
        <w:t xml:space="preserve">: </w:t>
      </w:r>
      <w:r w:rsidR="00445FF5" w:rsidRPr="00074D40">
        <w:rPr>
          <w:rFonts w:ascii="Times New Roman" w:hAnsi="Times New Roman" w:cs="Times New Roman"/>
        </w:rPr>
        <w:t xml:space="preserve">mean </w:t>
      </w:r>
      <w:r w:rsidRPr="00074D40">
        <w:rPr>
          <w:rFonts w:ascii="Times New Roman" w:hAnsi="Times New Roman" w:cs="Times New Roman"/>
        </w:rPr>
        <w:t>−0.7%</w:t>
      </w:r>
      <w:r w:rsidR="00445FF5" w:rsidRPr="00074D40">
        <w:rPr>
          <w:rFonts w:ascii="Times New Roman" w:hAnsi="Times New Roman" w:cs="Times New Roman"/>
        </w:rPr>
        <w:t xml:space="preserve">, </w:t>
      </w:r>
      <w:r w:rsidR="00842E8D" w:rsidRPr="00074D40">
        <w:rPr>
          <w:rFonts w:ascii="Times New Roman" w:hAnsi="Times New Roman" w:cs="Times New Roman"/>
        </w:rPr>
        <w:t>–1.2 to –0.2%</w:t>
      </w:r>
      <w:r w:rsidR="009C2B05" w:rsidRPr="00074D40">
        <w:rPr>
          <w:rFonts w:ascii="Times New Roman" w:hAnsi="Times New Roman" w:cs="Times New Roman"/>
        </w:rPr>
        <w:t>; OF</w:t>
      </w:r>
      <w:r w:rsidR="00DF7BEA" w:rsidRPr="00074D40">
        <w:rPr>
          <w:rFonts w:ascii="Times New Roman" w:hAnsi="Times New Roman" w:cs="Times New Roman"/>
        </w:rPr>
        <w:t>(non-significant decline)</w:t>
      </w:r>
      <w:r w:rsidR="009C2B05" w:rsidRPr="00074D40">
        <w:rPr>
          <w:rFonts w:ascii="Times New Roman" w:hAnsi="Times New Roman" w:cs="Times New Roman"/>
        </w:rPr>
        <w:t xml:space="preserve">: mean </w:t>
      </w:r>
      <w:r w:rsidRPr="00074D40">
        <w:rPr>
          <w:rFonts w:ascii="Times New Roman" w:hAnsi="Times New Roman" w:cs="Times New Roman"/>
        </w:rPr>
        <w:t>−2</w:t>
      </w:r>
      <w:r w:rsidR="006F5E07" w:rsidRPr="00074D40">
        <w:rPr>
          <w:rFonts w:ascii="Times New Roman" w:hAnsi="Times New Roman" w:cs="Times New Roman"/>
        </w:rPr>
        <w:t>.</w:t>
      </w:r>
      <w:r w:rsidR="00842E8D" w:rsidRPr="00074D40">
        <w:rPr>
          <w:rFonts w:ascii="Times New Roman" w:hAnsi="Times New Roman" w:cs="Times New Roman"/>
        </w:rPr>
        <w:t>0</w:t>
      </w:r>
      <w:r w:rsidRPr="00074D40">
        <w:rPr>
          <w:rFonts w:ascii="Times New Roman" w:hAnsi="Times New Roman" w:cs="Times New Roman"/>
        </w:rPr>
        <w:t>%</w:t>
      </w:r>
      <w:r w:rsidR="009C2B05" w:rsidRPr="00074D40">
        <w:rPr>
          <w:rFonts w:ascii="Times New Roman" w:hAnsi="Times New Roman" w:cs="Times New Roman"/>
        </w:rPr>
        <w:t xml:space="preserve">, </w:t>
      </w:r>
      <w:r w:rsidR="00842E8D" w:rsidRPr="00074D40">
        <w:rPr>
          <w:rFonts w:ascii="Times New Roman" w:hAnsi="Times New Roman" w:cs="Times New Roman"/>
        </w:rPr>
        <w:t>–3.9 to 0.2%</w:t>
      </w:r>
      <w:r w:rsidRPr="00074D40">
        <w:rPr>
          <w:rFonts w:ascii="Times New Roman" w:hAnsi="Times New Roman" w:cs="Times New Roman"/>
        </w:rPr>
        <w:t>), which may reflect challenges related to nutrient availability, weed pressure, or delayed adaptation of these systems in certain contexts</w:t>
      </w:r>
      <w:r w:rsidR="008C3402" w:rsidRPr="00074D40">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MzUsODIsODM8L3N0eWxlPjwvRGlzcGxheVRleHQ+PHJlY29yZD48cmVjLW51bWJlcj4zNDI8L3Jl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171C67" w:rsidRPr="00074D40">
        <w:rPr>
          <w:rFonts w:ascii="Times New Roman" w:hAnsi="Times New Roman" w:cs="Times New Roman"/>
        </w:rPr>
        <w:instrText xml:space="preserve"> ADDIN EN.CITE </w:instrText>
      </w:r>
      <w:r w:rsidR="00171C67" w:rsidRPr="00074D40">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MzUsODIsODM8L3N0eWxlPjwvRGlzcGxheVRleHQ+PHJlY29yZD48cmVjLW51bWJlcj4zNDI8L3Jl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171C67" w:rsidRPr="00074D40">
        <w:rPr>
          <w:rFonts w:ascii="Times New Roman" w:hAnsi="Times New Roman" w:cs="Times New Roman"/>
        </w:rPr>
        <w:instrText xml:space="preserve"> ADDIN EN.CITE.DATA </w:instrText>
      </w:r>
      <w:r w:rsidR="00171C67" w:rsidRPr="00074D40">
        <w:rPr>
          <w:rFonts w:ascii="Times New Roman" w:hAnsi="Times New Roman" w:cs="Times New Roman"/>
        </w:rPr>
      </w:r>
      <w:r w:rsidR="00171C67" w:rsidRPr="00074D40">
        <w:rPr>
          <w:rFonts w:ascii="Times New Roman" w:hAnsi="Times New Roman" w:cs="Times New Roman"/>
        </w:rPr>
        <w:fldChar w:fldCharType="end"/>
      </w:r>
      <w:r w:rsidR="008C3402" w:rsidRPr="00074D40">
        <w:rPr>
          <w:rFonts w:ascii="Times New Roman" w:hAnsi="Times New Roman" w:cs="Times New Roman"/>
        </w:rPr>
      </w:r>
      <w:r w:rsidR="008C3402"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35,82,83</w:t>
      </w:r>
      <w:r w:rsidR="008C3402" w:rsidRPr="00074D40">
        <w:rPr>
          <w:rFonts w:ascii="Times New Roman" w:hAnsi="Times New Roman" w:cs="Times New Roman"/>
        </w:rPr>
        <w:fldChar w:fldCharType="end"/>
      </w:r>
      <w:r w:rsidR="007E72B9" w:rsidRPr="00074D40">
        <w:rPr>
          <w:rFonts w:ascii="Times New Roman" w:hAnsi="Times New Roman" w:cs="Times New Roman"/>
        </w:rPr>
        <w:t xml:space="preserve">. </w:t>
      </w:r>
      <w:r w:rsidR="0023403D" w:rsidRPr="00074D40">
        <w:rPr>
          <w:rFonts w:ascii="Times New Roman" w:hAnsi="Times New Roman" w:cs="Times New Roman"/>
        </w:rPr>
        <w:t xml:space="preserve"> </w:t>
      </w:r>
    </w:p>
    <w:p w14:paraId="7C29309A" w14:textId="77777777" w:rsidR="00C80293" w:rsidRPr="00074D40"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74D40">
        <w:rPr>
          <w:rFonts w:ascii="Times New Roman" w:hAnsi="Times New Roman" w:cs="Times New Roman"/>
          <w:b/>
          <w:bCs/>
        </w:rPr>
        <w:t>Crop yield change across specific crops and growing degree days</w:t>
      </w:r>
    </w:p>
    <w:p w14:paraId="066DFD3F" w14:textId="3BF96FC8" w:rsidR="00C80293" w:rsidRPr="00074D40" w:rsidRDefault="00C80293" w:rsidP="00C80293">
      <w:pPr>
        <w:spacing w:after="0" w:line="240" w:lineRule="auto"/>
        <w:jc w:val="both"/>
        <w:rPr>
          <w:rFonts w:ascii="Times New Roman" w:hAnsi="Times New Roman" w:cs="Times New Roman"/>
        </w:rPr>
      </w:pPr>
      <w:r w:rsidRPr="00074D40">
        <w:rPr>
          <w:rFonts w:ascii="Times New Roman" w:hAnsi="Times New Roman" w:cs="Times New Roman"/>
        </w:rPr>
        <w:t xml:space="preserve">Crop-specific responses also varied. Maize and cash crops showed significant yield gains, while other crop types exhibited mixed responses. These findings suggest that certain crops may benefit more from </w:t>
      </w:r>
      <w:r w:rsidR="00376108" w:rsidRPr="00074D40">
        <w:rPr>
          <w:rFonts w:ascii="Times New Roman" w:hAnsi="Times New Roman" w:cs="Times New Roman"/>
        </w:rPr>
        <w:t>RFPs</w:t>
      </w:r>
      <w:r w:rsidRPr="00074D40">
        <w:rPr>
          <w:rFonts w:ascii="Times New Roman" w:hAnsi="Times New Roman" w:cs="Times New Roman"/>
        </w:rPr>
        <w:t>, potentially due to their physiological traits, input requirements, or interactions with improved soil and microclimatic conditions. Maize, being a high-input crop with rapid biomass accumulation, may respond more favorably to soil fertility improvements and enhanced water retention</w:t>
      </w:r>
      <w:r w:rsidR="00456654" w:rsidRPr="00074D40">
        <w:rPr>
          <w:rFonts w:ascii="Times New Roman" w:hAnsi="Times New Roman" w:cs="Times New Roman"/>
        </w:rPr>
        <w:t>, which are</w:t>
      </w:r>
      <w:r w:rsidRPr="00074D40">
        <w:rPr>
          <w:rFonts w:ascii="Times New Roman" w:hAnsi="Times New Roman" w:cs="Times New Roman"/>
        </w:rPr>
        <w:t xml:space="preserve"> often associated with </w:t>
      </w:r>
      <w:r w:rsidR="00376108" w:rsidRPr="00074D40">
        <w:rPr>
          <w:rFonts w:ascii="Times New Roman" w:hAnsi="Times New Roman" w:cs="Times New Roman"/>
        </w:rPr>
        <w:t>RFPs</w:t>
      </w:r>
      <w:r w:rsidR="00456654" w:rsidRPr="00074D40">
        <w:rPr>
          <w:rFonts w:ascii="Times New Roman" w:hAnsi="Times New Roman" w:cs="Times New Roman"/>
        </w:rPr>
        <w:t>,</w:t>
      </w:r>
      <w:r w:rsidR="0084552D" w:rsidRPr="00074D40">
        <w:rPr>
          <w:rFonts w:ascii="Times New Roman" w:hAnsi="Times New Roman" w:cs="Times New Roman"/>
        </w:rPr>
        <w:t xml:space="preserve"> especially under AF, CC and OF </w:t>
      </w:r>
      <w:r w:rsidR="00F33CD1"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&lt;EndNote&gt;&lt;Cite&gt;&lt;Author&gt;Baier&lt;/Author&gt;&lt;Year&gt;2023&lt;/Year&gt;&lt;RecNum&gt;192&lt;/RecNum&gt;&lt;DisplayText&gt;&lt;style face="superscript"&gt;19,84&lt;/style&gt;&lt;/DisplayText&gt;&lt;record&gt;&lt;rec-number&gt;192&lt;/rec-number&gt;&lt;foreign-keys&gt;&lt;key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Cite&gt;&lt;Author&gt;Allam&lt;/Author&gt;&lt;Year&gt;2023&lt;/Year&gt;&lt;RecNum&gt;338&lt;/RecNum&gt;&lt;record&gt;&lt;rec-number&gt;338&lt;/rec-number&gt;&lt;foreign-keys&gt;&lt;key app="EN" db-id="5va0eddeq9tsxle0sr8xd2thpfv2t0a0dfxs" timestamp="1748439458"&gt;338&lt;/key&gt;&lt;/foreign-keys&gt;&lt;ref-type name="Journal Article"&gt;17&lt;/ref-type&gt;&lt;contributors&gt;&lt;authors&gt;&lt;author&gt;Allam, Mohamed&lt;/author&gt;&lt;author&gt;Radicetti, Emanuele&lt;/author&gt;&lt;author&gt;Ben Hassine, Mortadha&lt;/author&gt;&lt;author&gt;Jamal, Aftab&lt;/author&gt;&lt;author&gt;Abideen, Zainul&lt;/author&gt;&lt;author&gt;Mancinelli, Roberto&lt;/author&gt;&lt;/authors&gt;&lt;/contributors&gt;&lt;titles&gt;&lt;title&gt;A meta-analysis approach to estimate the effect of cover crops on the grain yield of succeeding cereal crops within European cropping systems&lt;/title&gt;&lt;secondary-title&gt;Agriculture&lt;/secondary-title&gt;&lt;/titles&gt;&lt;periodical&gt;&lt;full-title&gt;Agriculture&lt;/full-title&gt;&lt;/periodical&gt;&lt;pages&gt;1714&lt;/pages&gt;&lt;volume&gt;13&lt;/volume&gt;&lt;number&gt;9&lt;/number&gt;&lt;dates&gt;&lt;year&gt;2023&lt;/year&gt;&lt;/dates&gt;&lt;isbn&gt;2077-0472&lt;/isbn&gt;&lt;urls&gt;&lt;/urls&gt;&lt;/record&gt;&lt;/Cite&gt;&lt;/EndNote&gt;</w:instrText>
      </w:r>
      <w:r w:rsidR="00F33CD1"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19,84</w:t>
      </w:r>
      <w:r w:rsidR="00F33CD1" w:rsidRPr="00074D40">
        <w:rPr>
          <w:rFonts w:ascii="Times New Roman" w:hAnsi="Times New Roman" w:cs="Times New Roman"/>
        </w:rPr>
        <w:fldChar w:fldCharType="end"/>
      </w:r>
      <w:r w:rsidRPr="00074D40">
        <w:rPr>
          <w:rFonts w:ascii="Times New Roman" w:hAnsi="Times New Roman" w:cs="Times New Roman"/>
        </w:rPr>
        <w:t>. On the other hand, higher GDD (&gt;</w:t>
      </w:r>
      <w:r w:rsidR="2D40301D" w:rsidRPr="00074D40">
        <w:rPr>
          <w:rFonts w:ascii="Times New Roman" w:hAnsi="Times New Roman" w:cs="Times New Roman"/>
        </w:rPr>
        <w:t xml:space="preserve"> </w:t>
      </w:r>
      <w:r w:rsidRPr="00074D40">
        <w:rPr>
          <w:rFonts w:ascii="Times New Roman" w:hAnsi="Times New Roman" w:cs="Times New Roman"/>
        </w:rPr>
        <w:t>4000</w:t>
      </w:r>
      <w:r w:rsidR="00AB0C35" w:rsidRPr="00074D40">
        <w:rPr>
          <w:rFonts w:ascii="Times New Roman" w:hAnsi="Times New Roman" w:cs="Times New Roman"/>
        </w:rPr>
        <w:t>°C/y</w:t>
      </w:r>
      <w:r w:rsidRPr="00074D40">
        <w:rPr>
          <w:rFonts w:ascii="Times New Roman" w:hAnsi="Times New Roman" w:cs="Times New Roman"/>
        </w:rPr>
        <w:t xml:space="preserve">) tended to correlate with greater yield responses for maize, soybean and wheat, particularly when combined with adaptive management practices such as AF and CC compared to NT and OF. </w:t>
      </w:r>
      <w:r w:rsidR="001978EC" w:rsidRPr="00074D40">
        <w:rPr>
          <w:rFonts w:ascii="Times New Roman" w:hAnsi="Times New Roman" w:cs="Times New Roman"/>
        </w:rPr>
        <w:t xml:space="preserve">This trend under AF and CC may indicate that these </w:t>
      </w:r>
      <w:r w:rsidR="00376108" w:rsidRPr="00074D40">
        <w:rPr>
          <w:rFonts w:ascii="Times New Roman" w:hAnsi="Times New Roman" w:cs="Times New Roman"/>
        </w:rPr>
        <w:t>RFPs</w:t>
      </w:r>
      <w:r w:rsidR="001978EC" w:rsidRPr="00074D40">
        <w:rPr>
          <w:rFonts w:ascii="Times New Roman" w:hAnsi="Times New Roman" w:cs="Times New Roman"/>
        </w:rPr>
        <w:t xml:space="preserve"> provide greater benefits in areas with high growing degree days (GDD) compared to conventional practices. This is likely because </w:t>
      </w:r>
      <w:r w:rsidR="00B10BCD" w:rsidRPr="00074D40">
        <w:rPr>
          <w:rFonts w:ascii="Times New Roman" w:hAnsi="Times New Roman" w:cs="Times New Roman"/>
        </w:rPr>
        <w:t>AF and CC</w:t>
      </w:r>
      <w:r w:rsidR="00617198" w:rsidRPr="00074D40">
        <w:rPr>
          <w:rFonts w:ascii="Times New Roman" w:hAnsi="Times New Roman" w:cs="Times New Roman"/>
        </w:rPr>
        <w:t xml:space="preserve"> generally</w:t>
      </w:r>
      <w:r w:rsidR="001978EC" w:rsidRPr="00074D40">
        <w:rPr>
          <w:rFonts w:ascii="Times New Roman" w:hAnsi="Times New Roman" w:cs="Times New Roman"/>
        </w:rPr>
        <w:t xml:space="preserve"> enhance soil water retention—through improved drainage and deeper rooting systems, especially in </w:t>
      </w:r>
      <w:r w:rsidR="001978EC" w:rsidRPr="00074D40">
        <w:rPr>
          <w:rFonts w:ascii="Times New Roman" w:hAnsi="Times New Roman" w:cs="Times New Roman"/>
        </w:rPr>
        <w:lastRenderedPageBreak/>
        <w:t>AF—and protect bare soil from direct evaporation of limited precipitation. Additionally, by reducing soil sensitivity to erosion, they improve nutrient retention, making cash crops more resilient during periods of drought and intense rainfall</w:t>
      </w:r>
      <w:r w:rsidR="001978EC"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&lt;EndNote&gt;&lt;Cite&gt;&lt;Author&gt;Blanco‐Canqui&lt;/Author&gt;&lt;Year&gt;2020&lt;/Year&gt;&lt;RecNum&gt;398&lt;/RecNum&gt;&lt;DisplayText&gt;&lt;style face="superscript"&gt;85,86&lt;/style&gt;&lt;/DisplayText&gt;&lt;record&gt;&lt;rec-number&gt;398&lt;/rec-number&gt;&lt;foreign-keys&gt;&lt;key app="EN" db-id="5va0eddeq9tsxle0sr8xd2thpfv2t0a0dfxs" timestamp="1754288398"&gt;398&lt;/key&gt;&lt;/foreign-keys&gt;&lt;ref-type name="Journal Article"&gt;17&lt;/ref-type&gt;&lt;contributors&gt;&lt;authors&gt;&lt;author&gt;Blanco‐Canqui, Humberto&lt;/author&gt;&lt;author&gt;Ruis, Sabrina J&lt;/author&gt;&lt;/authors&gt;&lt;/contributors&gt;&lt;titles&gt;&lt;title&gt;Cover crop impacts on soil physical properties: A review&lt;/title&gt;&lt;secondary-title&gt;Soil Science Society of America Journal&lt;/secondary-title&gt;&lt;/titles&gt;&lt;periodical&gt;&lt;full-title&gt;Soil Science Society of America Journal&lt;/full-title&gt;&lt;/periodical&gt;&lt;pages&gt;1527-1576&lt;/pages&gt;&lt;volume&gt;84&lt;/volume&gt;&lt;number&gt;5&lt;/number&gt;&lt;dates&gt;&lt;year&gt;2020&lt;/year&gt;&lt;/dates&gt;&lt;isbn&gt;0361-5995&lt;/isbn&gt;&lt;urls&gt;&lt;/urls&gt;&lt;/record&gt;&lt;/Cite&gt;&lt;Cite&gt;&lt;Author&gt;Krishnamurthy&lt;/Author&gt;&lt;Year&gt;2019&lt;/Year&gt;&lt;RecNum&gt;397&lt;/RecNum&gt;&lt;record&gt;&lt;rec-number&gt;397&lt;/rec-number&gt;&lt;foreign-keys&gt;&lt;key app="EN" db-id="5va0eddeq9tsxle0sr8xd2thpfv2t0a0dfxs" timestamp="1754288246"&gt;397&lt;/key&gt;&lt;/foreign-keys&gt;&lt;ref-type name="Journal Article"&gt;17&lt;/ref-type&gt;&lt;contributors&gt;&lt;authors&gt;&lt;author&gt;Krishnamurthy, Laksmi&lt;/author&gt;&lt;author&gt;Krishnamurthy, P Krishna&lt;/author&gt;&lt;author&gt;Rajagopal, Indumathi&lt;/author&gt;&lt;author&gt;Peralta Solares, Arturo&lt;/author&gt;&lt;/authors&gt;&lt;/contributors&gt;&lt;titles&gt;&lt;title&gt;Can agroforestry systems thrive in the drylands? Characteristics of successful agroforestry systems in the arid and semi-arid regions of Latin America&lt;/title&gt;&lt;secondary-title&gt;Agroforestry Systems&lt;/secondary-title&gt;&lt;/titles&gt;&lt;periodical&gt;&lt;full-title&gt;Agroforestry Systems&lt;/full-title&gt;&lt;/periodical&gt;&lt;pages&gt;503-513&lt;/pages&gt;&lt;volume&gt;93&lt;/volume&gt;&lt;number&gt;2&lt;/number&gt;&lt;dates&gt;&lt;year&gt;2019&lt;/year&gt;&lt;/dates&gt;&lt;isbn&gt;0167-4366&lt;/isbn&gt;&lt;urls&gt;&lt;/urls&gt;&lt;/record&gt;&lt;/Cite&gt;&lt;/EndNote&gt;</w:instrText>
      </w:r>
      <w:r w:rsidR="001978EC"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85,86</w:t>
      </w:r>
      <w:r w:rsidR="001978EC" w:rsidRPr="00074D40">
        <w:rPr>
          <w:rFonts w:ascii="Times New Roman" w:hAnsi="Times New Roman" w:cs="Times New Roman"/>
        </w:rPr>
        <w:fldChar w:fldCharType="end"/>
      </w:r>
      <w:r w:rsidR="001978EC" w:rsidRPr="00074D40">
        <w:rPr>
          <w:rFonts w:ascii="Times New Roman" w:hAnsi="Times New Roman" w:cs="Times New Roman"/>
        </w:rPr>
        <w:t xml:space="preserve">. </w:t>
      </w:r>
    </w:p>
    <w:p w14:paraId="44990964" w14:textId="7A131F58" w:rsidR="00C80293" w:rsidRPr="00074D40" w:rsidRDefault="00C80293" w:rsidP="00C80293">
      <w:pPr>
        <w:spacing w:after="0" w:line="240" w:lineRule="auto"/>
        <w:jc w:val="both"/>
        <w:rPr>
          <w:rFonts w:ascii="Times New Roman" w:hAnsi="Times New Roman" w:cs="Times New Roman"/>
        </w:rPr>
      </w:pPr>
      <w:r w:rsidRPr="00074D40">
        <w:rPr>
          <w:rFonts w:ascii="Times New Roman" w:hAnsi="Times New Roman" w:cs="Times New Roman"/>
        </w:rPr>
        <w:t xml:space="preserve">Furthermore, most cases of higher yield increase at very low GDD (&lt;800°C) for maize, rice, and soybean occurred under OF. These </w:t>
      </w:r>
      <w:r w:rsidR="00CB6B45" w:rsidRPr="00074D40">
        <w:rPr>
          <w:rFonts w:ascii="Times New Roman" w:hAnsi="Times New Roman" w:cs="Times New Roman"/>
        </w:rPr>
        <w:t>might reflect</w:t>
      </w:r>
      <w:r w:rsidRPr="00074D40">
        <w:rPr>
          <w:rFonts w:ascii="Times New Roman" w:hAnsi="Times New Roman" w:cs="Times New Roman"/>
        </w:rPr>
        <w:t xml:space="preserve"> short-season varieties or early maturing systems. Such pattern suggests that OF practices may confer particular advantages in cooler or short-season environments,</w:t>
      </w:r>
      <w:r w:rsidR="00CB6B45" w:rsidRPr="00074D40">
        <w:rPr>
          <w:rFonts w:ascii="Times New Roman" w:hAnsi="Times New Roman" w:cs="Times New Roman"/>
        </w:rPr>
        <w:t xml:space="preserve"> </w:t>
      </w:r>
      <w:proofErr w:type="gramStart"/>
      <w:r w:rsidRPr="00074D40">
        <w:rPr>
          <w:rFonts w:ascii="Times New Roman" w:hAnsi="Times New Roman" w:cs="Times New Roman"/>
        </w:rPr>
        <w:t>where</w:t>
      </w:r>
      <w:proofErr w:type="gramEnd"/>
      <w:r w:rsidRPr="00074D40">
        <w:rPr>
          <w:rFonts w:ascii="Times New Roman" w:hAnsi="Times New Roman" w:cs="Times New Roman"/>
        </w:rPr>
        <w:t xml:space="preserve"> thermal accumulation limits crop development. In such conditions, the gradual nutrient release from organic amendments aligns more closely with slower crop growth, enhancing nutrient use efficiency</w:t>
      </w:r>
      <w:r w:rsidR="008C3402"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&lt;EndNote&gt;&lt;Cite&gt;&lt;Author&gt;Khan&lt;/Author&gt;&lt;Year&gt;2024&lt;/Year&gt;&lt;RecNum&gt;340&lt;/RecNum&gt;&lt;DisplayText&gt;&lt;style face="superscript"&gt;87,88&lt;/style&gt;&lt;/DisplayText&gt;&lt;record&gt;&lt;rec-number&gt;340&lt;/rec-number&gt;&lt;foreign-keys&gt;&lt;key app="EN" db-id="5va0eddeq9tsxle0sr8xd2thpfv2t0a0dfxs" timestamp="1748589508"&gt;340&lt;/key&gt;&lt;/foreign-keys&gt;&lt;ref-type name="Journal Article"&gt;17&lt;/ref-type&gt;&lt;contributors&gt;&lt;authors&gt;&lt;author&gt;Khan, Muhammad Tahir&lt;/author&gt;&lt;author&gt;Aleinikovienė, Jūratė&lt;/author&gt;&lt;author&gt;Butkevičienė, Lina-Marija&lt;/author&gt;&lt;/authors&gt;&lt;/contributors&gt;&lt;titles&gt;&lt;title&gt;Innovative organic fertilizers and cover crops: Perspectives for sustainable agriculture in the Era of climate change and organic agriculture&lt;/title&gt;&lt;secondary-title&gt;Agronomy&lt;/secondary-title&gt;&lt;/titles&gt;&lt;periodical&gt;&lt;full-title&gt;Agronomy&lt;/full-title&gt;&lt;/periodical&gt;&lt;pages&gt;2871&lt;/pages&gt;&lt;volume&gt;14&lt;/volume&gt;&lt;number&gt;12&lt;/number&gt;&lt;dates&gt;&lt;year&gt;2024&lt;/year&gt;&lt;/dates&gt;&lt;isbn&gt;2073-4395&lt;/isbn&gt;&lt;urls&gt;&lt;/urls&gt;&lt;/record&gt;&lt;/Cite&gt;&lt;Cite&gt;&lt;Author&gt;Phillips&lt;/Author&gt;&lt;Year&gt;2022&lt;/Year&gt;&lt;RecNum&gt;341&lt;/RecNum&gt;&lt;record&gt;&lt;rec-number&gt;341&lt;/rec-number&gt;&lt;foreign-keys&gt;&lt;key app="EN" db-id="5va0eddeq9tsxle0sr8xd2thpfv2t0a0dfxs" timestamp="1748589674"&gt;341&lt;/key&gt;&lt;/foreign-keys&gt;&lt;ref-type name="Journal Article"&gt;17&lt;/ref-type&gt;&lt;contributors&gt;&lt;authors&gt;&lt;author&gt;Phillips, Ian&lt;/author&gt;&lt;author&gt;Paungfoo-Lonhienne, Chanyarat&lt;/author&gt;&lt;author&gt;Tahmasbian, Iman&lt;/author&gt;&lt;author&gt;Hunter, Benjamin&lt;/author&gt;&lt;author&gt;Smith, Brianna&lt;/author&gt;&lt;author&gt;Mayer, David&lt;/author&gt;&lt;author&gt;Redding, Matthew&lt;/author&gt;&lt;/authors&gt;&lt;/contributors&gt;&lt;titles&gt;&lt;title&gt;Combination of inorganic nitrogen and organic soil amendment improves nitrogen use efficiency while reducing nitrogen runoff&lt;/title&gt;&lt;secondary-title&gt;Nitrogen&lt;/secondary-title&gt;&lt;/titles&gt;&lt;periodical&gt;&lt;full-title&gt;Nitrogen&lt;/full-title&gt;&lt;/periodical&gt;&lt;pages&gt;4&lt;/pages&gt;&lt;volume&gt;3&lt;/volume&gt;&lt;number&gt;1&lt;/number&gt;&lt;dates&gt;&lt;year&gt;2022&lt;/year&gt;&lt;/dates&gt;&lt;isbn&gt;2504-3129&lt;/isbn&gt;&lt;urls&gt;&lt;/urls&gt;&lt;/record&gt;&lt;/Cite&gt;&lt;/EndNote&gt;</w:instrText>
      </w:r>
      <w:r w:rsidR="008C3402"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87,88</w:t>
      </w:r>
      <w:r w:rsidR="008C3402" w:rsidRPr="00074D40">
        <w:rPr>
          <w:rFonts w:ascii="Times New Roman" w:hAnsi="Times New Roman" w:cs="Times New Roman"/>
        </w:rPr>
        <w:fldChar w:fldCharType="end"/>
      </w:r>
      <w:r w:rsidRPr="00074D40">
        <w:rPr>
          <w:rFonts w:ascii="Times New Roman" w:hAnsi="Times New Roman" w:cs="Times New Roman"/>
        </w:rPr>
        <w:t>. Improved soil structure and moisture retention under organic management can further buffer crops against thermal limitations</w:t>
      </w:r>
      <w:r w:rsidR="00F4660F" w:rsidRPr="00074D40">
        <w:rPr>
          <w:rFonts w:ascii="Times New Roman" w:hAnsi="Times New Roman" w:cs="Times New Roman"/>
        </w:rPr>
        <w:t xml:space="preserve"> </w:t>
      </w:r>
      <w:r w:rsidR="00F4660F"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&lt;EndNote&gt;&lt;Cite&gt;&lt;Author&gt;Lori&lt;/Author&gt;&lt;Year&gt;2017&lt;/Year&gt;&lt;RecNum&gt;344&lt;/RecNum&gt;&lt;DisplayText&gt;&lt;style face="superscript"&gt;89&lt;/style&gt;&lt;/DisplayText&gt;&lt;record&gt;&lt;rec-number&gt;344&lt;/rec-number&gt;&lt;foreign-keys&gt;&lt;key app="EN" db-id="5va0eddeq9tsxle0sr8xd2thpfv2t0a0dfxs" timestamp="1748596275"&gt;344&lt;/key&gt;&lt;/foreign-keys&gt;&lt;ref-type name="Journal Article"&gt;17&lt;/ref-type&gt;&lt;contributors&gt;&lt;authors&gt;&lt;author&gt;Lori, Martina&lt;/author&gt;&lt;author&gt;Symnaczik, Sarah&lt;/author&gt;&lt;author&gt;Mäder, Paul&lt;/author&gt;&lt;author&gt;De Deyn, Gerlinde&lt;/author&gt;&lt;author&gt;Gattinger, Andreas&lt;/author&gt;&lt;/authors&gt;&lt;/contributors&gt;&lt;titles&gt;&lt;title&gt;Organic farming enhances soil microbial abundance and activity—A meta-analysis and meta-regression&lt;/title&gt;&lt;secondary-title&gt;PloS one&lt;/secondary-title&gt;&lt;/titles&gt;&lt;periodical&gt;&lt;full-title&gt;PloS One&lt;/full-title&gt;&lt;/periodical&gt;&lt;pages&gt;e0180442&lt;/pages&gt;&lt;volume&gt;12&lt;/volume&gt;&lt;number&gt;7&lt;/number&gt;&lt;dates&gt;&lt;year&gt;2017&lt;/year&gt;&lt;/dates&gt;&lt;isbn&gt;1932-6203&lt;/isbn&gt;&lt;urls&gt;&lt;/urls&gt;&lt;/record&gt;&lt;/Cite&gt;&lt;/EndNote&gt;</w:instrText>
      </w:r>
      <w:r w:rsidR="00F4660F"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89</w:t>
      </w:r>
      <w:r w:rsidR="00F4660F" w:rsidRPr="00074D40">
        <w:rPr>
          <w:rFonts w:ascii="Times New Roman" w:hAnsi="Times New Roman" w:cs="Times New Roman"/>
        </w:rPr>
        <w:fldChar w:fldCharType="end"/>
      </w:r>
      <w:r w:rsidRPr="00074D40">
        <w:rPr>
          <w:rFonts w:ascii="Times New Roman" w:hAnsi="Times New Roman" w:cs="Times New Roman"/>
        </w:rPr>
        <w:t xml:space="preserve">, while reduced pest and disease pressure in cooler climates minimizes reliance on synthetic pesticides. These findings underscore the importance of agroecological context in assessing the performance of farming systems. </w:t>
      </w:r>
    </w:p>
    <w:p w14:paraId="3E0A2150" w14:textId="77777777" w:rsidR="00C80293" w:rsidRPr="00074D40" w:rsidRDefault="00C80293" w:rsidP="00C80293">
      <w:pPr>
        <w:spacing w:after="0" w:line="240" w:lineRule="auto"/>
        <w:jc w:val="both"/>
        <w:rPr>
          <w:rFonts w:ascii="Times New Roman" w:hAnsi="Times New Roman" w:cs="Times New Roman"/>
        </w:rPr>
      </w:pPr>
    </w:p>
    <w:p w14:paraId="25ACC7B1" w14:textId="77777777" w:rsidR="00C80293" w:rsidRPr="00074D40"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74D40">
        <w:rPr>
          <w:rFonts w:ascii="Times New Roman" w:hAnsi="Times New Roman" w:cs="Times New Roman"/>
          <w:b/>
          <w:bCs/>
        </w:rPr>
        <w:t>Crop yield change across climate types</w:t>
      </w:r>
    </w:p>
    <w:p w14:paraId="4E607765" w14:textId="6D5DB048" w:rsidR="00472C72" w:rsidRPr="00074D40" w:rsidRDefault="00472C72" w:rsidP="00472C72">
      <w:pPr>
        <w:spacing w:after="0" w:line="240" w:lineRule="auto"/>
        <w:jc w:val="both"/>
        <w:rPr>
          <w:rFonts w:ascii="Times New Roman" w:hAnsi="Times New Roman" w:cs="Times New Roman"/>
        </w:rPr>
      </w:pPr>
      <w:r w:rsidRPr="00472C72">
        <w:rPr>
          <w:rFonts w:ascii="Times New Roman" w:hAnsi="Times New Roman" w:cs="Times New Roman"/>
        </w:rPr>
        <w:t>Climate context strongly modulated yield outcomes. At the global scale, arid and temperate regions exhibited the largest overall yield increases under RFPs, while continental regions showed modest declines and tropical regions showed no significant change. These patterns align with the aridity gradient, where yield benefits peaked in arid (AI 0.05–0.20) and semi-arid (AI 0.20–0.50) zones and diminished in more humid environments. Such results indicate that RFPs are particularly advantageous under water-limited conditions, where improved soil structure, organic matter, and water retention enhance crop productivity and resilience.</w:t>
      </w:r>
    </w:p>
    <w:p w14:paraId="2EC45F77" w14:textId="77777777" w:rsidR="00472C72" w:rsidRPr="00074D40" w:rsidRDefault="00472C72" w:rsidP="00C80293">
      <w:pPr>
        <w:spacing w:after="0" w:line="240" w:lineRule="auto"/>
        <w:jc w:val="both"/>
        <w:rPr>
          <w:rFonts w:ascii="Times New Roman" w:hAnsi="Times New Roman" w:cs="Times New Roman"/>
        </w:rPr>
      </w:pPr>
    </w:p>
    <w:p w14:paraId="6825AED8" w14:textId="542E1DF7" w:rsidR="00472C72" w:rsidRPr="00074D40" w:rsidRDefault="00472C72" w:rsidP="00C80293">
      <w:pPr>
        <w:spacing w:after="0" w:line="240" w:lineRule="auto"/>
        <w:jc w:val="both"/>
        <w:rPr>
          <w:rFonts w:ascii="Times New Roman" w:hAnsi="Times New Roman" w:cs="Times New Roman"/>
        </w:rPr>
      </w:pPr>
      <w:r w:rsidRPr="00472C72">
        <w:rPr>
          <w:rFonts w:ascii="Times New Roman" w:hAnsi="Times New Roman" w:cs="Times New Roman"/>
        </w:rPr>
        <w:t>Differences among practices also reflected this climatic gradient</w:t>
      </w:r>
      <w:r w:rsidRPr="00074D40">
        <w:t xml:space="preserve"> </w:t>
      </w:r>
      <w:r w:rsidRPr="00074D40">
        <w:rPr>
          <w:rFonts w:ascii="Times New Roman" w:hAnsi="Times New Roman" w:cs="Times New Roman"/>
        </w:rPr>
        <w:t>produced the greatest yield increases in temperate, continental, and tropical zones, whereas AF and NT performed best in arid environments</w:t>
      </w:r>
      <w:r w:rsidR="00C80293" w:rsidRPr="00074D40">
        <w:rPr>
          <w:rFonts w:ascii="Times New Roman" w:hAnsi="Times New Roman" w:cs="Times New Roman"/>
        </w:rPr>
        <w:t>.</w:t>
      </w:r>
      <w:r w:rsidRPr="00074D40">
        <w:rPr>
          <w:rFonts w:ascii="Times New Roman" w:hAnsi="Times New Roman" w:cs="Times New Roman"/>
        </w:rPr>
        <w:t xml:space="preserve"> </w:t>
      </w:r>
      <w:r w:rsidRPr="00472C72">
        <w:rPr>
          <w:rFonts w:ascii="Times New Roman" w:hAnsi="Times New Roman" w:cs="Times New Roman"/>
        </w:rPr>
        <w:t xml:space="preserve">The relatively high effectiveness of NT and AF in dry climates likely arises from their ability to conserve soil moisture, reduce erosion, and maintain soil cover—key mechanisms that buffer crops against drought stress. </w:t>
      </w:r>
      <w:r w:rsidR="005B78D6" w:rsidRPr="00472C72">
        <w:rPr>
          <w:rFonts w:ascii="Times New Roman" w:hAnsi="Times New Roman" w:cs="Times New Roman"/>
        </w:rPr>
        <w:t>In contrast, CC can be constrained under low-rainfall conditions, as cover crops may compete with main crops for limited water, reducing overall yield</w:t>
      </w:r>
      <w:r w:rsidR="001978EC"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&lt;EndNote&gt;&lt;Cite&gt;&lt;Author&gt;Teasdale&lt;/Author&gt;&lt;Year&gt;2000&lt;/Year&gt;&lt;RecNum&gt;396&lt;/RecNum&gt;&lt;DisplayText&gt;&lt;style face="superscript"&gt;90&lt;/style&gt;&lt;/DisplayText&gt;&lt;record&gt;&lt;rec-number&gt;396&lt;/rec-number&gt;&lt;foreign-keys&gt;&lt;key app="EN" db-id="5va0eddeq9tsxle0sr8xd2thpfv2t0a0dfxs" timestamp="1754288216"&gt;396&lt;/key&gt;&lt;/foreign-keys&gt;&lt;ref-type name="Journal Article"&gt;17&lt;/ref-type&gt;&lt;contributors&gt;&lt;authors&gt;&lt;author&gt;Teasdale, John R&lt;/author&gt;&lt;author&gt;Mohler, Charles L&lt;/author&gt;&lt;/authors&gt;&lt;/contributors&gt;&lt;titles&gt;&lt;title&gt;The quantitative relationship between weed emergence and the physical properties of mulches&lt;/title&gt;&lt;secondary-title&gt;Weed Science&lt;/secondary-title&gt;&lt;/titles&gt;&lt;periodical&gt;&lt;full-title&gt;Weed Science&lt;/full-title&gt;&lt;/periodical&gt;&lt;pages&gt;385-392&lt;/pages&gt;&lt;volume&gt;48&lt;/volume&gt;&lt;number&gt;3&lt;/number&gt;&lt;dates&gt;&lt;year&gt;2000&lt;/year&gt;&lt;/dates&gt;&lt;isbn&gt;0043-1745&lt;/isbn&gt;&lt;urls&gt;&lt;/urls&gt;&lt;/record&gt;&lt;/Cite&gt;&lt;/EndNote&gt;</w:instrText>
      </w:r>
      <w:r w:rsidR="001978EC"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90</w:t>
      </w:r>
      <w:r w:rsidR="001978EC" w:rsidRPr="00074D40">
        <w:rPr>
          <w:rFonts w:ascii="Times New Roman" w:hAnsi="Times New Roman" w:cs="Times New Roman"/>
        </w:rPr>
        <w:fldChar w:fldCharType="end"/>
      </w:r>
      <w:r w:rsidR="00C80293" w:rsidRPr="00074D40">
        <w:rPr>
          <w:rFonts w:ascii="Times New Roman" w:hAnsi="Times New Roman" w:cs="Times New Roman"/>
        </w:rPr>
        <w:t xml:space="preserve">. </w:t>
      </w:r>
      <w:r w:rsidR="005B78D6" w:rsidRPr="00472C72">
        <w:rPr>
          <w:rFonts w:ascii="Times New Roman" w:hAnsi="Times New Roman" w:cs="Times New Roman"/>
        </w:rPr>
        <w:t>Consequently, the pronounced benefits of AF and NT in arid areas underscore their value for stabilizing production where conventional methods often exacerbate soil degradation and moisture loss.</w:t>
      </w:r>
      <w:r w:rsidR="00C80293" w:rsidRPr="00074D40">
        <w:rPr>
          <w:rFonts w:ascii="Times New Roman" w:hAnsi="Times New Roman" w:cs="Times New Roman"/>
        </w:rPr>
        <w:t xml:space="preserve"> This further highlight the potential of these practices to enhance resilience and productivity under increasingly dry conditions</w:t>
      </w:r>
      <w:r w:rsidR="00DB733D"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&lt;EndNote&gt;&lt;Cite&gt;&lt;Author&gt;Pittelkow&lt;/Author&gt;&lt;Year&gt;2015&lt;/Year&gt;&lt;RecNum&gt;33&lt;/RecNum&gt;&lt;DisplayText&gt;&lt;style face="superscript"&gt;15,91&lt;/style&gt;&lt;/DisplayText&gt;&lt;record&gt;&lt;rec-number&gt;33&lt;/rec-number&gt;&lt;foreign-keys&gt;&lt;key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Cite&gt;&lt;Author&gt;Kuyah&lt;/Author&gt;&lt;Year&gt;2019&lt;/Year&gt;&lt;RecNum&gt;250&lt;/RecNum&gt;&lt;record&gt;&lt;rec-number&gt;250&lt;/rec-number&gt;&lt;foreign-keys&gt;&lt;key app="EN" db-id="5va0eddeq9tsxle0sr8xd2thpfv2t0a0dfxs" timestamp="1734436203"&gt;250&lt;/key&gt;&lt;/foreign-keys&gt;&lt;ref-type name="Journal Article"&gt;17&lt;/ref-type&gt;&lt;contributors&gt;&lt;authors&gt;&lt;author&gt;Kuyah, Shem&lt;/author&gt;&lt;author&gt;Whitney, Cory W&lt;/author&gt;&lt;author&gt;Jonsson, Mattias&lt;/author&gt;&lt;author&gt;Sileshi, Gudeta W&lt;/author&gt;&lt;author&gt;Öborn, Ingrid&lt;/author&gt;&lt;author&gt;Muthuri, Catherine W&lt;/author&gt;&lt;author&gt;Luedeling, Eike&lt;/author&gt;&lt;/authors&gt;&lt;/contributors&gt;&lt;titles&gt;&lt;title&gt;Agroforestry delivers a win-win solution for ecosystem services in sub-Saharan Africa. A meta-analysis&lt;/title&gt;&lt;secondary-title&gt;Agronomy for Sustainable Development&lt;/secondary-title&gt;&lt;/titles&gt;&lt;periodical&gt;&lt;full-title&gt;Agronomy for Sustainable Development&lt;/full-title&gt;&lt;/periodical&gt;&lt;pages&gt;1-18&lt;/pages&gt;&lt;volume&gt;39&lt;/volume&gt;&lt;dates&gt;&lt;year&gt;2019&lt;/year&gt;&lt;/dates&gt;&lt;isbn&gt;1774-0746&lt;/isbn&gt;&lt;urls&gt;&lt;/urls&gt;&lt;/record&gt;&lt;/Cite&gt;&lt;/EndNote&gt;</w:instrText>
      </w:r>
      <w:r w:rsidR="00DB733D"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15,91</w:t>
      </w:r>
      <w:r w:rsidR="00DB733D" w:rsidRPr="00074D40">
        <w:rPr>
          <w:rFonts w:ascii="Times New Roman" w:hAnsi="Times New Roman" w:cs="Times New Roman"/>
        </w:rPr>
        <w:fldChar w:fldCharType="end"/>
      </w:r>
      <w:r w:rsidR="00C80293" w:rsidRPr="00074D40">
        <w:rPr>
          <w:rFonts w:ascii="Times New Roman" w:hAnsi="Times New Roman" w:cs="Times New Roman"/>
        </w:rPr>
        <w:t>, a finding that is especially relevant given the projected expansion of arid zones due to climate change</w:t>
      </w:r>
      <w:r w:rsidR="00D5735A"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&lt;EndNote&gt;&lt;Cite&gt;&lt;Author&gt;IPCC&lt;/Author&gt;&lt;Year&gt;2021&lt;/Year&gt;&lt;RecNum&gt;350&lt;/RecNum&gt;&lt;DisplayText&gt;&lt;style face="superscript"&gt;92&lt;/style&gt;&lt;/DisplayText&gt;&lt;record&gt;&lt;rec-number&gt;350&lt;/rec-number&gt;&lt;foreign-keys&gt;&lt;key app="EN" db-id="5va0eddeq9tsxle0sr8xd2thpfv2t0a0dfxs" timestamp="1748604730"&gt;350&lt;/key&gt;&lt;/foreign-keys&gt;&lt;ref-type name="Report"&gt;27&lt;/ref-type&gt;&lt;contributors&gt;&lt;authors&gt;&lt;author&gt;IPCC&lt;/author&gt;&lt;/authors&gt;&lt;secondary-authors&gt;&lt;author&gt;Masson-Delmotte, V., P. Zhai, A. Pirani, S.L. Connors, C. Péan, S. Berger, N. Caud, Y. Chen, L. Goldfarb, M.I. Gomis, M. Huang, K. Leitzell, E. Lonnoy, J.B.R. Matthews, T.K. Maycock, T. Waterfield, O. Yelekçi, R. Yu, and B. Zhou&lt;/author&gt;&lt;/secondary-authors&gt;&lt;/contributors&gt;&lt;titles&gt;&lt;title&gt;Climate Change 2021: The Physical Science Basis. Contribution of Working Group I to the Sixth Assessment Report of the Intergovernmental Panel on Climate Change&lt;/title&gt;&lt;/titles&gt;&lt;dates&gt;&lt;year&gt;2021&lt;/year&gt;&lt;/dates&gt;&lt;publisher&gt;Cambridge University Press, Cambridge, United Kingdom and New York, NY, USA, In press,&lt;/publisher&gt;&lt;urls&gt;&lt;/urls&gt;&lt;electronic-resource-num&gt;10.1017/9781009157896.&lt;/electronic-resource-num&gt;&lt;/record&gt;&lt;/Cite&gt;&lt;/EndNote&gt;</w:instrText>
      </w:r>
      <w:r w:rsidR="00D5735A"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92</w:t>
      </w:r>
      <w:r w:rsidR="00D5735A" w:rsidRPr="00074D40">
        <w:rPr>
          <w:rFonts w:ascii="Times New Roman" w:hAnsi="Times New Roman" w:cs="Times New Roman"/>
        </w:rPr>
        <w:fldChar w:fldCharType="end"/>
      </w:r>
      <w:r w:rsidR="00C80293" w:rsidRPr="00074D40">
        <w:rPr>
          <w:rFonts w:ascii="Times New Roman" w:hAnsi="Times New Roman" w:cs="Times New Roman"/>
        </w:rPr>
        <w:t xml:space="preserve">. </w:t>
      </w:r>
      <w:r w:rsidR="005B78D6" w:rsidRPr="00472C72">
        <w:rPr>
          <w:rFonts w:ascii="Times New Roman" w:hAnsi="Times New Roman" w:cs="Times New Roman"/>
        </w:rPr>
        <w:t>In humid regions (AI &gt; 0.50), the relative yield advantages of RFPs were smaller, yet AF still achieved notable gains, particularly in temperate climates. These benefits likely reflect improved nutrient cycling, reduced erosion, and enhanced soil structure—functions especially valuable in wetter systems prone to nutrient leaching and runoff. Overall, the observed climatic patterns highlight that the performance of RFPs depends strongly on local water balance and management context. Tailoring the choice of regenerative practice to prevailing moisture regimes can therefore maximize productivity, resilience, and sustainability under both current and future climate conditions.</w:t>
      </w:r>
    </w:p>
    <w:p w14:paraId="687C0C11" w14:textId="77777777" w:rsidR="00C80293" w:rsidRPr="00074D40" w:rsidRDefault="00C80293" w:rsidP="00C80293">
      <w:pPr>
        <w:spacing w:after="0" w:line="240" w:lineRule="auto"/>
        <w:jc w:val="both"/>
        <w:rPr>
          <w:rFonts w:ascii="Times New Roman" w:hAnsi="Times New Roman" w:cs="Times New Roman"/>
        </w:rPr>
      </w:pPr>
    </w:p>
    <w:p w14:paraId="79E7C635" w14:textId="77777777" w:rsidR="00C80293" w:rsidRPr="00074D40"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74D40">
        <w:rPr>
          <w:rFonts w:ascii="Times New Roman" w:hAnsi="Times New Roman" w:cs="Times New Roman"/>
          <w:b/>
          <w:bCs/>
        </w:rPr>
        <w:t>Crop yield change across soil properties</w:t>
      </w:r>
    </w:p>
    <w:p w14:paraId="11933D25" w14:textId="047701FB" w:rsidR="00DB2A9C" w:rsidRPr="00074D40" w:rsidRDefault="00C80293" w:rsidP="00C80293">
      <w:pPr>
        <w:spacing w:after="0" w:line="240" w:lineRule="auto"/>
        <w:jc w:val="both"/>
        <w:rPr>
          <w:rFonts w:ascii="Times New Roman" w:hAnsi="Times New Roman" w:cs="Times New Roman"/>
        </w:rPr>
      </w:pPr>
      <w:r w:rsidRPr="00074D40">
        <w:rPr>
          <w:rFonts w:ascii="Times New Roman" w:hAnsi="Times New Roman" w:cs="Times New Roman"/>
        </w:rPr>
        <w:t xml:space="preserve">Analysis showed that most of </w:t>
      </w:r>
      <w:r w:rsidR="00376108" w:rsidRPr="00074D40">
        <w:rPr>
          <w:rFonts w:ascii="Times New Roman" w:hAnsi="Times New Roman" w:cs="Times New Roman"/>
        </w:rPr>
        <w:t>RFPs</w:t>
      </w:r>
      <w:r w:rsidRPr="00074D40">
        <w:rPr>
          <w:rFonts w:ascii="Times New Roman" w:hAnsi="Times New Roman" w:cs="Times New Roman"/>
        </w:rPr>
        <w:t xml:space="preserve"> significantly increased crop yields in soils with low organic carbon (&lt;</w:t>
      </w:r>
      <w:r w:rsidR="799AE090" w:rsidRPr="00074D40">
        <w:rPr>
          <w:rFonts w:ascii="Times New Roman" w:hAnsi="Times New Roman" w:cs="Times New Roman"/>
        </w:rPr>
        <w:t xml:space="preserve"> </w:t>
      </w:r>
      <w:r w:rsidRPr="00074D40">
        <w:rPr>
          <w:rFonts w:ascii="Times New Roman" w:hAnsi="Times New Roman" w:cs="Times New Roman"/>
        </w:rPr>
        <w:t xml:space="preserve">10 </w:t>
      </w:r>
      <w:r w:rsidR="005E5BAB" w:rsidRPr="00074D40">
        <w:rPr>
          <w:rFonts w:ascii="Times New Roman" w:hAnsi="Times New Roman" w:cs="Times New Roman"/>
        </w:rPr>
        <w:t>g kg⁻¹</w:t>
      </w:r>
      <w:r w:rsidRPr="00074D40">
        <w:rPr>
          <w:rFonts w:ascii="Times New Roman" w:hAnsi="Times New Roman" w:cs="Times New Roman"/>
        </w:rPr>
        <w:t xml:space="preserve">), coarse texture, and either acidic or alkaline pH, particularly in nutrient-poor conditions such as low to moderate phosphorus levels and low to medium bulk density. These findings suggest that </w:t>
      </w:r>
      <w:r w:rsidR="00376108" w:rsidRPr="00074D40">
        <w:rPr>
          <w:rFonts w:ascii="Times New Roman" w:hAnsi="Times New Roman" w:cs="Times New Roman"/>
        </w:rPr>
        <w:t>RFPs</w:t>
      </w:r>
      <w:r w:rsidRPr="00074D40">
        <w:rPr>
          <w:rFonts w:ascii="Times New Roman" w:hAnsi="Times New Roman" w:cs="Times New Roman"/>
        </w:rPr>
        <w:t xml:space="preserve"> are particularly effective in nutrient-poor or structurally degraded soils, likely due to their role in enhancing nutrient cycling, improving soil structure, and increasing biological activity</w:t>
      </w:r>
      <w:r w:rsidR="00864E24" w:rsidRPr="00074D40">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OTMsOTQ8L3N0eWxlPjwvRGlzcGxheVRleHQ+PHJlY29yZD48cmVjLW51bWJlcj4zNTE8L3JlYy1u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171C67" w:rsidRPr="00074D40">
        <w:rPr>
          <w:rFonts w:ascii="Times New Roman" w:hAnsi="Times New Roman" w:cs="Times New Roman"/>
        </w:rPr>
        <w:instrText xml:space="preserve"> ADDIN EN.CITE </w:instrText>
      </w:r>
      <w:r w:rsidR="00171C67" w:rsidRPr="00074D40">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OTMsOTQ8L3N0eWxlPjwvRGlzcGxheVRleHQ+PHJlY29yZD48cmVjLW51bWJlcj4zNTE8L3JlYy1u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171C67" w:rsidRPr="00074D40">
        <w:rPr>
          <w:rFonts w:ascii="Times New Roman" w:hAnsi="Times New Roman" w:cs="Times New Roman"/>
        </w:rPr>
        <w:instrText xml:space="preserve"> ADDIN EN.CITE.DATA </w:instrText>
      </w:r>
      <w:r w:rsidR="00171C67" w:rsidRPr="00074D40">
        <w:rPr>
          <w:rFonts w:ascii="Times New Roman" w:hAnsi="Times New Roman" w:cs="Times New Roman"/>
        </w:rPr>
      </w:r>
      <w:r w:rsidR="00171C67" w:rsidRPr="00074D40">
        <w:rPr>
          <w:rFonts w:ascii="Times New Roman" w:hAnsi="Times New Roman" w:cs="Times New Roman"/>
        </w:rPr>
        <w:fldChar w:fldCharType="end"/>
      </w:r>
      <w:r w:rsidR="00864E24" w:rsidRPr="00074D40">
        <w:rPr>
          <w:rFonts w:ascii="Times New Roman" w:hAnsi="Times New Roman" w:cs="Times New Roman"/>
        </w:rPr>
      </w:r>
      <w:r w:rsidR="00864E24"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15,93,94</w:t>
      </w:r>
      <w:r w:rsidR="00864E24" w:rsidRPr="00074D40">
        <w:rPr>
          <w:rFonts w:ascii="Times New Roman" w:hAnsi="Times New Roman" w:cs="Times New Roman"/>
        </w:rPr>
        <w:fldChar w:fldCharType="end"/>
      </w:r>
      <w:r w:rsidR="00864E24" w:rsidRPr="00074D40">
        <w:rPr>
          <w:rFonts w:ascii="Times New Roman" w:hAnsi="Times New Roman" w:cs="Times New Roman"/>
        </w:rPr>
        <w:t xml:space="preserve">. </w:t>
      </w:r>
      <w:r w:rsidRPr="00074D40">
        <w:rPr>
          <w:rFonts w:ascii="Times New Roman" w:hAnsi="Times New Roman" w:cs="Times New Roman"/>
        </w:rPr>
        <w:t xml:space="preserve">This is further corroborated in the ES distribution in the different soil types, with the greatest yield improvements seen in marginal soil types like </w:t>
      </w:r>
      <w:proofErr w:type="spellStart"/>
      <w:r w:rsidRPr="00074D40">
        <w:rPr>
          <w:rFonts w:ascii="Times New Roman" w:hAnsi="Times New Roman" w:cs="Times New Roman"/>
        </w:rPr>
        <w:t>Lixisols</w:t>
      </w:r>
      <w:proofErr w:type="spellEnd"/>
      <w:r w:rsidRPr="00074D40">
        <w:rPr>
          <w:rFonts w:ascii="Times New Roman" w:hAnsi="Times New Roman" w:cs="Times New Roman"/>
        </w:rPr>
        <w:t xml:space="preserve">, </w:t>
      </w:r>
      <w:proofErr w:type="spellStart"/>
      <w:r w:rsidRPr="00074D40">
        <w:rPr>
          <w:rFonts w:ascii="Times New Roman" w:hAnsi="Times New Roman" w:cs="Times New Roman"/>
        </w:rPr>
        <w:t>Arenosols</w:t>
      </w:r>
      <w:proofErr w:type="spellEnd"/>
      <w:r w:rsidRPr="00074D40">
        <w:rPr>
          <w:rFonts w:ascii="Times New Roman" w:hAnsi="Times New Roman" w:cs="Times New Roman"/>
        </w:rPr>
        <w:t xml:space="preserve">, and </w:t>
      </w:r>
      <w:proofErr w:type="spellStart"/>
      <w:r w:rsidRPr="00074D40">
        <w:rPr>
          <w:rFonts w:ascii="Times New Roman" w:hAnsi="Times New Roman" w:cs="Times New Roman"/>
        </w:rPr>
        <w:t>Calcisols</w:t>
      </w:r>
      <w:proofErr w:type="spellEnd"/>
      <w:r w:rsidRPr="00074D40">
        <w:rPr>
          <w:rFonts w:ascii="Times New Roman" w:hAnsi="Times New Roman" w:cs="Times New Roman"/>
        </w:rPr>
        <w:t xml:space="preserve">, while yield declines occurred in more chemically or physically constrained soils such as </w:t>
      </w:r>
      <w:proofErr w:type="spellStart"/>
      <w:r w:rsidRPr="00074D40">
        <w:rPr>
          <w:rFonts w:ascii="Times New Roman" w:hAnsi="Times New Roman" w:cs="Times New Roman"/>
        </w:rPr>
        <w:t>Alisols</w:t>
      </w:r>
      <w:proofErr w:type="spellEnd"/>
      <w:r w:rsidRPr="00074D40">
        <w:rPr>
          <w:rFonts w:ascii="Times New Roman" w:hAnsi="Times New Roman" w:cs="Times New Roman"/>
        </w:rPr>
        <w:t xml:space="preserve"> and </w:t>
      </w:r>
      <w:proofErr w:type="spellStart"/>
      <w:r w:rsidRPr="00074D40">
        <w:rPr>
          <w:rFonts w:ascii="Times New Roman" w:hAnsi="Times New Roman" w:cs="Times New Roman"/>
        </w:rPr>
        <w:t>Gleysols</w:t>
      </w:r>
      <w:proofErr w:type="spellEnd"/>
      <w:r w:rsidRPr="00074D40">
        <w:rPr>
          <w:rFonts w:ascii="Times New Roman" w:hAnsi="Times New Roman" w:cs="Times New Roman"/>
        </w:rPr>
        <w:t>.</w:t>
      </w:r>
    </w:p>
    <w:p w14:paraId="488450C7" w14:textId="77777777" w:rsidR="00864E24" w:rsidRPr="00074D40" w:rsidRDefault="00864E24" w:rsidP="00C80293">
      <w:pPr>
        <w:spacing w:after="0" w:line="240" w:lineRule="auto"/>
        <w:jc w:val="both"/>
        <w:rPr>
          <w:rFonts w:ascii="Times New Roman" w:hAnsi="Times New Roman" w:cs="Times New Roman"/>
        </w:rPr>
      </w:pPr>
    </w:p>
    <w:p w14:paraId="1B6C000B" w14:textId="74AE6D41" w:rsidR="00C80293" w:rsidRPr="00074D40" w:rsidRDefault="00C80293" w:rsidP="00C80293">
      <w:pPr>
        <w:spacing w:after="0" w:line="240" w:lineRule="auto"/>
        <w:jc w:val="both"/>
        <w:rPr>
          <w:rFonts w:ascii="Times New Roman" w:hAnsi="Times New Roman" w:cs="Times New Roman"/>
        </w:rPr>
      </w:pPr>
      <w:r w:rsidRPr="00074D40">
        <w:rPr>
          <w:rFonts w:ascii="Times New Roman" w:hAnsi="Times New Roman" w:cs="Times New Roman"/>
        </w:rPr>
        <w:t xml:space="preserve">However, AF and CC </w:t>
      </w:r>
      <w:r w:rsidR="00864E24" w:rsidRPr="00074D40">
        <w:rPr>
          <w:rFonts w:ascii="Times New Roman" w:hAnsi="Times New Roman" w:cs="Times New Roman"/>
        </w:rPr>
        <w:t>only</w:t>
      </w:r>
      <w:r w:rsidRPr="00074D40">
        <w:rPr>
          <w:rFonts w:ascii="Times New Roman" w:hAnsi="Times New Roman" w:cs="Times New Roman"/>
        </w:rPr>
        <w:t xml:space="preserve"> sustained moderate gains in higher SOC conditions, reflecting diminishing returns in already fertile environments. Coarse-textured soils recorded positive yield effects across all </w:t>
      </w:r>
      <w:r w:rsidR="00376108" w:rsidRPr="00074D40">
        <w:rPr>
          <w:rFonts w:ascii="Times New Roman" w:hAnsi="Times New Roman" w:cs="Times New Roman"/>
        </w:rPr>
        <w:t>RFPs</w:t>
      </w:r>
      <w:r w:rsidRPr="00074D40">
        <w:rPr>
          <w:rFonts w:ascii="Times New Roman" w:hAnsi="Times New Roman" w:cs="Times New Roman"/>
        </w:rPr>
        <w:t xml:space="preserve"> except OF, with statistically significant results under CC (</w:t>
      </w:r>
      <w:r w:rsidR="00EA41A7" w:rsidRPr="00074D40">
        <w:rPr>
          <w:rFonts w:ascii="Times New Roman" w:hAnsi="Times New Roman" w:cs="Times New Roman"/>
        </w:rPr>
        <w:t>mean 9%; median 3%, 25th -9%; 75th</w:t>
      </w:r>
      <w:r w:rsidR="00EA41A7" w:rsidRPr="00074D40">
        <w:rPr>
          <w:rFonts w:ascii="Times New Roman" w:hAnsi="Times New Roman" w:cs="Times New Roman"/>
          <w:vertAlign w:val="superscript"/>
        </w:rPr>
        <w:t xml:space="preserve"> </w:t>
      </w:r>
      <w:r w:rsidR="00EA41A7" w:rsidRPr="00074D40">
        <w:rPr>
          <w:rFonts w:ascii="Times New Roman" w:hAnsi="Times New Roman" w:cs="Times New Roman"/>
        </w:rPr>
        <w:t>23%</w:t>
      </w:r>
      <w:r w:rsidRPr="00074D40">
        <w:rPr>
          <w:rFonts w:ascii="Times New Roman" w:hAnsi="Times New Roman" w:cs="Times New Roman"/>
        </w:rPr>
        <w:t>) and NT (</w:t>
      </w:r>
      <w:r w:rsidR="00EA41A7" w:rsidRPr="00074D40">
        <w:rPr>
          <w:rFonts w:ascii="Times New Roman" w:hAnsi="Times New Roman" w:cs="Times New Roman"/>
        </w:rPr>
        <w:t>mean 3%; median 0.06%, 25th -10%; 75th</w:t>
      </w:r>
      <w:r w:rsidR="00EA41A7" w:rsidRPr="00074D40">
        <w:rPr>
          <w:rFonts w:ascii="Times New Roman" w:hAnsi="Times New Roman" w:cs="Times New Roman"/>
          <w:vertAlign w:val="superscript"/>
        </w:rPr>
        <w:t xml:space="preserve"> </w:t>
      </w:r>
      <w:r w:rsidR="00EA41A7" w:rsidRPr="00074D40">
        <w:rPr>
          <w:rFonts w:ascii="Times New Roman" w:hAnsi="Times New Roman" w:cs="Times New Roman"/>
        </w:rPr>
        <w:t>12%</w:t>
      </w:r>
      <w:r w:rsidRPr="00074D40">
        <w:rPr>
          <w:rFonts w:ascii="Times New Roman" w:hAnsi="Times New Roman" w:cs="Times New Roman"/>
        </w:rPr>
        <w:t>), consistent with evidence that conservation practices improve water retention and soil structure in sandy soils</w:t>
      </w:r>
      <w:r w:rsidR="00864E24"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&lt;EndNote&gt;&lt;Cite&gt;&lt;Author&gt;Blanco-Canqui&lt;/Author&gt;&lt;Year&gt;2009&lt;/Year&gt;&lt;RecNum&gt;353&lt;/RecNum&gt;&lt;DisplayText&gt;&lt;style face="superscript"&gt;95&lt;/style&gt;&lt;/DisplayText&gt;&lt;record&gt;&lt;rec-number&gt;353&lt;/rec-number&gt;&lt;foreign-keys&gt;&lt;key app="EN" db-id="5va0eddeq9tsxle0sr8xd2thpfv2t0a0dfxs" timestamp="1748606117"&gt;353&lt;/key&gt;&lt;/foreign-keys&gt;&lt;ref-type name="Journal Article"&gt;17&lt;/ref-type&gt;&lt;contributors&gt;&lt;authors&gt;&lt;author&gt;Blanco-Canqui, Humberto&lt;/author&gt;&lt;author&gt;Lal, Rattan&lt;/author&gt;&lt;/authors&gt;&lt;/contributors&gt;&lt;titles&gt;&lt;title&gt;Crop residue removal impacts on soil productivity and environmental quality&lt;/title&gt;&lt;secondary-title&gt;Critical reviews in plant science&lt;/secondary-title&gt;&lt;/titles&gt;&lt;periodical&gt;&lt;full-title&gt;Critical reviews in plant science&lt;/full-title&gt;&lt;/periodical&gt;&lt;pages&gt;139-163&lt;/pages&gt;&lt;volume&gt;28&lt;/volume&gt;&lt;number&gt;3&lt;/number&gt;&lt;dates&gt;&lt;year&gt;2009&lt;/year&gt;&lt;/dates&gt;&lt;isbn&gt;0735-2689&lt;/isbn&gt;&lt;urls&gt;&lt;/urls&gt;&lt;/record&gt;&lt;/Cite&gt;&lt;/EndNote&gt;</w:instrText>
      </w:r>
      <w:r w:rsidR="00864E24"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95</w:t>
      </w:r>
      <w:r w:rsidR="00864E24" w:rsidRPr="00074D40">
        <w:rPr>
          <w:rFonts w:ascii="Times New Roman" w:hAnsi="Times New Roman" w:cs="Times New Roman"/>
        </w:rPr>
        <w:fldChar w:fldCharType="end"/>
      </w:r>
      <w:r w:rsidR="00D1388A" w:rsidRPr="00074D40">
        <w:rPr>
          <w:rFonts w:ascii="Times New Roman" w:hAnsi="Times New Roman" w:cs="Times New Roman"/>
        </w:rPr>
        <w:t xml:space="preserve">. </w:t>
      </w:r>
      <w:r w:rsidRPr="00074D40">
        <w:rPr>
          <w:rFonts w:ascii="Times New Roman" w:hAnsi="Times New Roman" w:cs="Times New Roman"/>
        </w:rPr>
        <w:t>Specificities such as yield reductions in neutral pH soils and high phosphorus soils (&gt;</w:t>
      </w:r>
      <w:r w:rsidR="28EE8F4A" w:rsidRPr="00074D40">
        <w:rPr>
          <w:rFonts w:ascii="Times New Roman" w:hAnsi="Times New Roman" w:cs="Times New Roman"/>
        </w:rPr>
        <w:t xml:space="preserve"> </w:t>
      </w:r>
      <w:r w:rsidRPr="00074D40">
        <w:rPr>
          <w:rFonts w:ascii="Times New Roman" w:hAnsi="Times New Roman" w:cs="Times New Roman"/>
        </w:rPr>
        <w:t xml:space="preserve">21.4 </w:t>
      </w:r>
      <w:r w:rsidR="005E5BAB" w:rsidRPr="00074D40">
        <w:rPr>
          <w:rFonts w:ascii="Times New Roman" w:hAnsi="Times New Roman" w:cs="Times New Roman"/>
        </w:rPr>
        <w:t>mg kg⁻¹</w:t>
      </w:r>
      <w:r w:rsidRPr="00074D40">
        <w:rPr>
          <w:rFonts w:ascii="Times New Roman" w:hAnsi="Times New Roman" w:cs="Times New Roman"/>
        </w:rPr>
        <w:t xml:space="preserve">) under certain </w:t>
      </w:r>
      <w:r w:rsidR="00376108" w:rsidRPr="00074D40">
        <w:rPr>
          <w:rFonts w:ascii="Times New Roman" w:hAnsi="Times New Roman" w:cs="Times New Roman"/>
        </w:rPr>
        <w:t>RFPs</w:t>
      </w:r>
      <w:r w:rsidRPr="00074D40">
        <w:rPr>
          <w:rFonts w:ascii="Times New Roman" w:hAnsi="Times New Roman" w:cs="Times New Roman"/>
        </w:rPr>
        <w:t xml:space="preserve"> – CC, NT, OF - may reflect nutrient imbalances or diminished relative benefits in already fertile systems. </w:t>
      </w:r>
    </w:p>
    <w:p w14:paraId="194A70C7" w14:textId="77777777" w:rsidR="00C80293" w:rsidRPr="00074D40" w:rsidRDefault="00C80293" w:rsidP="00C80293">
      <w:pPr>
        <w:spacing w:after="0" w:line="240" w:lineRule="auto"/>
        <w:jc w:val="both"/>
        <w:rPr>
          <w:rFonts w:ascii="Times New Roman" w:hAnsi="Times New Roman" w:cs="Times New Roman"/>
        </w:rPr>
      </w:pPr>
    </w:p>
    <w:p w14:paraId="57D54068" w14:textId="3A43E67A" w:rsidR="00C80293" w:rsidRPr="00074D40" w:rsidRDefault="00C80293" w:rsidP="00C80293">
      <w:pPr>
        <w:spacing w:after="0" w:line="240" w:lineRule="auto"/>
        <w:jc w:val="both"/>
        <w:rPr>
          <w:rFonts w:ascii="Times New Roman" w:hAnsi="Times New Roman" w:cs="Times New Roman"/>
        </w:rPr>
      </w:pPr>
      <w:r w:rsidRPr="00074D40">
        <w:rPr>
          <w:rFonts w:ascii="Times New Roman" w:hAnsi="Times New Roman" w:cs="Times New Roman"/>
        </w:rPr>
        <w:t>The significant yield increase observed in AF systems under high phosphorus levels (&gt;</w:t>
      </w:r>
      <w:r w:rsidR="0669C520" w:rsidRPr="00074D40">
        <w:rPr>
          <w:rFonts w:ascii="Times New Roman" w:hAnsi="Times New Roman" w:cs="Times New Roman"/>
        </w:rPr>
        <w:t xml:space="preserve"> </w:t>
      </w:r>
      <w:r w:rsidRPr="00074D40">
        <w:rPr>
          <w:rFonts w:ascii="Times New Roman" w:hAnsi="Times New Roman" w:cs="Times New Roman"/>
        </w:rPr>
        <w:t xml:space="preserve">21.4 </w:t>
      </w:r>
      <w:r w:rsidR="005E5BAB" w:rsidRPr="00074D40">
        <w:rPr>
          <w:rFonts w:ascii="Times New Roman" w:hAnsi="Times New Roman" w:cs="Times New Roman"/>
        </w:rPr>
        <w:t>mg kg⁻¹</w:t>
      </w:r>
      <w:r w:rsidRPr="00074D40">
        <w:rPr>
          <w:rFonts w:ascii="Times New Roman" w:hAnsi="Times New Roman" w:cs="Times New Roman"/>
        </w:rPr>
        <w:t xml:space="preserve">) aligns with research showing that while AF systems enhance nutrient cycling, they still benefit from phosphorus supplementation, especially in P-deficient soils. </w:t>
      </w:r>
      <w:r w:rsidR="005243B7" w:rsidRPr="00074D40">
        <w:rPr>
          <w:rFonts w:ascii="Times New Roman" w:hAnsi="Times New Roman" w:cs="Times New Roman"/>
        </w:rPr>
        <w:t xml:space="preserve">Phosphorus is often a limiting nutrient in weathered tropical soils because it becomes fixed and unavailable to plants. </w:t>
      </w:r>
      <w:r w:rsidR="003F7819" w:rsidRPr="00074D40">
        <w:rPr>
          <w:rFonts w:ascii="Times New Roman" w:hAnsi="Times New Roman" w:cs="Times New Roman"/>
        </w:rPr>
        <w:t>However, i</w:t>
      </w:r>
      <w:r w:rsidR="005243B7" w:rsidRPr="00074D40">
        <w:rPr>
          <w:rFonts w:ascii="Times New Roman" w:hAnsi="Times New Roman" w:cs="Times New Roman"/>
        </w:rPr>
        <w:t xml:space="preserve">ts availability is crucial for both plant growth and biological nitrogen fixation, particularly in leguminous tree species commonly found in </w:t>
      </w:r>
      <w:r w:rsidRPr="00074D40">
        <w:rPr>
          <w:rFonts w:ascii="Times New Roman" w:hAnsi="Times New Roman" w:cs="Times New Roman"/>
        </w:rPr>
        <w:t>AF</w:t>
      </w:r>
      <w:r w:rsidR="005243B7" w:rsidRPr="00074D40">
        <w:rPr>
          <w:rFonts w:ascii="Times New Roman" w:hAnsi="Times New Roman" w:cs="Times New Roman"/>
        </w:rPr>
        <w:t xml:space="preserve"> systems</w:t>
      </w:r>
      <w:r w:rsidR="00401431"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&lt;EndNote&gt;&lt;Cite&gt;&lt;Author&gt;Solangi&lt;/Author&gt;&lt;Year&gt;2024&lt;/Year&gt;&lt;RecNum&gt;357&lt;/RecNum&gt;&lt;DisplayText&gt;&lt;style face="superscript"&gt;96,97&lt;/style&gt;&lt;/DisplayText&gt;&lt;record&gt;&lt;rec-number&gt;357&lt;/rec-number&gt;&lt;foreign-keys&gt;&lt;key app="EN" db-id="5va0eddeq9tsxle0sr8xd2thpfv2t0a0dfxs" timestamp="1749018450"&gt;357&lt;/key&gt;&lt;/foreign-keys&gt;&lt;ref-type name="Journal Article"&gt;17&lt;/ref-type&gt;&lt;contributors&gt;&lt;authors&gt;&lt;author&gt;Solangi, Farheen&lt;/author&gt;&lt;author&gt;Zhu, Xingye&lt;/author&gt;&lt;author&gt;Solangi, Kashif Ali&lt;/author&gt;&lt;author&gt;Iqbal, Rashid&lt;/author&gt;&lt;author&gt;Elshikh, Mohamed S&lt;/author&gt;&lt;author&gt;Alarjani, Khaloud Mohammed&lt;/author&gt;&lt;author&gt;Elsalahy, Heba H&lt;/author&gt;&lt;/authors&gt;&lt;/contributors&gt;&lt;titles&gt;&lt;title&gt;Responses of soil enzymatic activities and microbial biomass phosphorus to improve nutrient accumulation abilities in leguminous species&lt;/title&gt;&lt;secondary-title&gt;Scientific Reports&lt;/secondary-title&gt;&lt;/titles&gt;&lt;periodical&gt;&lt;full-title&gt;Scientific Reports&lt;/full-title&gt;&lt;/periodical&gt;&lt;pages&gt;11139&lt;/pages&gt;&lt;volume&gt;14&lt;/volume&gt;&lt;number&gt;1&lt;/number&gt;&lt;dates&gt;&lt;year&gt;2024&lt;/year&gt;&lt;/dates&gt;&lt;isbn&gt;2045-2322&lt;/isbn&gt;&lt;urls&gt;&lt;/urls&gt;&lt;/record&gt;&lt;/Cite&gt;&lt;Cite&gt;&lt;Author&gt;Hu&lt;/Author&gt;&lt;Year&gt;2025&lt;/Year&gt;&lt;RecNum&gt;356&lt;/RecNum&gt;&lt;record&gt;&lt;rec-number&gt;356&lt;/rec-number&gt;&lt;foreign-keys&gt;&lt;key app="EN" db-id="5va0eddeq9tsxle0sr8xd2thpfv2t0a0dfxs" timestamp="1749017309"&gt;356&lt;/key&gt;&lt;/foreign-keys&gt;&lt;ref-type name="Journal Article"&gt;17&lt;/ref-type&gt;&lt;contributors&gt;&lt;authors&gt;&lt;author&gt;Hu, Nan&lt;/author&gt;&lt;author&gt;Mao, Qinggong&lt;/author&gt;&lt;author&gt;Zheng, Liang&lt;/author&gt;&lt;author&gt;Sun, Xibin&lt;/author&gt;&lt;author&gt;Hong, Yixue&lt;/author&gt;&lt;author&gt;Yang, Yi&lt;/author&gt;&lt;author&gt;Chen, Jiarong&lt;/author&gt;&lt;author&gt;Chen, Hao&lt;/author&gt;&lt;/authors&gt;&lt;/contributors&gt;&lt;titles&gt;&lt;title&gt;Increasing phosphorus limitation with tree age in tropical forests&lt;/title&gt;&lt;secondary-title&gt;Plant and Soil&lt;/secondary-title&gt;&lt;/titles&gt;&lt;periodical&gt;&lt;full-title&gt;Plant and Soil&lt;/full-title&gt;&lt;/periodical&gt;&lt;pages&gt;1-13&lt;/pages&gt;&lt;dates&gt;&lt;year&gt;2025&lt;/year&gt;&lt;/dates&gt;&lt;isbn&gt;1573-5036&lt;/isbn&gt;&lt;urls&gt;&lt;/urls&gt;&lt;/record&gt;&lt;/Cite&gt;&lt;/EndNote&gt;</w:instrText>
      </w:r>
      <w:r w:rsidR="00401431"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96,97</w:t>
      </w:r>
      <w:r w:rsidR="00401431" w:rsidRPr="00074D40">
        <w:rPr>
          <w:rFonts w:ascii="Times New Roman" w:hAnsi="Times New Roman" w:cs="Times New Roman"/>
        </w:rPr>
        <w:fldChar w:fldCharType="end"/>
      </w:r>
      <w:r w:rsidR="00401431" w:rsidRPr="00074D40">
        <w:rPr>
          <w:rFonts w:ascii="Times New Roman" w:hAnsi="Times New Roman" w:cs="Times New Roman"/>
        </w:rPr>
        <w:t xml:space="preserve">. </w:t>
      </w:r>
      <w:r w:rsidRPr="00074D40">
        <w:rPr>
          <w:rFonts w:ascii="Times New Roman" w:hAnsi="Times New Roman" w:cs="Times New Roman"/>
        </w:rPr>
        <w:t>Studies have shown that P inputs can stimulate microbial activity, mycorrhizal associations, and root development, resulting in greater nutrient uptake and biomass production</w:t>
      </w:r>
      <w:r w:rsidR="00401431" w:rsidRPr="00074D40">
        <w:rPr>
          <w:rFonts w:ascii="Times New Roman" w:hAnsi="Times New Roman" w:cs="Times New Roman"/>
        </w:rPr>
        <w:fldChar w:fldCharType="begin"/>
      </w:r>
      <w:r w:rsidR="00171C67" w:rsidRPr="00074D40">
        <w:rPr>
          <w:rFonts w:ascii="Times New Roman" w:hAnsi="Times New Roman" w:cs="Times New Roman"/>
        </w:rPr>
        <w:instrText xml:space="preserve"> ADDIN EN.CITE &lt;EndNote&gt;&lt;Cite&gt;&lt;Author&gt;Clausing&lt;/Author&gt;&lt;Year&gt;2020&lt;/Year&gt;&lt;RecNum&gt;360&lt;/RecNum&gt;&lt;DisplayText&gt;&lt;style face="superscript"&gt;98,99&lt;/style&gt;&lt;/DisplayText&gt;&lt;record&gt;&lt;rec-number&gt;360&lt;/rec-number&gt;&lt;foreign-keys&gt;&lt;key app="EN" db-id="5va0eddeq9tsxle0sr8xd2thpfv2t0a0dfxs" timestamp="1749018790"&gt;360&lt;/key&gt;&lt;/foreign-keys&gt;&lt;ref-type name="Journal Article"&gt;17&lt;/ref-type&gt;&lt;contributors&gt;&lt;authors&gt;&lt;author&gt;Clausing, Simon&lt;/author&gt;&lt;author&gt;Polle, Andrea&lt;/author&gt;&lt;/authors&gt;&lt;/contributors&gt;&lt;titles&gt;&lt;title&gt;Mycorrhizal phosphorus efficiencies and microbial competition drive root P uptake&lt;/title&gt;&lt;secondary-title&gt;Frontiers in Forests and Global Change&lt;/secondary-title&gt;&lt;/titles&gt;&lt;periodical&gt;&lt;full-title&gt;Frontiers in Forests and Global Change&lt;/full-title&gt;&lt;/periodical&gt;&lt;pages&gt;54&lt;/pages&gt;&lt;volume&gt;3&lt;/volume&gt;&lt;dates&gt;&lt;year&gt;2020&lt;/year&gt;&lt;/dates&gt;&lt;isbn&gt;2624-893X&lt;/isbn&gt;&lt;urls&gt;&lt;/urls&gt;&lt;/record&gt;&lt;/Cite&gt;&lt;Cite&gt;&lt;Author&gt;Jansa&lt;/Author&gt;&lt;Year&gt;2010&lt;/Year&gt;&lt;RecNum&gt;361&lt;/RecNum&gt;&lt;record&gt;&lt;rec-number&gt;361&lt;/rec-number&gt;&lt;foreign-keys&gt;&lt;key app="EN" db-id="5va0eddeq9tsxle0sr8xd2thpfv2t0a0dfxs" timestamp="1749019358"&gt;361&lt;/key&gt;&lt;/foreign-keys&gt;&lt;ref-type name="Book Section"&gt;5&lt;/ref-type&gt;&lt;contributors&gt;&lt;authors&gt;&lt;author&gt;Jansa, Jan&lt;/author&gt;&lt;author&gt;Finlay, Roger&lt;/author&gt;&lt;author&gt;Wallander, Håkan&lt;/author&gt;&lt;author&gt;Smith, F Andrew&lt;/author&gt;&lt;author&gt;Smith, Sally E&lt;/author&gt;&lt;/authors&gt;&lt;/contributors&gt;&lt;titles&gt;&lt;title&gt;Role of mycorrhizal symbioses in phosphorus cycling&lt;/title&gt;&lt;secondary-title&gt;Phosphorus in action: biological processes in soil phosphorus cycling&lt;/secondary-title&gt;&lt;/titles&gt;&lt;pages&gt;137-168&lt;/pages&gt;&lt;dates&gt;&lt;year&gt;2010&lt;/year&gt;&lt;/dates&gt;&lt;publisher&gt;Springer&lt;/publisher&gt;&lt;urls&gt;&lt;/urls&gt;&lt;/record&gt;&lt;/Cite&gt;&lt;/EndNote&gt;</w:instrText>
      </w:r>
      <w:r w:rsidR="00401431"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98,99</w:t>
      </w:r>
      <w:r w:rsidR="00401431" w:rsidRPr="00074D40">
        <w:rPr>
          <w:rFonts w:ascii="Times New Roman" w:hAnsi="Times New Roman" w:cs="Times New Roman"/>
        </w:rPr>
        <w:fldChar w:fldCharType="end"/>
      </w:r>
      <w:r w:rsidR="007F59D3" w:rsidRPr="00074D40">
        <w:rPr>
          <w:rFonts w:ascii="Times New Roman" w:hAnsi="Times New Roman" w:cs="Times New Roman"/>
        </w:rPr>
        <w:t xml:space="preserve">. </w:t>
      </w:r>
      <w:r w:rsidRPr="00074D40">
        <w:rPr>
          <w:rFonts w:ascii="Times New Roman" w:hAnsi="Times New Roman" w:cs="Times New Roman"/>
        </w:rPr>
        <w:t xml:space="preserve">Thus, the 38% </w:t>
      </w:r>
      <w:r w:rsidR="00EE2290" w:rsidRPr="00074D40">
        <w:rPr>
          <w:rFonts w:ascii="Times New Roman" w:hAnsi="Times New Roman" w:cs="Times New Roman"/>
        </w:rPr>
        <w:t xml:space="preserve">(median </w:t>
      </w:r>
      <w:r w:rsidR="00856089" w:rsidRPr="00074D40">
        <w:rPr>
          <w:rFonts w:ascii="Times New Roman" w:hAnsi="Times New Roman" w:cs="Times New Roman"/>
        </w:rPr>
        <w:t>40</w:t>
      </w:r>
      <w:r w:rsidR="00EE2290" w:rsidRPr="00074D40">
        <w:rPr>
          <w:rFonts w:ascii="Times New Roman" w:hAnsi="Times New Roman" w:cs="Times New Roman"/>
        </w:rPr>
        <w:t xml:space="preserve">%, 25th </w:t>
      </w:r>
      <w:r w:rsidR="00856089" w:rsidRPr="00074D40">
        <w:rPr>
          <w:rFonts w:ascii="Times New Roman" w:hAnsi="Times New Roman" w:cs="Times New Roman"/>
        </w:rPr>
        <w:t>12</w:t>
      </w:r>
      <w:r w:rsidR="00EE2290" w:rsidRPr="00074D40">
        <w:rPr>
          <w:rFonts w:ascii="Times New Roman" w:hAnsi="Times New Roman" w:cs="Times New Roman"/>
        </w:rPr>
        <w:t>%; 75th</w:t>
      </w:r>
      <w:r w:rsidR="00EE2290" w:rsidRPr="00074D40">
        <w:rPr>
          <w:rFonts w:ascii="Times New Roman" w:hAnsi="Times New Roman" w:cs="Times New Roman"/>
          <w:vertAlign w:val="superscript"/>
        </w:rPr>
        <w:t xml:space="preserve"> </w:t>
      </w:r>
      <w:r w:rsidR="00856089" w:rsidRPr="00074D40">
        <w:rPr>
          <w:rFonts w:ascii="Times New Roman" w:hAnsi="Times New Roman" w:cs="Times New Roman"/>
        </w:rPr>
        <w:t>69</w:t>
      </w:r>
      <w:r w:rsidR="00EE2290" w:rsidRPr="00074D40">
        <w:rPr>
          <w:rFonts w:ascii="Times New Roman" w:hAnsi="Times New Roman" w:cs="Times New Roman"/>
        </w:rPr>
        <w:t xml:space="preserve">%) </w:t>
      </w:r>
      <w:r w:rsidRPr="00074D40">
        <w:rPr>
          <w:rFonts w:ascii="Times New Roman" w:hAnsi="Times New Roman" w:cs="Times New Roman"/>
        </w:rPr>
        <w:t xml:space="preserve">yield increase under high P in AF systems likely reflects the combined effects of improved nutrient acquisition, soil structure, and biological activity, supporting the idea that targeted P application in nutrient-poor soils can </w:t>
      </w:r>
      <w:r w:rsidR="008C5B3C" w:rsidRPr="00074D40">
        <w:rPr>
          <w:rFonts w:ascii="Times New Roman" w:hAnsi="Times New Roman" w:cs="Times New Roman"/>
        </w:rPr>
        <w:t xml:space="preserve">enhance </w:t>
      </w:r>
      <w:r w:rsidRPr="00074D40">
        <w:rPr>
          <w:rFonts w:ascii="Times New Roman" w:hAnsi="Times New Roman" w:cs="Times New Roman"/>
        </w:rPr>
        <w:t>the productivity of agroforestry systems.</w:t>
      </w:r>
      <w:r w:rsidR="00856089" w:rsidRPr="00074D40">
        <w:rPr>
          <w:rFonts w:ascii="Times New Roman" w:hAnsi="Times New Roman" w:cs="Times New Roman"/>
        </w:rPr>
        <w:t xml:space="preserve"> </w:t>
      </w:r>
    </w:p>
    <w:p w14:paraId="2B14C5E0" w14:textId="77777777" w:rsidR="00C80293" w:rsidRPr="00074D40" w:rsidRDefault="00C80293" w:rsidP="00C80293">
      <w:pPr>
        <w:spacing w:after="0" w:line="240" w:lineRule="auto"/>
        <w:jc w:val="both"/>
        <w:rPr>
          <w:rFonts w:ascii="Times New Roman" w:hAnsi="Times New Roman" w:cs="Times New Roman"/>
        </w:rPr>
      </w:pPr>
    </w:p>
    <w:p w14:paraId="56F7F206" w14:textId="77777777" w:rsidR="00C80293" w:rsidRPr="00074D40" w:rsidRDefault="00C80293" w:rsidP="00BB5E91">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74D40">
        <w:rPr>
          <w:rFonts w:ascii="Times New Roman" w:hAnsi="Times New Roman" w:cs="Times New Roman"/>
          <w:b/>
          <w:bCs/>
        </w:rPr>
        <w:t>Crop yield change across topographic variables</w:t>
      </w:r>
    </w:p>
    <w:p w14:paraId="5825A8B4" w14:textId="7145038B" w:rsidR="009C2E63" w:rsidRPr="00074D40" w:rsidRDefault="00C80293" w:rsidP="00786103">
      <w:pPr>
        <w:pStyle w:val="Heading1"/>
      </w:pPr>
      <w:r w:rsidRPr="00074D40">
        <w:rPr>
          <w:rFonts w:eastAsiaTheme="minorEastAsia"/>
          <w:kern w:val="2"/>
          <w14:ligatures w14:val="standardContextual"/>
        </w:rPr>
        <w:t xml:space="preserve">Recent studies confirm that yield responses to </w:t>
      </w:r>
      <w:r w:rsidR="00376108" w:rsidRPr="00074D40">
        <w:rPr>
          <w:rFonts w:eastAsiaTheme="minorEastAsia"/>
          <w:kern w:val="2"/>
          <w14:ligatures w14:val="standardContextual"/>
        </w:rPr>
        <w:t>RFPs</w:t>
      </w:r>
      <w:r w:rsidRPr="00074D40">
        <w:rPr>
          <w:rFonts w:eastAsiaTheme="minorEastAsia"/>
          <w:kern w:val="2"/>
          <w14:ligatures w14:val="standardContextual"/>
        </w:rPr>
        <w:t xml:space="preserve"> vary with slope, landform</w:t>
      </w:r>
      <w:r w:rsidRPr="00074D40">
        <w:t xml:space="preserve"> and elevation, largely due to differences in soil moisture, erosion, and microclimate</w:t>
      </w:r>
      <w:r w:rsidR="00AC781C" w:rsidRPr="00074D40">
        <w:fldChar w:fldCharType="begin"/>
      </w:r>
      <w:r w:rsidR="00171C67" w:rsidRPr="00074D40">
        <w:instrText xml:space="preserve"> ADDIN EN.CITE &lt;EndNote&gt;&lt;Cite&gt;&lt;Author&gt;Gao&lt;/Author&gt;&lt;Year&gt;2020&lt;/Year&gt;&lt;RecNum&gt;362&lt;/RecNum&gt;&lt;DisplayText&gt;&lt;style face="superscript"&gt;100,101&lt;/style&gt;&lt;/DisplayText&gt;&lt;record&gt;&lt;rec-number&gt;362&lt;/rec-number&gt;&lt;foreign-keys&gt;&lt;key app="EN" db-id="5va0eddeq9tsxle0sr8xd2thpfv2t0a0dfxs" timestamp="1749020350"&gt;362&lt;/key&gt;&lt;/foreign-keys&gt;&lt;ref-type name="Generic"&gt;13&lt;/ref-type&gt;&lt;contributors&gt;&lt;authors&gt;&lt;author&gt;Gao, J&lt;/author&gt;&lt;author&gt;Bai, Y&lt;/author&gt;&lt;author&gt;Cui, H&lt;/author&gt;&lt;author&gt;Zhang, Y&lt;/author&gt;&lt;/authors&gt;&lt;/contributors&gt;&lt;titles&gt;&lt;title&gt;The effect of different crops and slopes on runoff and soil erosion. Water Pract Technol 15 (3): 773–780&lt;/title&gt;&lt;/titles&gt;&lt;dates&gt;&lt;year&gt;2020&lt;/year&gt;&lt;/dates&gt;&lt;urls&gt;&lt;/urls&gt;&lt;/record&gt;&lt;/Cite&gt;&lt;Cite&gt;&lt;Author&gt;Kumhã&lt;/Author&gt;&lt;Year&gt;2011&lt;/Year&gt;&lt;RecNum&gt;363&lt;/RecNum&gt;&lt;record&gt;&lt;rec-number&gt;363&lt;/rec-number&gt;&lt;foreign-keys&gt;&lt;key app="EN" db-id="5va0eddeq9tsxle0sr8xd2thpfv2t0a0dfxs" timestamp="1749020480"&gt;363&lt;/key&gt;&lt;/foreign-keys&gt;&lt;ref-type name="Journal Article"&gt;17&lt;/ref-type&gt;&lt;contributors&gt;&lt;authors&gt;&lt;author&gt;Kumhã, Jitka&lt;/author&gt;&lt;author&gt;Kroulãk, Milan&lt;/author&gt;&lt;/authors&gt;&lt;/contributors&gt;&lt;titles&gt;&lt;title&gt;The impact of topography on soil properties and yield and the effects of weather conditions&lt;/title&gt;&lt;/titles&gt;&lt;dates&gt;&lt;year&gt;2011&lt;/year&gt;&lt;/dates&gt;&lt;isbn&gt;1385-2256&lt;/isbn&gt;&lt;urls&gt;&lt;/urls&gt;&lt;/record&gt;&lt;/Cite&gt;&lt;/EndNote&gt;</w:instrText>
      </w:r>
      <w:r w:rsidR="00AC781C" w:rsidRPr="00074D40">
        <w:fldChar w:fldCharType="separate"/>
      </w:r>
      <w:r w:rsidR="00171C67" w:rsidRPr="00074D40">
        <w:rPr>
          <w:noProof/>
          <w:vertAlign w:val="superscript"/>
        </w:rPr>
        <w:t>100,101</w:t>
      </w:r>
      <w:r w:rsidR="00AC781C" w:rsidRPr="00074D40">
        <w:fldChar w:fldCharType="end"/>
      </w:r>
      <w:r w:rsidRPr="00074D40">
        <w:t>.</w:t>
      </w:r>
      <w:r w:rsidR="000E7921" w:rsidRPr="00074D40">
        <w:t xml:space="preserve"> </w:t>
      </w:r>
      <w:r w:rsidRPr="00074D40">
        <w:t>Yield responses varied across slope gradients, with the highest gains on gentle (1–5%, 3.4%) and strong slopes (15–30%, 11%)</w:t>
      </w:r>
      <w:r w:rsidR="000F1226" w:rsidRPr="00074D40">
        <w:t xml:space="preserve"> when using the entire dataset</w:t>
      </w:r>
      <w:r w:rsidRPr="00074D40">
        <w:t xml:space="preserve">, suggesting </w:t>
      </w:r>
      <w:r w:rsidR="000E7921" w:rsidRPr="00074D40">
        <w:t xml:space="preserve">positive influence of </w:t>
      </w:r>
      <w:r w:rsidR="00376108" w:rsidRPr="00074D40">
        <w:t>RFPs</w:t>
      </w:r>
      <w:r w:rsidR="000E7921" w:rsidRPr="00074D40">
        <w:t xml:space="preserve"> in </w:t>
      </w:r>
      <w:r w:rsidRPr="00074D40">
        <w:t>improving infiltration and reducing runoff</w:t>
      </w:r>
      <w:r w:rsidR="000E7921" w:rsidRPr="00074D40">
        <w:t xml:space="preserve"> across different gradient of slopes</w:t>
      </w:r>
      <w:r w:rsidRPr="00074D40">
        <w:t>. Specifically,</w:t>
      </w:r>
      <w:r w:rsidR="00F723D0" w:rsidRPr="00074D40">
        <w:t xml:space="preserve"> AF</w:t>
      </w:r>
      <w:r w:rsidRPr="00074D40">
        <w:t xml:space="preserve"> was most effective on level to gently sloping areas (&lt;</w:t>
      </w:r>
      <w:r w:rsidR="3F7C0D69" w:rsidRPr="00074D40">
        <w:t xml:space="preserve"> </w:t>
      </w:r>
      <w:r w:rsidRPr="00074D40">
        <w:t>15%) and also in high-elevation areas such as mountain slopes and high plains (&gt;</w:t>
      </w:r>
      <w:r w:rsidR="7C6B4094" w:rsidRPr="00074D40">
        <w:t xml:space="preserve"> </w:t>
      </w:r>
      <w:r w:rsidRPr="00074D40">
        <w:t>250 m), likely due to stable soil conditions and effective tree-crop interactions</w:t>
      </w:r>
      <w:r w:rsidR="00353C9B" w:rsidRPr="00074D40">
        <w:fldChar w:fldCharType="begin"/>
      </w:r>
      <w:r w:rsidR="00171C67" w:rsidRPr="00074D40">
        <w:instrText xml:space="preserve"> ADDIN EN.CITE &lt;EndNote&gt;&lt;Cite&gt;&lt;Author&gt;Fahad&lt;/Author&gt;&lt;Year&gt;2022&lt;/Year&gt;&lt;RecNum&gt;364&lt;/RecNum&gt;&lt;DisplayText&gt;&lt;style face="superscript"&gt;102&lt;/style&gt;&lt;/DisplayText&gt;&lt;record&gt;&lt;rec-number&gt;364&lt;/rec-number&gt;&lt;foreign-keys&gt;&lt;key app="EN" db-id="5va0eddeq9tsxle0sr8xd2thpfv2t0a0dfxs" timestamp="1749021071"&gt;364&lt;/key&gt;&lt;/foreign-keys&gt;&lt;ref-type name="Journal Article"&gt;17&lt;/ref-type&gt;&lt;contributors&gt;&lt;authors&gt;&lt;author&gt;Fahad, Shah&lt;/author&gt;&lt;author&gt;Chavan, Sangram Bhanudas&lt;/author&gt;&lt;author&gt;Chichaghare, Akash Ravindra&lt;/author&gt;&lt;author&gt;Uthappa, Appanderanda Ramani&lt;/author&gt;&lt;author&gt;Kumar, Manish&lt;/author&gt;&lt;author&gt;Kakade, Vijaysinha&lt;/author&gt;&lt;author&gt;Pradhan, Aliza&lt;/author&gt;&lt;author&gt;Jinger, Dinesh&lt;/author&gt;&lt;author&gt;Rawale, Gauri&lt;/author&gt;&lt;author&gt;Yadav, Dinesh Kumar&lt;/author&gt;&lt;/authors&gt;&lt;/contributors&gt;&lt;titles&gt;&lt;title&gt;Agroforestry systems for soil health improvement and maintenance&lt;/title&gt;&lt;secondary-title&gt;Sustainability&lt;/secondary-title&gt;&lt;/titles&gt;&lt;periodical&gt;&lt;full-title&gt;Sustainability&lt;/full-title&gt;&lt;/periodical&gt;&lt;pages&gt;14877&lt;/pages&gt;&lt;volume&gt;14&lt;/volume&gt;&lt;number&gt;22&lt;/number&gt;&lt;dates&gt;&lt;year&gt;2022&lt;/year&gt;&lt;/dates&gt;&lt;isbn&gt;2071-1050&lt;/isbn&gt;&lt;urls&gt;&lt;/urls&gt;&lt;/record&gt;&lt;/Cite&gt;&lt;/EndNote&gt;</w:instrText>
      </w:r>
      <w:r w:rsidR="00353C9B" w:rsidRPr="00074D40">
        <w:fldChar w:fldCharType="separate"/>
      </w:r>
      <w:r w:rsidR="00171C67" w:rsidRPr="00074D40">
        <w:rPr>
          <w:noProof/>
          <w:vertAlign w:val="superscript"/>
        </w:rPr>
        <w:t>102</w:t>
      </w:r>
      <w:r w:rsidR="00353C9B" w:rsidRPr="00074D40">
        <w:fldChar w:fldCharType="end"/>
      </w:r>
      <w:r w:rsidR="00353C9B" w:rsidRPr="00074D40">
        <w:t xml:space="preserve"> </w:t>
      </w:r>
      <w:r w:rsidRPr="00074D40">
        <w:t>in combination with improved drainage and reduced erosion</w:t>
      </w:r>
      <w:r w:rsidR="00E54A9D" w:rsidRPr="00074D40">
        <w:fldChar w:fldCharType="begin"/>
      </w:r>
      <w:r w:rsidR="00171C67" w:rsidRPr="00074D40">
        <w:instrText xml:space="preserve"> ADDIN EN.CITE &lt;EndNote&gt;&lt;Cite&gt;&lt;Author&gt;Ngaba&lt;/Author&gt;&lt;Year&gt;2024&lt;/Year&gt;&lt;RecNum&gt;365&lt;/RecNum&gt;&lt;DisplayText&gt;&lt;style face="superscript"&gt;103&lt;/style&gt;&lt;/DisplayText&gt;&lt;record&gt;&lt;rec-number&gt;365&lt;/rec-number&gt;&lt;foreign-keys&gt;&lt;key app="EN" db-id="5va0eddeq9tsxle0sr8xd2thpfv2t0a0dfxs" timestamp="1749022386"&gt;365&lt;/key&gt;&lt;/foreign-keys&gt;&lt;ref-type name="Journal Article"&gt;17&lt;/ref-type&gt;&lt;contributors&gt;&lt;authors&gt;&lt;author&gt;Ngaba, Mbezele Junior Yannick&lt;/author&gt;&lt;author&gt;Mgelwa, Abubakari Said&lt;/author&gt;&lt;author&gt;Gurmesa, Geshere Abdisa&lt;/author&gt;&lt;author&gt;Uwiragiye, Yves&lt;/author&gt;&lt;author&gt;Zhu, Feifei&lt;/author&gt;&lt;author&gt;Qiu, Qingyan&lt;/author&gt;&lt;author&gt;Fang, Yunting&lt;/author&gt;&lt;author&gt;Hu, Bin&lt;/author&gt;&lt;author&gt;Rennenberg, Heinz&lt;/author&gt;&lt;/authors&gt;&lt;/contributors&gt;&lt;titles&gt;&lt;title&gt;Meta-analysis unveils differential effects of agroforestry on soil properties in different zonobiomes&lt;/title&gt;&lt;secondary-title&gt;Plant and Soil&lt;/secondary-title&gt;&lt;/titles&gt;&lt;periodical&gt;&lt;full-title&gt;Plant and Soil&lt;/full-title&gt;&lt;/periodical&gt;&lt;pages&gt;589-607&lt;/pages&gt;&lt;volume&gt;496&lt;/volume&gt;&lt;number&gt;1&lt;/number&gt;&lt;dates&gt;&lt;year&gt;2024&lt;/year&gt;&lt;/dates&gt;&lt;isbn&gt;0032-079X&lt;/isbn&gt;&lt;urls&gt;&lt;/urls&gt;&lt;/record&gt;&lt;/Cite&gt;&lt;/EndNote&gt;</w:instrText>
      </w:r>
      <w:r w:rsidR="00E54A9D" w:rsidRPr="00074D40">
        <w:fldChar w:fldCharType="separate"/>
      </w:r>
      <w:r w:rsidR="00171C67" w:rsidRPr="00074D40">
        <w:rPr>
          <w:noProof/>
          <w:vertAlign w:val="superscript"/>
        </w:rPr>
        <w:t>103</w:t>
      </w:r>
      <w:r w:rsidR="00E54A9D" w:rsidRPr="00074D40">
        <w:fldChar w:fldCharType="end"/>
      </w:r>
      <w:r w:rsidRPr="00074D40">
        <w:t>. OF</w:t>
      </w:r>
      <w:r w:rsidR="00F723D0" w:rsidRPr="00074D40">
        <w:t xml:space="preserve"> </w:t>
      </w:r>
      <w:r w:rsidRPr="00074D40">
        <w:t>also performed well on moderate highland slopes, likely due to enhanced nutrient cycling.</w:t>
      </w:r>
      <w:r w:rsidR="00E54A9D" w:rsidRPr="00074D40">
        <w:t xml:space="preserve"> </w:t>
      </w:r>
      <w:r w:rsidRPr="00074D40">
        <w:t>CC showed strong yield gains on both gentle and steep slopes, benefiting</w:t>
      </w:r>
      <w:r w:rsidR="00E54A9D" w:rsidRPr="00074D40">
        <w:t xml:space="preserve"> </w:t>
      </w:r>
      <w:r w:rsidRPr="00074D40">
        <w:t>from improved erosion control and soil structure</w:t>
      </w:r>
      <w:r w:rsidR="000A3FA5" w:rsidRPr="00074D40">
        <w:t xml:space="preserve">. </w:t>
      </w:r>
      <w:r w:rsidRPr="00074D40">
        <w:t>Meanwhile, CC and NT systems recorded yield increases in lower-elevation landforms like terraces and valley slopes, where they most likely help retain moisture and reduce degradation</w:t>
      </w:r>
      <w:r w:rsidR="00714DEA" w:rsidRPr="00074D40">
        <w:t xml:space="preserve"> by stabilizing sediment and organic matter received from upslope. </w:t>
      </w:r>
      <w:r w:rsidR="009C2E63" w:rsidRPr="00074D40">
        <w:fldChar w:fldCharType="begin"/>
      </w:r>
      <w:r w:rsidR="00171C67" w:rsidRPr="00074D40">
        <w:instrText xml:space="preserve"> ADDIN EN.CITE &lt;EndNote&gt;&lt;Cite AuthorYear="1"&gt;&lt;Author&gt;Futerman&lt;/Author&gt;&lt;Year&gt;2025&lt;/Year&gt;&lt;RecNum&gt;400&lt;/RecNum&gt;&lt;DisplayText&gt;Futerman, et al. &lt;style face="superscript"&gt;104&lt;/style&gt;&lt;/DisplayText&gt;&lt;record&gt;&lt;rec-number&gt;400&lt;/rec-number&gt;&lt;foreign-keys&gt;&lt;key app="EN" db-id="5va0eddeq9tsxle0sr8xd2thpfv2t0a0dfxs" timestamp="1754289716"&gt;400&lt;/key&gt;&lt;/foreign-keys&gt;&lt;ref-type name="Journal Article"&gt;17&lt;/ref-type&gt;&lt;contributors&gt;&lt;authors&gt;&lt;author&gt;Futerman, Simon Ian&lt;/author&gt;&lt;author&gt;Cohen, Yafit&lt;/author&gt;&lt;author&gt;Laor, Yael&lt;/author&gt;&lt;author&gt;Argaman, Eli&lt;/author&gt;&lt;author&gt;Aharon, Shlomi&lt;/author&gt;&lt;author&gt;Eshel, Gil&lt;/author&gt;&lt;/authors&gt;&lt;/contributors&gt;&lt;titles&gt;&lt;title&gt;Assessing field-scale rill erosion mitigation by cover crops in arable land using drone image analysis&lt;/title&gt;&lt;secondary-title&gt;Soil and Tillage Research&lt;/secondary-title&gt;&lt;/titles&gt;&lt;periodical&gt;&lt;full-title&gt;Soil and Tillage Research&lt;/full-title&gt;&lt;/periodical&gt;&lt;pages&gt;106341&lt;/pages&gt;&lt;volume&gt;246&lt;/volume&gt;&lt;dates&gt;&lt;year&gt;2025&lt;/year&gt;&lt;/dates&gt;&lt;isbn&gt;0167-1987&lt;/isbn&gt;&lt;urls&gt;&lt;/urls&gt;&lt;/record&gt;&lt;/Cite&gt;&lt;/EndNote&gt;</w:instrText>
      </w:r>
      <w:r w:rsidR="009C2E63" w:rsidRPr="00074D40">
        <w:fldChar w:fldCharType="separate"/>
      </w:r>
      <w:r w:rsidR="00171C67" w:rsidRPr="00074D40">
        <w:rPr>
          <w:noProof/>
        </w:rPr>
        <w:t xml:space="preserve">Futerman, et al. </w:t>
      </w:r>
      <w:r w:rsidR="00171C67" w:rsidRPr="00074D40">
        <w:rPr>
          <w:noProof/>
          <w:vertAlign w:val="superscript"/>
        </w:rPr>
        <w:t>104</w:t>
      </w:r>
      <w:r w:rsidR="009C2E63" w:rsidRPr="00074D40">
        <w:fldChar w:fldCharType="end"/>
      </w:r>
      <w:r w:rsidR="009C2E63" w:rsidRPr="00074D40">
        <w:t xml:space="preserve"> reported a 29–58% decrease in rill erosion and corresponding gains in soil structure and infiltration under CC versus bare soil. No-till (NT) combined with terraces cut surface runoff by over 90% and increased moisture storage on valley slopes, stabilizing yields during droughts and intense rains</w:t>
      </w:r>
      <w:r w:rsidR="002C4553" w:rsidRPr="00074D40">
        <w:fldChar w:fldCharType="begin"/>
      </w:r>
      <w:r w:rsidR="00171C67" w:rsidRPr="00074D40">
        <w:instrText xml:space="preserve"> ADDIN EN.CITE &lt;EndNote&gt;&lt;Cite&gt;&lt;Author&gt;Barbosa&lt;/Author&gt;&lt;Year&gt;2025&lt;/Year&gt;&lt;RecNum&gt;399&lt;/RecNum&gt;&lt;DisplayText&gt;&lt;style face="superscript"&gt;105,106&lt;/style&gt;&lt;/DisplayText&gt;&lt;record&gt;&lt;rec-number&gt;399&lt;/rec-number&gt;&lt;foreign-keys&gt;&lt;key app="EN" db-id="5va0eddeq9tsxle0sr8xd2thpfv2t0a0dfxs" timestamp="1754289683"&gt;399&lt;/key&gt;&lt;/foreign-keys&gt;&lt;ref-type name="Journal Article"&gt;17&lt;/ref-type&gt;&lt;contributors&gt;&lt;authors&gt;&lt;author&gt;Barbosa, Eduardo AA&lt;/author&gt;&lt;author&gt;Paula, Ariane L de&lt;/author&gt;&lt;author&gt;Santos, Éricles L dos&lt;/author&gt;&lt;author&gt;Barbosa, Fabrício T&lt;/author&gt;&lt;author&gt;Giarola, Neyde FB&lt;/author&gt;&lt;/authors&gt;&lt;/contributors&gt;&lt;titles&gt;&lt;title&gt;Use of Agricultural Terraces to Control Water Loss on Slopes Cultivated with Grains Under a No-TillAGE System&lt;/title&gt;&lt;secondary-title&gt;Engenharia Agrícola&lt;/secondary-title&gt;&lt;/titles&gt;&lt;periodical&gt;&lt;full-title&gt;Engenharia Agrícola&lt;/full-title&gt;&lt;/periodical&gt;&lt;pages&gt;e20240186&lt;/pages&gt;&lt;volume&gt;45&lt;/volume&gt;&lt;number&gt;spe1&lt;/number&gt;&lt;dates&gt;&lt;year&gt;2025&lt;/year&gt;&lt;/dates&gt;&lt;isbn&gt;0100-6916&lt;/isbn&gt;&lt;urls&gt;&lt;/urls&gt;&lt;/record&gt;&lt;/Cite&gt;&lt;Cite&gt;&lt;Author&gt;Wang&lt;/Author&gt;&lt;Year&gt;2023&lt;/Year&gt;&lt;RecNum&gt;401&lt;/RecNum&gt;&lt;record&gt;&lt;rec-number&gt;401&lt;/rec-number&gt;&lt;foreign-keys&gt;&lt;key app="EN" db-id="5va0eddeq9tsxle0sr8xd2thpfv2t0a0dfxs" timestamp="1754289767"&gt;401&lt;/key&gt;&lt;/foreign-keys&gt;&lt;ref-type name="Journal Article"&gt;17&lt;/ref-type&gt;&lt;contributors&gt;&lt;authors&gt;&lt;author&gt;Wang, Guibin&lt;/author&gt;&lt;author&gt;Liu, Binhui&lt;/author&gt;&lt;author&gt;Henderson, Mark&lt;/author&gt;&lt;author&gt;Zhang, Yu&lt;/author&gt;&lt;author&gt;Zhang, Zhi&lt;/author&gt;&lt;author&gt;Chen, Mingyang&lt;/author&gt;&lt;author&gt;Guo, Haoxiang&lt;/author&gt;&lt;author&gt;Huang, Weiwei&lt;/author&gt;&lt;/authors&gt;&lt;/contributors&gt;&lt;titles&gt;&lt;title&gt;Effect of Terracing on Soil Moisture of Slope Farmland in Northeast China’s Black Soil Region&lt;/title&gt;&lt;secondary-title&gt;Agriculture&lt;/secondary-title&gt;&lt;/titles&gt;&lt;periodical&gt;&lt;full-title&gt;Agriculture&lt;/full-title&gt;&lt;/periodical&gt;&lt;pages&gt;1876&lt;/pages&gt;&lt;volume&gt;13&lt;/volume&gt;&lt;number&gt;10&lt;/number&gt;&lt;dates&gt;&lt;year&gt;2023&lt;/year&gt;&lt;/dates&gt;&lt;isbn&gt;2077-0472&lt;/isbn&gt;&lt;urls&gt;&lt;/urls&gt;&lt;/record&gt;&lt;/Cite&gt;&lt;/EndNote&gt;</w:instrText>
      </w:r>
      <w:r w:rsidR="002C4553" w:rsidRPr="00074D40">
        <w:fldChar w:fldCharType="separate"/>
      </w:r>
      <w:r w:rsidR="00171C67" w:rsidRPr="00074D40">
        <w:rPr>
          <w:noProof/>
          <w:vertAlign w:val="superscript"/>
        </w:rPr>
        <w:t>105,106</w:t>
      </w:r>
      <w:r w:rsidR="002C4553" w:rsidRPr="00074D40">
        <w:fldChar w:fldCharType="end"/>
      </w:r>
      <w:r w:rsidR="009C2E63" w:rsidRPr="00074D40">
        <w:t xml:space="preserve">. By trapping upslope sediment and organic matter, CC and NT practices further enrich depositional zones—such as terraces and valley bottoms—with additional nutrients, which supports sustained fertility and productivity. </w:t>
      </w:r>
    </w:p>
    <w:p w14:paraId="5E5EEDED" w14:textId="77777777" w:rsidR="00C80293" w:rsidRPr="00074D40" w:rsidRDefault="00C80293" w:rsidP="2824412D">
      <w:pPr>
        <w:pStyle w:val="ListParagraph"/>
        <w:keepNext/>
        <w:keepLines/>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2824412D">
        <w:rPr>
          <w:rFonts w:ascii="Times New Roman" w:hAnsi="Times New Roman" w:cs="Times New Roman"/>
          <w:b/>
          <w:bCs/>
        </w:rPr>
        <w:t>Crop yield change across NT management strategies</w:t>
      </w:r>
    </w:p>
    <w:p w14:paraId="6584B610" w14:textId="54ED4DC7" w:rsidR="00E43340" w:rsidRPr="00074D40" w:rsidRDefault="00B5329B" w:rsidP="00C80293">
      <w:pPr>
        <w:spacing w:after="0" w:line="240" w:lineRule="auto"/>
        <w:jc w:val="both"/>
        <w:rPr>
          <w:rFonts w:ascii="Times New Roman" w:hAnsi="Times New Roman" w:cs="Times New Roman"/>
        </w:rPr>
      </w:pPr>
      <w:r w:rsidRPr="00074D40">
        <w:rPr>
          <w:rFonts w:ascii="Times New Roman" w:hAnsi="Times New Roman" w:cs="Times New Roman"/>
        </w:rPr>
        <w:t xml:space="preserve">Our subgroup analysis of NT management strategies confirmed that its effectiveness is highly dependent on complementary practices and local climatic context. Consistent with our quantitative findings (Fig. 6), NT produced the strongest yield benefits in arid and temperate regions when combined with nitrogen input, soil cover, weed control, and crop rotation, with mean yield increases of up to 40% in arid and 20% in temperate climates. </w:t>
      </w:r>
      <w:r w:rsidR="00C80293" w:rsidRPr="00074D40">
        <w:rPr>
          <w:rFonts w:ascii="Times New Roman" w:hAnsi="Times New Roman" w:cs="Times New Roman"/>
        </w:rPr>
        <w:t>Th</w:t>
      </w:r>
      <w:r w:rsidR="00857D2B" w:rsidRPr="00074D40">
        <w:t xml:space="preserve"> </w:t>
      </w:r>
      <w:r w:rsidR="00857D2B" w:rsidRPr="00074D40">
        <w:rPr>
          <w:rFonts w:ascii="Times New Roman" w:hAnsi="Times New Roman" w:cs="Times New Roman"/>
        </w:rPr>
        <w:t xml:space="preserve">These combinations likely enhance soil water retention and nutrient availability while minimizing evaporative losses—factors critical in water-limited or </w:t>
      </w:r>
      <w:r w:rsidR="00857D2B" w:rsidRPr="00074D40">
        <w:rPr>
          <w:rFonts w:ascii="Times New Roman" w:hAnsi="Times New Roman" w:cs="Times New Roman"/>
        </w:rPr>
        <w:lastRenderedPageBreak/>
        <w:t>moderately dry environments. Such results align with earlier meta-analyses</w:t>
      </w:r>
      <w:r w:rsidR="00DF69BB" w:rsidRPr="00074D40">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Ij4xNSwxMDcsMTA4PC9zdHlsZT48L0Rpc3BsYXlUZXh0PjxyZWNvcmQ+PHJlYy1udW1iZXI+MzM8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</w:fldData>
        </w:fldChar>
      </w:r>
      <w:r w:rsidR="00171C67" w:rsidRPr="00074D40">
        <w:rPr>
          <w:rFonts w:ascii="Times New Roman" w:hAnsi="Times New Roman" w:cs="Times New Roman"/>
        </w:rPr>
        <w:instrText xml:space="preserve"> ADDIN EN.CITE </w:instrText>
      </w:r>
      <w:r w:rsidR="00171C67" w:rsidRPr="00074D40">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Ij4xNSwxMDcsMTA4PC9zdHlsZT48L0Rpc3BsYXlUZXh0PjxyZWNvcmQ+PHJlYy1udW1iZXI+MzM8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</w:fldData>
        </w:fldChar>
      </w:r>
      <w:r w:rsidR="00171C67" w:rsidRPr="00074D40">
        <w:rPr>
          <w:rFonts w:ascii="Times New Roman" w:hAnsi="Times New Roman" w:cs="Times New Roman"/>
        </w:rPr>
        <w:instrText xml:space="preserve"> ADDIN EN.CITE.DATA </w:instrText>
      </w:r>
      <w:r w:rsidR="00171C67" w:rsidRPr="00074D40">
        <w:rPr>
          <w:rFonts w:ascii="Times New Roman" w:hAnsi="Times New Roman" w:cs="Times New Roman"/>
        </w:rPr>
      </w:r>
      <w:r w:rsidR="00171C67" w:rsidRPr="00074D40">
        <w:rPr>
          <w:rFonts w:ascii="Times New Roman" w:hAnsi="Times New Roman" w:cs="Times New Roman"/>
        </w:rPr>
        <w:fldChar w:fldCharType="end"/>
      </w:r>
      <w:r w:rsidR="00DF69BB" w:rsidRPr="00074D40">
        <w:rPr>
          <w:rFonts w:ascii="Times New Roman" w:hAnsi="Times New Roman" w:cs="Times New Roman"/>
        </w:rPr>
      </w:r>
      <w:r w:rsidR="00DF69BB" w:rsidRPr="00074D40">
        <w:rPr>
          <w:rFonts w:ascii="Times New Roman" w:hAnsi="Times New Roman" w:cs="Times New Roman"/>
        </w:rPr>
        <w:fldChar w:fldCharType="separate"/>
      </w:r>
      <w:r w:rsidR="00171C67" w:rsidRPr="00074D40">
        <w:rPr>
          <w:rFonts w:ascii="Times New Roman" w:hAnsi="Times New Roman" w:cs="Times New Roman"/>
          <w:noProof/>
          <w:vertAlign w:val="superscript"/>
        </w:rPr>
        <w:t>15,107,108</w:t>
      </w:r>
      <w:r w:rsidR="00DF69BB" w:rsidRPr="00074D40">
        <w:rPr>
          <w:rFonts w:ascii="Times New Roman" w:hAnsi="Times New Roman" w:cs="Times New Roman"/>
        </w:rPr>
        <w:fldChar w:fldCharType="end"/>
      </w:r>
      <w:r w:rsidR="00E43340" w:rsidRPr="00074D40">
        <w:rPr>
          <w:rFonts w:ascii="Times New Roman" w:hAnsi="Times New Roman" w:cs="Times New Roman"/>
        </w:rPr>
        <w:t xml:space="preserve"> </w:t>
      </w:r>
      <w:r w:rsidR="00857D2B" w:rsidRPr="00074D40">
        <w:rPr>
          <w:rFonts w:ascii="Times New Roman" w:hAnsi="Times New Roman" w:cs="Times New Roman"/>
        </w:rPr>
        <w:t xml:space="preserve">showing that NT performs best under dry conditions when integrated with residue retention and adequate nutrient management. In continental regions, NT effects were mostly neutral to slightly negative, consistent with the small or nonsignificant yield changes observed across management combinations. These moderate responses may reflect shorter adoption periods or limited residue persistence in colder climates, although inclusion of weed control and rotation appeared to partially mitigate yield penalties. </w:t>
      </w:r>
    </w:p>
    <w:p w14:paraId="32F67FD8" w14:textId="77777777" w:rsidR="00A359CE" w:rsidRPr="00074D40" w:rsidRDefault="00A359CE" w:rsidP="00C80293">
      <w:pPr>
        <w:spacing w:after="0" w:line="240" w:lineRule="auto"/>
        <w:jc w:val="both"/>
        <w:rPr>
          <w:rFonts w:ascii="Times New Roman" w:hAnsi="Times New Roman" w:cs="Times New Roman"/>
        </w:rPr>
      </w:pPr>
    </w:p>
    <w:p w14:paraId="04FAF760" w14:textId="18D51B68" w:rsidR="00511632" w:rsidRPr="00074D40" w:rsidRDefault="00857D2B" w:rsidP="00C80293">
      <w:pPr>
        <w:spacing w:after="0" w:line="240" w:lineRule="auto"/>
        <w:jc w:val="both"/>
        <w:rPr>
          <w:rFonts w:ascii="Times New Roman" w:hAnsi="Times New Roman" w:cs="Times New Roman"/>
        </w:rPr>
      </w:pPr>
      <w:r w:rsidRPr="00074D40">
        <w:rPr>
          <w:rFonts w:ascii="Times New Roman" w:hAnsi="Times New Roman" w:cs="Times New Roman"/>
        </w:rPr>
        <w:t>In contrast, NT in tropical regions generally led to yield reductions across most management regimes, particularly when combined with nitrogen input and weed control or with rotation.</w:t>
      </w:r>
      <w:r w:rsidR="004C3D40" w:rsidRPr="00074D40">
        <w:rPr>
          <w:rFonts w:ascii="Times New Roman" w:hAnsi="Times New Roman" w:cs="Times New Roman"/>
        </w:rPr>
        <w:t xml:space="preserve"> </w:t>
      </w:r>
      <w:r w:rsidR="00511632" w:rsidRPr="00074D40">
        <w:rPr>
          <w:rFonts w:ascii="Times New Roman" w:hAnsi="Times New Roman" w:cs="Times New Roman"/>
        </w:rPr>
        <w:t>These negative effects likely stem from several interacting biophysical and management constraints.</w:t>
      </w:r>
      <w:r w:rsidR="00A56C72" w:rsidRPr="00074D40">
        <w:rPr>
          <w:rFonts w:ascii="Times New Roman" w:hAnsi="Times New Roman" w:cs="Times New Roman"/>
        </w:rPr>
        <w:t xml:space="preserve"> </w:t>
      </w:r>
      <w:r w:rsidR="00511632" w:rsidRPr="00074D40">
        <w:rPr>
          <w:rFonts w:ascii="Times New Roman" w:hAnsi="Times New Roman" w:cs="Times New Roman"/>
        </w:rPr>
        <w:t>Highly weathered tropical soils often exhibit low structural stability and are prone to compaction under reduced tillage, which limits root development and water infiltration</w:t>
      </w:r>
      <w:r w:rsidR="00461C14"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&lt;EndNote&gt;&lt;Cite&gt;&lt;Author&gt;Derpsch&lt;/Author&gt;&lt;Year&gt;2010&lt;/Year&gt;&lt;RecNum&gt;369&lt;/RecNum&gt;&lt;DisplayText&gt;&lt;style face="superscript"&gt;15,109&lt;/style&gt;&lt;/DisplayText&gt;&lt;record&gt;&lt;rec-number&gt;369&lt;/rec-number&gt;&lt;foreign-keys&gt;&lt;key app="EN" db-id="5va0eddeq9tsxle0sr8xd2thpfv2t0a0dfxs" timestamp="1749060005"&gt;369&lt;/key&gt;&lt;/foreign-keys&gt;&lt;ref-type name="Journal Article"&gt;17&lt;/ref-type&gt;&lt;contributors&gt;&lt;authors&gt;&lt;author&gt;Derpsch, Rolf&lt;/author&gt;&lt;author&gt;Friedrich, Theodor&lt;/author&gt;&lt;author&gt;Kassam, Amir&lt;/author&gt;&lt;author&gt;Li, Hongwen&lt;/author&gt;&lt;/authors&gt;&lt;/contributors&gt;&lt;titles&gt;&lt;title&gt;Current status of adoption of no-till farming in the world and some of its main benefits&lt;/title&gt;&lt;secondary-title&gt;International journal of agricultural and biological engineering&lt;/secondary-title&gt;&lt;/titles&gt;&lt;periodical&gt;&lt;full-title&gt;International journal of agricultural and biological engineering&lt;/full-title&gt;&lt;/periodical&gt;&lt;pages&gt;1-25&lt;/pages&gt;&lt;volume&gt;3&lt;/volume&gt;&lt;number&gt;1&lt;/number&gt;&lt;dates&gt;&lt;year&gt;2010&lt;/year&gt;&lt;/dates&gt;&lt;isbn&gt;1934-6352&lt;/isbn&gt;&lt;urls&gt;&lt;/urls&gt;&lt;/record&gt;&lt;/Cite&gt;&lt;Cite&gt;&lt;Author&gt;Pittelkow&lt;/Author&gt;&lt;Year&gt;2015&lt;/Year&gt;&lt;RecNum&gt;33&lt;/RecNum&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461C14"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15,109</w:t>
      </w:r>
      <w:r w:rsidR="00461C14" w:rsidRPr="00074D40">
        <w:rPr>
          <w:rFonts w:ascii="Times New Roman" w:hAnsi="Times New Roman" w:cs="Times New Roman"/>
        </w:rPr>
        <w:fldChar w:fldCharType="end"/>
      </w:r>
      <w:r w:rsidR="004C3D40" w:rsidRPr="00074D40">
        <w:rPr>
          <w:rFonts w:ascii="Times New Roman" w:hAnsi="Times New Roman" w:cs="Times New Roman"/>
        </w:rPr>
        <w:t xml:space="preserve">. </w:t>
      </w:r>
      <w:r w:rsidR="00511632" w:rsidRPr="00074D40">
        <w:rPr>
          <w:rFonts w:ascii="Times New Roman" w:hAnsi="Times New Roman" w:cs="Times New Roman"/>
        </w:rPr>
        <w:t>Moreover, warm and humid conditions accelerate residue decomposition and favor pest and disease proliferation, reducing the protective and fertility benefits of surface cover</w:t>
      </w:r>
      <w:r w:rsidR="00FC3360"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&lt;EndNote&gt;&lt;Cite&gt;&lt;Author&gt;Giller&lt;/Author&gt;&lt;Year&gt;2009&lt;/Year&gt;&lt;RecNum&gt;370&lt;/RecNum&gt;&lt;DisplayText&gt;&lt;style face="superscript"&gt;110&lt;/style&gt;&lt;/DisplayText&gt;&lt;record&gt;&lt;rec-number&gt;370&lt;/rec-number&gt;&lt;foreign-keys&gt;&lt;key app="EN" db-id="5va0eddeq9tsxle0sr8xd2thpfv2t0a0dfxs" timestamp="1749060266"&gt;370&lt;/key&gt;&lt;/foreign-keys&gt;&lt;ref-type name="Journal Article"&gt;17&lt;/ref-type&gt;&lt;contributors&gt;&lt;authors&gt;&lt;author&gt;Giller, Ken E&lt;/author&gt;&lt;author&gt;Witter, Ernst&lt;/author&gt;&lt;author&gt;Corbeels, Marc&lt;/author&gt;&lt;author&gt;Tittonell, Pablo&lt;/author&gt;&lt;/authors&gt;&lt;/contributors&gt;&lt;titles&gt;&lt;title&gt;Conservation agriculture and smallholder farming in Africa: the heretics’ view&lt;/title&gt;&lt;secondary-title&gt;Field crops research&lt;/secondary-title&gt;&lt;/titles&gt;&lt;periodical&gt;&lt;full-title&gt;Field Crops Research&lt;/full-title&gt;&lt;/periodical&gt;&lt;pages&gt;23-34&lt;/pages&gt;&lt;volume&gt;114&lt;/volume&gt;&lt;number&gt;1&lt;/number&gt;&lt;dates&gt;&lt;year&gt;2009&lt;/year&gt;&lt;/dates&gt;&lt;isbn&gt;0378-4290&lt;/isbn&gt;&lt;urls&gt;&lt;/urls&gt;&lt;/record&gt;&lt;/Cite&gt;&lt;/EndNote&gt;</w:instrText>
      </w:r>
      <w:r w:rsidR="00FC3360"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110</w:t>
      </w:r>
      <w:r w:rsidR="00FC3360" w:rsidRPr="00074D40">
        <w:rPr>
          <w:rFonts w:ascii="Times New Roman" w:hAnsi="Times New Roman" w:cs="Times New Roman"/>
        </w:rPr>
        <w:fldChar w:fldCharType="end"/>
      </w:r>
      <w:r w:rsidR="00511632" w:rsidRPr="00074D40">
        <w:rPr>
          <w:rFonts w:ascii="Times New Roman" w:hAnsi="Times New Roman" w:cs="Times New Roman"/>
          <w:vertAlign w:val="superscript"/>
        </w:rPr>
        <w:t>,</w:t>
      </w:r>
      <w:r w:rsidR="00EC7378"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&lt;EndNote&gt;&lt;Cite&gt;&lt;Author&gt;Corbeels&lt;/Author&gt;&lt;Year&gt;2014&lt;/Year&gt;&lt;RecNum&gt;366&lt;/RecNum&gt;&lt;DisplayText&gt;&lt;style face="superscript"&gt;107,111&lt;/style&gt;&lt;/DisplayText&gt;&lt;record&gt;&lt;rec-number&gt;366&lt;/rec-number&gt;&lt;foreign-keys&gt;&lt;key app="EN" db-id="5va0eddeq9tsxle0sr8xd2thpfv2t0a0dfxs" timestamp="1749033480"&gt;366&lt;/key&gt;&lt;/foreign-keys&gt;&lt;ref-type name="Journal Article"&gt;17&lt;/ref-type&gt;&lt;contributors&gt;&lt;authors&gt;&lt;author&gt;Corbeels, Marc&lt;/author&gt;&lt;author&gt;De Graaff, Jan&lt;/author&gt;&lt;author&gt;Ndah, Tim Hycenth&lt;/author&gt;&lt;author&gt;Penot, Eric&lt;/author&gt;&lt;author&gt;Baudron, Frederic&lt;/author&gt;&lt;author&gt;Naudin, Krishna&lt;/author&gt;&lt;author&gt;Andrieu, Nadine&lt;/author&gt;&lt;author&gt;Chirat, Guillaume&lt;/author&gt;&lt;author&gt;Schuler, Johannes&lt;/author&gt;&lt;author&gt;Nyagumbo, Isaiah&lt;/author&gt;&lt;/authors&gt;&lt;/contributors&gt;&lt;titles&gt;&lt;title&gt;Understanding the impact and adoption of conservation agriculture in Africa: A multi-scale analysis&lt;/title&gt;&lt;secondary-title&gt;Agriculture, Ecosystems &amp;amp; Environment&lt;/secondary-title&gt;&lt;/titles&gt;&lt;periodical&gt;&lt;full-title&gt;Agriculture, Ecosystems &amp;amp; Environment&lt;/full-title&gt;&lt;/periodical&gt;&lt;pages&gt;155-170&lt;/pages&gt;&lt;volume&gt;187&lt;/volume&gt;&lt;dates&gt;&lt;year&gt;2014&lt;/year&gt;&lt;/dates&gt;&lt;isbn&gt;0167-8809&lt;/isbn&gt;&lt;urls&gt;&lt;/urls&gt;&lt;/record&gt;&lt;/Cite&gt;&lt;Cite&gt;&lt;Author&gt;Giller&lt;/Author&gt;&lt;Year&gt;2015&lt;/Year&gt;&lt;RecNum&gt;375&lt;/RecNum&gt;&lt;record&gt;&lt;rec-number&gt;375&lt;/rec-number&gt;&lt;foreign-keys&gt;&lt;key app="EN" db-id="5va0eddeq9tsxle0sr8xd2thpfv2t0a0dfxs" timestamp="1749061663"&gt;375&lt;/key&gt;&lt;/foreign-keys&gt;&lt;ref-type name="Journal Article"&gt;17&lt;/ref-type&gt;&lt;contributors&gt;&lt;authors&gt;&lt;author&gt;Giller, Ken E&lt;/author&gt;&lt;author&gt;Andersson, Jens A&lt;/author&gt;&lt;author&gt;Corbeels, Marc&lt;/author&gt;&lt;author&gt;Kirkegaard, John&lt;/author&gt;&lt;author&gt;Mortensen, David&lt;/author&gt;&lt;author&gt;Erenstein, Olaf&lt;/author&gt;&lt;author&gt;Vanlauwe, Bernard&lt;/author&gt;&lt;/authors&gt;&lt;/contributors&gt;&lt;titles&gt;&lt;title&gt;Beyond conservation agriculture&lt;/title&gt;&lt;secondary-title&gt;Frontiers in plant science&lt;/secondary-title&gt;&lt;/titles&gt;&lt;periodical&gt;&lt;full-title&gt;Frontiers in plant science&lt;/full-title&gt;&lt;/periodical&gt;&lt;pages&gt;870&lt;/pages&gt;&lt;volume&gt;6&lt;/volume&gt;&lt;dates&gt;&lt;year&gt;2015&lt;/year&gt;&lt;/dates&gt;&lt;isbn&gt;1664-462X&lt;/isbn&gt;&lt;urls&gt;&lt;/urls&gt;&lt;/record&gt;&lt;/Cite&gt;&lt;/EndNote&gt;</w:instrText>
      </w:r>
      <w:r w:rsidR="00EC7378"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107,111</w:t>
      </w:r>
      <w:r w:rsidR="00EC7378" w:rsidRPr="00074D40">
        <w:rPr>
          <w:rFonts w:ascii="Times New Roman" w:hAnsi="Times New Roman" w:cs="Times New Roman"/>
        </w:rPr>
        <w:fldChar w:fldCharType="end"/>
      </w:r>
      <w:r w:rsidR="00F6417C" w:rsidRPr="00074D40">
        <w:rPr>
          <w:rFonts w:ascii="Times New Roman" w:hAnsi="Times New Roman" w:cs="Times New Roman"/>
        </w:rPr>
        <w:t xml:space="preserve">. </w:t>
      </w:r>
      <w:r w:rsidR="00511632" w:rsidRPr="00074D40">
        <w:rPr>
          <w:rFonts w:ascii="Times New Roman" w:hAnsi="Times New Roman" w:cs="Times New Roman"/>
        </w:rPr>
        <w:t>Inadequate residue retention and inherent soil acidity further constrain nutrient cycling and microbial activity</w:t>
      </w:r>
      <w:r w:rsidR="00D47470" w:rsidRPr="00074D40">
        <w:rPr>
          <w:rFonts w:ascii="Times New Roman" w:hAnsi="Times New Roman" w:cs="Times New Roman"/>
        </w:rPr>
        <w:fldChar w:fldCharType="begin"/>
      </w:r>
      <w:r w:rsidR="00CD482A" w:rsidRPr="00074D40">
        <w:rPr>
          <w:rFonts w:ascii="Times New Roman" w:hAnsi="Times New Roman" w:cs="Times New Roman"/>
        </w:rPr>
        <w:instrText xml:space="preserve"> ADDIN EN.CITE &lt;EndNote&gt;&lt;Cite&gt;&lt;Author&gt;Zhang&lt;/Author&gt;&lt;Year&gt;2023&lt;/Year&gt;&lt;RecNum&gt;205&lt;/RecNum&gt;&lt;DisplayText&gt;&lt;style face="superscript"&gt;65&lt;/style&gt;&lt;/DisplayText&gt;&lt;record&gt;&lt;rec-number&gt;205&lt;/rec-number&gt;&lt;foreign-keys&gt;&lt;key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D47470" w:rsidRPr="00074D40">
        <w:rPr>
          <w:rFonts w:ascii="Times New Roman" w:hAnsi="Times New Roman" w:cs="Times New Roman"/>
        </w:rPr>
        <w:fldChar w:fldCharType="separate"/>
      </w:r>
      <w:r w:rsidR="00CD482A" w:rsidRPr="00074D40">
        <w:rPr>
          <w:rFonts w:ascii="Times New Roman" w:hAnsi="Times New Roman" w:cs="Times New Roman"/>
          <w:noProof/>
          <w:vertAlign w:val="superscript"/>
        </w:rPr>
        <w:t>65</w:t>
      </w:r>
      <w:r w:rsidR="00D47470" w:rsidRPr="00074D40">
        <w:rPr>
          <w:rFonts w:ascii="Times New Roman" w:hAnsi="Times New Roman" w:cs="Times New Roman"/>
        </w:rPr>
        <w:fldChar w:fldCharType="end"/>
      </w:r>
      <w:r w:rsidR="00511632" w:rsidRPr="00074D40">
        <w:rPr>
          <w:rFonts w:ascii="Times New Roman" w:hAnsi="Times New Roman" w:cs="Times New Roman"/>
        </w:rPr>
        <w:t>, collectively diminishing NT performance.</w:t>
      </w:r>
    </w:p>
    <w:p w14:paraId="731DC10E" w14:textId="77777777" w:rsidR="00511632" w:rsidRPr="00074D40" w:rsidRDefault="00511632" w:rsidP="00C80293">
      <w:pPr>
        <w:spacing w:after="0" w:line="240" w:lineRule="auto"/>
        <w:jc w:val="both"/>
        <w:rPr>
          <w:rFonts w:ascii="Times New Roman" w:hAnsi="Times New Roman" w:cs="Times New Roman"/>
        </w:rPr>
      </w:pPr>
    </w:p>
    <w:p w14:paraId="6DEF18DB" w14:textId="7D24C9AC" w:rsidR="00C80293" w:rsidRPr="00074D40" w:rsidRDefault="00ED673A" w:rsidP="001221EB">
      <w:pPr>
        <w:spacing w:after="0" w:line="240" w:lineRule="auto"/>
        <w:jc w:val="both"/>
        <w:rPr>
          <w:rFonts w:ascii="Times New Roman" w:hAnsi="Times New Roman" w:cs="Times New Roman"/>
        </w:rPr>
      </w:pPr>
      <w:r w:rsidRPr="00074D40">
        <w:rPr>
          <w:rFonts w:ascii="Times New Roman" w:hAnsi="Times New Roman" w:cs="Times New Roman"/>
        </w:rPr>
        <w:t>Nevertheless, targeted management can mitigate many of these constraints. Integrating NT with cover cropping, mulching, or organic amendments can enhance soil structure and biological activity, while rotations with deep-rooted species help alleviate compaction and improve nutrient uptake</w:t>
      </w:r>
      <w:r w:rsidR="00FE348C" w:rsidRPr="00074D40">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TnVtPjM3NzwvUmVjTnVtPjxEaXNwbGF5VGV4dD48c3R5bGUgZmFjZT0ic3VwZXJzY3JpcHQiPjEx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</w:fldData>
        </w:fldChar>
      </w:r>
      <w:r w:rsidR="00E91A12">
        <w:rPr>
          <w:rFonts w:ascii="Times New Roman" w:hAnsi="Times New Roman" w:cs="Times New Roman"/>
        </w:rPr>
        <w:instrText xml:space="preserve"> ADDIN EN.CITE </w:instrText>
      </w:r>
      <w:r w:rsidR="00E91A12">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TnVtPjM3NzwvUmVjTnVtPjxEaXNwbGF5VGV4dD48c3R5bGUgZmFjZT0ic3VwZXJzY3JpcHQiPjEx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</w:fldData>
        </w:fldChar>
      </w:r>
      <w:r w:rsidR="00E91A12">
        <w:rPr>
          <w:rFonts w:ascii="Times New Roman" w:hAnsi="Times New Roman" w:cs="Times New Roman"/>
        </w:rPr>
        <w:instrText xml:space="preserve"> ADDIN EN.CITE.DATA </w:instrText>
      </w:r>
      <w:r w:rsidR="00E91A12">
        <w:rPr>
          <w:rFonts w:ascii="Times New Roman" w:hAnsi="Times New Roman" w:cs="Times New Roman"/>
        </w:rPr>
      </w:r>
      <w:r w:rsidR="00E91A12">
        <w:rPr>
          <w:rFonts w:ascii="Times New Roman" w:hAnsi="Times New Roman" w:cs="Times New Roman"/>
        </w:rPr>
        <w:fldChar w:fldCharType="end"/>
      </w:r>
      <w:r w:rsidR="00FE348C" w:rsidRPr="00074D40">
        <w:rPr>
          <w:rFonts w:ascii="Times New Roman" w:hAnsi="Times New Roman" w:cs="Times New Roman"/>
        </w:rPr>
      </w:r>
      <w:r w:rsidR="00FE348C"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112,113</w:t>
      </w:r>
      <w:r w:rsidR="00FE348C" w:rsidRPr="00074D40">
        <w:rPr>
          <w:rFonts w:ascii="Times New Roman" w:hAnsi="Times New Roman" w:cs="Times New Roman"/>
        </w:rPr>
        <w:fldChar w:fldCharType="end"/>
      </w:r>
      <w:r w:rsidRPr="00074D40">
        <w:rPr>
          <w:rFonts w:ascii="Times New Roman" w:hAnsi="Times New Roman" w:cs="Times New Roman"/>
          <w:vertAlign w:val="superscript"/>
        </w:rPr>
        <w:t>,</w:t>
      </w:r>
      <w:r w:rsidR="00446582"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&lt;EndNote&gt;&lt;Cite&gt;&lt;Author&gt;Jabro&lt;/Author&gt;&lt;Year&gt;2021&lt;/Year&gt;&lt;RecNum&gt;380&lt;/RecNum&gt;&lt;DisplayText&gt;&lt;style face="superscript"&gt;114&lt;/style&gt;&lt;/DisplayText&gt;&lt;record&gt;&lt;rec-number&gt;380&lt;/rec-number&gt;&lt;foreign-keys&gt;&lt;key app="EN" db-id="5va0eddeq9tsxle0sr8xd2thpfv2t0a0dfxs" timestamp="1749063434"&gt;380&lt;/key&gt;&lt;/foreign-keys&gt;&lt;ref-type name="Journal Article"&gt;17&lt;/ref-type&gt;&lt;contributors&gt;&lt;authors&gt;&lt;author&gt;Jabro, Jay D&lt;/author&gt;&lt;author&gt;Allen, Brett L&lt;/author&gt;&lt;author&gt;Rand, Tatyana&lt;/author&gt;&lt;author&gt;Dangi, Sadikshya R&lt;/author&gt;&lt;author&gt;Campbell, Joshua W&lt;/author&gt;&lt;/authors&gt;&lt;/contributors&gt;&lt;titles&gt;&lt;title&gt;Effect of previous crop roots on soil compaction in 2 yr rotations under a no-tillage system&lt;/title&gt;&lt;secondary-title&gt;Land&lt;/secondary-title&gt;&lt;/titles&gt;&lt;periodical&gt;&lt;full-title&gt;Land&lt;/full-title&gt;&lt;/periodical&gt;&lt;pages&gt;202&lt;/pages&gt;&lt;volume&gt;10&lt;/volume&gt;&lt;number&gt;2&lt;/number&gt;&lt;dates&gt;&lt;year&gt;2021&lt;/year&gt;&lt;/dates&gt;&lt;isbn&gt;2073-445X&lt;/isbn&gt;&lt;urls&gt;&lt;/urls&gt;&lt;/record&gt;&lt;/Cite&gt;&lt;/EndNote&gt;</w:instrText>
      </w:r>
      <w:r w:rsidR="00446582"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114</w:t>
      </w:r>
      <w:r w:rsidR="00446582" w:rsidRPr="00074D40">
        <w:rPr>
          <w:rFonts w:ascii="Times New Roman" w:hAnsi="Times New Roman" w:cs="Times New Roman"/>
        </w:rPr>
        <w:fldChar w:fldCharType="end"/>
      </w:r>
      <w:r w:rsidR="007351A9" w:rsidRPr="00074D40">
        <w:rPr>
          <w:rFonts w:ascii="Times New Roman" w:hAnsi="Times New Roman" w:cs="Times New Roman"/>
        </w:rPr>
        <w:t xml:space="preserve">. </w:t>
      </w:r>
      <w:r w:rsidR="007D3D6C" w:rsidRPr="00074D40">
        <w:rPr>
          <w:rFonts w:ascii="Times New Roman" w:hAnsi="Times New Roman" w:cs="Times New Roman"/>
        </w:rPr>
        <w:t>Over the long term, sustained NT adoption may improve soil organic carbon and structural stability, gradually offsetting early yield declines</w:t>
      </w:r>
      <w:r w:rsidR="00446582"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&lt;EndNote&gt;&lt;Cite&gt;&lt;Author&gt;Leng&lt;/Author&gt;&lt;Year&gt;2024&lt;/Year&gt;&lt;RecNum&gt;381&lt;/RecNum&gt;&lt;DisplayText&gt;&lt;style face="superscript"&gt;115&lt;/style&gt;&lt;/DisplayText&gt;&lt;record&gt;&lt;rec-number&gt;381&lt;/rec-number&gt;&lt;foreign-keys&gt;&lt;key app="EN" db-id="5va0eddeq9tsxle0sr8xd2thpfv2t0a0dfxs" timestamp="1749063619"&gt;381&lt;/key&gt;&lt;/foreign-keys&gt;&lt;ref-type name="Journal Article"&gt;17&lt;/ref-type&gt;&lt;contributors&gt;&lt;authors&gt;&lt;author&gt;Leng, Vira&lt;/author&gt;&lt;author&gt;Cardinael, Rémi&lt;/author&gt;&lt;author&gt;Tivet, Florent&lt;/author&gt;&lt;author&gt;Seng, Vang&lt;/author&gt;&lt;author&gt;Mark, Phearum&lt;/author&gt;&lt;author&gt;Lienhard, Pascal&lt;/author&gt;&lt;author&gt;Filloux, Titouan&lt;/author&gt;&lt;author&gt;Six, Johan&lt;/author&gt;&lt;author&gt;Hok, Lyda&lt;/author&gt;&lt;author&gt;Boulakia, Stéphane&lt;/author&gt;&lt;/authors&gt;&lt;/contributors&gt;&lt;titles&gt;&lt;title&gt;Diachronic assessment of soil organic C and N dynamics under long-term no-till cropping systems in the tropical upland of Cambodia&lt;/title&gt;&lt;secondary-title&gt;Soil&lt;/secondary-title&gt;&lt;/titles&gt;&lt;periodical&gt;&lt;full-title&gt;Soil&lt;/full-title&gt;&lt;/periodical&gt;&lt;pages&gt;699-725&lt;/pages&gt;&lt;volume&gt;10&lt;/volume&gt;&lt;number&gt;2&lt;/number&gt;&lt;dates&gt;&lt;year&gt;2024&lt;/year&gt;&lt;/dates&gt;&lt;isbn&gt;2199-398X&lt;/isbn&gt;&lt;urls&gt;&lt;/urls&gt;&lt;/record&gt;&lt;/Cite&gt;&lt;/EndNote&gt;</w:instrText>
      </w:r>
      <w:r w:rsidR="00446582"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115</w:t>
      </w:r>
      <w:r w:rsidR="00446582" w:rsidRPr="00074D40">
        <w:rPr>
          <w:rFonts w:ascii="Times New Roman" w:hAnsi="Times New Roman" w:cs="Times New Roman"/>
        </w:rPr>
        <w:fldChar w:fldCharType="end"/>
      </w:r>
      <w:r w:rsidR="007351A9" w:rsidRPr="00074D40">
        <w:rPr>
          <w:rFonts w:ascii="Times New Roman" w:hAnsi="Times New Roman" w:cs="Times New Roman"/>
        </w:rPr>
        <w:t xml:space="preserve">. </w:t>
      </w:r>
      <w:r w:rsidR="007D3D6C" w:rsidRPr="00074D40">
        <w:rPr>
          <w:rFonts w:ascii="Times New Roman" w:hAnsi="Times New Roman" w:cs="Times New Roman"/>
        </w:rPr>
        <w:t xml:space="preserve">Overall, NT effectiveness is therefore not universal but contingent upon synergistic agronomic practices and the prevailing agroecological setting. </w:t>
      </w:r>
    </w:p>
    <w:p w14:paraId="2681CA9B" w14:textId="77777777" w:rsidR="005B3B86" w:rsidRPr="00074D40" w:rsidRDefault="005B3B86" w:rsidP="001221EB">
      <w:pPr>
        <w:spacing w:after="0" w:line="240" w:lineRule="auto"/>
        <w:jc w:val="both"/>
        <w:rPr>
          <w:rFonts w:ascii="Times New Roman" w:hAnsi="Times New Roman" w:cs="Times New Roman"/>
        </w:rPr>
      </w:pPr>
    </w:p>
    <w:p w14:paraId="08998DE3" w14:textId="77777777" w:rsidR="00C80293" w:rsidRPr="00074D40"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074D40">
        <w:rPr>
          <w:rFonts w:ascii="Times New Roman" w:hAnsi="Times New Roman" w:cs="Times New Roman"/>
          <w:b/>
          <w:bCs/>
        </w:rPr>
        <w:t>Publication bias and sensitivity analysis</w:t>
      </w:r>
    </w:p>
    <w:p w14:paraId="39BA2DB5" w14:textId="169683A8" w:rsidR="00C80293" w:rsidRPr="00E91A12" w:rsidRDefault="00E91A12" w:rsidP="2824412D">
      <w:pPr>
        <w:pStyle w:val="ListParagraph"/>
        <w:spacing w:after="0" w:line="240" w:lineRule="auto"/>
        <w:ind w:left="0"/>
        <w:jc w:val="both"/>
        <w:rPr>
          <w:rFonts w:ascii="Times New Roman" w:hAnsi="Times New Roman" w:cs="Times New Roman"/>
          <w:b/>
          <w:bCs/>
        </w:rPr>
      </w:pPr>
      <w:r w:rsidRPr="2824412D">
        <w:rPr>
          <w:rFonts w:ascii="Times New Roman" w:hAnsi="Times New Roman" w:cs="Times New Roman"/>
        </w:rPr>
        <w:t>Publication bias and sensitivity analyses confirmed the robustness of the findings. The distribution of effect sizes (ES) was approximately normal, with no visible asymmetry in the density plots, suggesting the absence of systematic publication bias. Jackknife resampling showed that removing individual studies did not significantly alter the overall ES, indicating stability of the pooled estimates. A few studies produced estimates that fell outside the 95% confidence range when excluded, suggesting they exerted relatively greater influence; however, their impact was minor given the large cumulative sample size across all included studies. This attenuation of single-study influence supports the statistical robustness of the results, consistent with previous large-scale meta-analyses</w:t>
      </w:r>
      <w:r w:rsidRPr="2824412D">
        <w:rPr>
          <w:rFonts w:ascii="Times New Roman" w:hAnsi="Times New Roman" w:cs="Times New Roman"/>
        </w:rPr>
        <w:fldChar w:fldCharType="begin"/>
      </w:r>
      <w:r w:rsidRPr="2824412D">
        <w:rPr>
          <w:rFonts w:ascii="Times New Roman" w:hAnsi="Times New Roman" w:cs="Times New Roman"/>
        </w:rPr>
        <w:instrText xml:space="preserve"> ADDIN EN.CITE &lt;EndNote&gt;&lt;Cite&gt;&lt;Author&gt;Shackelford&lt;/Author&gt;&lt;Year&gt;2019&lt;/Year&gt;&lt;RecNum&gt;324&lt;/RecNum&gt;&lt;DisplayText&gt;&lt;style face="superscript"&gt;116&lt;/style&gt;&lt;/DisplayText&gt;&lt;record&gt;&lt;rec-number&gt;324&lt;/rec-number&gt;&lt;foreign-keys&gt;&lt;key app="EN" db-id="5va0eddeq9tsxle0sr8xd2thpfv2t0a0dfxs" timestamp="1747934495"&gt;324&lt;/key&gt;&lt;/foreign-keys&gt;&lt;ref-type name="Journal Article"&gt;17&lt;/ref-type&gt;&lt;contributors&gt;&lt;authors&gt;&lt;author&gt;Shackelford, Gorm E&lt;/author&gt;&lt;author&gt;Kelsey, Rodd&lt;/author&gt;&lt;author&gt;Dicks, Lynn V&lt;/author&gt;&lt;/authors&gt;&lt;/contributors&gt;&lt;titles&gt;&lt;title&gt;Effects of cover crops on multiple ecosystem services: Ten meta-analyses of data from arable farmland in California and the Mediterranean&lt;/title&gt;&lt;secondary-title&gt;Land use policy&lt;/secondary-title&gt;&lt;/titles&gt;&lt;periodical&gt;&lt;full-title&gt;Land use policy&lt;/full-title&gt;&lt;/periodical&gt;&lt;pages&gt;104204&lt;/pages&gt;&lt;volume&gt;88&lt;/volume&gt;&lt;dates&gt;&lt;year&gt;2019&lt;/year&gt;&lt;/dates&gt;&lt;isbn&gt;0264-8377&lt;/isbn&gt;&lt;urls&gt;&lt;/urls&gt;&lt;/record&gt;&lt;/Cite&gt;&lt;/EndNote&gt;</w:instrText>
      </w:r>
      <w:r w:rsidRPr="2824412D">
        <w:rPr>
          <w:rFonts w:ascii="Times New Roman" w:hAnsi="Times New Roman" w:cs="Times New Roman"/>
        </w:rPr>
        <w:fldChar w:fldCharType="separate"/>
      </w:r>
      <w:r w:rsidRPr="2824412D">
        <w:rPr>
          <w:rFonts w:ascii="Times New Roman" w:hAnsi="Times New Roman" w:cs="Times New Roman"/>
          <w:noProof/>
          <w:vertAlign w:val="superscript"/>
        </w:rPr>
        <w:t>116</w:t>
      </w:r>
      <w:r w:rsidRPr="2824412D">
        <w:rPr>
          <w:rFonts w:ascii="Times New Roman" w:hAnsi="Times New Roman" w:cs="Times New Roman"/>
        </w:rPr>
        <w:fldChar w:fldCharType="end"/>
      </w:r>
      <w:r w:rsidR="00C80293" w:rsidRPr="2824412D">
        <w:rPr>
          <w:rFonts w:ascii="Times New Roman" w:hAnsi="Times New Roman" w:cs="Times New Roman"/>
        </w:rPr>
        <w:t xml:space="preserve">. </w:t>
      </w:r>
      <w:r w:rsidRPr="2824412D">
        <w:rPr>
          <w:rFonts w:ascii="Times New Roman" w:hAnsi="Times New Roman" w:cs="Times New Roman"/>
        </w:rPr>
        <w:t>These influential studies were therefore retained, as their exclusion would not meaningfully change the overall conclusions.</w:t>
      </w:r>
      <w:r w:rsidR="00A85F59" w:rsidRPr="2824412D">
        <w:rPr>
          <w:rFonts w:ascii="Times New Roman" w:hAnsi="Times New Roman" w:cs="Times New Roman"/>
        </w:rPr>
        <w:t xml:space="preserve"> </w:t>
      </w:r>
    </w:p>
    <w:p w14:paraId="2059139A" w14:textId="77777777" w:rsidR="0080147A" w:rsidRPr="00074D40" w:rsidRDefault="0080147A" w:rsidP="00C80293">
      <w:pPr>
        <w:spacing w:after="0" w:line="240" w:lineRule="auto"/>
        <w:jc w:val="both"/>
        <w:rPr>
          <w:rFonts w:ascii="Times New Roman" w:hAnsi="Times New Roman" w:cs="Times New Roman"/>
          <w:b/>
          <w:bCs/>
        </w:rPr>
      </w:pPr>
    </w:p>
    <w:p w14:paraId="5F2E9820" w14:textId="079B660E" w:rsidR="001E59DC" w:rsidRPr="00074D40" w:rsidRDefault="00C80293" w:rsidP="2824412D">
      <w:pPr>
        <w:pStyle w:val="ListParagraph"/>
        <w:keepNext/>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2824412D">
        <w:rPr>
          <w:rFonts w:ascii="Times New Roman" w:hAnsi="Times New Roman" w:cs="Times New Roman"/>
          <w:b/>
          <w:bCs/>
        </w:rPr>
        <w:t>Limitations of the study and future directions</w:t>
      </w:r>
    </w:p>
    <w:p w14:paraId="41222199" w14:textId="22190F94" w:rsidR="00C80293" w:rsidRPr="00074D40" w:rsidRDefault="00C80293" w:rsidP="00C80293">
      <w:pPr>
        <w:spacing w:after="0" w:line="240" w:lineRule="auto"/>
        <w:jc w:val="both"/>
        <w:rPr>
          <w:rFonts w:ascii="Times New Roman" w:hAnsi="Times New Roman" w:cs="Times New Roman"/>
        </w:rPr>
      </w:pPr>
      <w:r w:rsidRPr="00074D40">
        <w:rPr>
          <w:rFonts w:ascii="Times New Roman" w:hAnsi="Times New Roman" w:cs="Times New Roman"/>
        </w:rPr>
        <w:t xml:space="preserve">The results of this study underscore the potential of </w:t>
      </w:r>
      <w:r w:rsidR="00376108" w:rsidRPr="00074D40">
        <w:rPr>
          <w:rFonts w:ascii="Times New Roman" w:hAnsi="Times New Roman" w:cs="Times New Roman"/>
        </w:rPr>
        <w:t>RFPs</w:t>
      </w:r>
      <w:r w:rsidRPr="00074D40">
        <w:rPr>
          <w:rFonts w:ascii="Times New Roman" w:hAnsi="Times New Roman" w:cs="Times New Roman"/>
        </w:rPr>
        <w:t xml:space="preserve"> 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w:t>
      </w:r>
      <w:r w:rsidR="00376108" w:rsidRPr="00074D40">
        <w:rPr>
          <w:rFonts w:ascii="Times New Roman" w:hAnsi="Times New Roman" w:cs="Times New Roman"/>
        </w:rPr>
        <w:t>RFPs</w:t>
      </w:r>
      <w:r w:rsidRPr="00074D40">
        <w:rPr>
          <w:rFonts w:ascii="Times New Roman" w:hAnsi="Times New Roman" w:cs="Times New Roman"/>
        </w:rPr>
        <w:t>.</w:t>
      </w:r>
    </w:p>
    <w:p w14:paraId="78F894C9" w14:textId="77777777" w:rsidR="00EF65B8" w:rsidRPr="00074D40" w:rsidRDefault="00EF65B8" w:rsidP="00C80293">
      <w:pPr>
        <w:spacing w:after="0" w:line="240" w:lineRule="auto"/>
        <w:jc w:val="both"/>
        <w:rPr>
          <w:rFonts w:ascii="Times New Roman" w:hAnsi="Times New Roman" w:cs="Times New Roman"/>
        </w:rPr>
      </w:pPr>
    </w:p>
    <w:p w14:paraId="35F962F9" w14:textId="1A621E64" w:rsidR="00EF65B8" w:rsidRPr="00074D40" w:rsidRDefault="00EF65B8" w:rsidP="00EF65B8">
      <w:pPr>
        <w:spacing w:after="0" w:line="240" w:lineRule="auto"/>
        <w:jc w:val="both"/>
        <w:rPr>
          <w:rFonts w:ascii="Times New Roman" w:hAnsi="Times New Roman" w:cs="Times New Roman"/>
        </w:rPr>
      </w:pPr>
      <w:r w:rsidRPr="00EF65B8">
        <w:rPr>
          <w:rFonts w:ascii="Times New Roman" w:hAnsi="Times New Roman" w:cs="Times New Roman"/>
        </w:rPr>
        <w:t>The number and spatial distribution of the studies included in this analysis may limit the generalizability of the results to underrepresented regions. The geographic coverage of NT and OF studies was heavily skewed toward Europe and North America (Fig. 1), while no AF studies were available from Latin America</w:t>
      </w:r>
      <w:r w:rsidR="004F6208" w:rsidRPr="00074D40">
        <w:rPr>
          <w:rFonts w:ascii="Times New Roman" w:hAnsi="Times New Roman" w:cs="Times New Roman"/>
        </w:rPr>
        <w:t xml:space="preserve"> </w:t>
      </w:r>
      <w:r w:rsidRPr="00EF65B8">
        <w:rPr>
          <w:rFonts w:ascii="Times New Roman" w:hAnsi="Times New Roman" w:cs="Times New Roman"/>
        </w:rPr>
        <w:t xml:space="preserve">despite the region hosting between 200 and </w:t>
      </w:r>
      <w:r w:rsidR="001F7AD0" w:rsidRPr="00074D40">
        <w:rPr>
          <w:rFonts w:ascii="Times New Roman" w:hAnsi="Times New Roman" w:cs="Times New Roman"/>
        </w:rPr>
        <w:t>500</w:t>
      </w:r>
      <w:r w:rsidRPr="00EF65B8">
        <w:rPr>
          <w:rFonts w:ascii="Times New Roman" w:hAnsi="Times New Roman" w:cs="Times New Roman"/>
        </w:rPr>
        <w:t xml:space="preserve"> million hectares</w:t>
      </w:r>
      <w:r w:rsidR="001F7AD0"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&lt;EndNote&gt;&lt;Cite&gt;&lt;Author&gt;De Las Salas&lt;/Author&gt;&lt;Year&gt;1979&lt;/Year&gt;&lt;RecNum&gt;465&lt;/RecNum&gt;&lt;DisplayText&gt;&lt;style face="superscript"&gt;117&lt;/style&gt;&lt;/DisplayText&gt;&lt;record&gt;&lt;rec-number&gt;465&lt;/rec-number&gt;&lt;foreign-keys&gt;&lt;key app="EN" db-id="5va0eddeq9tsxle0sr8xd2thpfv2t0a0dfxs" timestamp="1759737992"&gt;465&lt;/key&gt;&lt;/foreign-keys&gt;&lt;ref-type name="Journal Article"&gt;17&lt;/ref-type&gt;&lt;contributors&gt;&lt;authors&gt;&lt;author&gt;De Las Salas, Gonzalo&lt;/author&gt;&lt;/authors&gt;&lt;/contributors&gt;&lt;titles&gt;&lt;title&gt;Agroforestry Systems in Latin America&lt;/title&gt;&lt;secondary-title&gt;Turrialba, AMAZON ECOLOGY AND ADAPTATION&lt;/secondary-title&gt;&lt;/titles&gt;&lt;periodical&gt;&lt;full-title&gt;Turrialba, AMAZON ECOLOGY AND ADAPTATION&lt;/full-title&gt;&lt;/periodical&gt;&lt;pages&gt;97-115&lt;/pages&gt;&lt;volume&gt;87&lt;/volume&gt;&lt;dates&gt;&lt;year&gt;1979&lt;/year&gt;&lt;/dates&gt;&lt;urls&gt;&lt;/urls&gt;&lt;/record&gt;&lt;/Cite&gt;&lt;/EndNote&gt;</w:instrText>
      </w:r>
      <w:r w:rsidR="001F7AD0"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117</w:t>
      </w:r>
      <w:r w:rsidR="001F7AD0" w:rsidRPr="00074D40">
        <w:rPr>
          <w:rFonts w:ascii="Times New Roman" w:hAnsi="Times New Roman" w:cs="Times New Roman"/>
        </w:rPr>
        <w:fldChar w:fldCharType="end"/>
      </w:r>
      <w:r w:rsidRPr="00EF65B8">
        <w:rPr>
          <w:rFonts w:ascii="Times New Roman" w:hAnsi="Times New Roman" w:cs="Times New Roman"/>
        </w:rPr>
        <w:t xml:space="preserve"> under such system. Moreover, the dataset was dominated by NT observations compared to the other regenerative farming practices (RFPs), which may have exerted a stronger influence on the pooled results. Although disaggregating results by practice helped reveal individual patterns, these imbalances highlight the need for more globally representative data, particularly for AF, CC, and OF.</w:t>
      </w:r>
    </w:p>
    <w:p w14:paraId="17E581DC" w14:textId="77777777" w:rsidR="00EF65B8" w:rsidRPr="00EF65B8" w:rsidRDefault="00EF65B8" w:rsidP="00EF65B8">
      <w:pPr>
        <w:spacing w:after="0" w:line="240" w:lineRule="auto"/>
        <w:jc w:val="both"/>
        <w:rPr>
          <w:rFonts w:ascii="Times New Roman" w:hAnsi="Times New Roman" w:cs="Times New Roman"/>
        </w:rPr>
      </w:pPr>
    </w:p>
    <w:p w14:paraId="4E340329" w14:textId="1CEB9DD8" w:rsidR="00EF65B8" w:rsidRPr="00074D40" w:rsidRDefault="00EF65B8" w:rsidP="00C80293">
      <w:pPr>
        <w:spacing w:after="0" w:line="240" w:lineRule="auto"/>
        <w:jc w:val="both"/>
        <w:rPr>
          <w:rFonts w:ascii="Times New Roman" w:hAnsi="Times New Roman" w:cs="Times New Roman"/>
        </w:rPr>
      </w:pPr>
      <w:r w:rsidRPr="00EF65B8">
        <w:rPr>
          <w:rFonts w:ascii="Times New Roman" w:hAnsi="Times New Roman" w:cs="Times New Roman"/>
        </w:rPr>
        <w:lastRenderedPageBreak/>
        <w:t>In addition, detailed management covariates—such as nitrogen input, soil cover, weed control, and crop rotation—were available only for the NT subset of the dataset. Consequently, management effects could be analyzed exclusively for NT systems, whereas equivalent analyses were not possible for AF, CC, or OF due to limited or inconsistent reporting in the source studies. This introduces a potential selection bias, as NT findings may partly reflect the greater availability of management detail rather than an inherently stronger management–yield relationship. These findings should therefore not be generalized across all RFPs. Future meta-analyses would benefit from harmonized reporting of management variables and broader spatial coverage to enable robust cross-practice and cross-region comparisons.</w:t>
      </w:r>
    </w:p>
    <w:p w14:paraId="0CF4EF41" w14:textId="77777777" w:rsidR="00EF65B8" w:rsidRPr="00074D40" w:rsidRDefault="00EF65B8" w:rsidP="00C80293">
      <w:pPr>
        <w:spacing w:after="0" w:line="240" w:lineRule="auto"/>
        <w:jc w:val="both"/>
        <w:rPr>
          <w:rFonts w:ascii="Times New Roman" w:hAnsi="Times New Roman" w:cs="Times New Roman"/>
        </w:rPr>
      </w:pPr>
    </w:p>
    <w:p w14:paraId="09DF1373" w14:textId="0C5D05F3" w:rsidR="003D605C" w:rsidRPr="00074D40" w:rsidRDefault="003D605C" w:rsidP="003D605C">
      <w:pPr>
        <w:spacing w:after="0" w:line="240" w:lineRule="auto"/>
        <w:jc w:val="both"/>
        <w:rPr>
          <w:rFonts w:ascii="Times New Roman" w:hAnsi="Times New Roman" w:cs="Times New Roman"/>
        </w:rPr>
      </w:pPr>
      <w:r w:rsidRPr="00074D40">
        <w:rPr>
          <w:rFonts w:ascii="Times New Roman" w:hAnsi="Times New Roman" w:cs="Times New Roman"/>
        </w:rPr>
        <w:t xml:space="preserve">Another limitation relates to the environmental data used in the analysis. Soil, climate, and topographic variables were derived from global geospatial datasets rather than being measured directly in the field. While these datasets provide valuable standardized coverage at a global scale, they inevitably introduce uncertainty due to potential coordinate inaccuracies in primary studies and spatial scale mismatches between global </w:t>
      </w:r>
      <w:proofErr w:type="spellStart"/>
      <w:r w:rsidRPr="00074D40">
        <w:rPr>
          <w:rFonts w:ascii="Times New Roman" w:hAnsi="Times New Roman" w:cs="Times New Roman"/>
        </w:rPr>
        <w:t>rasters</w:t>
      </w:r>
      <w:proofErr w:type="spellEnd"/>
      <w:r w:rsidRPr="00074D40">
        <w:rPr>
          <w:rFonts w:ascii="Times New Roman" w:hAnsi="Times New Roman" w:cs="Times New Roman"/>
        </w:rPr>
        <w:t xml:space="preserve"> and plot-level observations</w:t>
      </w:r>
      <w:r w:rsidR="00CE57B4"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&lt;EndNote&gt;&lt;Cite&gt;&lt;Author&gt;Rohmer&lt;/Author&gt;&lt;Year&gt;2024&lt;/Year&gt;&lt;RecNum&gt;457&lt;/RecNum&gt;&lt;DisplayText&gt;&lt;style face="superscript"&gt;118,119&lt;/style&gt;&lt;/DisplayText&gt;&lt;record&gt;&lt;rec-number&gt;457&lt;/rec-number&gt;&lt;foreign-keys&gt;&lt;key app="EN" db-id="5va0eddeq9tsxle0sr8xd2thpfv2t0a0dfxs" timestamp="1759479469"&gt;457&lt;/key&gt;&lt;/foreign-keys&gt;&lt;ref-type name="Journal Article"&gt;17&lt;/ref-type&gt;&lt;contributors&gt;&lt;authors&gt;&lt;author&gt;Rohmer, Jeremy&lt;/author&gt;&lt;author&gt;Belbeze, Stephane&lt;/author&gt;&lt;author&gt;Guyonnet, Dominique&lt;/author&gt;&lt;/authors&gt;&lt;/contributors&gt;&lt;titles&gt;&lt;title&gt;Insights into the prediction uncertainty of machine-learning-based digital soil mapping through a local attribution approach&lt;/title&gt;&lt;secondary-title&gt;Soil&lt;/secondary-title&gt;&lt;/titles&gt;&lt;periodical&gt;&lt;full-title&gt;Soil&lt;/full-title&gt;&lt;/periodical&gt;&lt;pages&gt;679-697&lt;/pages&gt;&lt;volume&gt;10&lt;/volume&gt;&lt;number&gt;2&lt;/number&gt;&lt;dates&gt;&lt;year&gt;2024&lt;/year&gt;&lt;/dates&gt;&lt;isbn&gt;2199-398X&lt;/isbn&gt;&lt;urls&gt;&lt;/urls&gt;&lt;/record&gt;&lt;/Cite&gt;&lt;Cite&gt;&lt;Author&gt;Groß&lt;/Author&gt;&lt;Year&gt;2023&lt;/Year&gt;&lt;RecNum&gt;206&lt;/RecNum&gt;&lt;record&gt;&lt;rec-number&gt;206&lt;/rec-number&gt;&lt;foreign-keys&gt;&lt;key app="EN" db-id="5va0eddeq9tsxle0sr8xd2thpfv2t0a0dfxs" timestamp="1722350938"&gt;206&lt;/key&gt;&lt;/foreign-keys&gt;&lt;ref-type name="Journal Article"&gt;17&lt;/ref-type&gt;&lt;contributors&gt;&lt;authors&gt;&lt;author&gt;Groß, Jonas&lt;/author&gt;&lt;author&gt;Gentsch, Norman&lt;/author&gt;&lt;author&gt;Boy, Jens&lt;/author&gt;&lt;author&gt;Heuermann, Diana&lt;/author&gt;&lt;author&gt;Schweneker, Dörte&lt;/author&gt;&lt;author&gt;Feuerstein, Ulf&lt;/author&gt;&lt;author&gt;Brunner, Johannes&lt;/author&gt;&lt;author&gt;von Wirén, Nicolaus&lt;/author&gt;&lt;author&gt;Guggenberger, Georg&lt;/author&gt;&lt;author&gt;Bauer, Bernhard&lt;/author&gt;&lt;/authors&gt;&lt;/contributors&gt;&lt;titles&gt;&lt;title&gt;Influence of small-scale spatial variability of soil properties on yield formation of winter wheat&lt;/title&gt;&lt;secondary-title&gt;Plant and Soil&lt;/secondary-title&gt;&lt;/titles&gt;&lt;periodical&gt;&lt;full-title&gt;Plant and Soil&lt;/full-title&gt;&lt;/periodical&gt;&lt;pages&gt;79-97&lt;/pages&gt;&lt;volume&gt;493&lt;/volume&gt;&lt;number&gt;1&lt;/number&gt;&lt;dates&gt;&lt;year&gt;2023&lt;/year&gt;&lt;/dates&gt;&lt;isbn&gt;0032-079X&lt;/isbn&gt;&lt;urls&gt;&lt;/urls&gt;&lt;/record&gt;&lt;/Cite&gt;&lt;/EndNote&gt;</w:instrText>
      </w:r>
      <w:r w:rsidR="00CE57B4"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118,119</w:t>
      </w:r>
      <w:r w:rsidR="00CE57B4" w:rsidRPr="00074D40">
        <w:rPr>
          <w:rFonts w:ascii="Times New Roman" w:hAnsi="Times New Roman" w:cs="Times New Roman"/>
        </w:rPr>
        <w:fldChar w:fldCharType="end"/>
      </w:r>
      <w:r w:rsidR="00F42CAE" w:rsidRPr="00074D40">
        <w:rPr>
          <w:rFonts w:ascii="Times New Roman" w:hAnsi="Times New Roman" w:cs="Times New Roman"/>
        </w:rPr>
        <w:t xml:space="preserve">. </w:t>
      </w:r>
      <w:r w:rsidRPr="00074D40">
        <w:rPr>
          <w:rFonts w:ascii="Times New Roman" w:hAnsi="Times New Roman" w:cs="Times New Roman"/>
        </w:rPr>
        <w:t>Many meta-analyses report site locations as approximate centroids, which may cause small positional errors when linking field data to environmental covariates</w:t>
      </w:r>
      <w:r w:rsidR="00EF3536"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&lt;EndNote&gt;&lt;Cite&gt;&lt;Author&gt;Kinnee&lt;/Author&gt;&lt;Year&gt;2020&lt;/Year&gt;&lt;RecNum&gt;463&lt;/RecNum&gt;&lt;DisplayText&gt;&lt;style face="superscript"&gt;120&lt;/style&gt;&lt;/DisplayText&gt;&lt;record&gt;&lt;rec-number&gt;463&lt;/rec-number&gt;&lt;foreign-keys&gt;&lt;key app="EN" db-id="5va0eddeq9tsxle0sr8xd2thpfv2t0a0dfxs" timestamp="1759737084"&gt;463&lt;/key&gt;&lt;/foreign-keys&gt;&lt;ref-type name="Journal Article"&gt;17&lt;/ref-type&gt;&lt;contributors&gt;&lt;authors&gt;&lt;author&gt;Kinnee, Ellen J&lt;/author&gt;&lt;author&gt;Tripathy, Sheila&lt;/author&gt;&lt;author&gt;Schinasi, Leah&lt;/author&gt;&lt;author&gt;Shmool, Jessie LC&lt;/author&gt;&lt;author&gt;Sheffield, Perry E&lt;/author&gt;&lt;author&gt;Holguin, Fernando&lt;/author&gt;&lt;author&gt;Clougherty, Jane E&lt;/author&gt;&lt;/authors&gt;&lt;/contributors&gt;&lt;titles&gt;&lt;title&gt;Geocoding error, spatial uncertainty, and implications for exposure assessment and environmental epidemiology&lt;/title&gt;&lt;secondary-title&gt;International journal of environmental research and public health&lt;/secondary-title&gt;&lt;/titles&gt;&lt;periodical&gt;&lt;full-title&gt;International journal of environmental research and public health&lt;/full-title&gt;&lt;/periodical&gt;&lt;pages&gt;5845&lt;/pages&gt;&lt;volume&gt;17&lt;/volume&gt;&lt;number&gt;16&lt;/number&gt;&lt;dates&gt;&lt;year&gt;2020&lt;/year&gt;&lt;/dates&gt;&lt;isbn&gt;1660-4601&lt;/isbn&gt;&lt;urls&gt;&lt;/urls&gt;&lt;/record&gt;&lt;/Cite&gt;&lt;/EndNote&gt;</w:instrText>
      </w:r>
      <w:r w:rsidR="00EF3536"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120</w:t>
      </w:r>
      <w:r w:rsidR="00EF3536" w:rsidRPr="00074D40">
        <w:rPr>
          <w:rFonts w:ascii="Times New Roman" w:hAnsi="Times New Roman" w:cs="Times New Roman"/>
        </w:rPr>
        <w:fldChar w:fldCharType="end"/>
      </w:r>
      <w:r w:rsidRPr="00074D40">
        <w:rPr>
          <w:rFonts w:ascii="Times New Roman" w:hAnsi="Times New Roman" w:cs="Times New Roman"/>
        </w:rPr>
        <w:t xml:space="preserve">. Moreover, the difference in spatial resolution between global datasets (e.g., </w:t>
      </w:r>
      <w:proofErr w:type="spellStart"/>
      <w:r w:rsidRPr="00074D40">
        <w:rPr>
          <w:rFonts w:ascii="Times New Roman" w:hAnsi="Times New Roman" w:cs="Times New Roman"/>
        </w:rPr>
        <w:t>SoilGrids</w:t>
      </w:r>
      <w:proofErr w:type="spellEnd"/>
      <w:r w:rsidRPr="00074D40">
        <w:rPr>
          <w:rFonts w:ascii="Times New Roman" w:hAnsi="Times New Roman" w:cs="Times New Roman"/>
        </w:rPr>
        <w:t xml:space="preserve"> 250 m, CHELSA 1 km) and plot-scale trials can result in a modifiable areal unit problem (MAUP), whereby extracted cell averages may not fully represent fine-scale heterogeneity</w:t>
      </w:r>
      <w:r w:rsidR="00D04AA5"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&lt;EndNote&gt;&lt;Cite&gt;&lt;Author&gt;Maynard&lt;/Author&gt;&lt;Year&gt;2023&lt;/Year&gt;&lt;RecNum&gt;464&lt;/RecNum&gt;&lt;DisplayText&gt;&lt;style face="superscript"&gt;121&lt;/style&gt;&lt;/DisplayText&gt;&lt;record&gt;&lt;rec-number&gt;464&lt;/rec-number&gt;&lt;foreign-keys&gt;&lt;key app="EN" db-id="5va0eddeq9tsxle0sr8xd2thpfv2t0a0dfxs" timestamp="1759737284"&gt;464&lt;/key&gt;&lt;/foreign-keys&gt;&lt;ref-type name="Journal Article"&gt;17&lt;/ref-type&gt;&lt;contributors&gt;&lt;authors&gt;&lt;author&gt;Maynard, Jonathan J&lt;/author&gt;&lt;author&gt;Yeboah, Edward&lt;/author&gt;&lt;author&gt;Owusu, Stephen&lt;/author&gt;&lt;author&gt;Buenemann, Michaela&lt;/author&gt;&lt;author&gt;Neff, Jason C&lt;/author&gt;&lt;author&gt;Herrick, Jeffrey E&lt;/author&gt;&lt;/authors&gt;&lt;/contributors&gt;&lt;titles&gt;&lt;title&gt;Accuracy of regional-to-global soil maps for on-farm decision-making: are soil maps “good enough”?&lt;/title&gt;&lt;secondary-title&gt;Soil&lt;/secondary-title&gt;&lt;/titles&gt;&lt;periodical&gt;&lt;full-title&gt;Soil&lt;/full-title&gt;&lt;/periodical&gt;&lt;pages&gt;277-300&lt;/pages&gt;&lt;volume&gt;9&lt;/volume&gt;&lt;number&gt;1&lt;/number&gt;&lt;dates&gt;&lt;year&gt;2023&lt;/year&gt;&lt;/dates&gt;&lt;isbn&gt;2199-398X&lt;/isbn&gt;&lt;urls&gt;&lt;/urls&gt;&lt;/record&gt;&lt;/Cite&gt;&lt;/EndNote&gt;</w:instrText>
      </w:r>
      <w:r w:rsidR="00D04AA5"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121</w:t>
      </w:r>
      <w:r w:rsidR="00D04AA5" w:rsidRPr="00074D40">
        <w:rPr>
          <w:rFonts w:ascii="Times New Roman" w:hAnsi="Times New Roman" w:cs="Times New Roman"/>
        </w:rPr>
        <w:fldChar w:fldCharType="end"/>
      </w:r>
      <w:r w:rsidRPr="00074D40">
        <w:rPr>
          <w:rFonts w:ascii="Times New Roman" w:hAnsi="Times New Roman" w:cs="Times New Roman"/>
        </w:rPr>
        <w:t>. For instance, soil properties such as SOC, pH, and bulk density are known to exhibit high spatial variability even within fields, and remote or modeled data may not fully capture this fine-scale heterogeneity</w:t>
      </w:r>
      <w:r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&lt;EndNote&gt;&lt;Cite&gt;&lt;Author&gt;Wu&lt;/Author&gt;&lt;Year&gt;2023&lt;/Year&gt;&lt;RecNum&gt;459&lt;/RecNum&gt;&lt;DisplayText&gt;&lt;style face="superscript"&gt;122&lt;/style&gt;&lt;/DisplayText&gt;&lt;record&gt;&lt;rec-number&gt;459&lt;/rec-number&gt;&lt;foreign-keys&gt;&lt;key app="EN" db-id="5va0eddeq9tsxle0sr8xd2thpfv2t0a0dfxs" timestamp="1759479720"&gt;459&lt;/key&gt;&lt;/foreign-keys&gt;&lt;ref-type name="Journal Article"&gt;17&lt;/ref-type&gt;&lt;contributors&gt;&lt;authors&gt;&lt;author&gt;Wu, Bingfang&lt;/author&gt;&lt;author&gt;Zhang, Miao&lt;/author&gt;&lt;author&gt;Zeng, Hongwei&lt;/author&gt;&lt;author&gt;Tian, Fuyou&lt;/author&gt;&lt;author&gt;Potgieter, Andries B&lt;/author&gt;&lt;author&gt;Qin, Xingli&lt;/author&gt;&lt;author&gt;Yan, Nana&lt;/author&gt;&lt;author&gt;Chang, Sheng&lt;/author&gt;&lt;author&gt;Zhao, Yan&lt;/author&gt;&lt;author&gt;Dong, Qinghan&lt;/author&gt;&lt;/authors&gt;&lt;/contributors&gt;&lt;titles&gt;&lt;title&gt;Challenges and opportunities in remote sensing-based crop monitoring: A review&lt;/title&gt;&lt;secondary-title&gt;National Science Review&lt;/secondary-title&gt;&lt;/titles&gt;&lt;periodical&gt;&lt;full-title&gt;National Science Review&lt;/full-title&gt;&lt;/periodical&gt;&lt;pages&gt;nwac290&lt;/pages&gt;&lt;volume&gt;10&lt;/volume&gt;&lt;number&gt;4&lt;/number&gt;&lt;dates&gt;&lt;year&gt;2023&lt;/year&gt;&lt;/dates&gt;&lt;isbn&gt;2095-5138&lt;/isbn&gt;&lt;urls&gt;&lt;/urls&gt;&lt;/record&gt;&lt;/Cite&gt;&lt;/EndNote&gt;</w:instrText>
      </w:r>
      <w:r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122</w:t>
      </w:r>
      <w:r w:rsidRPr="00074D40">
        <w:rPr>
          <w:rFonts w:ascii="Times New Roman" w:hAnsi="Times New Roman" w:cs="Times New Roman"/>
        </w:rPr>
        <w:fldChar w:fldCharType="end"/>
      </w:r>
      <w:r w:rsidRPr="00074D40">
        <w:rPr>
          <w:rFonts w:ascii="Times New Roman" w:hAnsi="Times New Roman" w:cs="Times New Roman"/>
        </w:rPr>
        <w:t>. Similarly, interpolated climate products and DEM-derived terrain attributes may mask microclimatic or field-level differences that strongly affect yield responses</w:t>
      </w:r>
      <w:r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&lt;EndNote&gt;&lt;Cite&gt;&lt;Author&gt;Dritsas&lt;/Author&gt;&lt;Year&gt;2025&lt;/Year&gt;&lt;RecNum&gt;460&lt;/RecNum&gt;&lt;DisplayText&gt;&lt;style face="superscript"&gt;123&lt;/style&gt;&lt;/DisplayText&gt;&lt;record&gt;&lt;rec-number&gt;460&lt;/rec-number&gt;&lt;foreign-keys&gt;&lt;key app="EN" db-id="5va0eddeq9tsxle0sr8xd2thpfv2t0a0dfxs" timestamp="1759479847"&gt;460&lt;/key&gt;&lt;/foreign-keys&gt;&lt;ref-type name="Journal Article"&gt;17&lt;/ref-type&gt;&lt;contributors&gt;&lt;authors&gt;&lt;author&gt;Dritsas, Elias&lt;/author&gt;&lt;author&gt;Trigka, Maria&lt;/author&gt;&lt;/authors&gt;&lt;/contributors&gt;&lt;titles&gt;&lt;title&gt;Remote sensing and geospatial analysis in the big data era: A survey&lt;/title&gt;&lt;secondary-title&gt;Remote Sensing&lt;/secondary-title&gt;&lt;/titles&gt;&lt;periodical&gt;&lt;full-title&gt;Remote Sensing&lt;/full-title&gt;&lt;/periodical&gt;&lt;pages&gt;550&lt;/pages&gt;&lt;volume&gt;17&lt;/volume&gt;&lt;number&gt;3&lt;/number&gt;&lt;dates&gt;&lt;year&gt;2025&lt;/year&gt;&lt;/dates&gt;&lt;isbn&gt;2072-4292&lt;/isbn&gt;&lt;urls&gt;&lt;/urls&gt;&lt;/record&gt;&lt;/Cite&gt;&lt;/EndNote&gt;</w:instrText>
      </w:r>
      <w:r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123</w:t>
      </w:r>
      <w:r w:rsidRPr="00074D40">
        <w:rPr>
          <w:rFonts w:ascii="Times New Roman" w:hAnsi="Times New Roman" w:cs="Times New Roman"/>
        </w:rPr>
        <w:fldChar w:fldCharType="end"/>
      </w:r>
      <w:r w:rsidRPr="00074D40">
        <w:rPr>
          <w:rFonts w:ascii="Times New Roman" w:hAnsi="Times New Roman" w:cs="Times New Roman"/>
        </w:rPr>
        <w:t xml:space="preserve">. These uncertainties could influence the precision of environmental relationships identified. Future analyses could mitigate this by testing sensitivity to extraction window size (e.g., 3×3-cell averaging) or by combining global </w:t>
      </w:r>
      <w:proofErr w:type="spellStart"/>
      <w:r w:rsidRPr="00074D40">
        <w:rPr>
          <w:rFonts w:ascii="Times New Roman" w:hAnsi="Times New Roman" w:cs="Times New Roman"/>
        </w:rPr>
        <w:t>rasters</w:t>
      </w:r>
      <w:proofErr w:type="spellEnd"/>
      <w:r w:rsidRPr="00074D40">
        <w:rPr>
          <w:rFonts w:ascii="Times New Roman" w:hAnsi="Times New Roman" w:cs="Times New Roman"/>
        </w:rPr>
        <w:t xml:space="preserve"> with field-measured variables where available.</w:t>
      </w:r>
    </w:p>
    <w:p w14:paraId="5F1EF269" w14:textId="77777777" w:rsidR="00E46A71" w:rsidRPr="00074D40" w:rsidRDefault="00E46A71" w:rsidP="00C80293">
      <w:pPr>
        <w:spacing w:after="0" w:line="240" w:lineRule="auto"/>
        <w:jc w:val="both"/>
        <w:rPr>
          <w:rFonts w:ascii="Times New Roman" w:hAnsi="Times New Roman" w:cs="Times New Roman"/>
        </w:rPr>
      </w:pPr>
    </w:p>
    <w:p w14:paraId="36B6A8CA" w14:textId="5C7097A2" w:rsidR="00C80293" w:rsidRPr="00074D40" w:rsidRDefault="00C80293" w:rsidP="00C80293">
      <w:pPr>
        <w:spacing w:after="0" w:line="240" w:lineRule="auto"/>
        <w:jc w:val="both"/>
        <w:rPr>
          <w:rFonts w:ascii="Times New Roman" w:hAnsi="Times New Roman" w:cs="Times New Roman"/>
        </w:rPr>
      </w:pPr>
      <w:r w:rsidRPr="00074D40">
        <w:rPr>
          <w:rFonts w:ascii="Times New Roman" w:hAnsi="Times New Roman" w:cs="Times New Roman"/>
        </w:rPr>
        <w:t xml:space="preserve">In addition, yield was the sole outcome metric considered in this study, despite the multifunctional goals of </w:t>
      </w:r>
      <w:r w:rsidR="00376108" w:rsidRPr="00074D40">
        <w:rPr>
          <w:rFonts w:ascii="Times New Roman" w:hAnsi="Times New Roman" w:cs="Times New Roman"/>
        </w:rPr>
        <w:t>RFPs</w:t>
      </w:r>
      <w:r w:rsidRPr="00074D40">
        <w:rPr>
          <w:rFonts w:ascii="Times New Roman" w:hAnsi="Times New Roman" w:cs="Times New Roman"/>
        </w:rPr>
        <w:t>—including carbon sequestration, biodiversity enhancement, and climate resilience. This narrow focus may miss important trade-offs and co-benefits that could influence adoption decisions</w:t>
      </w:r>
      <w:r w:rsidR="00AA7EF9" w:rsidRPr="00074D40">
        <w:rPr>
          <w:rFonts w:ascii="Times New Roman" w:hAnsi="Times New Roman" w:cs="Times New Roman"/>
        </w:rPr>
        <w:t xml:space="preserve"> by policy makers, land managers and farmers</w:t>
      </w:r>
      <w:r w:rsidRPr="00074D40">
        <w:rPr>
          <w:rFonts w:ascii="Times New Roman" w:hAnsi="Times New Roman" w:cs="Times New Roman"/>
        </w:rPr>
        <w:t xml:space="preserve">. Moreover, the attribution of yield effects to individual </w:t>
      </w:r>
      <w:r w:rsidR="00376108" w:rsidRPr="00074D40">
        <w:rPr>
          <w:rFonts w:ascii="Times New Roman" w:hAnsi="Times New Roman" w:cs="Times New Roman"/>
        </w:rPr>
        <w:t>RFPs</w:t>
      </w:r>
      <w:r w:rsidRPr="00074D40">
        <w:rPr>
          <w:rFonts w:ascii="Times New Roman" w:hAnsi="Times New Roman" w:cs="Times New Roman"/>
        </w:rPr>
        <w:t xml:space="preserve"> is complicated by the bundling of practices in many studies as seen for different management strategies for NT. For example, there are instances of AF with alley cropping, forest farming, </w:t>
      </w:r>
      <w:proofErr w:type="spellStart"/>
      <w:r w:rsidRPr="00074D40">
        <w:rPr>
          <w:rFonts w:ascii="Times New Roman" w:hAnsi="Times New Roman" w:cs="Times New Roman"/>
        </w:rPr>
        <w:t>silvopastoralism</w:t>
      </w:r>
      <w:proofErr w:type="spellEnd"/>
      <w:r w:rsidRPr="00074D40">
        <w:rPr>
          <w:rFonts w:ascii="Times New Roman" w:hAnsi="Times New Roman" w:cs="Times New Roman"/>
        </w:rPr>
        <w:t xml:space="preserve">, riparian forest buﬀers </w:t>
      </w:r>
      <w:r w:rsidRPr="00074D40">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dCI+MTI0LTEyNjwvc3R5bGU+PC9EaXNwbGF5VGV4dD48cmVjb3JkPjxyZWMtbnVtYmVyPjI0NDwv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E91A12">
        <w:rPr>
          <w:rFonts w:ascii="Times New Roman" w:hAnsi="Times New Roman" w:cs="Times New Roman"/>
        </w:rPr>
        <w:instrText xml:space="preserve"> ADDIN EN.CITE </w:instrText>
      </w:r>
      <w:r w:rsidR="00E91A12">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dCI+MTI0LTEyNjwvc3R5bGU+PC9EaXNwbGF5VGV4dD48cmVjb3JkPjxyZWMtbnVtYmVyPjI0NDwv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E91A12">
        <w:rPr>
          <w:rFonts w:ascii="Times New Roman" w:hAnsi="Times New Roman" w:cs="Times New Roman"/>
        </w:rPr>
        <w:instrText xml:space="preserve"> ADDIN EN.CITE.DATA </w:instrText>
      </w:r>
      <w:r w:rsidR="00E91A12">
        <w:rPr>
          <w:rFonts w:ascii="Times New Roman" w:hAnsi="Times New Roman" w:cs="Times New Roman"/>
        </w:rPr>
      </w:r>
      <w:r w:rsidR="00E91A12">
        <w:rPr>
          <w:rFonts w:ascii="Times New Roman" w:hAnsi="Times New Roman" w:cs="Times New Roman"/>
        </w:rPr>
        <w:fldChar w:fldCharType="end"/>
      </w:r>
      <w:r w:rsidRPr="00074D40">
        <w:rPr>
          <w:rFonts w:ascii="Times New Roman" w:hAnsi="Times New Roman" w:cs="Times New Roman"/>
        </w:rPr>
      </w:r>
      <w:r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124-126</w:t>
      </w:r>
      <w:r w:rsidRPr="00074D40">
        <w:rPr>
          <w:rFonts w:ascii="Times New Roman" w:hAnsi="Times New Roman" w:cs="Times New Roman"/>
        </w:rPr>
        <w:fldChar w:fldCharType="end"/>
      </w:r>
      <w:r w:rsidRPr="00074D40">
        <w:rPr>
          <w:rFonts w:ascii="Times New Roman" w:hAnsi="Times New Roman" w:cs="Times New Roman"/>
        </w:rPr>
        <w:t xml:space="preserve"> while CC species with fibrous root system (e.g. rye-grass, rye and oats) have a higher potential to control soil erosion while those with thick roots (e.g. white mustard and fodder radish) are less effective in that regard</w:t>
      </w:r>
      <w:r w:rsidRPr="00074D40">
        <w:rPr>
          <w:rFonts w:ascii="Times New Roman" w:hAnsi="Times New Roman" w:cs="Times New Roman"/>
        </w:rPr>
        <w:fldChar w:fldCharType="begin"/>
      </w:r>
      <w:r w:rsidR="00E91A12">
        <w:rPr>
          <w:rFonts w:ascii="Times New Roman" w:hAnsi="Times New Roman" w:cs="Times New Roman"/>
        </w:rPr>
        <w:instrText xml:space="preserve"> ADDIN EN.CITE &lt;EndNote&gt;&lt;Cite&gt;&lt;Author&gt;Sharma&lt;/Author&gt;&lt;Year&gt;2018&lt;/Year&gt;&lt;RecNum&gt;327&lt;/RecNum&gt;&lt;DisplayText&gt;&lt;style face="superscript"&gt;127&lt;/style&gt;&lt;/DisplayText&gt;&lt;record&gt;&lt;rec-number&gt;327&lt;/rec-number&gt;&lt;foreign-keys&gt;&lt;key app="EN" db-id="5va0eddeq9tsxle0sr8xd2thpfv2t0a0dfxs" timestamp="1747937210"&gt;327&lt;/key&gt;&lt;/foreign-keys&gt;&lt;ref-type name="Journal Article"&gt;17&lt;/ref-type&gt;&lt;contributors&gt;&lt;authors&gt;&lt;author&gt;Sharma, Parmodh&lt;/author&gt;&lt;author&gt;Singh, Atinderpal&lt;/author&gt;&lt;author&gt;Kahlon, Charanjit Singh&lt;/author&gt;&lt;author&gt;Brar, Amandeep Singh&lt;/author&gt;&lt;author&gt;Grover, Kulbhushan K&lt;/author&gt;&lt;author&gt;Dia, Mahendra&lt;/author&gt;&lt;author&gt;Steiner, Robert L&lt;/author&gt;&lt;/authors&gt;&lt;/contributors&gt;&lt;titles&gt;&lt;title&gt;The role of cover crops towards sustainable soil health and agriculture—A review paper&lt;/title&gt;&lt;secondary-title&gt;American Journal of Plant Sciences&lt;/secondary-title&gt;&lt;/titles&gt;&lt;periodical&gt;&lt;full-title&gt;American Journal of Plant Sciences&lt;/full-title&gt;&lt;/periodical&gt;&lt;pages&gt;1935-1951&lt;/pages&gt;&lt;volume&gt;9&lt;/volume&gt;&lt;number&gt;9&lt;/number&gt;&lt;dates&gt;&lt;year&gt;2018&lt;/year&gt;&lt;/dates&gt;&lt;urls&gt;&lt;/urls&gt;&lt;/record&gt;&lt;/Cite&gt;&lt;/EndNote&gt;</w:instrText>
      </w:r>
      <w:r w:rsidRPr="00074D40">
        <w:rPr>
          <w:rFonts w:ascii="Times New Roman" w:hAnsi="Times New Roman" w:cs="Times New Roman"/>
        </w:rPr>
        <w:fldChar w:fldCharType="separate"/>
      </w:r>
      <w:r w:rsidR="00E91A12" w:rsidRPr="00E91A12">
        <w:rPr>
          <w:rFonts w:ascii="Times New Roman" w:hAnsi="Times New Roman" w:cs="Times New Roman"/>
          <w:noProof/>
          <w:vertAlign w:val="superscript"/>
        </w:rPr>
        <w:t>127</w:t>
      </w:r>
      <w:r w:rsidRPr="00074D40">
        <w:rPr>
          <w:rFonts w:ascii="Times New Roman" w:hAnsi="Times New Roman" w:cs="Times New Roman"/>
        </w:rPr>
        <w:fldChar w:fldCharType="end"/>
      </w:r>
      <w:r w:rsidRPr="00074D40">
        <w:rPr>
          <w:rFonts w:ascii="Times New Roman" w:hAnsi="Times New Roman" w:cs="Times New Roman"/>
        </w:rPr>
        <w:t xml:space="preserve">. Consequently, the individual management strategies related to the </w:t>
      </w:r>
      <w:r w:rsidR="00376108" w:rsidRPr="00074D40">
        <w:rPr>
          <w:rFonts w:ascii="Times New Roman" w:hAnsi="Times New Roman" w:cs="Times New Roman"/>
        </w:rPr>
        <w:t>RFPs</w:t>
      </w:r>
      <w:r w:rsidRPr="00074D40">
        <w:rPr>
          <w:rFonts w:ascii="Times New Roman" w:hAnsi="Times New Roman" w:cs="Times New Roman"/>
        </w:rPr>
        <w:t xml:space="preserve"> may obscure the specific contribution of each practice and warrant further investigation.</w:t>
      </w:r>
    </w:p>
    <w:p w14:paraId="35933593" w14:textId="77777777" w:rsidR="000313D1" w:rsidRPr="00074D40" w:rsidRDefault="000313D1" w:rsidP="00C80293">
      <w:pPr>
        <w:spacing w:after="0" w:line="240" w:lineRule="auto"/>
        <w:jc w:val="both"/>
        <w:rPr>
          <w:rFonts w:ascii="Times New Roman" w:hAnsi="Times New Roman" w:cs="Times New Roman"/>
        </w:rPr>
      </w:pPr>
    </w:p>
    <w:p w14:paraId="726D7513" w14:textId="429C2DB4" w:rsidR="00B5329B" w:rsidRPr="00074D40" w:rsidRDefault="000313D1" w:rsidP="000313D1">
      <w:pPr>
        <w:spacing w:after="0" w:line="240" w:lineRule="auto"/>
        <w:jc w:val="both"/>
        <w:rPr>
          <w:rFonts w:ascii="Times New Roman" w:hAnsi="Times New Roman" w:cs="Times New Roman"/>
        </w:rPr>
      </w:pPr>
      <w:r w:rsidRPr="2824412D">
        <w:rPr>
          <w:rFonts w:ascii="Times New Roman" w:hAnsi="Times New Roman" w:cs="Times New Roman"/>
        </w:rPr>
        <w:t xml:space="preserve">This study did not evaluate how different </w:t>
      </w:r>
      <w:r w:rsidR="00376108" w:rsidRPr="2824412D">
        <w:rPr>
          <w:rFonts w:ascii="Times New Roman" w:hAnsi="Times New Roman" w:cs="Times New Roman"/>
        </w:rPr>
        <w:t>RFPs</w:t>
      </w:r>
      <w:r w:rsidRPr="2824412D">
        <w:rPr>
          <w:rFonts w:ascii="Times New Roman" w:hAnsi="Times New Roman" w:cs="Times New Roman"/>
        </w:rPr>
        <w:t xml:space="preserve"> contribute to the resilience of farming systems under increasingly frequent climate extremes—such as droughts and floods—which is a critical dimension of food security in a changing climate. </w:t>
      </w:r>
      <w:r w:rsidR="00376108" w:rsidRPr="2824412D">
        <w:rPr>
          <w:rFonts w:ascii="Times New Roman" w:hAnsi="Times New Roman" w:cs="Times New Roman"/>
        </w:rPr>
        <w:t>RFPs</w:t>
      </w:r>
      <w:r w:rsidRPr="2824412D">
        <w:rPr>
          <w:rFonts w:ascii="Times New Roman" w:hAnsi="Times New Roman" w:cs="Times New Roman"/>
        </w:rPr>
        <w:t xml:space="preserve"> might have further potential to buffer yield losses during extreme events but could also bolster farmers’ </w:t>
      </w:r>
      <w:r w:rsidR="00597FEB" w:rsidRPr="2824412D">
        <w:rPr>
          <w:rFonts w:ascii="Times New Roman" w:hAnsi="Times New Roman" w:cs="Times New Roman"/>
        </w:rPr>
        <w:t xml:space="preserve">(economic) </w:t>
      </w:r>
      <w:r w:rsidRPr="2824412D">
        <w:rPr>
          <w:rFonts w:ascii="Times New Roman" w:hAnsi="Times New Roman" w:cs="Times New Roman"/>
        </w:rPr>
        <w:t>resilience by reducing the risk of total crop failure</w:t>
      </w:r>
      <w:r w:rsidR="00B5329B" w:rsidRPr="2824412D">
        <w:rPr>
          <w:rFonts w:ascii="Times New Roman" w:hAnsi="Times New Roman" w:cs="Times New Roman"/>
        </w:rPr>
        <w:fldChar w:fldCharType="begin"/>
      </w:r>
      <w:r w:rsidR="00B5329B" w:rsidRPr="2824412D">
        <w:rPr>
          <w:rFonts w:ascii="Times New Roman" w:hAnsi="Times New Roman" w:cs="Times New Roman"/>
        </w:rPr>
        <w:instrText xml:space="preserve"> ADDIN EN.CITE &lt;EndNote&gt;&lt;Cite&gt;&lt;Author&gt;Raheem&lt;/Author&gt;&lt;Year&gt;2025&lt;/Year&gt;&lt;RecNum&gt;456&lt;/RecNum&gt;&lt;DisplayText&gt;&lt;style face="superscript"&gt;128&lt;/style&gt;&lt;/DisplayText&gt;&lt;record&gt;&lt;rec-number&gt;456&lt;/rec-number&gt;&lt;foreign-keys&gt;&lt;key app="EN" db-id="5va0eddeq9tsxle0sr8xd2thpfv2t0a0dfxs" timestamp="1759343715"&gt;456&lt;/key&gt;&lt;/foreign-keys&gt;&lt;ref-type name="Journal Article"&gt;17&lt;/ref-type&gt;&lt;contributors&gt;&lt;authors&gt;&lt;author&gt;Raheem, Abdulkareem&lt;/author&gt;&lt;author&gt;Bankole, Oluwaseyi Oyewale&lt;/author&gt;&lt;author&gt;Danso, Frederick&lt;/author&gt;&lt;author&gt;Musa, Moshood Olawale&lt;/author&gt;&lt;author&gt;Adegbite, Temilade Anifata&lt;/author&gt;&lt;author&gt;Simpson, Victor Bamidele&lt;/author&gt;&lt;/authors&gt;&lt;/contributors&gt;&lt;titles&gt;&lt;title&gt;Physical Management Strategies for Enhancing Soil Resilience to Climate Change: Insights From Africa&lt;/title&gt;&lt;secondary-title&gt;European Journal of Soil Science&lt;/secondary-title&gt;&lt;/titles&gt;&lt;periodical&gt;&lt;full-title&gt;European Journal of Soil Science&lt;/full-title&gt;&lt;/periodical&gt;&lt;pages&gt;e70030&lt;/pages&gt;&lt;volume&gt;76&lt;/volume&gt;&lt;number&gt;1&lt;/number&gt;&lt;dates&gt;&lt;year&gt;2025&lt;/year&gt;&lt;/dates&gt;&lt;isbn&gt;1351-0754&lt;/isbn&gt;&lt;urls&gt;&lt;/urls&gt;&lt;/record&gt;&lt;/Cite&gt;&lt;/EndNote&gt;</w:instrText>
      </w:r>
      <w:r w:rsidR="00B5329B" w:rsidRPr="2824412D">
        <w:rPr>
          <w:rFonts w:ascii="Times New Roman" w:hAnsi="Times New Roman" w:cs="Times New Roman"/>
        </w:rPr>
        <w:fldChar w:fldCharType="separate"/>
      </w:r>
      <w:r w:rsidR="00E91A12" w:rsidRPr="2824412D">
        <w:rPr>
          <w:rFonts w:ascii="Times New Roman" w:hAnsi="Times New Roman" w:cs="Times New Roman"/>
          <w:noProof/>
          <w:vertAlign w:val="superscript"/>
        </w:rPr>
        <w:t>128</w:t>
      </w:r>
      <w:r w:rsidR="00B5329B" w:rsidRPr="2824412D">
        <w:rPr>
          <w:rFonts w:ascii="Times New Roman" w:hAnsi="Times New Roman" w:cs="Times New Roman"/>
        </w:rPr>
        <w:fldChar w:fldCharType="end"/>
      </w:r>
      <w:r w:rsidRPr="2824412D">
        <w:rPr>
          <w:rFonts w:ascii="Times New Roman" w:hAnsi="Times New Roman" w:cs="Times New Roman"/>
        </w:rPr>
        <w:t xml:space="preserve">. Understandably, a modest, stable harvest achieved through enhanced soil health and water management may be preferable to a higher but highly variable yield that collapses under stress. By prioritizing resilience, future studies can explore how </w:t>
      </w:r>
      <w:r w:rsidR="00376108" w:rsidRPr="2824412D">
        <w:rPr>
          <w:rFonts w:ascii="Times New Roman" w:hAnsi="Times New Roman" w:cs="Times New Roman"/>
        </w:rPr>
        <w:t>RFPs</w:t>
      </w:r>
      <w:r w:rsidRPr="2824412D">
        <w:rPr>
          <w:rFonts w:ascii="Times New Roman" w:hAnsi="Times New Roman" w:cs="Times New Roman"/>
        </w:rPr>
        <w:t xml:space="preserve"> affect long-term yield stability, soil health, and ecosystem services under forecasted climate conditions—and how these advantages translate into more secure and sustainable livelihoods for farmers.</w:t>
      </w:r>
      <w:r w:rsidR="00BF0BFF" w:rsidRPr="2824412D">
        <w:rPr>
          <w:rFonts w:ascii="Times New Roman" w:hAnsi="Times New Roman" w:cs="Times New Roman"/>
        </w:rPr>
        <w:t xml:space="preserve"> </w:t>
      </w:r>
    </w:p>
    <w:p w14:paraId="3D454B74" w14:textId="77777777" w:rsidR="000313D1" w:rsidRPr="00074D40" w:rsidRDefault="000313D1" w:rsidP="000313D1">
      <w:pPr>
        <w:spacing w:after="0" w:line="240" w:lineRule="auto"/>
        <w:jc w:val="both"/>
        <w:rPr>
          <w:rFonts w:ascii="Times New Roman" w:hAnsi="Times New Roman" w:cs="Times New Roman"/>
        </w:rPr>
      </w:pPr>
    </w:p>
    <w:p w14:paraId="24A4ED3E" w14:textId="352553F8" w:rsidR="00C80293" w:rsidRPr="00074D40" w:rsidRDefault="00C80293" w:rsidP="00C80293">
      <w:pPr>
        <w:spacing w:after="0" w:line="240" w:lineRule="auto"/>
        <w:rPr>
          <w:rFonts w:ascii="Times New Roman" w:hAnsi="Times New Roman" w:cs="Times New Roman"/>
          <w:b/>
          <w:bCs/>
        </w:rPr>
      </w:pPr>
      <w:r w:rsidRPr="2824412D">
        <w:rPr>
          <w:rFonts w:ascii="Times New Roman" w:hAnsi="Times New Roman" w:cs="Times New Roman"/>
          <w:b/>
          <w:bCs/>
        </w:rPr>
        <w:t>Conclusion</w:t>
      </w:r>
    </w:p>
    <w:p w14:paraId="3FA5C410" w14:textId="1A629919" w:rsidR="00243E6B" w:rsidRPr="00074D40" w:rsidRDefault="00C80293" w:rsidP="00C80293">
      <w:pPr>
        <w:spacing w:after="0" w:line="240" w:lineRule="auto"/>
        <w:jc w:val="both"/>
        <w:rPr>
          <w:rFonts w:ascii="Times New Roman" w:hAnsi="Times New Roman" w:cs="Times New Roman"/>
        </w:rPr>
      </w:pPr>
      <w:r w:rsidRPr="2824412D">
        <w:rPr>
          <w:rFonts w:ascii="Times New Roman" w:hAnsi="Times New Roman" w:cs="Times New Roman"/>
        </w:rPr>
        <w:t xml:space="preserve">This meta-analysis demonstrates that </w:t>
      </w:r>
      <w:r w:rsidR="00DF7BEA" w:rsidRPr="2824412D">
        <w:rPr>
          <w:rFonts w:ascii="Times New Roman" w:hAnsi="Times New Roman" w:cs="Times New Roman"/>
        </w:rPr>
        <w:t xml:space="preserve">RFPs </w:t>
      </w:r>
      <w:r w:rsidRPr="2824412D">
        <w:rPr>
          <w:rFonts w:ascii="Times New Roman" w:hAnsi="Times New Roman" w:cs="Times New Roman"/>
        </w:rPr>
        <w:t xml:space="preserve">can improve crop yields, but outcomes are highly dependent on environmental and management contexts. While agroforestry and cover cropping consistently </w:t>
      </w:r>
      <w:r w:rsidRPr="2824412D">
        <w:rPr>
          <w:rFonts w:ascii="Times New Roman" w:hAnsi="Times New Roman" w:cs="Times New Roman"/>
        </w:rPr>
        <w:lastRenderedPageBreak/>
        <w:t xml:space="preserve">enhanced yields, particularly in arid and temperate regions, no-tillage and organic farming showed variable or negative yield responses, especially in tropical and continental climates. </w:t>
      </w:r>
      <w:r w:rsidR="00A27B49" w:rsidRPr="2824412D">
        <w:rPr>
          <w:rFonts w:ascii="Times New Roman" w:hAnsi="Times New Roman" w:cs="Times New Roman"/>
        </w:rPr>
        <w:t xml:space="preserve">The largest gains occurred under conditions of low soil fertility, high elevation, or significant slope, where these practices likely mitigated structural and nutrient constraints. </w:t>
      </w:r>
      <w:r w:rsidRPr="2824412D">
        <w:rPr>
          <w:rFonts w:ascii="Times New Roman" w:hAnsi="Times New Roman" w:cs="Times New Roman"/>
        </w:rPr>
        <w:t>The effectiveness of no-tillage systems was notably enhanced when combined with complementary practices such as nutrient inputs and soil cover.</w:t>
      </w:r>
      <w:r w:rsidR="00393894" w:rsidRPr="2824412D">
        <w:rPr>
          <w:rFonts w:ascii="Times New Roman" w:hAnsi="Times New Roman" w:cs="Times New Roman"/>
        </w:rPr>
        <w:t xml:space="preserve"> </w:t>
      </w:r>
      <w:r w:rsidR="00243E6B" w:rsidRPr="2824412D">
        <w:rPr>
          <w:rFonts w:ascii="Times New Roman" w:hAnsi="Times New Roman" w:cs="Times New Roman"/>
        </w:rPr>
        <w:t xml:space="preserve">Our findings highlight the promise of </w:t>
      </w:r>
      <w:r w:rsidR="00224D39" w:rsidRPr="2824412D">
        <w:rPr>
          <w:rFonts w:ascii="Times New Roman" w:hAnsi="Times New Roman" w:cs="Times New Roman"/>
        </w:rPr>
        <w:t xml:space="preserve">regenerative farming practices </w:t>
      </w:r>
      <w:r w:rsidR="00243E6B" w:rsidRPr="2824412D">
        <w:rPr>
          <w:rFonts w:ascii="Times New Roman" w:hAnsi="Times New Roman" w:cs="Times New Roman"/>
        </w:rPr>
        <w:t>for sustainable intensification in marginalized or degraded landscapes—but they also warn against blanket solutions. Optimizing yield gains and adoption requires context-specific, integrated strategies that match</w:t>
      </w:r>
      <w:r w:rsidR="00BD493D" w:rsidRPr="2824412D">
        <w:rPr>
          <w:rFonts w:ascii="Times New Roman" w:hAnsi="Times New Roman" w:cs="Times New Roman"/>
        </w:rPr>
        <w:t xml:space="preserve"> regenerative farming practices </w:t>
      </w:r>
      <w:r w:rsidR="00243E6B" w:rsidRPr="2824412D">
        <w:rPr>
          <w:rFonts w:ascii="Times New Roman" w:hAnsi="Times New Roman" w:cs="Times New Roman"/>
        </w:rPr>
        <w:t xml:space="preserve">to local biophysical conditions and on-the-ground realities. In this light, effective policy </w:t>
      </w:r>
      <w:r w:rsidR="00600F00" w:rsidRPr="2824412D">
        <w:rPr>
          <w:rFonts w:ascii="Times New Roman" w:hAnsi="Times New Roman" w:cs="Times New Roman"/>
        </w:rPr>
        <w:t>could</w:t>
      </w:r>
      <w:r w:rsidR="00243E6B" w:rsidRPr="2824412D">
        <w:rPr>
          <w:rFonts w:ascii="Times New Roman" w:hAnsi="Times New Roman" w:cs="Times New Roman"/>
        </w:rPr>
        <w:t xml:space="preserve"> include incentive programs and extension services tailored to regional needs, empowering farmers and land managers to implement the most appropriate combinations</w:t>
      </w:r>
      <w:r w:rsidR="00224D39" w:rsidRPr="2824412D">
        <w:rPr>
          <w:rFonts w:ascii="Times New Roman" w:hAnsi="Times New Roman" w:cs="Times New Roman"/>
        </w:rPr>
        <w:t xml:space="preserve"> </w:t>
      </w:r>
      <w:r w:rsidR="00413041" w:rsidRPr="2824412D">
        <w:rPr>
          <w:rFonts w:ascii="Times New Roman" w:hAnsi="Times New Roman" w:cs="Times New Roman"/>
        </w:rPr>
        <w:t xml:space="preserve">of </w:t>
      </w:r>
      <w:r w:rsidR="00224D39" w:rsidRPr="2824412D">
        <w:rPr>
          <w:rFonts w:ascii="Times New Roman" w:hAnsi="Times New Roman" w:cs="Times New Roman"/>
        </w:rPr>
        <w:t>regenerative farming practices</w:t>
      </w:r>
      <w:r w:rsidR="00243E6B" w:rsidRPr="2824412D">
        <w:rPr>
          <w:rFonts w:ascii="Times New Roman" w:hAnsi="Times New Roman" w:cs="Times New Roman"/>
        </w:rPr>
        <w:t>.</w:t>
      </w:r>
      <w:r w:rsidR="00393894" w:rsidRPr="2824412D">
        <w:rPr>
          <w:rFonts w:ascii="Times New Roman" w:hAnsi="Times New Roman" w:cs="Times New Roman"/>
        </w:rPr>
        <w:t xml:space="preserve"> </w:t>
      </w:r>
      <w:r w:rsidR="00224D39" w:rsidRPr="2824412D">
        <w:rPr>
          <w:rFonts w:ascii="Times New Roman" w:hAnsi="Times New Roman" w:cs="Times New Roman"/>
        </w:rPr>
        <w:t xml:space="preserve"> </w:t>
      </w:r>
    </w:p>
    <w:p w14:paraId="5D98AC30" w14:textId="19CF7866" w:rsidR="2824412D" w:rsidRDefault="2824412D" w:rsidP="2824412D">
      <w:pPr>
        <w:spacing w:after="0" w:line="240" w:lineRule="auto"/>
        <w:jc w:val="both"/>
        <w:rPr>
          <w:rFonts w:ascii="Times New Roman" w:hAnsi="Times New Roman" w:cs="Times New Roman"/>
        </w:rPr>
      </w:pPr>
    </w:p>
    <w:p w14:paraId="7102FC62" w14:textId="457CBAFD" w:rsidR="00C06407" w:rsidRPr="00074D40" w:rsidRDefault="000E5B18" w:rsidP="000E5B18">
      <w:pPr>
        <w:pStyle w:val="NormalWeb"/>
        <w:rPr>
          <w:b/>
          <w:bCs/>
        </w:rPr>
      </w:pPr>
      <w:r w:rsidRPr="00074D40">
        <w:rPr>
          <w:b/>
          <w:bCs/>
        </w:rPr>
        <w:t>R</w:t>
      </w:r>
      <w:r w:rsidR="00B5402C" w:rsidRPr="00074D40">
        <w:rPr>
          <w:b/>
          <w:bCs/>
        </w:rPr>
        <w:t>eferences</w:t>
      </w:r>
    </w:p>
    <w:p w14:paraId="7FB43B74" w14:textId="77777777" w:rsidR="00E91A12" w:rsidRPr="00E91A12" w:rsidRDefault="001C5F19" w:rsidP="00E91A12">
      <w:pPr>
        <w:pStyle w:val="EndNoteBibliography"/>
        <w:spacing w:after="0"/>
        <w:ind w:left="720" w:hanging="720"/>
      </w:pPr>
      <w:r w:rsidRPr="00074D40">
        <w:rPr>
          <w:rFonts w:ascii="Times New Roman" w:hAnsi="Times New Roman" w:cs="Times New Roman"/>
          <w:b/>
          <w:bCs/>
        </w:rPr>
        <w:fldChar w:fldCharType="begin"/>
      </w:r>
      <w:r w:rsidRPr="00074D40">
        <w:rPr>
          <w:rFonts w:ascii="Times New Roman" w:hAnsi="Times New Roman" w:cs="Times New Roman"/>
          <w:b/>
          <w:bCs/>
        </w:rPr>
        <w:instrText xml:space="preserve"> ADDIN EN.REFLIST </w:instrText>
      </w:r>
      <w:r w:rsidRPr="00074D40">
        <w:rPr>
          <w:rFonts w:ascii="Times New Roman" w:hAnsi="Times New Roman" w:cs="Times New Roman"/>
          <w:b/>
          <w:bCs/>
        </w:rPr>
        <w:fldChar w:fldCharType="separate"/>
      </w:r>
      <w:r w:rsidR="00E91A12" w:rsidRPr="00E91A12">
        <w:t>1</w:t>
      </w:r>
      <w:r w:rsidR="00E91A12" w:rsidRPr="00E91A12">
        <w:tab/>
        <w:t>UNCCD. Summary for Decision Makers (Global Land Outlook) 2nd edn. (2022).</w:t>
      </w:r>
    </w:p>
    <w:p w14:paraId="50EEECA5" w14:textId="77777777" w:rsidR="00E91A12" w:rsidRPr="00E91A12" w:rsidRDefault="00E91A12" w:rsidP="00E91A12">
      <w:pPr>
        <w:pStyle w:val="EndNoteBibliography"/>
        <w:spacing w:after="0"/>
        <w:ind w:left="720" w:hanging="720"/>
      </w:pPr>
      <w:r w:rsidRPr="00E91A12">
        <w:t>2</w:t>
      </w:r>
      <w:r w:rsidRPr="00E91A12">
        <w:tab/>
        <w:t xml:space="preserve">Bakker, H. </w:t>
      </w:r>
      <w:r w:rsidRPr="00E91A12">
        <w:rPr>
          <w:i/>
        </w:rPr>
        <w:t>The world food crisis: Food security in comparative perspective</w:t>
      </w:r>
      <w:r w:rsidRPr="00E91A12">
        <w:t>.  (Canadian Scholars Press, 1990).</w:t>
      </w:r>
    </w:p>
    <w:p w14:paraId="513C65B9" w14:textId="77777777" w:rsidR="00E91A12" w:rsidRPr="00E91A12" w:rsidRDefault="00E91A12" w:rsidP="00E91A12">
      <w:pPr>
        <w:pStyle w:val="EndNoteBibliography"/>
        <w:spacing w:after="0"/>
        <w:ind w:left="720" w:hanging="720"/>
      </w:pPr>
      <w:r w:rsidRPr="00E91A12">
        <w:t>3</w:t>
      </w:r>
      <w:r w:rsidRPr="00E91A12">
        <w:tab/>
        <w:t>Crippa, M.</w:t>
      </w:r>
      <w:r w:rsidRPr="00E91A12">
        <w:rPr>
          <w:i/>
        </w:rPr>
        <w:t xml:space="preserve"> et al.</w:t>
      </w:r>
      <w:r w:rsidRPr="00E91A12">
        <w:t xml:space="preserve"> Food systems are responsible for a third of global anthropogenic GHG emissions. </w:t>
      </w:r>
      <w:r w:rsidRPr="00E91A12">
        <w:rPr>
          <w:i/>
        </w:rPr>
        <w:t>Nature Food</w:t>
      </w:r>
      <w:r w:rsidRPr="00E91A12">
        <w:t xml:space="preserve"> </w:t>
      </w:r>
      <w:r w:rsidRPr="00E91A12">
        <w:rPr>
          <w:b/>
        </w:rPr>
        <w:t>2</w:t>
      </w:r>
      <w:r w:rsidRPr="00E91A12">
        <w:t xml:space="preserve">, 198–209 (2021). </w:t>
      </w:r>
    </w:p>
    <w:p w14:paraId="3960A91C" w14:textId="77777777" w:rsidR="00E91A12" w:rsidRPr="00E91A12" w:rsidRDefault="00E91A12" w:rsidP="00E91A12">
      <w:pPr>
        <w:pStyle w:val="EndNoteBibliography"/>
        <w:spacing w:after="0"/>
        <w:ind w:left="720" w:hanging="720"/>
      </w:pPr>
      <w:r w:rsidRPr="00E91A12">
        <w:t>4</w:t>
      </w:r>
      <w:r w:rsidRPr="00E91A12">
        <w:tab/>
        <w:t>Bodirsky, B. L.</w:t>
      </w:r>
      <w:r w:rsidRPr="00E91A12">
        <w:rPr>
          <w:i/>
        </w:rPr>
        <w:t xml:space="preserve"> et al.</w:t>
      </w:r>
      <w:r w:rsidRPr="00E91A12">
        <w:t xml:space="preserve"> Global food demand scenarios for the 21 st century. </w:t>
      </w:r>
      <w:r w:rsidRPr="00E91A12">
        <w:rPr>
          <w:i/>
        </w:rPr>
        <w:t>PloS one</w:t>
      </w:r>
      <w:r w:rsidRPr="00E91A12">
        <w:t xml:space="preserve"> </w:t>
      </w:r>
      <w:r w:rsidRPr="00E91A12">
        <w:rPr>
          <w:b/>
        </w:rPr>
        <w:t>10</w:t>
      </w:r>
      <w:r w:rsidRPr="00E91A12">
        <w:t xml:space="preserve">, e0139201 (2015). </w:t>
      </w:r>
    </w:p>
    <w:p w14:paraId="258DBCF5" w14:textId="77777777" w:rsidR="00E91A12" w:rsidRPr="00E91A12" w:rsidRDefault="00E91A12" w:rsidP="00E91A12">
      <w:pPr>
        <w:pStyle w:val="EndNoteBibliography"/>
        <w:spacing w:after="0"/>
        <w:ind w:left="720" w:hanging="720"/>
      </w:pPr>
      <w:r w:rsidRPr="00E91A12">
        <w:t>5</w:t>
      </w:r>
      <w:r w:rsidRPr="00E91A12">
        <w:tab/>
        <w:t xml:space="preserve">Newton, P., Civita, N., Frankel-Goldwater, L., Bartel, K. &amp; Johns, C. What is regenerative agriculture? A review of scholar and practitioner definitions based on processes and outcomes. </w:t>
      </w:r>
      <w:r w:rsidRPr="00E91A12">
        <w:rPr>
          <w:i/>
        </w:rPr>
        <w:t>Frontiers in Sustainable Food Systems</w:t>
      </w:r>
      <w:r w:rsidRPr="00E91A12">
        <w:t xml:space="preserve"> </w:t>
      </w:r>
      <w:r w:rsidRPr="00E91A12">
        <w:rPr>
          <w:b/>
        </w:rPr>
        <w:t>4</w:t>
      </w:r>
      <w:r w:rsidRPr="00E91A12">
        <w:t xml:space="preserve">, 577723 (2020). </w:t>
      </w:r>
    </w:p>
    <w:p w14:paraId="70121215" w14:textId="77777777" w:rsidR="00E91A12" w:rsidRPr="00E91A12" w:rsidRDefault="00E91A12" w:rsidP="00E91A12">
      <w:pPr>
        <w:pStyle w:val="EndNoteBibliography"/>
        <w:spacing w:after="0"/>
        <w:ind w:left="720" w:hanging="720"/>
      </w:pPr>
      <w:r w:rsidRPr="00E91A12">
        <w:t>6</w:t>
      </w:r>
      <w:r w:rsidRPr="00E91A12">
        <w:tab/>
        <w:t xml:space="preserve">Rehberger, E., West, P. C., Spillane, C. &amp; McKeown, P. C. What climate and environmental benefits of regenerative agriculture practices? an evidence review. </w:t>
      </w:r>
      <w:r w:rsidRPr="00E91A12">
        <w:rPr>
          <w:i/>
        </w:rPr>
        <w:t>Environmental Research Communications</w:t>
      </w:r>
      <w:r w:rsidRPr="00E91A12">
        <w:t xml:space="preserve"> </w:t>
      </w:r>
      <w:r w:rsidRPr="00E91A12">
        <w:rPr>
          <w:b/>
        </w:rPr>
        <w:t>5</w:t>
      </w:r>
      <w:r w:rsidRPr="00E91A12">
        <w:t xml:space="preserve">, 052001 (2023). </w:t>
      </w:r>
    </w:p>
    <w:p w14:paraId="16A3CB57" w14:textId="77777777" w:rsidR="00E91A12" w:rsidRPr="00E91A12" w:rsidRDefault="00E91A12" w:rsidP="00E91A12">
      <w:pPr>
        <w:pStyle w:val="EndNoteBibliography"/>
        <w:spacing w:after="0"/>
        <w:ind w:left="720" w:hanging="720"/>
      </w:pPr>
      <w:r w:rsidRPr="00E91A12">
        <w:t>7</w:t>
      </w:r>
      <w:r w:rsidRPr="00E91A12">
        <w:tab/>
        <w:t xml:space="preserve">O’Donoghue, T., Minasny, B. &amp; McBratney, A. Digital Regenerative Agriculture. </w:t>
      </w:r>
      <w:r w:rsidRPr="00E91A12">
        <w:rPr>
          <w:i/>
        </w:rPr>
        <w:t>npj Sustainable Agriculture</w:t>
      </w:r>
      <w:r w:rsidRPr="00E91A12">
        <w:t xml:space="preserve"> </w:t>
      </w:r>
      <w:r w:rsidRPr="00E91A12">
        <w:rPr>
          <w:b/>
        </w:rPr>
        <w:t>2</w:t>
      </w:r>
      <w:r w:rsidRPr="00E91A12">
        <w:t xml:space="preserve">, 5 (2024). </w:t>
      </w:r>
    </w:p>
    <w:p w14:paraId="22643AF5" w14:textId="77777777" w:rsidR="00E91A12" w:rsidRPr="00E91A12" w:rsidRDefault="00E91A12" w:rsidP="00E91A12">
      <w:pPr>
        <w:pStyle w:val="EndNoteBibliography"/>
        <w:spacing w:after="0"/>
        <w:ind w:left="720" w:hanging="720"/>
      </w:pPr>
      <w:r w:rsidRPr="00E91A12">
        <w:t>8</w:t>
      </w:r>
      <w:r w:rsidRPr="00E91A12">
        <w:tab/>
        <w:t xml:space="preserve">Schreefel, L., Schulte, R. P., De Boer, I., Schrijver, A. P. &amp; Van Zanten, H. Regenerative agriculture–the soil is the base. </w:t>
      </w:r>
      <w:r w:rsidRPr="00E91A12">
        <w:rPr>
          <w:i/>
        </w:rPr>
        <w:t>Global Food Security</w:t>
      </w:r>
      <w:r w:rsidRPr="00E91A12">
        <w:t xml:space="preserve"> </w:t>
      </w:r>
      <w:r w:rsidRPr="00E91A12">
        <w:rPr>
          <w:b/>
        </w:rPr>
        <w:t>26</w:t>
      </w:r>
      <w:r w:rsidRPr="00E91A12">
        <w:t xml:space="preserve">, 100404 (2020). </w:t>
      </w:r>
    </w:p>
    <w:p w14:paraId="7A249D0C" w14:textId="77777777" w:rsidR="00E91A12" w:rsidRPr="00E91A12" w:rsidRDefault="00E91A12" w:rsidP="00E91A12">
      <w:pPr>
        <w:pStyle w:val="EndNoteBibliography"/>
        <w:spacing w:after="0"/>
        <w:ind w:left="720" w:hanging="720"/>
      </w:pPr>
      <w:r w:rsidRPr="00E91A12">
        <w:t>9</w:t>
      </w:r>
      <w:r w:rsidRPr="00E91A12">
        <w:tab/>
        <w:t xml:space="preserve">Khangura, R., Ferris, D., Wagg, C. &amp; Bowyer, J. Regenerative agriculture—A literature review on the practices and mechanisms used to improve soil health. </w:t>
      </w:r>
      <w:r w:rsidRPr="00E91A12">
        <w:rPr>
          <w:i/>
        </w:rPr>
        <w:t>Sustainability</w:t>
      </w:r>
      <w:r w:rsidRPr="00E91A12">
        <w:t xml:space="preserve"> </w:t>
      </w:r>
      <w:r w:rsidRPr="00E91A12">
        <w:rPr>
          <w:b/>
        </w:rPr>
        <w:t>15</w:t>
      </w:r>
      <w:r w:rsidRPr="00E91A12">
        <w:t xml:space="preserve">, 2338 (2023). </w:t>
      </w:r>
    </w:p>
    <w:p w14:paraId="3239753B" w14:textId="77777777" w:rsidR="00E91A12" w:rsidRPr="00E91A12" w:rsidRDefault="00E91A12" w:rsidP="00E91A12">
      <w:pPr>
        <w:pStyle w:val="EndNoteBibliography"/>
        <w:spacing w:after="0"/>
        <w:ind w:left="720" w:hanging="720"/>
      </w:pPr>
      <w:r w:rsidRPr="00E91A12">
        <w:t>10</w:t>
      </w:r>
      <w:r w:rsidRPr="00E91A12">
        <w:tab/>
        <w:t>Haddaway, N. R.</w:t>
      </w:r>
      <w:r w:rsidRPr="00E91A12">
        <w:rPr>
          <w:i/>
        </w:rPr>
        <w:t xml:space="preserve"> et al.</w:t>
      </w:r>
      <w:r w:rsidRPr="00E91A12">
        <w:t xml:space="preserve"> How does tillage intensity affect soil organic carbon? A systematic review. </w:t>
      </w:r>
      <w:r w:rsidRPr="00E91A12">
        <w:rPr>
          <w:i/>
        </w:rPr>
        <w:t>Environmental Evidence</w:t>
      </w:r>
      <w:r w:rsidRPr="00E91A12">
        <w:t xml:space="preserve"> </w:t>
      </w:r>
      <w:r w:rsidRPr="00E91A12">
        <w:rPr>
          <w:b/>
        </w:rPr>
        <w:t>6</w:t>
      </w:r>
      <w:r w:rsidRPr="00E91A12">
        <w:t xml:space="preserve">, 1–48 (2017). </w:t>
      </w:r>
    </w:p>
    <w:p w14:paraId="67058671" w14:textId="77777777" w:rsidR="00E91A12" w:rsidRPr="00E91A12" w:rsidRDefault="00E91A12" w:rsidP="00E91A12">
      <w:pPr>
        <w:pStyle w:val="EndNoteBibliography"/>
        <w:spacing w:after="0"/>
        <w:ind w:left="720" w:hanging="720"/>
      </w:pPr>
      <w:r w:rsidRPr="00E91A12">
        <w:t>11</w:t>
      </w:r>
      <w:r w:rsidRPr="00E91A12">
        <w:tab/>
        <w:t xml:space="preserve">Ren, X., Zou, W., Jiao, J., Stewart, R. &amp; Jian, J. Soil properties affect crop yield changes under conservation agriculture: A systematic analysis. </w:t>
      </w:r>
      <w:r w:rsidRPr="00E91A12">
        <w:rPr>
          <w:i/>
        </w:rPr>
        <w:t>European Journal of Soil Science</w:t>
      </w:r>
      <w:r w:rsidRPr="00E91A12">
        <w:t xml:space="preserve"> </w:t>
      </w:r>
      <w:r w:rsidRPr="00E91A12">
        <w:rPr>
          <w:b/>
        </w:rPr>
        <w:t>74</w:t>
      </w:r>
      <w:r w:rsidRPr="00E91A12">
        <w:t xml:space="preserve">, e13413 (2023). </w:t>
      </w:r>
    </w:p>
    <w:p w14:paraId="464301E9" w14:textId="77777777" w:rsidR="00E91A12" w:rsidRPr="00E91A12" w:rsidRDefault="00E91A12" w:rsidP="00E91A12">
      <w:pPr>
        <w:pStyle w:val="EndNoteBibliography"/>
        <w:spacing w:after="0"/>
        <w:ind w:left="720" w:hanging="720"/>
      </w:pPr>
      <w:r w:rsidRPr="00E91A12">
        <w:t>12</w:t>
      </w:r>
      <w:r w:rsidRPr="00E91A12">
        <w:tab/>
        <w:t xml:space="preserve">Su, Y., Gabrielle, B. &amp; Makowski, D. The impact of climate change on the productivity of conservation agriculture. </w:t>
      </w:r>
      <w:r w:rsidRPr="00E91A12">
        <w:rPr>
          <w:i/>
        </w:rPr>
        <w:t>Nature Climate Change</w:t>
      </w:r>
      <w:r w:rsidRPr="00E91A12">
        <w:t xml:space="preserve"> </w:t>
      </w:r>
      <w:r w:rsidRPr="00E91A12">
        <w:rPr>
          <w:b/>
        </w:rPr>
        <w:t>11</w:t>
      </w:r>
      <w:r w:rsidRPr="00E91A12">
        <w:t xml:space="preserve">, 628–633 (2021). </w:t>
      </w:r>
    </w:p>
    <w:p w14:paraId="722CD7C3" w14:textId="77777777" w:rsidR="00E91A12" w:rsidRPr="00E91A12" w:rsidRDefault="00E91A12" w:rsidP="00E91A12">
      <w:pPr>
        <w:pStyle w:val="EndNoteBibliography"/>
        <w:spacing w:after="0"/>
        <w:ind w:left="720" w:hanging="720"/>
      </w:pPr>
      <w:r w:rsidRPr="00E91A12">
        <w:t>13</w:t>
      </w:r>
      <w:r w:rsidRPr="00E91A12">
        <w:tab/>
        <w:t xml:space="preserve">Giller, K. E., Hijbeek, R., Andersson, J. A. &amp; Sumberg, J. Regenerative agriculture: an agronomic perspective. </w:t>
      </w:r>
      <w:r w:rsidRPr="00E91A12">
        <w:rPr>
          <w:i/>
        </w:rPr>
        <w:t>Outlook on agriculture</w:t>
      </w:r>
      <w:r w:rsidRPr="00E91A12">
        <w:t xml:space="preserve"> </w:t>
      </w:r>
      <w:r w:rsidRPr="00E91A12">
        <w:rPr>
          <w:b/>
        </w:rPr>
        <w:t>50</w:t>
      </w:r>
      <w:r w:rsidRPr="00E91A12">
        <w:t xml:space="preserve">, 13–25 (2021). </w:t>
      </w:r>
    </w:p>
    <w:p w14:paraId="6348E27A" w14:textId="77777777" w:rsidR="00E91A12" w:rsidRPr="00E91A12" w:rsidRDefault="00E91A12" w:rsidP="00E91A12">
      <w:pPr>
        <w:pStyle w:val="EndNoteBibliography"/>
        <w:spacing w:after="0"/>
        <w:ind w:left="720" w:hanging="720"/>
      </w:pPr>
      <w:r w:rsidRPr="00E91A12">
        <w:t>14</w:t>
      </w:r>
      <w:r w:rsidRPr="00E91A12">
        <w:tab/>
        <w:t xml:space="preserve">Ranganathan, J., Waite, R., Searchinger, T. &amp; Zionts, J. Regenerative agriculture: Good for soil health, but limited potential to mitigate climate change. </w:t>
      </w:r>
      <w:r w:rsidRPr="00E91A12">
        <w:rPr>
          <w:i/>
        </w:rPr>
        <w:t>World Resources Institute: Washington, DC, USA</w:t>
      </w:r>
      <w:r w:rsidRPr="00E91A12">
        <w:t xml:space="preserve"> (2020). </w:t>
      </w:r>
    </w:p>
    <w:p w14:paraId="193D2C3D" w14:textId="77777777" w:rsidR="00E91A12" w:rsidRPr="00E91A12" w:rsidRDefault="00E91A12" w:rsidP="00E91A12">
      <w:pPr>
        <w:pStyle w:val="EndNoteBibliography"/>
        <w:spacing w:after="0"/>
        <w:ind w:left="720" w:hanging="720"/>
      </w:pPr>
      <w:r w:rsidRPr="00E91A12">
        <w:t>15</w:t>
      </w:r>
      <w:r w:rsidRPr="00E91A12">
        <w:tab/>
        <w:t>Pittelkow, C. M.</w:t>
      </w:r>
      <w:r w:rsidRPr="00E91A12">
        <w:rPr>
          <w:i/>
        </w:rPr>
        <w:t xml:space="preserve"> et al.</w:t>
      </w:r>
      <w:r w:rsidRPr="00E91A12">
        <w:t xml:space="preserve"> Productivity limits and potentials of the principles of conservation agriculture. </w:t>
      </w:r>
      <w:r w:rsidRPr="00E91A12">
        <w:rPr>
          <w:i/>
        </w:rPr>
        <w:t>Nature</w:t>
      </w:r>
      <w:r w:rsidRPr="00E91A12">
        <w:t xml:space="preserve"> </w:t>
      </w:r>
      <w:r w:rsidRPr="00E91A12">
        <w:rPr>
          <w:b/>
        </w:rPr>
        <w:t>517</w:t>
      </w:r>
      <w:r w:rsidRPr="00E91A12">
        <w:t xml:space="preserve">, 365–368 (2015). </w:t>
      </w:r>
    </w:p>
    <w:p w14:paraId="7EF4E0B6" w14:textId="77777777" w:rsidR="00E91A12" w:rsidRPr="00E91A12" w:rsidRDefault="00E91A12" w:rsidP="00E91A12">
      <w:pPr>
        <w:pStyle w:val="EndNoteBibliography"/>
        <w:spacing w:after="0"/>
        <w:ind w:left="720" w:hanging="720"/>
      </w:pPr>
      <w:r w:rsidRPr="00E91A12">
        <w:lastRenderedPageBreak/>
        <w:t>16</w:t>
      </w:r>
      <w:r w:rsidRPr="00E91A12">
        <w:tab/>
        <w:t>Huang, Y.</w:t>
      </w:r>
      <w:r w:rsidRPr="00E91A12">
        <w:rPr>
          <w:i/>
        </w:rPr>
        <w:t xml:space="preserve"> et al.</w:t>
      </w:r>
      <w:r w:rsidRPr="00E91A12">
        <w:t xml:space="preserve"> Greenhouse gas emissions and crop yield in no-tillage systems: A meta-analysis. </w:t>
      </w:r>
      <w:r w:rsidRPr="00E91A12">
        <w:rPr>
          <w:i/>
        </w:rPr>
        <w:t>Agriculture, Ecosystems &amp; Environment</w:t>
      </w:r>
      <w:r w:rsidRPr="00E91A12">
        <w:t xml:space="preserve"> </w:t>
      </w:r>
      <w:r w:rsidRPr="00E91A12">
        <w:rPr>
          <w:b/>
        </w:rPr>
        <w:t>268</w:t>
      </w:r>
      <w:r w:rsidRPr="00E91A12">
        <w:t xml:space="preserve">, 144–153 (2018). </w:t>
      </w:r>
    </w:p>
    <w:p w14:paraId="4FE23267" w14:textId="77777777" w:rsidR="00E91A12" w:rsidRPr="00E91A12" w:rsidRDefault="00E91A12" w:rsidP="00E91A12">
      <w:pPr>
        <w:pStyle w:val="EndNoteBibliography"/>
        <w:spacing w:after="0"/>
        <w:ind w:left="720" w:hanging="720"/>
      </w:pPr>
      <w:r w:rsidRPr="00E91A12">
        <w:t>17</w:t>
      </w:r>
      <w:r w:rsidRPr="00E91A12">
        <w:tab/>
        <w:t xml:space="preserve">Al‐Kaisi, M. M. &amp; Lal, R. Aligning science and policy of regenerative agriculture. </w:t>
      </w:r>
      <w:r w:rsidRPr="00E91A12">
        <w:rPr>
          <w:i/>
        </w:rPr>
        <w:t>Soil Science Society of America Journal</w:t>
      </w:r>
      <w:r w:rsidRPr="00E91A12">
        <w:t xml:space="preserve"> </w:t>
      </w:r>
      <w:r w:rsidRPr="00E91A12">
        <w:rPr>
          <w:b/>
        </w:rPr>
        <w:t>84</w:t>
      </w:r>
      <w:r w:rsidRPr="00E91A12">
        <w:t xml:space="preserve">, 1808–1820 (2020). </w:t>
      </w:r>
    </w:p>
    <w:p w14:paraId="4672B312" w14:textId="77777777" w:rsidR="00E91A12" w:rsidRPr="00E91A12" w:rsidRDefault="00E91A12" w:rsidP="00E91A12">
      <w:pPr>
        <w:pStyle w:val="EndNoteBibliography"/>
        <w:spacing w:after="0"/>
        <w:ind w:left="720" w:hanging="720"/>
      </w:pPr>
      <w:r w:rsidRPr="00E91A12">
        <w:t>18</w:t>
      </w:r>
      <w:r w:rsidRPr="00E91A12">
        <w:tab/>
        <w:t xml:space="preserve">Knapp, S. &amp; van der Heijden, M. G. A global meta-analysis of yield stability in organic and conservation agriculture. </w:t>
      </w:r>
      <w:r w:rsidRPr="00E91A12">
        <w:rPr>
          <w:i/>
        </w:rPr>
        <w:t>Nature communications</w:t>
      </w:r>
      <w:r w:rsidRPr="00E91A12">
        <w:t xml:space="preserve"> </w:t>
      </w:r>
      <w:r w:rsidRPr="00E91A12">
        <w:rPr>
          <w:b/>
        </w:rPr>
        <w:t>9</w:t>
      </w:r>
      <w:r w:rsidRPr="00E91A12">
        <w:t xml:space="preserve">, 3632 (2018). </w:t>
      </w:r>
    </w:p>
    <w:p w14:paraId="495A2670" w14:textId="77777777" w:rsidR="00E91A12" w:rsidRPr="00E91A12" w:rsidRDefault="00E91A12" w:rsidP="00E91A12">
      <w:pPr>
        <w:pStyle w:val="EndNoteBibliography"/>
        <w:spacing w:after="0"/>
        <w:ind w:left="720" w:hanging="720"/>
      </w:pPr>
      <w:r w:rsidRPr="00E91A12">
        <w:t>19</w:t>
      </w:r>
      <w:r w:rsidRPr="00E91A12">
        <w:tab/>
        <w:t xml:space="preserve">Baier, C., Gross, A., Thevs, N. &amp; Glaser, B. Effects of agroforestry on grain yield of maize (Zea mays L.)—A global meta-analysis. </w:t>
      </w:r>
      <w:r w:rsidRPr="00E91A12">
        <w:rPr>
          <w:i/>
        </w:rPr>
        <w:t>Frontiers in Sustainable Food Systems</w:t>
      </w:r>
      <w:r w:rsidRPr="00E91A12">
        <w:t xml:space="preserve"> </w:t>
      </w:r>
      <w:r w:rsidRPr="00E91A12">
        <w:rPr>
          <w:b/>
        </w:rPr>
        <w:t>7</w:t>
      </w:r>
      <w:r w:rsidRPr="00E91A12">
        <w:t xml:space="preserve">, 1167686 (2023). </w:t>
      </w:r>
    </w:p>
    <w:p w14:paraId="03C735FA" w14:textId="77777777" w:rsidR="00E91A12" w:rsidRPr="00E91A12" w:rsidRDefault="00E91A12" w:rsidP="00E91A12">
      <w:pPr>
        <w:pStyle w:val="EndNoteBibliography"/>
        <w:spacing w:after="0"/>
        <w:ind w:left="720" w:hanging="720"/>
      </w:pPr>
      <w:r w:rsidRPr="00E91A12">
        <w:t>20</w:t>
      </w:r>
      <w:r w:rsidRPr="00E91A12">
        <w:tab/>
        <w:t xml:space="preserve">Ivezić, V., Yu, Y. &amp; Werf, W. v. d. Crop yields in European agroforestry systems: a meta-analysis. </w:t>
      </w:r>
      <w:r w:rsidRPr="00E91A12">
        <w:rPr>
          <w:i/>
        </w:rPr>
        <w:t>Frontiers in Sustainable Food Systems</w:t>
      </w:r>
      <w:r w:rsidRPr="00E91A12">
        <w:t xml:space="preserve"> </w:t>
      </w:r>
      <w:r w:rsidRPr="00E91A12">
        <w:rPr>
          <w:b/>
        </w:rPr>
        <w:t>5</w:t>
      </w:r>
      <w:r w:rsidRPr="00E91A12">
        <w:t xml:space="preserve">, 606631 (2021). </w:t>
      </w:r>
    </w:p>
    <w:p w14:paraId="250E8F0E" w14:textId="77777777" w:rsidR="00E91A12" w:rsidRPr="00E91A12" w:rsidRDefault="00E91A12" w:rsidP="00E91A12">
      <w:pPr>
        <w:pStyle w:val="EndNoteBibliography"/>
        <w:spacing w:after="0"/>
        <w:ind w:left="720" w:hanging="720"/>
      </w:pPr>
      <w:r w:rsidRPr="00E91A12">
        <w:t>21</w:t>
      </w:r>
      <w:r w:rsidRPr="00E91A12">
        <w:tab/>
        <w:t xml:space="preserve">Peng, Y., Wang, L., Jacinthe, P.-A. &amp; Ren, W. Global synthesis of cover crop impacts on main crop yield. </w:t>
      </w:r>
      <w:r w:rsidRPr="00E91A12">
        <w:rPr>
          <w:i/>
        </w:rPr>
        <w:t>Field Crops Research</w:t>
      </w:r>
      <w:r w:rsidRPr="00E91A12">
        <w:t xml:space="preserve"> </w:t>
      </w:r>
      <w:r w:rsidRPr="00E91A12">
        <w:rPr>
          <w:b/>
        </w:rPr>
        <w:t>310</w:t>
      </w:r>
      <w:r w:rsidRPr="00E91A12">
        <w:t xml:space="preserve">, 109343 (2024). </w:t>
      </w:r>
    </w:p>
    <w:p w14:paraId="2FE1EE67" w14:textId="77777777" w:rsidR="00E91A12" w:rsidRPr="00E91A12" w:rsidRDefault="00E91A12" w:rsidP="00E91A12">
      <w:pPr>
        <w:pStyle w:val="EndNoteBibliography"/>
        <w:spacing w:after="0"/>
        <w:ind w:left="720" w:hanging="720"/>
      </w:pPr>
      <w:r w:rsidRPr="00E91A12">
        <w:t>22</w:t>
      </w:r>
      <w:r w:rsidRPr="00E91A12">
        <w:tab/>
        <w:t xml:space="preserve">Clark, A. J., Decker, A. M., Meisinger, J. J. &amp; McIntosh, M. S. Kill date of vetch, rye, and a vetch—rye mixture: II. Soil moisture and corn yield. </w:t>
      </w:r>
      <w:r w:rsidRPr="00E91A12">
        <w:rPr>
          <w:i/>
        </w:rPr>
        <w:t>Agronomy Journal</w:t>
      </w:r>
      <w:r w:rsidRPr="00E91A12">
        <w:t xml:space="preserve"> </w:t>
      </w:r>
      <w:r w:rsidRPr="00E91A12">
        <w:rPr>
          <w:b/>
        </w:rPr>
        <w:t>89</w:t>
      </w:r>
      <w:r w:rsidRPr="00E91A12">
        <w:t xml:space="preserve">, 434–441 (1997). </w:t>
      </w:r>
    </w:p>
    <w:p w14:paraId="71D2BD6A" w14:textId="77777777" w:rsidR="00E91A12" w:rsidRPr="00E91A12" w:rsidRDefault="00E91A12" w:rsidP="00E91A12">
      <w:pPr>
        <w:pStyle w:val="EndNoteBibliography"/>
        <w:spacing w:after="0"/>
        <w:ind w:left="720" w:hanging="720"/>
      </w:pPr>
      <w:r w:rsidRPr="00E91A12">
        <w:t>23</w:t>
      </w:r>
      <w:r w:rsidRPr="00E91A12">
        <w:tab/>
        <w:t xml:space="preserve">Thorup-Kristensen, K., Magid, J. &amp; Jensen, L. S. Catch crops and green manures as biological tools in nitrogen management in temperate zones. </w:t>
      </w:r>
      <w:r w:rsidRPr="00E91A12">
        <w:rPr>
          <w:i/>
        </w:rPr>
        <w:t>Advances in Agronomy</w:t>
      </w:r>
      <w:r w:rsidRPr="00E91A12">
        <w:t xml:space="preserve"> </w:t>
      </w:r>
      <w:r w:rsidRPr="00E91A12">
        <w:rPr>
          <w:b/>
        </w:rPr>
        <w:t>79</w:t>
      </w:r>
      <w:r w:rsidRPr="00E91A12">
        <w:t xml:space="preserve">, 227–302 (2003). </w:t>
      </w:r>
    </w:p>
    <w:p w14:paraId="1BD73242" w14:textId="77777777" w:rsidR="00E91A12" w:rsidRPr="00E91A12" w:rsidRDefault="00E91A12" w:rsidP="00E91A12">
      <w:pPr>
        <w:pStyle w:val="EndNoteBibliography"/>
        <w:spacing w:after="0"/>
        <w:ind w:left="720" w:hanging="720"/>
      </w:pPr>
      <w:r w:rsidRPr="00E91A12">
        <w:t>24</w:t>
      </w:r>
      <w:r w:rsidRPr="00E91A12">
        <w:tab/>
        <w:t>Nielsen, D. C.</w:t>
      </w:r>
      <w:r w:rsidRPr="00E91A12">
        <w:rPr>
          <w:i/>
        </w:rPr>
        <w:t xml:space="preserve"> et al.</w:t>
      </w:r>
      <w:r w:rsidRPr="00E91A12">
        <w:t xml:space="preserve"> Cover crop effect on subsequent wheat yield in the central Great Plains. </w:t>
      </w:r>
      <w:r w:rsidRPr="00E91A12">
        <w:rPr>
          <w:i/>
        </w:rPr>
        <w:t>Agronomy Journal</w:t>
      </w:r>
      <w:r w:rsidRPr="00E91A12">
        <w:t xml:space="preserve"> </w:t>
      </w:r>
      <w:r w:rsidRPr="00E91A12">
        <w:rPr>
          <w:b/>
        </w:rPr>
        <w:t>108</w:t>
      </w:r>
      <w:r w:rsidRPr="00E91A12">
        <w:t xml:space="preserve">, 243–256 (2016). </w:t>
      </w:r>
    </w:p>
    <w:p w14:paraId="57F0818D" w14:textId="77777777" w:rsidR="00E91A12" w:rsidRPr="00E91A12" w:rsidRDefault="00E91A12" w:rsidP="00E91A12">
      <w:pPr>
        <w:pStyle w:val="EndNoteBibliography"/>
        <w:spacing w:after="0"/>
        <w:ind w:left="720" w:hanging="720"/>
      </w:pPr>
      <w:r w:rsidRPr="00E91A12">
        <w:t>25</w:t>
      </w:r>
      <w:r w:rsidRPr="00E91A12">
        <w:tab/>
        <w:t xml:space="preserve">Lal, R. Regenerative agriculture for food and climate. </w:t>
      </w:r>
      <w:r w:rsidRPr="00E91A12">
        <w:rPr>
          <w:i/>
        </w:rPr>
        <w:t>Journal of soil and water conservation</w:t>
      </w:r>
      <w:r w:rsidRPr="00E91A12">
        <w:t xml:space="preserve"> </w:t>
      </w:r>
      <w:r w:rsidRPr="00E91A12">
        <w:rPr>
          <w:b/>
        </w:rPr>
        <w:t>75</w:t>
      </w:r>
      <w:r w:rsidRPr="00E91A12">
        <w:t xml:space="preserve">, 123A–124A (2020). </w:t>
      </w:r>
    </w:p>
    <w:p w14:paraId="364A2FF1" w14:textId="77777777" w:rsidR="00E91A12" w:rsidRPr="00E91A12" w:rsidRDefault="00E91A12" w:rsidP="00E91A12">
      <w:pPr>
        <w:pStyle w:val="EndNoteBibliography"/>
        <w:spacing w:after="0"/>
        <w:ind w:left="720" w:hanging="720"/>
      </w:pPr>
      <w:r w:rsidRPr="00E91A12">
        <w:t>26</w:t>
      </w:r>
      <w:r w:rsidRPr="00E91A12">
        <w:tab/>
        <w:t xml:space="preserve">Mattila, T. J. &amp; Häkkinen, L. Exploring the effects of soil structure, nutrients, and farm management on crop root biomass and depth distribution. </w:t>
      </w:r>
      <w:r w:rsidRPr="00E91A12">
        <w:rPr>
          <w:i/>
        </w:rPr>
        <w:t>Field Crops Research</w:t>
      </w:r>
      <w:r w:rsidRPr="00E91A12">
        <w:t xml:space="preserve"> </w:t>
      </w:r>
      <w:r w:rsidRPr="00E91A12">
        <w:rPr>
          <w:b/>
        </w:rPr>
        <w:t>327</w:t>
      </w:r>
      <w:r w:rsidRPr="00E91A12">
        <w:t xml:space="preserve">, 109909 (2025). </w:t>
      </w:r>
    </w:p>
    <w:p w14:paraId="69478CD8" w14:textId="77777777" w:rsidR="00E91A12" w:rsidRPr="00E91A12" w:rsidRDefault="00E91A12" w:rsidP="00E91A12">
      <w:pPr>
        <w:pStyle w:val="EndNoteBibliography"/>
        <w:spacing w:after="0"/>
        <w:ind w:left="720" w:hanging="720"/>
      </w:pPr>
      <w:r w:rsidRPr="00E91A12">
        <w:t>27</w:t>
      </w:r>
      <w:r w:rsidRPr="00E91A12">
        <w:tab/>
        <w:t>Oliveira, E. M.</w:t>
      </w:r>
      <w:r w:rsidRPr="00E91A12">
        <w:rPr>
          <w:i/>
        </w:rPr>
        <w:t xml:space="preserve"> et al.</w:t>
      </w:r>
      <w:r w:rsidRPr="00E91A12">
        <w:t xml:space="preserve"> Effects of conventional, organic and conservation agriculture on soil physical properties, root growth and microbial habitats in a long-term field experiment. </w:t>
      </w:r>
      <w:r w:rsidRPr="00E91A12">
        <w:rPr>
          <w:i/>
        </w:rPr>
        <w:t>Geoderma</w:t>
      </w:r>
      <w:r w:rsidRPr="00E91A12">
        <w:t xml:space="preserve"> </w:t>
      </w:r>
      <w:r w:rsidRPr="00E91A12">
        <w:rPr>
          <w:b/>
        </w:rPr>
        <w:t>447</w:t>
      </w:r>
      <w:r w:rsidRPr="00E91A12">
        <w:t xml:space="preserve">, 116927 (2024). </w:t>
      </w:r>
    </w:p>
    <w:p w14:paraId="24E5C624" w14:textId="77777777" w:rsidR="00E91A12" w:rsidRPr="00E91A12" w:rsidRDefault="00E91A12" w:rsidP="00E91A12">
      <w:pPr>
        <w:pStyle w:val="EndNoteBibliography"/>
        <w:spacing w:after="0"/>
        <w:ind w:left="720" w:hanging="720"/>
      </w:pPr>
      <w:r w:rsidRPr="00E91A12">
        <w:t>28</w:t>
      </w:r>
      <w:r w:rsidRPr="00E91A12">
        <w:tab/>
        <w:t xml:space="preserve">Strock, C. F., Rangarajan, H., Black, C. K., Schäfer, E. D. &amp; Lynch, J. P. Theoretical evidence that root penetration ability interacts with soil compaction regimes to affect nitrate capture. </w:t>
      </w:r>
      <w:r w:rsidRPr="00E91A12">
        <w:rPr>
          <w:i/>
        </w:rPr>
        <w:t>Annals of botany</w:t>
      </w:r>
      <w:r w:rsidRPr="00E91A12">
        <w:t xml:space="preserve"> </w:t>
      </w:r>
      <w:r w:rsidRPr="00E91A12">
        <w:rPr>
          <w:b/>
        </w:rPr>
        <w:t>129</w:t>
      </w:r>
      <w:r w:rsidRPr="00E91A12">
        <w:t xml:space="preserve">, 315–330 (2022). </w:t>
      </w:r>
    </w:p>
    <w:p w14:paraId="79C0BA61" w14:textId="77777777" w:rsidR="00E91A12" w:rsidRPr="00E91A12" w:rsidRDefault="00E91A12" w:rsidP="00E91A12">
      <w:pPr>
        <w:pStyle w:val="EndNoteBibliography"/>
        <w:spacing w:after="0"/>
        <w:ind w:left="720" w:hanging="720"/>
      </w:pPr>
      <w:r w:rsidRPr="00E91A12">
        <w:t>29</w:t>
      </w:r>
      <w:r w:rsidRPr="00E91A12">
        <w:tab/>
        <w:t xml:space="preserve">Oldfield, E. E., Bradford, M. A. &amp; Wood, S. A. Global meta-analysis of the relationship between soil organic matter and crop yields. </w:t>
      </w:r>
      <w:r w:rsidRPr="00E91A12">
        <w:rPr>
          <w:i/>
        </w:rPr>
        <w:t>Soil</w:t>
      </w:r>
      <w:r w:rsidRPr="00E91A12">
        <w:t xml:space="preserve"> </w:t>
      </w:r>
      <w:r w:rsidRPr="00E91A12">
        <w:rPr>
          <w:b/>
        </w:rPr>
        <w:t>5</w:t>
      </w:r>
      <w:r w:rsidRPr="00E91A12">
        <w:t xml:space="preserve">, 15–32 (2019). </w:t>
      </w:r>
    </w:p>
    <w:p w14:paraId="20DFB7BF" w14:textId="77777777" w:rsidR="00E91A12" w:rsidRPr="00E91A12" w:rsidRDefault="00E91A12" w:rsidP="00E91A12">
      <w:pPr>
        <w:pStyle w:val="EndNoteBibliography"/>
        <w:spacing w:after="0"/>
        <w:ind w:left="720" w:hanging="720"/>
      </w:pPr>
      <w:r w:rsidRPr="00E91A12">
        <w:t>30</w:t>
      </w:r>
      <w:r w:rsidRPr="00E91A12">
        <w:tab/>
        <w:t>Zhao, C.</w:t>
      </w:r>
      <w:r w:rsidRPr="00E91A12">
        <w:rPr>
          <w:i/>
        </w:rPr>
        <w:t xml:space="preserve"> et al.</w:t>
      </w:r>
      <w:r w:rsidRPr="00E91A12">
        <w:t xml:space="preserve"> Temperature increase reduces global yields of major crops in four independent estimates. </w:t>
      </w:r>
      <w:r w:rsidRPr="00E91A12">
        <w:rPr>
          <w:i/>
        </w:rPr>
        <w:t>Proceedings of the National Academy of sciences</w:t>
      </w:r>
      <w:r w:rsidRPr="00E91A12">
        <w:t xml:space="preserve"> </w:t>
      </w:r>
      <w:r w:rsidRPr="00E91A12">
        <w:rPr>
          <w:b/>
        </w:rPr>
        <w:t>114</w:t>
      </w:r>
      <w:r w:rsidRPr="00E91A12">
        <w:t xml:space="preserve">, 9326–9331 (2017). </w:t>
      </w:r>
    </w:p>
    <w:p w14:paraId="581D3D93" w14:textId="77777777" w:rsidR="00E91A12" w:rsidRPr="00E91A12" w:rsidRDefault="00E91A12" w:rsidP="00E91A12">
      <w:pPr>
        <w:pStyle w:val="EndNoteBibliography"/>
        <w:spacing w:after="0"/>
        <w:ind w:left="720" w:hanging="720"/>
      </w:pPr>
      <w:r w:rsidRPr="00E91A12">
        <w:t>31</w:t>
      </w:r>
      <w:r w:rsidRPr="00E91A12">
        <w:tab/>
        <w:t>Myers, S. S.</w:t>
      </w:r>
      <w:r w:rsidRPr="00E91A12">
        <w:rPr>
          <w:i/>
        </w:rPr>
        <w:t xml:space="preserve"> et al.</w:t>
      </w:r>
      <w:r w:rsidRPr="00E91A12">
        <w:t xml:space="preserve"> Climate change and global food systems: potential impacts on food security and undernutrition. </w:t>
      </w:r>
      <w:r w:rsidRPr="00E91A12">
        <w:rPr>
          <w:i/>
        </w:rPr>
        <w:t>Annual review of public health</w:t>
      </w:r>
      <w:r w:rsidRPr="00E91A12">
        <w:t xml:space="preserve"> </w:t>
      </w:r>
      <w:r w:rsidRPr="00E91A12">
        <w:rPr>
          <w:b/>
        </w:rPr>
        <w:t>38</w:t>
      </w:r>
      <w:r w:rsidRPr="00E91A12">
        <w:t xml:space="preserve">, 259–277 (2017). </w:t>
      </w:r>
    </w:p>
    <w:p w14:paraId="0AE42A85" w14:textId="77777777" w:rsidR="00E91A12" w:rsidRPr="00E91A12" w:rsidRDefault="00E91A12" w:rsidP="00E91A12">
      <w:pPr>
        <w:pStyle w:val="EndNoteBibliography"/>
        <w:spacing w:after="0"/>
        <w:ind w:left="720" w:hanging="720"/>
      </w:pPr>
      <w:r w:rsidRPr="00E91A12">
        <w:t>32</w:t>
      </w:r>
      <w:r w:rsidRPr="00E91A12">
        <w:tab/>
        <w:t xml:space="preserve">Zhao, J., Wang, Z., Dong, Y., Yang, Z. &amp; Govers, G. How soil erosion and runoff are related to land use, topography and annual precipitation: Insights from a meta-analysis of erosion plots in China. </w:t>
      </w:r>
      <w:r w:rsidRPr="00E91A12">
        <w:rPr>
          <w:i/>
        </w:rPr>
        <w:t>Science of the Total Environment</w:t>
      </w:r>
      <w:r w:rsidRPr="00E91A12">
        <w:t xml:space="preserve"> </w:t>
      </w:r>
      <w:r w:rsidRPr="00E91A12">
        <w:rPr>
          <w:b/>
        </w:rPr>
        <w:t>802</w:t>
      </w:r>
      <w:r w:rsidRPr="00E91A12">
        <w:t xml:space="preserve">, 149665 (2022). </w:t>
      </w:r>
    </w:p>
    <w:p w14:paraId="21F64CBC" w14:textId="77777777" w:rsidR="00E91A12" w:rsidRPr="00E91A12" w:rsidRDefault="00E91A12" w:rsidP="00E91A12">
      <w:pPr>
        <w:pStyle w:val="EndNoteBibliography"/>
        <w:spacing w:after="0"/>
        <w:ind w:left="720" w:hanging="720"/>
      </w:pPr>
      <w:r w:rsidRPr="00E91A12">
        <w:t>33</w:t>
      </w:r>
      <w:r w:rsidRPr="00E91A12">
        <w:tab/>
        <w:t xml:space="preserve">Sun, C., Hou, H. &amp; Chen, W. Effects of vegetation cover and slope on soil erosion in the Eastern Chinese Loess Plateau under different rainfall regimes. </w:t>
      </w:r>
      <w:r w:rsidRPr="00E91A12">
        <w:rPr>
          <w:i/>
        </w:rPr>
        <w:t>PeerJ</w:t>
      </w:r>
      <w:r w:rsidRPr="00E91A12">
        <w:t xml:space="preserve"> </w:t>
      </w:r>
      <w:r w:rsidRPr="00E91A12">
        <w:rPr>
          <w:b/>
        </w:rPr>
        <w:t>9</w:t>
      </w:r>
      <w:r w:rsidRPr="00E91A12">
        <w:t xml:space="preserve">, e11226 (2021). </w:t>
      </w:r>
    </w:p>
    <w:p w14:paraId="3C729ED7" w14:textId="77777777" w:rsidR="00E91A12" w:rsidRPr="00E91A12" w:rsidRDefault="00E91A12" w:rsidP="00E91A12">
      <w:pPr>
        <w:pStyle w:val="EndNoteBibliography"/>
        <w:spacing w:after="0"/>
        <w:ind w:left="720" w:hanging="720"/>
      </w:pPr>
      <w:r w:rsidRPr="00E91A12">
        <w:t>34</w:t>
      </w:r>
      <w:r w:rsidRPr="00E91A12">
        <w:tab/>
        <w:t xml:space="preserve">Ewunetu, T., Selassie, Y. G., Molla, E., Admase, H. &amp; Gezahegn, A. Soil properties under different land uses and slope gradients: Implications for sustainable land management in the Tach Karnuary watershed, Northwestern Ethiopia. </w:t>
      </w:r>
      <w:r w:rsidRPr="00E91A12">
        <w:rPr>
          <w:i/>
        </w:rPr>
        <w:t>Frontiers in Environmental Science</w:t>
      </w:r>
      <w:r w:rsidRPr="00E91A12">
        <w:t xml:space="preserve"> </w:t>
      </w:r>
      <w:r w:rsidRPr="00E91A12">
        <w:rPr>
          <w:b/>
        </w:rPr>
        <w:t>13</w:t>
      </w:r>
      <w:r w:rsidRPr="00E91A12">
        <w:t xml:space="preserve">, 1518068 (2025). </w:t>
      </w:r>
    </w:p>
    <w:p w14:paraId="5E585399" w14:textId="77777777" w:rsidR="00E91A12" w:rsidRPr="00E91A12" w:rsidRDefault="00E91A12" w:rsidP="00E91A12">
      <w:pPr>
        <w:pStyle w:val="EndNoteBibliography"/>
        <w:spacing w:after="0"/>
        <w:ind w:left="720" w:hanging="720"/>
      </w:pPr>
      <w:r w:rsidRPr="00E91A12">
        <w:t>35</w:t>
      </w:r>
      <w:r w:rsidRPr="00E91A12">
        <w:tab/>
        <w:t>Pittelkow, C. M.</w:t>
      </w:r>
      <w:r w:rsidRPr="00E91A12">
        <w:rPr>
          <w:i/>
        </w:rPr>
        <w:t xml:space="preserve"> et al.</w:t>
      </w:r>
      <w:r w:rsidRPr="00E91A12">
        <w:t xml:space="preserve"> When does no-till yield more? A global meta-analysis. </w:t>
      </w:r>
      <w:r w:rsidRPr="00E91A12">
        <w:rPr>
          <w:i/>
        </w:rPr>
        <w:t>Field Crops Research</w:t>
      </w:r>
      <w:r w:rsidRPr="00E91A12">
        <w:t xml:space="preserve"> </w:t>
      </w:r>
      <w:r w:rsidRPr="00E91A12">
        <w:rPr>
          <w:b/>
        </w:rPr>
        <w:t>183</w:t>
      </w:r>
      <w:r w:rsidRPr="00E91A12">
        <w:t xml:space="preserve">, 156–168 (2015). </w:t>
      </w:r>
    </w:p>
    <w:p w14:paraId="43BBD54D" w14:textId="77777777" w:rsidR="00E91A12" w:rsidRPr="00E91A12" w:rsidRDefault="00E91A12" w:rsidP="00E91A12">
      <w:pPr>
        <w:pStyle w:val="EndNoteBibliography"/>
        <w:spacing w:after="0"/>
        <w:ind w:left="720" w:hanging="720"/>
      </w:pPr>
      <w:r w:rsidRPr="00E91A12">
        <w:lastRenderedPageBreak/>
        <w:t>36</w:t>
      </w:r>
      <w:r w:rsidRPr="00E91A12">
        <w:tab/>
        <w:t xml:space="preserve">Félix, G. F., Scholberg, J. M., Clermont-Dauphin, C., Cournac, L. &amp; Tittonell, P. Enhancing agroecosystem productivity with woody perennials in semi-arid West Africa. A meta-analysis. </w:t>
      </w:r>
      <w:r w:rsidRPr="00E91A12">
        <w:rPr>
          <w:i/>
        </w:rPr>
        <w:t>Agronomy for Sustainable Development</w:t>
      </w:r>
      <w:r w:rsidRPr="00E91A12">
        <w:t xml:space="preserve"> </w:t>
      </w:r>
      <w:r w:rsidRPr="00E91A12">
        <w:rPr>
          <w:b/>
        </w:rPr>
        <w:t>38</w:t>
      </w:r>
      <w:r w:rsidRPr="00E91A12">
        <w:t xml:space="preserve">, 57 (2018). </w:t>
      </w:r>
    </w:p>
    <w:p w14:paraId="28AC9897" w14:textId="77777777" w:rsidR="00E91A12" w:rsidRPr="00E91A12" w:rsidRDefault="00E91A12" w:rsidP="00E91A12">
      <w:pPr>
        <w:pStyle w:val="EndNoteBibliography"/>
        <w:spacing w:after="0"/>
        <w:ind w:left="720" w:hanging="720"/>
      </w:pPr>
      <w:r w:rsidRPr="00E91A12">
        <w:t>37</w:t>
      </w:r>
      <w:r w:rsidRPr="00E91A12">
        <w:tab/>
        <w:t xml:space="preserve">de la Cruz, V. Y. V., Cheng, W. &amp; Tawaraya, K. Yield gap between organic and conventional farming systems across climate types and sub-types: A meta-analysis. </w:t>
      </w:r>
      <w:r w:rsidRPr="00E91A12">
        <w:rPr>
          <w:i/>
        </w:rPr>
        <w:t>Agricultural Systems</w:t>
      </w:r>
      <w:r w:rsidRPr="00E91A12">
        <w:t xml:space="preserve"> </w:t>
      </w:r>
      <w:r w:rsidRPr="00E91A12">
        <w:rPr>
          <w:b/>
        </w:rPr>
        <w:t>211</w:t>
      </w:r>
      <w:r w:rsidRPr="00E91A12">
        <w:t xml:space="preserve">, 103732 (2023). </w:t>
      </w:r>
    </w:p>
    <w:p w14:paraId="7A787B28" w14:textId="77777777" w:rsidR="00E91A12" w:rsidRPr="00E91A12" w:rsidRDefault="00E91A12" w:rsidP="00E91A12">
      <w:pPr>
        <w:pStyle w:val="EndNoteBibliography"/>
        <w:spacing w:after="0"/>
        <w:ind w:left="720" w:hanging="720"/>
      </w:pPr>
      <w:r w:rsidRPr="00E91A12">
        <w:t>38</w:t>
      </w:r>
      <w:r w:rsidRPr="00E91A12">
        <w:tab/>
        <w:t>Karger, D. N.</w:t>
      </w:r>
      <w:r w:rsidRPr="00E91A12">
        <w:rPr>
          <w:i/>
        </w:rPr>
        <w:t xml:space="preserve"> et al.</w:t>
      </w:r>
      <w:r w:rsidRPr="00E91A12">
        <w:t xml:space="preserve"> Climatologies at high resolution for the earth’s land surface areas. </w:t>
      </w:r>
      <w:r w:rsidRPr="00E91A12">
        <w:rPr>
          <w:i/>
        </w:rPr>
        <w:t>Scientific Data</w:t>
      </w:r>
      <w:r w:rsidRPr="00E91A12">
        <w:t xml:space="preserve"> </w:t>
      </w:r>
      <w:r w:rsidRPr="00E91A12">
        <w:rPr>
          <w:b/>
        </w:rPr>
        <w:t>4</w:t>
      </w:r>
      <w:r w:rsidRPr="00E91A12">
        <w:t xml:space="preserve">, 1–20 (2017). </w:t>
      </w:r>
    </w:p>
    <w:p w14:paraId="7A8F173E" w14:textId="77777777" w:rsidR="00E91A12" w:rsidRPr="00E91A12" w:rsidRDefault="00E91A12" w:rsidP="00E91A12">
      <w:pPr>
        <w:pStyle w:val="EndNoteBibliography"/>
        <w:spacing w:after="0"/>
        <w:ind w:left="720" w:hanging="720"/>
      </w:pPr>
      <w:r w:rsidRPr="00E91A12">
        <w:t>39</w:t>
      </w:r>
      <w:r w:rsidRPr="00E91A12">
        <w:tab/>
        <w:t>Funk, C.</w:t>
      </w:r>
      <w:r w:rsidRPr="00E91A12">
        <w:rPr>
          <w:i/>
        </w:rPr>
        <w:t xml:space="preserve"> et al.</w:t>
      </w:r>
      <w:r w:rsidRPr="00E91A12">
        <w:t xml:space="preserve"> The climate hazards infrared precipitation with stations—a new environmental record for monitoring extremes. </w:t>
      </w:r>
      <w:r w:rsidRPr="00E91A12">
        <w:rPr>
          <w:i/>
        </w:rPr>
        <w:t>Scientific data</w:t>
      </w:r>
      <w:r w:rsidRPr="00E91A12">
        <w:t xml:space="preserve"> </w:t>
      </w:r>
      <w:r w:rsidRPr="00E91A12">
        <w:rPr>
          <w:b/>
        </w:rPr>
        <w:t>2</w:t>
      </w:r>
      <w:r w:rsidRPr="00E91A12">
        <w:t xml:space="preserve">, 1–21 (2015). </w:t>
      </w:r>
    </w:p>
    <w:p w14:paraId="4A2CAFE6" w14:textId="77777777" w:rsidR="00E91A12" w:rsidRPr="00E91A12" w:rsidRDefault="00E91A12" w:rsidP="00E91A12">
      <w:pPr>
        <w:pStyle w:val="EndNoteBibliography"/>
        <w:spacing w:after="0"/>
        <w:ind w:left="720" w:hanging="720"/>
      </w:pPr>
      <w:r w:rsidRPr="00E91A12">
        <w:t>40</w:t>
      </w:r>
      <w:r w:rsidRPr="00E91A12">
        <w:tab/>
        <w:t>Ahvo, A.</w:t>
      </w:r>
      <w:r w:rsidRPr="00E91A12">
        <w:rPr>
          <w:i/>
        </w:rPr>
        <w:t xml:space="preserve"> et al.</w:t>
      </w:r>
      <w:r w:rsidRPr="00E91A12">
        <w:t xml:space="preserve"> Agricultural input shocks affect crop yields more in the high-yielding areas of the world. </w:t>
      </w:r>
      <w:r w:rsidRPr="00E91A12">
        <w:rPr>
          <w:i/>
        </w:rPr>
        <w:t>Nature Food</w:t>
      </w:r>
      <w:r w:rsidRPr="00E91A12">
        <w:t xml:space="preserve"> </w:t>
      </w:r>
      <w:r w:rsidRPr="00E91A12">
        <w:rPr>
          <w:b/>
        </w:rPr>
        <w:t>4</w:t>
      </w:r>
      <w:r w:rsidRPr="00E91A12">
        <w:t xml:space="preserve">, 1037–1046 (2023). </w:t>
      </w:r>
    </w:p>
    <w:p w14:paraId="41A55FB9" w14:textId="77777777" w:rsidR="00E91A12" w:rsidRPr="00E91A12" w:rsidRDefault="00E91A12" w:rsidP="00E91A12">
      <w:pPr>
        <w:pStyle w:val="EndNoteBibliography"/>
        <w:spacing w:after="0"/>
        <w:ind w:left="720" w:hanging="720"/>
      </w:pPr>
      <w:r w:rsidRPr="00E91A12">
        <w:t>41</w:t>
      </w:r>
      <w:r w:rsidRPr="00E91A12">
        <w:tab/>
        <w:t>Poggio, L.</w:t>
      </w:r>
      <w:r w:rsidRPr="00E91A12">
        <w:rPr>
          <w:i/>
        </w:rPr>
        <w:t xml:space="preserve"> et al.</w:t>
      </w:r>
      <w:r w:rsidRPr="00E91A12">
        <w:t xml:space="preserve"> SoilGrids 2.0: producing soil information for the globe with quantified spatial uncertainty. </w:t>
      </w:r>
      <w:r w:rsidRPr="00E91A12">
        <w:rPr>
          <w:i/>
        </w:rPr>
        <w:t>Soil</w:t>
      </w:r>
      <w:r w:rsidRPr="00E91A12">
        <w:t xml:space="preserve"> </w:t>
      </w:r>
      <w:r w:rsidRPr="00E91A12">
        <w:rPr>
          <w:b/>
        </w:rPr>
        <w:t>7</w:t>
      </w:r>
      <w:r w:rsidRPr="00E91A12">
        <w:t xml:space="preserve">, 217–240 (2021). </w:t>
      </w:r>
    </w:p>
    <w:p w14:paraId="7F93334E" w14:textId="77777777" w:rsidR="00E91A12" w:rsidRPr="00E91A12" w:rsidRDefault="00E91A12" w:rsidP="00E91A12">
      <w:pPr>
        <w:pStyle w:val="EndNoteBibliography"/>
        <w:spacing w:after="0"/>
        <w:ind w:left="720" w:hanging="720"/>
      </w:pPr>
      <w:r w:rsidRPr="00E91A12">
        <w:t>42</w:t>
      </w:r>
      <w:r w:rsidRPr="00E91A12">
        <w:tab/>
        <w:t xml:space="preserve">Dash, P. K. in </w:t>
      </w:r>
      <w:r w:rsidRPr="00E91A12">
        <w:rPr>
          <w:i/>
        </w:rPr>
        <w:t>Remote Sensing of Soils</w:t>
      </w:r>
      <w:r w:rsidRPr="00E91A12">
        <w:t xml:space="preserve">     357–370 (Elsevier, 2024).</w:t>
      </w:r>
    </w:p>
    <w:p w14:paraId="4A0E7B1E" w14:textId="77777777" w:rsidR="00E91A12" w:rsidRPr="00E91A12" w:rsidRDefault="00E91A12" w:rsidP="00E91A12">
      <w:pPr>
        <w:pStyle w:val="EndNoteBibliography"/>
        <w:spacing w:after="0"/>
        <w:ind w:left="720" w:hanging="720"/>
      </w:pPr>
      <w:r w:rsidRPr="00E91A12">
        <w:t>43</w:t>
      </w:r>
      <w:r w:rsidRPr="00E91A12">
        <w:tab/>
        <w:t xml:space="preserve">Vance, T. C., Huang, T. &amp; Butler, K. A. Big data in Earth science: Emerging practice and promise. </w:t>
      </w:r>
      <w:r w:rsidRPr="00E91A12">
        <w:rPr>
          <w:i/>
        </w:rPr>
        <w:t>Science</w:t>
      </w:r>
      <w:r w:rsidRPr="00E91A12">
        <w:t xml:space="preserve"> </w:t>
      </w:r>
      <w:r w:rsidRPr="00E91A12">
        <w:rPr>
          <w:b/>
        </w:rPr>
        <w:t>383</w:t>
      </w:r>
      <w:r w:rsidRPr="00E91A12">
        <w:t xml:space="preserve">, eadh9607 (2024). </w:t>
      </w:r>
    </w:p>
    <w:p w14:paraId="1F7CF0BF" w14:textId="77777777" w:rsidR="00E91A12" w:rsidRPr="00E91A12" w:rsidRDefault="00E91A12" w:rsidP="00E91A12">
      <w:pPr>
        <w:pStyle w:val="EndNoteBibliography"/>
        <w:spacing w:after="0"/>
        <w:ind w:left="720" w:hanging="720"/>
      </w:pPr>
      <w:r w:rsidRPr="00E91A12">
        <w:t>44</w:t>
      </w:r>
      <w:r w:rsidRPr="00E91A12">
        <w:tab/>
        <w:t xml:space="preserve">Kganyago, M., Adjorlolo, C., Mhangara, P. &amp; Tsoeleng, L. Optical remote sensing of crop biophysical and biochemical parameters: An overview of advances in sensor technologies and machine learning algorithms for precision agriculture. </w:t>
      </w:r>
      <w:r w:rsidRPr="00E91A12">
        <w:rPr>
          <w:i/>
        </w:rPr>
        <w:t>Computers and Electronics in Agriculture</w:t>
      </w:r>
      <w:r w:rsidRPr="00E91A12">
        <w:t xml:space="preserve"> </w:t>
      </w:r>
      <w:r w:rsidRPr="00E91A12">
        <w:rPr>
          <w:b/>
        </w:rPr>
        <w:t>218</w:t>
      </w:r>
      <w:r w:rsidRPr="00E91A12">
        <w:t xml:space="preserve">, 108730 (2024). </w:t>
      </w:r>
    </w:p>
    <w:p w14:paraId="255F7F06" w14:textId="77777777" w:rsidR="00E91A12" w:rsidRPr="00E91A12" w:rsidRDefault="00E91A12" w:rsidP="00E91A12">
      <w:pPr>
        <w:pStyle w:val="EndNoteBibliography"/>
        <w:spacing w:after="0"/>
        <w:ind w:left="720" w:hanging="720"/>
      </w:pPr>
      <w:r w:rsidRPr="00E91A12">
        <w:t>45</w:t>
      </w:r>
      <w:r w:rsidRPr="00E91A12">
        <w:tab/>
        <w:t xml:space="preserve">Jian, J., Du, X. &amp; Stewart, R. D. A database for global soil health assessment. </w:t>
      </w:r>
      <w:r w:rsidRPr="00E91A12">
        <w:rPr>
          <w:i/>
        </w:rPr>
        <w:t>Scientific Data</w:t>
      </w:r>
      <w:r w:rsidRPr="00E91A12">
        <w:t xml:space="preserve"> </w:t>
      </w:r>
      <w:r w:rsidRPr="00E91A12">
        <w:rPr>
          <w:b/>
        </w:rPr>
        <w:t>7</w:t>
      </w:r>
      <w:r w:rsidRPr="00E91A12">
        <w:t xml:space="preserve">, 16 (2020). </w:t>
      </w:r>
    </w:p>
    <w:p w14:paraId="0F095EA2" w14:textId="77777777" w:rsidR="00E91A12" w:rsidRPr="00E91A12" w:rsidRDefault="00E91A12" w:rsidP="00E91A12">
      <w:pPr>
        <w:pStyle w:val="EndNoteBibliography"/>
        <w:spacing w:after="0"/>
        <w:ind w:left="720" w:hanging="720"/>
      </w:pPr>
      <w:r w:rsidRPr="00E91A12">
        <w:t>46</w:t>
      </w:r>
      <w:r w:rsidRPr="00E91A12">
        <w:tab/>
        <w:t xml:space="preserve">Xia, L., Lam, S. K., Yan, X. &amp; Chen, D. How does recycling of livestock manure in agroecosystems affect crop productivity, reactive nitrogen losses, and soil carbon balance? </w:t>
      </w:r>
      <w:r w:rsidRPr="00E91A12">
        <w:rPr>
          <w:i/>
        </w:rPr>
        <w:t>Environmental Science &amp; Technology</w:t>
      </w:r>
      <w:r w:rsidRPr="00E91A12">
        <w:t xml:space="preserve"> </w:t>
      </w:r>
      <w:r w:rsidRPr="00E91A12">
        <w:rPr>
          <w:b/>
        </w:rPr>
        <w:t>51</w:t>
      </w:r>
      <w:r w:rsidRPr="00E91A12">
        <w:t xml:space="preserve">, 7450–7457 (2017). </w:t>
      </w:r>
    </w:p>
    <w:p w14:paraId="28CD5F15" w14:textId="77777777" w:rsidR="00E91A12" w:rsidRPr="00E91A12" w:rsidRDefault="00E91A12" w:rsidP="00E91A12">
      <w:pPr>
        <w:pStyle w:val="EndNoteBibliography"/>
        <w:spacing w:after="0"/>
        <w:ind w:left="720" w:hanging="720"/>
      </w:pPr>
      <w:r w:rsidRPr="00E91A12">
        <w:t>47</w:t>
      </w:r>
      <w:r w:rsidRPr="00E91A12">
        <w:tab/>
        <w:t>Verret, V.</w:t>
      </w:r>
      <w:r w:rsidRPr="00E91A12">
        <w:rPr>
          <w:i/>
        </w:rPr>
        <w:t xml:space="preserve"> et al.</w:t>
      </w:r>
      <w:r w:rsidRPr="00E91A12">
        <w:t xml:space="preserve"> Can legume companion plants control weeds without decreasing crop yield? A meta-analysis. </w:t>
      </w:r>
      <w:r w:rsidRPr="00E91A12">
        <w:rPr>
          <w:i/>
        </w:rPr>
        <w:t>Field Crops Research</w:t>
      </w:r>
      <w:r w:rsidRPr="00E91A12">
        <w:t xml:space="preserve"> </w:t>
      </w:r>
      <w:r w:rsidRPr="00E91A12">
        <w:rPr>
          <w:b/>
        </w:rPr>
        <w:t>204</w:t>
      </w:r>
      <w:r w:rsidRPr="00E91A12">
        <w:t xml:space="preserve">, 158–168 (2017). </w:t>
      </w:r>
    </w:p>
    <w:p w14:paraId="26387CBA" w14:textId="77777777" w:rsidR="00E91A12" w:rsidRPr="00E91A12" w:rsidRDefault="00E91A12" w:rsidP="00E91A12">
      <w:pPr>
        <w:pStyle w:val="EndNoteBibliography"/>
        <w:spacing w:after="0"/>
        <w:ind w:left="720" w:hanging="720"/>
      </w:pPr>
      <w:r w:rsidRPr="00E91A12">
        <w:t>48</w:t>
      </w:r>
      <w:r w:rsidRPr="00E91A12">
        <w:tab/>
        <w:t>Ding, W.</w:t>
      </w:r>
      <w:r w:rsidRPr="00E91A12">
        <w:rPr>
          <w:i/>
        </w:rPr>
        <w:t xml:space="preserve"> et al.</w:t>
      </w:r>
      <w:r w:rsidRPr="00E91A12">
        <w:t xml:space="preserve"> Improving yield and nitrogen use efficiency through alternative fertilization options for rice in China: A meta-analysis. </w:t>
      </w:r>
      <w:r w:rsidRPr="00E91A12">
        <w:rPr>
          <w:i/>
        </w:rPr>
        <w:t>Field Crops Research</w:t>
      </w:r>
      <w:r w:rsidRPr="00E91A12">
        <w:t xml:space="preserve"> </w:t>
      </w:r>
      <w:r w:rsidRPr="00E91A12">
        <w:rPr>
          <w:b/>
        </w:rPr>
        <w:t>227</w:t>
      </w:r>
      <w:r w:rsidRPr="00E91A12">
        <w:t xml:space="preserve">, 11–18 (2018). </w:t>
      </w:r>
    </w:p>
    <w:p w14:paraId="38CE1DAB" w14:textId="77777777" w:rsidR="00E91A12" w:rsidRPr="00E91A12" w:rsidRDefault="00E91A12" w:rsidP="00E91A12">
      <w:pPr>
        <w:pStyle w:val="EndNoteBibliography"/>
        <w:spacing w:after="0"/>
        <w:ind w:left="720" w:hanging="720"/>
      </w:pPr>
      <w:r w:rsidRPr="00E91A12">
        <w:t>49</w:t>
      </w:r>
      <w:r w:rsidRPr="00E91A12">
        <w:tab/>
        <w:t xml:space="preserve">Seufert, V., Ramankutty, N. &amp; Mayerhofer, T. What is this thing called organic?–How organic farming is codified in regulations. </w:t>
      </w:r>
      <w:r w:rsidRPr="00E91A12">
        <w:rPr>
          <w:i/>
        </w:rPr>
        <w:t>Food Policy</w:t>
      </w:r>
      <w:r w:rsidRPr="00E91A12">
        <w:t xml:space="preserve"> </w:t>
      </w:r>
      <w:r w:rsidRPr="00E91A12">
        <w:rPr>
          <w:b/>
        </w:rPr>
        <w:t>68</w:t>
      </w:r>
      <w:r w:rsidRPr="00E91A12">
        <w:t xml:space="preserve">, 10–20 (2017). </w:t>
      </w:r>
    </w:p>
    <w:p w14:paraId="78CEDB16" w14:textId="77777777" w:rsidR="00E91A12" w:rsidRPr="00E91A12" w:rsidRDefault="00E91A12" w:rsidP="00E91A12">
      <w:pPr>
        <w:pStyle w:val="EndNoteBibliography"/>
        <w:spacing w:after="0"/>
        <w:ind w:left="720" w:hanging="720"/>
      </w:pPr>
      <w:r w:rsidRPr="00E91A12">
        <w:t>50</w:t>
      </w:r>
      <w:r w:rsidRPr="00E91A12">
        <w:tab/>
        <w:t>Kuradusenge, M.</w:t>
      </w:r>
      <w:r w:rsidRPr="00E91A12">
        <w:rPr>
          <w:i/>
        </w:rPr>
        <w:t xml:space="preserve"> et al.</w:t>
      </w:r>
      <w:r w:rsidRPr="00E91A12">
        <w:t xml:space="preserve"> Crop yield prediction using machine learning models: Case of Irish potato and maize. </w:t>
      </w:r>
      <w:r w:rsidRPr="00E91A12">
        <w:rPr>
          <w:i/>
        </w:rPr>
        <w:t>Agriculture</w:t>
      </w:r>
      <w:r w:rsidRPr="00E91A12">
        <w:t xml:space="preserve"> </w:t>
      </w:r>
      <w:r w:rsidRPr="00E91A12">
        <w:rPr>
          <w:b/>
        </w:rPr>
        <w:t>13</w:t>
      </w:r>
      <w:r w:rsidRPr="00E91A12">
        <w:t xml:space="preserve">, 225 (2023). </w:t>
      </w:r>
    </w:p>
    <w:p w14:paraId="5080D46F" w14:textId="77777777" w:rsidR="00E91A12" w:rsidRPr="00E91A12" w:rsidRDefault="00E91A12" w:rsidP="00E91A12">
      <w:pPr>
        <w:pStyle w:val="EndNoteBibliography"/>
        <w:spacing w:after="0"/>
        <w:ind w:left="720" w:hanging="720"/>
      </w:pPr>
      <w:r w:rsidRPr="00E91A12">
        <w:t>51</w:t>
      </w:r>
      <w:r w:rsidRPr="00E91A12">
        <w:tab/>
        <w:t xml:space="preserve">Wang, Q., Huang, K., Liu, H. &amp; Yu, Y. Factors affecting crop production water footprint: A review and meta-analysis. </w:t>
      </w:r>
      <w:r w:rsidRPr="00E91A12">
        <w:rPr>
          <w:i/>
        </w:rPr>
        <w:t>Sustainable Production and Consumption</w:t>
      </w:r>
      <w:r w:rsidRPr="00E91A12">
        <w:t xml:space="preserve"> </w:t>
      </w:r>
      <w:r w:rsidRPr="00E91A12">
        <w:rPr>
          <w:b/>
        </w:rPr>
        <w:t>36</w:t>
      </w:r>
      <w:r w:rsidRPr="00E91A12">
        <w:t xml:space="preserve">, 207–216 (2023). </w:t>
      </w:r>
    </w:p>
    <w:p w14:paraId="527141B7" w14:textId="77777777" w:rsidR="00E91A12" w:rsidRPr="00E91A12" w:rsidRDefault="00E91A12" w:rsidP="00E91A12">
      <w:pPr>
        <w:pStyle w:val="EndNoteBibliography"/>
        <w:spacing w:after="0"/>
        <w:ind w:left="720" w:hanging="720"/>
      </w:pPr>
      <w:r w:rsidRPr="00E91A12">
        <w:t>52</w:t>
      </w:r>
      <w:r w:rsidRPr="00E91A12">
        <w:tab/>
        <w:t xml:space="preserve">Grigorieva, E., Livenets, A. &amp; Stelmakh, E. Adaptation of agriculture to climate change: A scoping review. </w:t>
      </w:r>
      <w:r w:rsidRPr="00E91A12">
        <w:rPr>
          <w:i/>
        </w:rPr>
        <w:t>Climate</w:t>
      </w:r>
      <w:r w:rsidRPr="00E91A12">
        <w:t xml:space="preserve"> </w:t>
      </w:r>
      <w:r w:rsidRPr="00E91A12">
        <w:rPr>
          <w:b/>
        </w:rPr>
        <w:t>11</w:t>
      </w:r>
      <w:r w:rsidRPr="00E91A12">
        <w:t xml:space="preserve">, 202 (2023). </w:t>
      </w:r>
    </w:p>
    <w:p w14:paraId="5E972039" w14:textId="77777777" w:rsidR="00E91A12" w:rsidRPr="00E91A12" w:rsidRDefault="00E91A12" w:rsidP="00E91A12">
      <w:pPr>
        <w:pStyle w:val="EndNoteBibliography"/>
        <w:spacing w:after="0"/>
        <w:ind w:left="720" w:hanging="720"/>
      </w:pPr>
      <w:r w:rsidRPr="00E91A12">
        <w:t>53</w:t>
      </w:r>
      <w:r w:rsidRPr="00E91A12">
        <w:tab/>
        <w:t>Baker, N. T. &amp; Capel, P. D. Environmental factors that influence the location of crop agriculture in the conterminous United States. Report No. 2328-0328, (US Geological Survey, 2011).</w:t>
      </w:r>
    </w:p>
    <w:p w14:paraId="5906BE00" w14:textId="77777777" w:rsidR="00E91A12" w:rsidRPr="00E91A12" w:rsidRDefault="00E91A12" w:rsidP="00E91A12">
      <w:pPr>
        <w:pStyle w:val="EndNoteBibliography"/>
        <w:spacing w:after="0"/>
        <w:ind w:left="720" w:hanging="720"/>
      </w:pPr>
      <w:r w:rsidRPr="00E91A12">
        <w:t>54</w:t>
      </w:r>
      <w:r w:rsidRPr="00E91A12">
        <w:tab/>
        <w:t xml:space="preserve">Zomer, R. J., Xu, J. &amp; Trabucco, A. Version 3 of the global aridity index and potential evapotranspiration database. </w:t>
      </w:r>
      <w:r w:rsidRPr="00E91A12">
        <w:rPr>
          <w:i/>
        </w:rPr>
        <w:t>Scientific Data</w:t>
      </w:r>
      <w:r w:rsidRPr="00E91A12">
        <w:t xml:space="preserve"> </w:t>
      </w:r>
      <w:r w:rsidRPr="00E91A12">
        <w:rPr>
          <w:b/>
        </w:rPr>
        <w:t>9</w:t>
      </w:r>
      <w:r w:rsidRPr="00E91A12">
        <w:t xml:space="preserve">, 409 (2022). </w:t>
      </w:r>
    </w:p>
    <w:p w14:paraId="06E8F898" w14:textId="77777777" w:rsidR="00E91A12" w:rsidRPr="00E91A12" w:rsidRDefault="00E91A12" w:rsidP="00E91A12">
      <w:pPr>
        <w:pStyle w:val="EndNoteBibliography"/>
        <w:spacing w:after="0"/>
        <w:ind w:left="720" w:hanging="720"/>
      </w:pPr>
      <w:r w:rsidRPr="00E91A12">
        <w:t>55</w:t>
      </w:r>
      <w:r w:rsidRPr="00E91A12">
        <w:tab/>
        <w:t xml:space="preserve">Leuthold, S. J., Wendroth, O., Salmerón, M. &amp; Poffenbarger, H. Weather-dependent relationships between topographic variables and yield of maize and soybean. </w:t>
      </w:r>
      <w:r w:rsidRPr="00E91A12">
        <w:rPr>
          <w:i/>
        </w:rPr>
        <w:t>Field Crops Research</w:t>
      </w:r>
      <w:r w:rsidRPr="00E91A12">
        <w:t xml:space="preserve"> </w:t>
      </w:r>
      <w:r w:rsidRPr="00E91A12">
        <w:rPr>
          <w:b/>
        </w:rPr>
        <w:t>276</w:t>
      </w:r>
      <w:r w:rsidRPr="00E91A12">
        <w:t xml:space="preserve">, 108368 (2022). </w:t>
      </w:r>
    </w:p>
    <w:p w14:paraId="39AFD574" w14:textId="77777777" w:rsidR="00E91A12" w:rsidRPr="00E91A12" w:rsidRDefault="00E91A12" w:rsidP="00E91A12">
      <w:pPr>
        <w:pStyle w:val="EndNoteBibliography"/>
        <w:spacing w:after="0"/>
        <w:ind w:left="720" w:hanging="720"/>
      </w:pPr>
      <w:r w:rsidRPr="00E91A12">
        <w:t>56</w:t>
      </w:r>
      <w:r w:rsidRPr="00E91A12">
        <w:tab/>
        <w:t xml:space="preserve">Kumhálová, J., Kumhála, F., Matějková, Š. &amp; Kroulík, M. The relationship between topography and yield in different weather conditions. </w:t>
      </w:r>
      <w:r w:rsidRPr="00E91A12">
        <w:rPr>
          <w:i/>
        </w:rPr>
        <w:t>Precision Agriculture</w:t>
      </w:r>
      <w:r w:rsidRPr="00E91A12">
        <w:t xml:space="preserve">, 606–616 (2011). </w:t>
      </w:r>
    </w:p>
    <w:p w14:paraId="653AE3F5" w14:textId="77777777" w:rsidR="00E91A12" w:rsidRPr="00E91A12" w:rsidRDefault="00E91A12" w:rsidP="00E91A12">
      <w:pPr>
        <w:pStyle w:val="EndNoteBibliography"/>
        <w:spacing w:after="0"/>
        <w:ind w:left="720" w:hanging="720"/>
      </w:pPr>
      <w:r w:rsidRPr="00E91A12">
        <w:lastRenderedPageBreak/>
        <w:t>57</w:t>
      </w:r>
      <w:r w:rsidRPr="00E91A12">
        <w:tab/>
        <w:t xml:space="preserve">Leuthold, S. J., Salmeron, M., Wendroth, O. &amp; Poffenbarger, H. Cover crops decrease maize yield variability in sloping landscapes through increased water during reproductive stages. </w:t>
      </w:r>
      <w:r w:rsidRPr="00E91A12">
        <w:rPr>
          <w:i/>
        </w:rPr>
        <w:t>Field Crops Research</w:t>
      </w:r>
      <w:r w:rsidRPr="00E91A12">
        <w:t xml:space="preserve"> </w:t>
      </w:r>
      <w:r w:rsidRPr="00E91A12">
        <w:rPr>
          <w:b/>
        </w:rPr>
        <w:t>265</w:t>
      </w:r>
      <w:r w:rsidRPr="00E91A12">
        <w:t xml:space="preserve">, 108111 (2021). </w:t>
      </w:r>
    </w:p>
    <w:p w14:paraId="2C7B1773" w14:textId="77777777" w:rsidR="00E91A12" w:rsidRPr="00E91A12" w:rsidRDefault="00E91A12" w:rsidP="00E91A12">
      <w:pPr>
        <w:pStyle w:val="EndNoteBibliography"/>
        <w:spacing w:after="0"/>
        <w:ind w:left="720" w:hanging="720"/>
      </w:pPr>
      <w:r w:rsidRPr="00E91A12">
        <w:t>58</w:t>
      </w:r>
      <w:r w:rsidRPr="00E91A12">
        <w:tab/>
        <w:t xml:space="preserve">Martinez-Feria, R. A. &amp; Basso, B. Unstable crop yields reveal opportunities for site-specific adaptations to climate variability. </w:t>
      </w:r>
      <w:r w:rsidRPr="00E91A12">
        <w:rPr>
          <w:i/>
        </w:rPr>
        <w:t>Scientific Reports</w:t>
      </w:r>
      <w:r w:rsidRPr="00E91A12">
        <w:t xml:space="preserve"> </w:t>
      </w:r>
      <w:r w:rsidRPr="00E91A12">
        <w:rPr>
          <w:b/>
        </w:rPr>
        <w:t>10</w:t>
      </w:r>
      <w:r w:rsidRPr="00E91A12">
        <w:t xml:space="preserve">, 2885 (2020). </w:t>
      </w:r>
    </w:p>
    <w:p w14:paraId="71B2CFE2" w14:textId="77777777" w:rsidR="00E91A12" w:rsidRPr="00E91A12" w:rsidRDefault="00E91A12" w:rsidP="00E91A12">
      <w:pPr>
        <w:pStyle w:val="EndNoteBibliography"/>
        <w:spacing w:after="0"/>
        <w:ind w:left="720" w:hanging="720"/>
      </w:pPr>
      <w:r w:rsidRPr="00E91A12">
        <w:t>59</w:t>
      </w:r>
      <w:r w:rsidRPr="00E91A12">
        <w:tab/>
        <w:t xml:space="preserve">Basso, B., Shuai, G., Zhang, J. &amp; Robertson, G. P. Yield stability analysis reveals sources of large-scale nitrogen loss from the US Midwest. </w:t>
      </w:r>
      <w:r w:rsidRPr="00E91A12">
        <w:rPr>
          <w:i/>
        </w:rPr>
        <w:t>Scientific Reports</w:t>
      </w:r>
      <w:r w:rsidRPr="00E91A12">
        <w:t xml:space="preserve"> </w:t>
      </w:r>
      <w:r w:rsidRPr="00E91A12">
        <w:rPr>
          <w:b/>
        </w:rPr>
        <w:t>9</w:t>
      </w:r>
      <w:r w:rsidRPr="00E91A12">
        <w:t xml:space="preserve">, 5774 (2019). </w:t>
      </w:r>
    </w:p>
    <w:p w14:paraId="1630A8B8" w14:textId="77777777" w:rsidR="00E91A12" w:rsidRPr="00E91A12" w:rsidRDefault="00E91A12" w:rsidP="00E91A12">
      <w:pPr>
        <w:pStyle w:val="EndNoteBibliography"/>
        <w:spacing w:after="0"/>
        <w:ind w:left="720" w:hanging="720"/>
      </w:pPr>
      <w:r w:rsidRPr="00E91A12">
        <w:t>60</w:t>
      </w:r>
      <w:r w:rsidRPr="00E91A12">
        <w:tab/>
        <w:t>Amatulli, G.</w:t>
      </w:r>
      <w:r w:rsidRPr="00E91A12">
        <w:rPr>
          <w:i/>
        </w:rPr>
        <w:t xml:space="preserve"> et al.</w:t>
      </w:r>
      <w:r w:rsidRPr="00E91A12">
        <w:t xml:space="preserve"> A suite of global, cross-scale topographic variables for environmental and biodiversity modeling. </w:t>
      </w:r>
      <w:r w:rsidRPr="00E91A12">
        <w:rPr>
          <w:i/>
        </w:rPr>
        <w:t>Scientific data</w:t>
      </w:r>
      <w:r w:rsidRPr="00E91A12">
        <w:t xml:space="preserve"> </w:t>
      </w:r>
      <w:r w:rsidRPr="00E91A12">
        <w:rPr>
          <w:b/>
        </w:rPr>
        <w:t>5</w:t>
      </w:r>
      <w:r w:rsidRPr="00E91A12">
        <w:t xml:space="preserve">, 1–15 (2018). </w:t>
      </w:r>
    </w:p>
    <w:p w14:paraId="2711E6A8" w14:textId="77777777" w:rsidR="00E91A12" w:rsidRPr="00E91A12" w:rsidRDefault="00E91A12" w:rsidP="00E91A12">
      <w:pPr>
        <w:pStyle w:val="EndNoteBibliography"/>
        <w:spacing w:after="0"/>
        <w:ind w:left="720" w:hanging="720"/>
      </w:pPr>
      <w:r w:rsidRPr="00E91A12">
        <w:t>61</w:t>
      </w:r>
      <w:r w:rsidRPr="00E91A12">
        <w:tab/>
        <w:t xml:space="preserve">Iwahashi, J. &amp; Yamazaki, D. Global polygons for terrain classification divided into uniform slopes and basins. </w:t>
      </w:r>
      <w:r w:rsidRPr="00E91A12">
        <w:rPr>
          <w:i/>
        </w:rPr>
        <w:t>Progress in Earth and Planetary Science</w:t>
      </w:r>
      <w:r w:rsidRPr="00E91A12">
        <w:t xml:space="preserve"> </w:t>
      </w:r>
      <w:r w:rsidRPr="00E91A12">
        <w:rPr>
          <w:b/>
        </w:rPr>
        <w:t>9</w:t>
      </w:r>
      <w:r w:rsidRPr="00E91A12">
        <w:t xml:space="preserve">, 33 (2022). </w:t>
      </w:r>
    </w:p>
    <w:p w14:paraId="2C22B4DB" w14:textId="77777777" w:rsidR="00E91A12" w:rsidRPr="00E91A12" w:rsidRDefault="00E91A12" w:rsidP="00E91A12">
      <w:pPr>
        <w:pStyle w:val="EndNoteBibliography"/>
        <w:spacing w:after="0"/>
        <w:ind w:left="720" w:hanging="720"/>
      </w:pPr>
      <w:r w:rsidRPr="00E91A12">
        <w:t>62</w:t>
      </w:r>
      <w:r w:rsidRPr="00E91A12">
        <w:tab/>
        <w:t xml:space="preserve">Sainju, U. M. &amp; Alasinrin, S. Y. Changes in soil chemical properties and crop yields with long‐term cropping system and nitrogen fertilization. </w:t>
      </w:r>
      <w:r w:rsidRPr="00E91A12">
        <w:rPr>
          <w:i/>
        </w:rPr>
        <w:t>Agrosystems, Geosciences &amp; Environment</w:t>
      </w:r>
      <w:r w:rsidRPr="00E91A12">
        <w:t xml:space="preserve"> </w:t>
      </w:r>
      <w:r w:rsidRPr="00E91A12">
        <w:rPr>
          <w:b/>
        </w:rPr>
        <w:t>3</w:t>
      </w:r>
      <w:r w:rsidRPr="00E91A12">
        <w:t xml:space="preserve">, e20019 (2020). </w:t>
      </w:r>
    </w:p>
    <w:p w14:paraId="47DBCDE2" w14:textId="77777777" w:rsidR="00E91A12" w:rsidRPr="00E91A12" w:rsidRDefault="00E91A12" w:rsidP="00E91A12">
      <w:pPr>
        <w:pStyle w:val="EndNoteBibliography"/>
        <w:spacing w:after="0"/>
        <w:ind w:left="720" w:hanging="720"/>
      </w:pPr>
      <w:r w:rsidRPr="00E91A12">
        <w:t>63</w:t>
      </w:r>
      <w:r w:rsidRPr="00E91A12">
        <w:tab/>
        <w:t xml:space="preserve">Sainju, U. M., Liptzin, D. &amp; Jabro, J. D. Relating soil physical properties to other soil properties and crop yields. </w:t>
      </w:r>
      <w:r w:rsidRPr="00E91A12">
        <w:rPr>
          <w:i/>
        </w:rPr>
        <w:t>Scientific Reports</w:t>
      </w:r>
      <w:r w:rsidRPr="00E91A12">
        <w:t xml:space="preserve"> </w:t>
      </w:r>
      <w:r w:rsidRPr="00E91A12">
        <w:rPr>
          <w:b/>
        </w:rPr>
        <w:t>12</w:t>
      </w:r>
      <w:r w:rsidRPr="00E91A12">
        <w:t xml:space="preserve">, 22025 (2022). </w:t>
      </w:r>
    </w:p>
    <w:p w14:paraId="0E93E6FC" w14:textId="77777777" w:rsidR="00E91A12" w:rsidRPr="00E91A12" w:rsidRDefault="00E91A12" w:rsidP="00E91A12">
      <w:pPr>
        <w:pStyle w:val="EndNoteBibliography"/>
        <w:spacing w:after="0"/>
        <w:ind w:left="720" w:hanging="720"/>
      </w:pPr>
      <w:r w:rsidRPr="00E91A12">
        <w:t>64</w:t>
      </w:r>
      <w:r w:rsidRPr="00E91A12">
        <w:tab/>
        <w:t xml:space="preserve">Dewangan, S., Kumari, L., Minj, P., Kumari, J. &amp; Sahu, R. The effects of soil ph on soil health and environmental sustainability: A review. </w:t>
      </w:r>
      <w:r w:rsidRPr="00E91A12">
        <w:rPr>
          <w:i/>
        </w:rPr>
        <w:t>JETIR, Jun</w:t>
      </w:r>
      <w:r w:rsidRPr="00E91A12">
        <w:t xml:space="preserve"> (2023). </w:t>
      </w:r>
    </w:p>
    <w:p w14:paraId="6570C04F" w14:textId="77777777" w:rsidR="00E91A12" w:rsidRPr="00E91A12" w:rsidRDefault="00E91A12" w:rsidP="00E91A12">
      <w:pPr>
        <w:pStyle w:val="EndNoteBibliography"/>
        <w:spacing w:after="0"/>
        <w:ind w:left="720" w:hanging="720"/>
      </w:pPr>
      <w:r w:rsidRPr="00E91A12">
        <w:t>65</w:t>
      </w:r>
      <w:r w:rsidRPr="00E91A12">
        <w:tab/>
        <w:t>Zhang, S.</w:t>
      </w:r>
      <w:r w:rsidRPr="00E91A12">
        <w:rPr>
          <w:i/>
        </w:rPr>
        <w:t xml:space="preserve"> et al.</w:t>
      </w:r>
      <w:r w:rsidRPr="00E91A12">
        <w:t xml:space="preserve"> Effects of soil amendments on soil acidity and crop yields in acidic soils: A world-wide meta-analysis. </w:t>
      </w:r>
      <w:r w:rsidRPr="00E91A12">
        <w:rPr>
          <w:i/>
        </w:rPr>
        <w:t>Journal of Environmental Management</w:t>
      </w:r>
      <w:r w:rsidRPr="00E91A12">
        <w:t xml:space="preserve"> </w:t>
      </w:r>
      <w:r w:rsidRPr="00E91A12">
        <w:rPr>
          <w:b/>
        </w:rPr>
        <w:t>345</w:t>
      </w:r>
      <w:r w:rsidRPr="00E91A12">
        <w:t xml:space="preserve">, 118531 (2023). </w:t>
      </w:r>
    </w:p>
    <w:p w14:paraId="649008CA" w14:textId="77777777" w:rsidR="00E91A12" w:rsidRPr="00E91A12" w:rsidRDefault="00E91A12" w:rsidP="00E91A12">
      <w:pPr>
        <w:pStyle w:val="EndNoteBibliography"/>
        <w:spacing w:after="0"/>
        <w:ind w:left="720" w:hanging="720"/>
      </w:pPr>
      <w:r w:rsidRPr="00E91A12">
        <w:t>66</w:t>
      </w:r>
      <w:r w:rsidRPr="00E91A12">
        <w:tab/>
        <w:t xml:space="preserve">McDowell, R., Noble, A., Pletnyakov, P. &amp; Haygarth, P. A Global Database of Soil Plant Available Phosphorus. </w:t>
      </w:r>
      <w:r w:rsidRPr="00E91A12">
        <w:rPr>
          <w:i/>
        </w:rPr>
        <w:t>Scientific Data</w:t>
      </w:r>
      <w:r w:rsidRPr="00E91A12">
        <w:t xml:space="preserve"> </w:t>
      </w:r>
      <w:r w:rsidRPr="00E91A12">
        <w:rPr>
          <w:b/>
        </w:rPr>
        <w:t>10</w:t>
      </w:r>
      <w:r w:rsidRPr="00E91A12">
        <w:t xml:space="preserve">, 125 (2023). </w:t>
      </w:r>
    </w:p>
    <w:p w14:paraId="237A65D4" w14:textId="77777777" w:rsidR="00E91A12" w:rsidRPr="00E91A12" w:rsidRDefault="00E91A12" w:rsidP="00E91A12">
      <w:pPr>
        <w:pStyle w:val="EndNoteBibliography"/>
        <w:spacing w:after="0"/>
        <w:ind w:left="720" w:hanging="720"/>
      </w:pPr>
      <w:r w:rsidRPr="00E91A12">
        <w:t>67</w:t>
      </w:r>
      <w:r w:rsidRPr="00E91A12">
        <w:tab/>
        <w:t xml:space="preserve">Luo, Y., Hui, D. &amp; Zhang, D. Elevated CO2 stimulates net accumulations of carbon and nitrogen in land ecosystems: A meta‐analysis. </w:t>
      </w:r>
      <w:r w:rsidRPr="00E91A12">
        <w:rPr>
          <w:i/>
        </w:rPr>
        <w:t>Ecology</w:t>
      </w:r>
      <w:r w:rsidRPr="00E91A12">
        <w:t xml:space="preserve"> </w:t>
      </w:r>
      <w:r w:rsidRPr="00E91A12">
        <w:rPr>
          <w:b/>
        </w:rPr>
        <w:t>87</w:t>
      </w:r>
      <w:r w:rsidRPr="00E91A12">
        <w:t xml:space="preserve">, 53–63 (2006). </w:t>
      </w:r>
    </w:p>
    <w:p w14:paraId="227A3BAA" w14:textId="77777777" w:rsidR="00E91A12" w:rsidRPr="00E91A12" w:rsidRDefault="00E91A12" w:rsidP="00E91A12">
      <w:pPr>
        <w:pStyle w:val="EndNoteBibliography"/>
        <w:spacing w:after="0"/>
        <w:ind w:left="720" w:hanging="720"/>
      </w:pPr>
      <w:r w:rsidRPr="00E91A12">
        <w:t>68</w:t>
      </w:r>
      <w:r w:rsidRPr="00E91A12">
        <w:tab/>
        <w:t xml:space="preserve">Chen, G. &amp; Weil, R. R. Root growth and yield of maize as affected by soil compaction and cover crops. </w:t>
      </w:r>
      <w:r w:rsidRPr="00E91A12">
        <w:rPr>
          <w:i/>
        </w:rPr>
        <w:t>Soil and Tillage Research</w:t>
      </w:r>
      <w:r w:rsidRPr="00E91A12">
        <w:t xml:space="preserve"> </w:t>
      </w:r>
      <w:r w:rsidRPr="00E91A12">
        <w:rPr>
          <w:b/>
        </w:rPr>
        <w:t>117</w:t>
      </w:r>
      <w:r w:rsidRPr="00E91A12">
        <w:t xml:space="preserve">, 17–27 (2011). </w:t>
      </w:r>
    </w:p>
    <w:p w14:paraId="78460EAA" w14:textId="77777777" w:rsidR="00E91A12" w:rsidRPr="00E91A12" w:rsidRDefault="00E91A12" w:rsidP="00E91A12">
      <w:pPr>
        <w:pStyle w:val="EndNoteBibliography"/>
        <w:spacing w:after="0"/>
        <w:ind w:left="720" w:hanging="720"/>
      </w:pPr>
      <w:r w:rsidRPr="00E91A12">
        <w:t>69</w:t>
      </w:r>
      <w:r w:rsidRPr="00E91A12">
        <w:tab/>
        <w:t xml:space="preserve">Sims, J. T. Soil test phosphorus: Olsen P. </w:t>
      </w:r>
      <w:r w:rsidRPr="00E91A12">
        <w:rPr>
          <w:i/>
        </w:rPr>
        <w:t>Methods of phosphorus analysis for soils, sediments, residuals, and waters</w:t>
      </w:r>
      <w:r w:rsidRPr="00E91A12">
        <w:t xml:space="preserve"> </w:t>
      </w:r>
      <w:r w:rsidRPr="00E91A12">
        <w:rPr>
          <w:b/>
        </w:rPr>
        <w:t>20</w:t>
      </w:r>
      <w:r w:rsidRPr="00E91A12">
        <w:t xml:space="preserve"> (2000). </w:t>
      </w:r>
    </w:p>
    <w:p w14:paraId="64E24936" w14:textId="77777777" w:rsidR="00E91A12" w:rsidRPr="00E91A12" w:rsidRDefault="00E91A12" w:rsidP="00E91A12">
      <w:pPr>
        <w:pStyle w:val="EndNoteBibliography"/>
        <w:spacing w:after="0"/>
        <w:ind w:left="720" w:hanging="720"/>
      </w:pPr>
      <w:r w:rsidRPr="00E91A12">
        <w:t>70</w:t>
      </w:r>
      <w:r w:rsidRPr="00E91A12">
        <w:tab/>
        <w:t xml:space="preserve">Clara, L., Fatma, R., Viridiana, A. &amp; Liesl, W. Soil organic carbon: the hidden potential. </w:t>
      </w:r>
      <w:r w:rsidRPr="00E91A12">
        <w:rPr>
          <w:i/>
        </w:rPr>
        <w:t>Rome: Food and Agriculture Organization of the United Nations</w:t>
      </w:r>
      <w:r w:rsidRPr="00E91A12">
        <w:t xml:space="preserve"> (2017). </w:t>
      </w:r>
    </w:p>
    <w:p w14:paraId="70BE61B6" w14:textId="77777777" w:rsidR="00E91A12" w:rsidRPr="00E91A12" w:rsidRDefault="00E91A12" w:rsidP="00E91A12">
      <w:pPr>
        <w:pStyle w:val="EndNoteBibliography"/>
        <w:spacing w:after="0"/>
        <w:ind w:left="720" w:hanging="720"/>
      </w:pPr>
      <w:r w:rsidRPr="00E91A12">
        <w:t>71</w:t>
      </w:r>
      <w:r w:rsidRPr="00E91A12">
        <w:tab/>
        <w:t xml:space="preserve">Soil Survey Staff, S. A basic system of soil classification for making and interpreting soil surveys. </w:t>
      </w:r>
      <w:r w:rsidRPr="00E91A12">
        <w:rPr>
          <w:i/>
        </w:rPr>
        <w:t>Agric. Handb.</w:t>
      </w:r>
      <w:r w:rsidRPr="00E91A12">
        <w:t xml:space="preserve"> </w:t>
      </w:r>
      <w:r w:rsidRPr="00E91A12">
        <w:rPr>
          <w:b/>
        </w:rPr>
        <w:t>436</w:t>
      </w:r>
      <w:r w:rsidRPr="00E91A12">
        <w:t xml:space="preserve">, 96–105 (1999). </w:t>
      </w:r>
    </w:p>
    <w:p w14:paraId="65555130" w14:textId="77777777" w:rsidR="00E91A12" w:rsidRPr="00E91A12" w:rsidRDefault="00E91A12" w:rsidP="00E91A12">
      <w:pPr>
        <w:pStyle w:val="EndNoteBibliography"/>
        <w:spacing w:after="0"/>
        <w:ind w:left="720" w:hanging="720"/>
      </w:pPr>
      <w:r w:rsidRPr="00E91A12">
        <w:t>72</w:t>
      </w:r>
      <w:r w:rsidRPr="00E91A12">
        <w:tab/>
        <w:t xml:space="preserve">Jahn, R., Blume, H.-P., Asio, V., Spaargaren, O. &amp; Schad, P. </w:t>
      </w:r>
      <w:r w:rsidRPr="00E91A12">
        <w:rPr>
          <w:i/>
        </w:rPr>
        <w:t>Guidelines for soil description</w:t>
      </w:r>
      <w:r w:rsidRPr="00E91A12">
        <w:t>.  (Fao, 2006).</w:t>
      </w:r>
    </w:p>
    <w:p w14:paraId="10BE641C" w14:textId="77777777" w:rsidR="00E91A12" w:rsidRPr="00E91A12" w:rsidRDefault="00E91A12" w:rsidP="00E91A12">
      <w:pPr>
        <w:pStyle w:val="EndNoteBibliography"/>
        <w:spacing w:after="0"/>
        <w:ind w:left="720" w:hanging="720"/>
      </w:pPr>
      <w:r w:rsidRPr="00E91A12">
        <w:t>73</w:t>
      </w:r>
      <w:r w:rsidRPr="00E91A12">
        <w:tab/>
        <w:t xml:space="preserve">Croitoru, A.-E., Man, T. C., Vâtcă, S. D., Kobulniczky, B. &amp; Stoian, V. Refining the spatial scale for maize crop agro-climatological suitability conditions in a region with complex topography towards a smart and sustainable agriculture. Case study: Central Romania (Cluj County). </w:t>
      </w:r>
      <w:r w:rsidRPr="00E91A12">
        <w:rPr>
          <w:i/>
        </w:rPr>
        <w:t>Sustainability</w:t>
      </w:r>
      <w:r w:rsidRPr="00E91A12">
        <w:t xml:space="preserve"> </w:t>
      </w:r>
      <w:r w:rsidRPr="00E91A12">
        <w:rPr>
          <w:b/>
        </w:rPr>
        <w:t>12</w:t>
      </w:r>
      <w:r w:rsidRPr="00E91A12">
        <w:t xml:space="preserve">, 2783 (2020). </w:t>
      </w:r>
    </w:p>
    <w:p w14:paraId="3F5A2FBF" w14:textId="77777777" w:rsidR="00E91A12" w:rsidRPr="00E91A12" w:rsidRDefault="00E91A12" w:rsidP="00E91A12">
      <w:pPr>
        <w:pStyle w:val="EndNoteBibliography"/>
        <w:spacing w:after="0"/>
        <w:ind w:left="720" w:hanging="720"/>
      </w:pPr>
      <w:r w:rsidRPr="00E91A12">
        <w:t>74</w:t>
      </w:r>
      <w:r w:rsidRPr="00E91A12">
        <w:tab/>
        <w:t xml:space="preserve">Parthasarathi, T., Velu, G. &amp; Jeyakumar, P. Impact of crop heat units on growth and developmental physiology of future crop production: A review. </w:t>
      </w:r>
      <w:r w:rsidRPr="00E91A12">
        <w:rPr>
          <w:i/>
        </w:rPr>
        <w:t>Research &amp; Reviews: A Journal of Crop Science and Technology</w:t>
      </w:r>
      <w:r w:rsidRPr="00E91A12">
        <w:t xml:space="preserve"> </w:t>
      </w:r>
      <w:r w:rsidRPr="00E91A12">
        <w:rPr>
          <w:b/>
        </w:rPr>
        <w:t>2</w:t>
      </w:r>
      <w:r w:rsidRPr="00E91A12">
        <w:t xml:space="preserve">, 1–11 (2013). </w:t>
      </w:r>
    </w:p>
    <w:p w14:paraId="0FC409E6" w14:textId="77777777" w:rsidR="00E91A12" w:rsidRPr="00E91A12" w:rsidRDefault="00E91A12" w:rsidP="00E91A12">
      <w:pPr>
        <w:pStyle w:val="EndNoteBibliography"/>
        <w:spacing w:after="0"/>
        <w:ind w:left="720" w:hanging="720"/>
      </w:pPr>
      <w:r w:rsidRPr="00E91A12">
        <w:t>75</w:t>
      </w:r>
      <w:r w:rsidRPr="00E91A12">
        <w:tab/>
        <w:t>Joshi, D. R.</w:t>
      </w:r>
      <w:r w:rsidRPr="00E91A12">
        <w:rPr>
          <w:i/>
        </w:rPr>
        <w:t xml:space="preserve"> et al.</w:t>
      </w:r>
      <w:r w:rsidRPr="00E91A12">
        <w:t xml:space="preserve"> A global meta‐analysis of cover crop response on soil carbon storage within a corn production system. </w:t>
      </w:r>
      <w:r w:rsidRPr="00E91A12">
        <w:rPr>
          <w:i/>
        </w:rPr>
        <w:t>Agronomy journal</w:t>
      </w:r>
      <w:r w:rsidRPr="00E91A12">
        <w:t xml:space="preserve"> </w:t>
      </w:r>
      <w:r w:rsidRPr="00E91A12">
        <w:rPr>
          <w:b/>
        </w:rPr>
        <w:t>115</w:t>
      </w:r>
      <w:r w:rsidRPr="00E91A12">
        <w:t xml:space="preserve">, 1543–1556 (2023). </w:t>
      </w:r>
    </w:p>
    <w:p w14:paraId="4FB1E6A0" w14:textId="77777777" w:rsidR="00E91A12" w:rsidRPr="00E91A12" w:rsidRDefault="00E91A12" w:rsidP="00E91A12">
      <w:pPr>
        <w:pStyle w:val="EndNoteBibliography"/>
        <w:spacing w:after="0"/>
        <w:ind w:left="720" w:hanging="720"/>
      </w:pPr>
      <w:r w:rsidRPr="00E91A12">
        <w:t>76</w:t>
      </w:r>
      <w:r w:rsidRPr="00E91A12">
        <w:tab/>
        <w:t xml:space="preserve">Egger, M., Smith, G. D., Schneider, M. &amp; Minder, C. Bias in meta-analysis detected by a simple, graphical test. </w:t>
      </w:r>
      <w:r w:rsidRPr="00E91A12">
        <w:rPr>
          <w:i/>
        </w:rPr>
        <w:t>bmj</w:t>
      </w:r>
      <w:r w:rsidRPr="00E91A12">
        <w:t xml:space="preserve"> </w:t>
      </w:r>
      <w:r w:rsidRPr="00E91A12">
        <w:rPr>
          <w:b/>
        </w:rPr>
        <w:t>315</w:t>
      </w:r>
      <w:r w:rsidRPr="00E91A12">
        <w:t xml:space="preserve">, 629–634 (1997). </w:t>
      </w:r>
    </w:p>
    <w:p w14:paraId="5E4C91B8" w14:textId="77777777" w:rsidR="00E91A12" w:rsidRPr="00E91A12" w:rsidRDefault="00E91A12" w:rsidP="00E91A12">
      <w:pPr>
        <w:pStyle w:val="EndNoteBibliography"/>
        <w:spacing w:after="0"/>
        <w:ind w:left="720" w:hanging="720"/>
      </w:pPr>
      <w:r w:rsidRPr="00E91A12">
        <w:t>77</w:t>
      </w:r>
      <w:r w:rsidRPr="00E91A12">
        <w:tab/>
        <w:t xml:space="preserve">Chandler, J., Cumpston, M., Li, T., Page, M. J. &amp; Welch, V. Cochrane handbook for systematic reviews of interventions. </w:t>
      </w:r>
      <w:r w:rsidRPr="00E91A12">
        <w:rPr>
          <w:i/>
        </w:rPr>
        <w:t>Hoboken: Wiley</w:t>
      </w:r>
      <w:r w:rsidRPr="00E91A12">
        <w:t xml:space="preserve"> </w:t>
      </w:r>
      <w:r w:rsidRPr="00E91A12">
        <w:rPr>
          <w:b/>
        </w:rPr>
        <w:t>4</w:t>
      </w:r>
      <w:r w:rsidRPr="00E91A12">
        <w:t xml:space="preserve">, 14651858 (2019). </w:t>
      </w:r>
    </w:p>
    <w:p w14:paraId="128D8888" w14:textId="77777777" w:rsidR="00E91A12" w:rsidRPr="00E91A12" w:rsidRDefault="00E91A12" w:rsidP="00E91A12">
      <w:pPr>
        <w:pStyle w:val="EndNoteBibliography"/>
        <w:spacing w:after="0"/>
        <w:ind w:left="720" w:hanging="720"/>
      </w:pPr>
      <w:r w:rsidRPr="00E91A12">
        <w:lastRenderedPageBreak/>
        <w:t>78</w:t>
      </w:r>
      <w:r w:rsidRPr="00E91A12">
        <w:tab/>
        <w:t xml:space="preserve">Basche, A. &amp; DeLonge, M. The impact of continuous living cover on soil hydrologic properties: A meta‐analysis. </w:t>
      </w:r>
      <w:r w:rsidRPr="00E91A12">
        <w:rPr>
          <w:i/>
        </w:rPr>
        <w:t>Soil Science Society of America Journal</w:t>
      </w:r>
      <w:r w:rsidRPr="00E91A12">
        <w:t xml:space="preserve"> </w:t>
      </w:r>
      <w:r w:rsidRPr="00E91A12">
        <w:rPr>
          <w:b/>
        </w:rPr>
        <w:t>81</w:t>
      </w:r>
      <w:r w:rsidRPr="00E91A12">
        <w:t xml:space="preserve">, 1179–1190 (2017). </w:t>
      </w:r>
    </w:p>
    <w:p w14:paraId="64DB2579" w14:textId="77777777" w:rsidR="00E91A12" w:rsidRPr="00E91A12" w:rsidRDefault="00E91A12" w:rsidP="00E91A12">
      <w:pPr>
        <w:pStyle w:val="EndNoteBibliography"/>
        <w:spacing w:after="0"/>
        <w:ind w:left="720" w:hanging="720"/>
      </w:pPr>
      <w:r w:rsidRPr="00E91A12">
        <w:t>79</w:t>
      </w:r>
      <w:r w:rsidRPr="00E91A12">
        <w:tab/>
        <w:t xml:space="preserve">Philibert, A., Loyce, C. &amp; Makowski, D. Assessment of the quality of meta-analysis in agronomy. </w:t>
      </w:r>
      <w:r w:rsidRPr="00E91A12">
        <w:rPr>
          <w:i/>
        </w:rPr>
        <w:t>Agriculture, Ecosystems &amp; Environment</w:t>
      </w:r>
      <w:r w:rsidRPr="00E91A12">
        <w:t xml:space="preserve"> </w:t>
      </w:r>
      <w:r w:rsidRPr="00E91A12">
        <w:rPr>
          <w:b/>
        </w:rPr>
        <w:t>148</w:t>
      </w:r>
      <w:r w:rsidRPr="00E91A12">
        <w:t xml:space="preserve">, 72–82 (2012). </w:t>
      </w:r>
    </w:p>
    <w:p w14:paraId="6EC51887" w14:textId="77777777" w:rsidR="00E91A12" w:rsidRPr="00E91A12" w:rsidRDefault="00E91A12" w:rsidP="00E91A12">
      <w:pPr>
        <w:pStyle w:val="EndNoteBibliography"/>
        <w:spacing w:after="0"/>
        <w:ind w:left="720" w:hanging="720"/>
      </w:pPr>
      <w:r w:rsidRPr="00E91A12">
        <w:t>80</w:t>
      </w:r>
      <w:r w:rsidRPr="00E91A12">
        <w:tab/>
        <w:t xml:space="preserve">Tully, K. &amp; Ryals, R. Nutrient cycling in agroecosystems: Balancing food and environmental objectives. </w:t>
      </w:r>
      <w:r w:rsidRPr="00E91A12">
        <w:rPr>
          <w:i/>
        </w:rPr>
        <w:t>Agroecology and Sustainable Food Systems</w:t>
      </w:r>
      <w:r w:rsidRPr="00E91A12">
        <w:t xml:space="preserve"> </w:t>
      </w:r>
      <w:r w:rsidRPr="00E91A12">
        <w:rPr>
          <w:b/>
        </w:rPr>
        <w:t>41</w:t>
      </w:r>
      <w:r w:rsidRPr="00E91A12">
        <w:t xml:space="preserve">, 761–798 (2017). </w:t>
      </w:r>
    </w:p>
    <w:p w14:paraId="4C466095" w14:textId="77777777" w:rsidR="00E91A12" w:rsidRPr="00E91A12" w:rsidRDefault="00E91A12" w:rsidP="00E91A12">
      <w:pPr>
        <w:pStyle w:val="EndNoteBibliography"/>
        <w:spacing w:after="0"/>
        <w:ind w:left="720" w:hanging="720"/>
      </w:pPr>
      <w:r w:rsidRPr="00E91A12">
        <w:t>81</w:t>
      </w:r>
      <w:r w:rsidRPr="00E91A12">
        <w:tab/>
        <w:t>Abdalla, M.</w:t>
      </w:r>
      <w:r w:rsidRPr="00E91A12">
        <w:rPr>
          <w:i/>
        </w:rPr>
        <w:t xml:space="preserve"> et al.</w:t>
      </w:r>
      <w:r w:rsidRPr="00E91A12">
        <w:t xml:space="preserve"> A critical review of the impacts of cover crops on nitrogen leaching, net greenhouse gas balance and crop productivity. </w:t>
      </w:r>
      <w:r w:rsidRPr="00E91A12">
        <w:rPr>
          <w:i/>
        </w:rPr>
        <w:t>Global change biology</w:t>
      </w:r>
      <w:r w:rsidRPr="00E91A12">
        <w:t xml:space="preserve"> </w:t>
      </w:r>
      <w:r w:rsidRPr="00E91A12">
        <w:rPr>
          <w:b/>
        </w:rPr>
        <w:t>25</w:t>
      </w:r>
      <w:r w:rsidRPr="00E91A12">
        <w:t xml:space="preserve">, 2530–2543 (2019). </w:t>
      </w:r>
    </w:p>
    <w:p w14:paraId="49D9CD71" w14:textId="77777777" w:rsidR="00E91A12" w:rsidRPr="00E91A12" w:rsidRDefault="00E91A12" w:rsidP="00E91A12">
      <w:pPr>
        <w:pStyle w:val="EndNoteBibliography"/>
        <w:spacing w:after="0"/>
        <w:ind w:left="720" w:hanging="720"/>
      </w:pPr>
      <w:r w:rsidRPr="00E91A12">
        <w:t>82</w:t>
      </w:r>
      <w:r w:rsidRPr="00E91A12">
        <w:tab/>
        <w:t xml:space="preserve">Mwangi, O., Mucheru-Muna, M., Kinyua, M., Bolo, P. &amp; Kihara, J. Organic farming practices increase weed density and diversity over conventional practices: A meta-analysis. </w:t>
      </w:r>
      <w:r w:rsidRPr="00E91A12">
        <w:rPr>
          <w:i/>
        </w:rPr>
        <w:t>Heliyon</w:t>
      </w:r>
      <w:r w:rsidRPr="00E91A12">
        <w:t xml:space="preserve"> </w:t>
      </w:r>
      <w:r w:rsidRPr="00E91A12">
        <w:rPr>
          <w:b/>
        </w:rPr>
        <w:t>10</w:t>
      </w:r>
      <w:r w:rsidRPr="00E91A12">
        <w:t xml:space="preserve"> (2024). </w:t>
      </w:r>
    </w:p>
    <w:p w14:paraId="1A484DCF" w14:textId="77777777" w:rsidR="00E91A12" w:rsidRPr="00E91A12" w:rsidRDefault="00E91A12" w:rsidP="00E91A12">
      <w:pPr>
        <w:pStyle w:val="EndNoteBibliography"/>
        <w:spacing w:after="0"/>
        <w:ind w:left="720" w:hanging="720"/>
      </w:pPr>
      <w:r w:rsidRPr="00E91A12">
        <w:t>83</w:t>
      </w:r>
      <w:r w:rsidRPr="00E91A12">
        <w:tab/>
        <w:t>Ponisio, L. C.</w:t>
      </w:r>
      <w:r w:rsidRPr="00E91A12">
        <w:rPr>
          <w:i/>
        </w:rPr>
        <w:t xml:space="preserve"> et al.</w:t>
      </w:r>
      <w:r w:rsidRPr="00E91A12">
        <w:t xml:space="preserve"> Diversification practices reduce organic to conventional yield gap. </w:t>
      </w:r>
      <w:r w:rsidRPr="00E91A12">
        <w:rPr>
          <w:i/>
        </w:rPr>
        <w:t>Proceedings of the Royal Society B: Biological Sciences</w:t>
      </w:r>
      <w:r w:rsidRPr="00E91A12">
        <w:t xml:space="preserve"> </w:t>
      </w:r>
      <w:r w:rsidRPr="00E91A12">
        <w:rPr>
          <w:b/>
        </w:rPr>
        <w:t>282</w:t>
      </w:r>
      <w:r w:rsidRPr="00E91A12">
        <w:t xml:space="preserve">, 20141396 (2015). </w:t>
      </w:r>
    </w:p>
    <w:p w14:paraId="4483C0E8" w14:textId="77777777" w:rsidR="00E91A12" w:rsidRPr="00E91A12" w:rsidRDefault="00E91A12" w:rsidP="00E91A12">
      <w:pPr>
        <w:pStyle w:val="EndNoteBibliography"/>
        <w:spacing w:after="0"/>
        <w:ind w:left="720" w:hanging="720"/>
      </w:pPr>
      <w:r w:rsidRPr="00E91A12">
        <w:t>84</w:t>
      </w:r>
      <w:r w:rsidRPr="00E91A12">
        <w:tab/>
        <w:t>Allam, M.</w:t>
      </w:r>
      <w:r w:rsidRPr="00E91A12">
        <w:rPr>
          <w:i/>
        </w:rPr>
        <w:t xml:space="preserve"> et al.</w:t>
      </w:r>
      <w:r w:rsidRPr="00E91A12">
        <w:t xml:space="preserve"> A meta-analysis approach to estimate the effect of cover crops on the grain yield of succeeding cereal crops within European cropping systems. </w:t>
      </w:r>
      <w:r w:rsidRPr="00E91A12">
        <w:rPr>
          <w:i/>
        </w:rPr>
        <w:t>Agriculture</w:t>
      </w:r>
      <w:r w:rsidRPr="00E91A12">
        <w:t xml:space="preserve"> </w:t>
      </w:r>
      <w:r w:rsidRPr="00E91A12">
        <w:rPr>
          <w:b/>
        </w:rPr>
        <w:t>13</w:t>
      </w:r>
      <w:r w:rsidRPr="00E91A12">
        <w:t xml:space="preserve">, 1714 (2023). </w:t>
      </w:r>
    </w:p>
    <w:p w14:paraId="0A41B7F7" w14:textId="77777777" w:rsidR="00E91A12" w:rsidRPr="00E91A12" w:rsidRDefault="00E91A12" w:rsidP="00E91A12">
      <w:pPr>
        <w:pStyle w:val="EndNoteBibliography"/>
        <w:spacing w:after="0"/>
        <w:ind w:left="720" w:hanging="720"/>
      </w:pPr>
      <w:r w:rsidRPr="00E91A12">
        <w:t>85</w:t>
      </w:r>
      <w:r w:rsidRPr="00E91A12">
        <w:tab/>
        <w:t xml:space="preserve">Blanco‐Canqui, H. &amp; Ruis, S. J. Cover crop impacts on soil physical properties: A review. </w:t>
      </w:r>
      <w:r w:rsidRPr="00E91A12">
        <w:rPr>
          <w:i/>
        </w:rPr>
        <w:t>Soil Science Society of America Journal</w:t>
      </w:r>
      <w:r w:rsidRPr="00E91A12">
        <w:t xml:space="preserve"> </w:t>
      </w:r>
      <w:r w:rsidRPr="00E91A12">
        <w:rPr>
          <w:b/>
        </w:rPr>
        <w:t>84</w:t>
      </w:r>
      <w:r w:rsidRPr="00E91A12">
        <w:t xml:space="preserve">, 1527–1576 (2020). </w:t>
      </w:r>
    </w:p>
    <w:p w14:paraId="4F1BAD33" w14:textId="77777777" w:rsidR="00E91A12" w:rsidRPr="00E91A12" w:rsidRDefault="00E91A12" w:rsidP="00E91A12">
      <w:pPr>
        <w:pStyle w:val="EndNoteBibliography"/>
        <w:spacing w:after="0"/>
        <w:ind w:left="720" w:hanging="720"/>
      </w:pPr>
      <w:r w:rsidRPr="00E91A12">
        <w:t>86</w:t>
      </w:r>
      <w:r w:rsidRPr="00E91A12">
        <w:tab/>
        <w:t xml:space="preserve">Krishnamurthy, L., Krishnamurthy, P. K., Rajagopal, I. &amp; Peralta Solares, A. Can agroforestry systems thrive in the drylands? Characteristics of successful agroforestry systems in the arid and semi-arid regions of Latin America. </w:t>
      </w:r>
      <w:r w:rsidRPr="00E91A12">
        <w:rPr>
          <w:i/>
        </w:rPr>
        <w:t>Agroforestry Systems</w:t>
      </w:r>
      <w:r w:rsidRPr="00E91A12">
        <w:t xml:space="preserve"> </w:t>
      </w:r>
      <w:r w:rsidRPr="00E91A12">
        <w:rPr>
          <w:b/>
        </w:rPr>
        <w:t>93</w:t>
      </w:r>
      <w:r w:rsidRPr="00E91A12">
        <w:t xml:space="preserve">, 503–513 (2019). </w:t>
      </w:r>
    </w:p>
    <w:p w14:paraId="33419516" w14:textId="77777777" w:rsidR="00E91A12" w:rsidRPr="00E91A12" w:rsidRDefault="00E91A12" w:rsidP="00E91A12">
      <w:pPr>
        <w:pStyle w:val="EndNoteBibliography"/>
        <w:spacing w:after="0"/>
        <w:ind w:left="720" w:hanging="720"/>
      </w:pPr>
      <w:r w:rsidRPr="00E91A12">
        <w:t>87</w:t>
      </w:r>
      <w:r w:rsidRPr="00E91A12">
        <w:tab/>
        <w:t xml:space="preserve">Khan, M. T., Aleinikovienė, J. &amp; Butkevičienė, L.-M. Innovative organic fertilizers and cover crops: Perspectives for sustainable agriculture in the Era of climate change and organic agriculture. </w:t>
      </w:r>
      <w:r w:rsidRPr="00E91A12">
        <w:rPr>
          <w:i/>
        </w:rPr>
        <w:t>Agronomy</w:t>
      </w:r>
      <w:r w:rsidRPr="00E91A12">
        <w:t xml:space="preserve"> </w:t>
      </w:r>
      <w:r w:rsidRPr="00E91A12">
        <w:rPr>
          <w:b/>
        </w:rPr>
        <w:t>14</w:t>
      </w:r>
      <w:r w:rsidRPr="00E91A12">
        <w:t xml:space="preserve">, 2871 (2024). </w:t>
      </w:r>
    </w:p>
    <w:p w14:paraId="2A8E44F9" w14:textId="77777777" w:rsidR="00E91A12" w:rsidRPr="00E91A12" w:rsidRDefault="00E91A12" w:rsidP="00E91A12">
      <w:pPr>
        <w:pStyle w:val="EndNoteBibliography"/>
        <w:spacing w:after="0"/>
        <w:ind w:left="720" w:hanging="720"/>
      </w:pPr>
      <w:r w:rsidRPr="00E91A12">
        <w:t>88</w:t>
      </w:r>
      <w:r w:rsidRPr="00E91A12">
        <w:tab/>
        <w:t>Phillips, I.</w:t>
      </w:r>
      <w:r w:rsidRPr="00E91A12">
        <w:rPr>
          <w:i/>
        </w:rPr>
        <w:t xml:space="preserve"> et al.</w:t>
      </w:r>
      <w:r w:rsidRPr="00E91A12">
        <w:t xml:space="preserve"> Combination of inorganic nitrogen and organic soil amendment improves nitrogen use efficiency while reducing nitrogen runoff. </w:t>
      </w:r>
      <w:r w:rsidRPr="00E91A12">
        <w:rPr>
          <w:i/>
        </w:rPr>
        <w:t>Nitrogen</w:t>
      </w:r>
      <w:r w:rsidRPr="00E91A12">
        <w:t xml:space="preserve"> </w:t>
      </w:r>
      <w:r w:rsidRPr="00E91A12">
        <w:rPr>
          <w:b/>
        </w:rPr>
        <w:t>3</w:t>
      </w:r>
      <w:r w:rsidRPr="00E91A12">
        <w:t xml:space="preserve">, 4 (2022). </w:t>
      </w:r>
    </w:p>
    <w:p w14:paraId="5DCCC9D3" w14:textId="77777777" w:rsidR="00E91A12" w:rsidRPr="00E91A12" w:rsidRDefault="00E91A12" w:rsidP="00E91A12">
      <w:pPr>
        <w:pStyle w:val="EndNoteBibliography"/>
        <w:spacing w:after="0"/>
        <w:ind w:left="720" w:hanging="720"/>
      </w:pPr>
      <w:r w:rsidRPr="00E91A12">
        <w:t>89</w:t>
      </w:r>
      <w:r w:rsidRPr="00E91A12">
        <w:tab/>
        <w:t xml:space="preserve">Lori, M., Symnaczik, S., Mäder, P., De Deyn, G. &amp; Gattinger, A. Organic farming enhances soil microbial abundance and activity—A meta-analysis and meta-regression. </w:t>
      </w:r>
      <w:r w:rsidRPr="00E91A12">
        <w:rPr>
          <w:i/>
        </w:rPr>
        <w:t>PloS one</w:t>
      </w:r>
      <w:r w:rsidRPr="00E91A12">
        <w:t xml:space="preserve"> </w:t>
      </w:r>
      <w:r w:rsidRPr="00E91A12">
        <w:rPr>
          <w:b/>
        </w:rPr>
        <w:t>12</w:t>
      </w:r>
      <w:r w:rsidRPr="00E91A12">
        <w:t xml:space="preserve">, e0180442 (2017). </w:t>
      </w:r>
    </w:p>
    <w:p w14:paraId="04ADBA2D" w14:textId="77777777" w:rsidR="00E91A12" w:rsidRPr="00E91A12" w:rsidRDefault="00E91A12" w:rsidP="00E91A12">
      <w:pPr>
        <w:pStyle w:val="EndNoteBibliography"/>
        <w:spacing w:after="0"/>
        <w:ind w:left="720" w:hanging="720"/>
      </w:pPr>
      <w:r w:rsidRPr="00E91A12">
        <w:t>90</w:t>
      </w:r>
      <w:r w:rsidRPr="00E91A12">
        <w:tab/>
        <w:t xml:space="preserve">Teasdale, J. R. &amp; Mohler, C. L. The quantitative relationship between weed emergence and the physical properties of mulches. </w:t>
      </w:r>
      <w:r w:rsidRPr="00E91A12">
        <w:rPr>
          <w:i/>
        </w:rPr>
        <w:t>Weed Science</w:t>
      </w:r>
      <w:r w:rsidRPr="00E91A12">
        <w:t xml:space="preserve"> </w:t>
      </w:r>
      <w:r w:rsidRPr="00E91A12">
        <w:rPr>
          <w:b/>
        </w:rPr>
        <w:t>48</w:t>
      </w:r>
      <w:r w:rsidRPr="00E91A12">
        <w:t xml:space="preserve">, 385–392 (2000). </w:t>
      </w:r>
    </w:p>
    <w:p w14:paraId="071D99F3" w14:textId="77777777" w:rsidR="00E91A12" w:rsidRPr="00E91A12" w:rsidRDefault="00E91A12" w:rsidP="00E91A12">
      <w:pPr>
        <w:pStyle w:val="EndNoteBibliography"/>
        <w:spacing w:after="0"/>
        <w:ind w:left="720" w:hanging="720"/>
      </w:pPr>
      <w:r w:rsidRPr="00E91A12">
        <w:t>91</w:t>
      </w:r>
      <w:r w:rsidRPr="00E91A12">
        <w:tab/>
        <w:t>Kuyah, S.</w:t>
      </w:r>
      <w:r w:rsidRPr="00E91A12">
        <w:rPr>
          <w:i/>
        </w:rPr>
        <w:t xml:space="preserve"> et al.</w:t>
      </w:r>
      <w:r w:rsidRPr="00E91A12">
        <w:t xml:space="preserve"> Agroforestry delivers a win-win solution for ecosystem services in sub-Saharan Africa. A meta-analysis. </w:t>
      </w:r>
      <w:r w:rsidRPr="00E91A12">
        <w:rPr>
          <w:i/>
        </w:rPr>
        <w:t>Agronomy for Sustainable Development</w:t>
      </w:r>
      <w:r w:rsidRPr="00E91A12">
        <w:t xml:space="preserve"> </w:t>
      </w:r>
      <w:r w:rsidRPr="00E91A12">
        <w:rPr>
          <w:b/>
        </w:rPr>
        <w:t>39</w:t>
      </w:r>
      <w:r w:rsidRPr="00E91A12">
        <w:t xml:space="preserve">, 1–18 (2019). </w:t>
      </w:r>
    </w:p>
    <w:p w14:paraId="14D42DD4" w14:textId="77777777" w:rsidR="00E91A12" w:rsidRPr="00E91A12" w:rsidRDefault="00E91A12" w:rsidP="00E91A12">
      <w:pPr>
        <w:pStyle w:val="EndNoteBibliography"/>
        <w:spacing w:after="0"/>
        <w:ind w:left="720" w:hanging="720"/>
      </w:pPr>
      <w:r w:rsidRPr="00E91A12">
        <w:t>92</w:t>
      </w:r>
      <w:r w:rsidRPr="00E91A12">
        <w:tab/>
        <w:t>IPCC. Climate Change 2021: The Physical Science Basis. Contribution of Working Group I to the Sixth Assessment Report of the Intergovernmental Panel on Climate Change. (Cambridge University Press, Cambridge, United Kingdom and New York, NY, USA, In press,, 2021).</w:t>
      </w:r>
    </w:p>
    <w:p w14:paraId="3E8955CA" w14:textId="77777777" w:rsidR="00E91A12" w:rsidRPr="00E91A12" w:rsidRDefault="00E91A12" w:rsidP="00E91A12">
      <w:pPr>
        <w:pStyle w:val="EndNoteBibliography"/>
        <w:spacing w:after="0"/>
        <w:ind w:left="720" w:hanging="720"/>
      </w:pPr>
      <w:r w:rsidRPr="00E91A12">
        <w:t>93</w:t>
      </w:r>
      <w:r w:rsidRPr="00E91A12">
        <w:tab/>
        <w:t>Sun, J.</w:t>
      </w:r>
      <w:r w:rsidRPr="00E91A12">
        <w:rPr>
          <w:i/>
        </w:rPr>
        <w:t xml:space="preserve"> et al.</w:t>
      </w:r>
      <w:r w:rsidRPr="00E91A12">
        <w:t xml:space="preserve"> Regionally adapted conservation tillage reduces the risk of crop yield losses: A global meta-analysis. </w:t>
      </w:r>
      <w:r w:rsidRPr="00E91A12">
        <w:rPr>
          <w:i/>
        </w:rPr>
        <w:t>Soil and Tillage Research</w:t>
      </w:r>
      <w:r w:rsidRPr="00E91A12">
        <w:t xml:space="preserve"> </w:t>
      </w:r>
      <w:r w:rsidRPr="00E91A12">
        <w:rPr>
          <w:b/>
        </w:rPr>
        <w:t>244</w:t>
      </w:r>
      <w:r w:rsidRPr="00E91A12">
        <w:t xml:space="preserve">, 106265 (2024). </w:t>
      </w:r>
    </w:p>
    <w:p w14:paraId="5458147F" w14:textId="77777777" w:rsidR="00E91A12" w:rsidRPr="00E91A12" w:rsidRDefault="00E91A12" w:rsidP="00E91A12">
      <w:pPr>
        <w:pStyle w:val="EndNoteBibliography"/>
        <w:spacing w:after="0"/>
        <w:ind w:left="720" w:hanging="720"/>
      </w:pPr>
      <w:r w:rsidRPr="00E91A12">
        <w:t>94</w:t>
      </w:r>
      <w:r w:rsidRPr="00E91A12">
        <w:tab/>
        <w:t>Vendig, I.</w:t>
      </w:r>
      <w:r w:rsidRPr="00E91A12">
        <w:rPr>
          <w:i/>
        </w:rPr>
        <w:t xml:space="preserve"> et al.</w:t>
      </w:r>
      <w:r w:rsidRPr="00E91A12">
        <w:t xml:space="preserve"> Quantifying direct yield benefits of soil carbon increases from cover cropping. </w:t>
      </w:r>
      <w:r w:rsidRPr="00E91A12">
        <w:rPr>
          <w:i/>
        </w:rPr>
        <w:t>Nature Sustainability</w:t>
      </w:r>
      <w:r w:rsidRPr="00E91A12">
        <w:t xml:space="preserve"> </w:t>
      </w:r>
      <w:r w:rsidRPr="00E91A12">
        <w:rPr>
          <w:b/>
        </w:rPr>
        <w:t>6</w:t>
      </w:r>
      <w:r w:rsidRPr="00E91A12">
        <w:t xml:space="preserve">, 1125–1134 (2023). </w:t>
      </w:r>
    </w:p>
    <w:p w14:paraId="5BA02A6F" w14:textId="77777777" w:rsidR="00E91A12" w:rsidRPr="00E91A12" w:rsidRDefault="00E91A12" w:rsidP="00E91A12">
      <w:pPr>
        <w:pStyle w:val="EndNoteBibliography"/>
        <w:spacing w:after="0"/>
        <w:ind w:left="720" w:hanging="720"/>
      </w:pPr>
      <w:r w:rsidRPr="00E91A12">
        <w:t>95</w:t>
      </w:r>
      <w:r w:rsidRPr="00E91A12">
        <w:tab/>
        <w:t xml:space="preserve">Blanco-Canqui, H. &amp; Lal, R. Crop residue removal impacts on soil productivity and environmental quality. </w:t>
      </w:r>
      <w:r w:rsidRPr="00E91A12">
        <w:rPr>
          <w:i/>
        </w:rPr>
        <w:t>Critical reviews in plant science</w:t>
      </w:r>
      <w:r w:rsidRPr="00E91A12">
        <w:t xml:space="preserve"> </w:t>
      </w:r>
      <w:r w:rsidRPr="00E91A12">
        <w:rPr>
          <w:b/>
        </w:rPr>
        <w:t>28</w:t>
      </w:r>
      <w:r w:rsidRPr="00E91A12">
        <w:t xml:space="preserve">, 139–163 (2009). </w:t>
      </w:r>
    </w:p>
    <w:p w14:paraId="3D73B076" w14:textId="77777777" w:rsidR="00E91A12" w:rsidRPr="00E91A12" w:rsidRDefault="00E91A12" w:rsidP="00E91A12">
      <w:pPr>
        <w:pStyle w:val="EndNoteBibliography"/>
        <w:spacing w:after="0"/>
        <w:ind w:left="720" w:hanging="720"/>
      </w:pPr>
      <w:r w:rsidRPr="00E91A12">
        <w:t>96</w:t>
      </w:r>
      <w:r w:rsidRPr="00E91A12">
        <w:tab/>
        <w:t>Solangi, F.</w:t>
      </w:r>
      <w:r w:rsidRPr="00E91A12">
        <w:rPr>
          <w:i/>
        </w:rPr>
        <w:t xml:space="preserve"> et al.</w:t>
      </w:r>
      <w:r w:rsidRPr="00E91A12">
        <w:t xml:space="preserve"> Responses of soil enzymatic activities and microbial biomass phosphorus to improve nutrient accumulation abilities in leguminous species. </w:t>
      </w:r>
      <w:r w:rsidRPr="00E91A12">
        <w:rPr>
          <w:i/>
        </w:rPr>
        <w:t>Scientific Reports</w:t>
      </w:r>
      <w:r w:rsidRPr="00E91A12">
        <w:t xml:space="preserve"> </w:t>
      </w:r>
      <w:r w:rsidRPr="00E91A12">
        <w:rPr>
          <w:b/>
        </w:rPr>
        <w:t>14</w:t>
      </w:r>
      <w:r w:rsidRPr="00E91A12">
        <w:t xml:space="preserve">, 11139 (2024). </w:t>
      </w:r>
    </w:p>
    <w:p w14:paraId="7634896C" w14:textId="77777777" w:rsidR="00E91A12" w:rsidRPr="00E91A12" w:rsidRDefault="00E91A12" w:rsidP="00E91A12">
      <w:pPr>
        <w:pStyle w:val="EndNoteBibliography"/>
        <w:spacing w:after="0"/>
        <w:ind w:left="720" w:hanging="720"/>
      </w:pPr>
      <w:r w:rsidRPr="00E91A12">
        <w:t>97</w:t>
      </w:r>
      <w:r w:rsidRPr="00E91A12">
        <w:tab/>
        <w:t>Hu, N.</w:t>
      </w:r>
      <w:r w:rsidRPr="00E91A12">
        <w:rPr>
          <w:i/>
        </w:rPr>
        <w:t xml:space="preserve"> et al.</w:t>
      </w:r>
      <w:r w:rsidRPr="00E91A12">
        <w:t xml:space="preserve"> Increasing phosphorus limitation with tree age in tropical forests. </w:t>
      </w:r>
      <w:r w:rsidRPr="00E91A12">
        <w:rPr>
          <w:i/>
        </w:rPr>
        <w:t>Plant and Soil</w:t>
      </w:r>
      <w:r w:rsidRPr="00E91A12">
        <w:t xml:space="preserve">, 1–13 (2025). </w:t>
      </w:r>
    </w:p>
    <w:p w14:paraId="6FBF8D56" w14:textId="77777777" w:rsidR="00E91A12" w:rsidRPr="00E91A12" w:rsidRDefault="00E91A12" w:rsidP="00E91A12">
      <w:pPr>
        <w:pStyle w:val="EndNoteBibliography"/>
        <w:spacing w:after="0"/>
        <w:ind w:left="720" w:hanging="720"/>
      </w:pPr>
      <w:r w:rsidRPr="00E91A12">
        <w:lastRenderedPageBreak/>
        <w:t>98</w:t>
      </w:r>
      <w:r w:rsidRPr="00E91A12">
        <w:tab/>
        <w:t xml:space="preserve">Clausing, S. &amp; Polle, A. Mycorrhizal phosphorus efficiencies and microbial competition drive root P uptake. </w:t>
      </w:r>
      <w:r w:rsidRPr="00E91A12">
        <w:rPr>
          <w:i/>
        </w:rPr>
        <w:t>Frontiers in Forests and Global Change</w:t>
      </w:r>
      <w:r w:rsidRPr="00E91A12">
        <w:t xml:space="preserve"> </w:t>
      </w:r>
      <w:r w:rsidRPr="00E91A12">
        <w:rPr>
          <w:b/>
        </w:rPr>
        <w:t>3</w:t>
      </w:r>
      <w:r w:rsidRPr="00E91A12">
        <w:t xml:space="preserve">, 54 (2020). </w:t>
      </w:r>
    </w:p>
    <w:p w14:paraId="5006A67E" w14:textId="77777777" w:rsidR="00E91A12" w:rsidRPr="00E91A12" w:rsidRDefault="00E91A12" w:rsidP="00E91A12">
      <w:pPr>
        <w:pStyle w:val="EndNoteBibliography"/>
        <w:spacing w:after="0"/>
        <w:ind w:left="720" w:hanging="720"/>
      </w:pPr>
      <w:r w:rsidRPr="00E91A12">
        <w:t>99</w:t>
      </w:r>
      <w:r w:rsidRPr="00E91A12">
        <w:tab/>
        <w:t xml:space="preserve">Jansa, J., Finlay, R., Wallander, H., Smith, F. A. &amp; Smith, S. E. in </w:t>
      </w:r>
      <w:r w:rsidRPr="00E91A12">
        <w:rPr>
          <w:i/>
        </w:rPr>
        <w:t>Phosphorus in action: biological processes in soil phosphorus cycling</w:t>
      </w:r>
      <w:r w:rsidRPr="00E91A12">
        <w:t xml:space="preserve">     137–168 (Springer, 2010).</w:t>
      </w:r>
    </w:p>
    <w:p w14:paraId="449DCD69" w14:textId="77777777" w:rsidR="00E91A12" w:rsidRPr="00E91A12" w:rsidRDefault="00E91A12" w:rsidP="00E91A12">
      <w:pPr>
        <w:pStyle w:val="EndNoteBibliography"/>
        <w:spacing w:after="0"/>
        <w:ind w:left="720" w:hanging="720"/>
      </w:pPr>
      <w:r w:rsidRPr="00ED1969">
        <w:rPr>
          <w:lang w:val="fr-FR"/>
        </w:rPr>
        <w:t>100</w:t>
      </w:r>
      <w:r w:rsidRPr="00ED1969">
        <w:rPr>
          <w:lang w:val="fr-FR"/>
        </w:rPr>
        <w:tab/>
        <w:t xml:space="preserve">Gao, J., Bai, Y., Cui, H. &amp; Zhang, Y.     </w:t>
      </w:r>
      <w:r w:rsidRPr="00E91A12">
        <w:t>(2020).</w:t>
      </w:r>
    </w:p>
    <w:p w14:paraId="13125385" w14:textId="77777777" w:rsidR="00E91A12" w:rsidRPr="00E91A12" w:rsidRDefault="00E91A12" w:rsidP="00E91A12">
      <w:pPr>
        <w:pStyle w:val="EndNoteBibliography"/>
        <w:spacing w:after="0"/>
        <w:ind w:left="720" w:hanging="720"/>
      </w:pPr>
      <w:r w:rsidRPr="00E91A12">
        <w:t>101</w:t>
      </w:r>
      <w:r w:rsidRPr="00E91A12">
        <w:tab/>
        <w:t xml:space="preserve">Kumhã, J. &amp; Kroulãk, M. The impact of topography on soil properties and yield and the effects of weather conditions.  (2011). </w:t>
      </w:r>
    </w:p>
    <w:p w14:paraId="3D75EFD2" w14:textId="77777777" w:rsidR="00E91A12" w:rsidRPr="00E91A12" w:rsidRDefault="00E91A12" w:rsidP="00E91A12">
      <w:pPr>
        <w:pStyle w:val="EndNoteBibliography"/>
        <w:spacing w:after="0"/>
        <w:ind w:left="720" w:hanging="720"/>
      </w:pPr>
      <w:r w:rsidRPr="00E91A12">
        <w:t>102</w:t>
      </w:r>
      <w:r w:rsidRPr="00E91A12">
        <w:tab/>
        <w:t>Fahad, S.</w:t>
      </w:r>
      <w:r w:rsidRPr="00E91A12">
        <w:rPr>
          <w:i/>
        </w:rPr>
        <w:t xml:space="preserve"> et al.</w:t>
      </w:r>
      <w:r w:rsidRPr="00E91A12">
        <w:t xml:space="preserve"> Agroforestry systems for soil health improvement and maintenance. </w:t>
      </w:r>
      <w:r w:rsidRPr="00E91A12">
        <w:rPr>
          <w:i/>
        </w:rPr>
        <w:t>Sustainability</w:t>
      </w:r>
      <w:r w:rsidRPr="00E91A12">
        <w:t xml:space="preserve"> </w:t>
      </w:r>
      <w:r w:rsidRPr="00E91A12">
        <w:rPr>
          <w:b/>
        </w:rPr>
        <w:t>14</w:t>
      </w:r>
      <w:r w:rsidRPr="00E91A12">
        <w:t xml:space="preserve">, 14877 (2022). </w:t>
      </w:r>
    </w:p>
    <w:p w14:paraId="67C86820" w14:textId="77777777" w:rsidR="00E91A12" w:rsidRPr="00E91A12" w:rsidRDefault="00E91A12" w:rsidP="00E91A12">
      <w:pPr>
        <w:pStyle w:val="EndNoteBibliography"/>
        <w:spacing w:after="0"/>
        <w:ind w:left="720" w:hanging="720"/>
      </w:pPr>
      <w:r w:rsidRPr="00E91A12">
        <w:t>103</w:t>
      </w:r>
      <w:r w:rsidRPr="00E91A12">
        <w:tab/>
        <w:t>Ngaba, M. J. Y.</w:t>
      </w:r>
      <w:r w:rsidRPr="00E91A12">
        <w:rPr>
          <w:i/>
        </w:rPr>
        <w:t xml:space="preserve"> et al.</w:t>
      </w:r>
      <w:r w:rsidRPr="00E91A12">
        <w:t xml:space="preserve"> Meta-analysis unveils differential effects of agroforestry on soil properties in different zonobiomes. </w:t>
      </w:r>
      <w:r w:rsidRPr="00E91A12">
        <w:rPr>
          <w:i/>
        </w:rPr>
        <w:t>Plant and Soil</w:t>
      </w:r>
      <w:r w:rsidRPr="00E91A12">
        <w:t xml:space="preserve"> </w:t>
      </w:r>
      <w:r w:rsidRPr="00E91A12">
        <w:rPr>
          <w:b/>
        </w:rPr>
        <w:t>496</w:t>
      </w:r>
      <w:r w:rsidRPr="00E91A12">
        <w:t xml:space="preserve">, 589–607 (2024). </w:t>
      </w:r>
    </w:p>
    <w:p w14:paraId="18DC57C2" w14:textId="77777777" w:rsidR="00E91A12" w:rsidRPr="00E91A12" w:rsidRDefault="00E91A12" w:rsidP="00E91A12">
      <w:pPr>
        <w:pStyle w:val="EndNoteBibliography"/>
        <w:spacing w:after="0"/>
        <w:ind w:left="720" w:hanging="720"/>
      </w:pPr>
      <w:r w:rsidRPr="00E91A12">
        <w:t>104</w:t>
      </w:r>
      <w:r w:rsidRPr="00E91A12">
        <w:tab/>
        <w:t>Futerman, S. I.</w:t>
      </w:r>
      <w:r w:rsidRPr="00E91A12">
        <w:rPr>
          <w:i/>
        </w:rPr>
        <w:t xml:space="preserve"> et al.</w:t>
      </w:r>
      <w:r w:rsidRPr="00E91A12">
        <w:t xml:space="preserve"> Assessing field-scale rill erosion mitigation by cover crops in arable land using drone image analysis. </w:t>
      </w:r>
      <w:r w:rsidRPr="00E91A12">
        <w:rPr>
          <w:i/>
        </w:rPr>
        <w:t>Soil and Tillage Research</w:t>
      </w:r>
      <w:r w:rsidRPr="00E91A12">
        <w:t xml:space="preserve"> </w:t>
      </w:r>
      <w:r w:rsidRPr="00E91A12">
        <w:rPr>
          <w:b/>
        </w:rPr>
        <w:t>246</w:t>
      </w:r>
      <w:r w:rsidRPr="00E91A12">
        <w:t xml:space="preserve">, 106341 (2025). </w:t>
      </w:r>
    </w:p>
    <w:p w14:paraId="782C8E18" w14:textId="77777777" w:rsidR="00E91A12" w:rsidRPr="00E91A12" w:rsidRDefault="00E91A12" w:rsidP="00E91A12">
      <w:pPr>
        <w:pStyle w:val="EndNoteBibliography"/>
        <w:spacing w:after="0"/>
        <w:ind w:left="720" w:hanging="720"/>
      </w:pPr>
      <w:r w:rsidRPr="00E91A12">
        <w:t>105</w:t>
      </w:r>
      <w:r w:rsidRPr="00E91A12">
        <w:tab/>
        <w:t xml:space="preserve">Barbosa, E. A., Paula, A. L. d., Santos, É. L. d., Barbosa, F. T. &amp; Giarola, N. F. Use of Agricultural Terraces to Control Water Loss on Slopes Cultivated with Grains Under a No-TillAGE System. </w:t>
      </w:r>
      <w:r w:rsidRPr="00E91A12">
        <w:rPr>
          <w:i/>
        </w:rPr>
        <w:t>Engenharia Agrícola</w:t>
      </w:r>
      <w:r w:rsidRPr="00E91A12">
        <w:t xml:space="preserve"> </w:t>
      </w:r>
      <w:r w:rsidRPr="00E91A12">
        <w:rPr>
          <w:b/>
        </w:rPr>
        <w:t>45</w:t>
      </w:r>
      <w:r w:rsidRPr="00E91A12">
        <w:t xml:space="preserve">, e20240186 (2025). </w:t>
      </w:r>
    </w:p>
    <w:p w14:paraId="4C9A4F31" w14:textId="77777777" w:rsidR="00E91A12" w:rsidRPr="00E91A12" w:rsidRDefault="00E91A12" w:rsidP="00E91A12">
      <w:pPr>
        <w:pStyle w:val="EndNoteBibliography"/>
        <w:spacing w:after="0"/>
        <w:ind w:left="720" w:hanging="720"/>
      </w:pPr>
      <w:r w:rsidRPr="00E91A12">
        <w:t>106</w:t>
      </w:r>
      <w:r w:rsidRPr="00E91A12">
        <w:tab/>
        <w:t>Wang, G.</w:t>
      </w:r>
      <w:r w:rsidRPr="00E91A12">
        <w:rPr>
          <w:i/>
        </w:rPr>
        <w:t xml:space="preserve"> et al.</w:t>
      </w:r>
      <w:r w:rsidRPr="00E91A12">
        <w:t xml:space="preserve"> Effect of Terracing on Soil Moisture of Slope Farmland in Northeast China’s Black Soil Region. </w:t>
      </w:r>
      <w:r w:rsidRPr="00E91A12">
        <w:rPr>
          <w:i/>
        </w:rPr>
        <w:t>Agriculture</w:t>
      </w:r>
      <w:r w:rsidRPr="00E91A12">
        <w:t xml:space="preserve"> </w:t>
      </w:r>
      <w:r w:rsidRPr="00E91A12">
        <w:rPr>
          <w:b/>
        </w:rPr>
        <w:t>13</w:t>
      </w:r>
      <w:r w:rsidRPr="00E91A12">
        <w:t xml:space="preserve">, 1876 (2023). </w:t>
      </w:r>
    </w:p>
    <w:p w14:paraId="5C0AE466" w14:textId="77777777" w:rsidR="00E91A12" w:rsidRPr="00E91A12" w:rsidRDefault="00E91A12" w:rsidP="00E91A12">
      <w:pPr>
        <w:pStyle w:val="EndNoteBibliography"/>
        <w:spacing w:after="0"/>
        <w:ind w:left="720" w:hanging="720"/>
      </w:pPr>
      <w:r w:rsidRPr="00E91A12">
        <w:t>107</w:t>
      </w:r>
      <w:r w:rsidRPr="00E91A12">
        <w:tab/>
        <w:t>Corbeels, M.</w:t>
      </w:r>
      <w:r w:rsidRPr="00E91A12">
        <w:rPr>
          <w:i/>
        </w:rPr>
        <w:t xml:space="preserve"> et al.</w:t>
      </w:r>
      <w:r w:rsidRPr="00E91A12">
        <w:t xml:space="preserve"> Understanding the impact and adoption of conservation agriculture in Africa: A multi-scale analysis. </w:t>
      </w:r>
      <w:r w:rsidRPr="00E91A12">
        <w:rPr>
          <w:i/>
        </w:rPr>
        <w:t>Agriculture, Ecosystems &amp; Environment</w:t>
      </w:r>
      <w:r w:rsidRPr="00E91A12">
        <w:t xml:space="preserve"> </w:t>
      </w:r>
      <w:r w:rsidRPr="00E91A12">
        <w:rPr>
          <w:b/>
        </w:rPr>
        <w:t>187</w:t>
      </w:r>
      <w:r w:rsidRPr="00E91A12">
        <w:t xml:space="preserve">, 155–170 (2014). </w:t>
      </w:r>
    </w:p>
    <w:p w14:paraId="102B94A3" w14:textId="77777777" w:rsidR="00E91A12" w:rsidRPr="00E91A12" w:rsidRDefault="00E91A12" w:rsidP="00E91A12">
      <w:pPr>
        <w:pStyle w:val="EndNoteBibliography"/>
        <w:spacing w:after="0"/>
        <w:ind w:left="720" w:hanging="720"/>
      </w:pPr>
      <w:r w:rsidRPr="00E91A12">
        <w:t>108</w:t>
      </w:r>
      <w:r w:rsidRPr="00E91A12">
        <w:tab/>
        <w:t>Veresoglou, S. D.</w:t>
      </w:r>
      <w:r w:rsidRPr="00E91A12">
        <w:rPr>
          <w:i/>
        </w:rPr>
        <w:t xml:space="preserve"> et al.</w:t>
      </w:r>
      <w:r w:rsidRPr="00E91A12">
        <w:t xml:space="preserve"> No tillage outperforms conventional tillage under arid conditions and following fertilization. </w:t>
      </w:r>
      <w:r w:rsidRPr="00E91A12">
        <w:rPr>
          <w:i/>
        </w:rPr>
        <w:t>Soil Ecology Letters</w:t>
      </w:r>
      <w:r w:rsidRPr="00E91A12">
        <w:t xml:space="preserve"> </w:t>
      </w:r>
      <w:r w:rsidRPr="00E91A12">
        <w:rPr>
          <w:b/>
        </w:rPr>
        <w:t>5</w:t>
      </w:r>
      <w:r w:rsidRPr="00E91A12">
        <w:t xml:space="preserve">, 137–141 (2023). </w:t>
      </w:r>
    </w:p>
    <w:p w14:paraId="63DBBB00" w14:textId="77777777" w:rsidR="00E91A12" w:rsidRPr="00E91A12" w:rsidRDefault="00E91A12" w:rsidP="00E91A12">
      <w:pPr>
        <w:pStyle w:val="EndNoteBibliography"/>
        <w:spacing w:after="0"/>
        <w:ind w:left="720" w:hanging="720"/>
      </w:pPr>
      <w:r w:rsidRPr="00E91A12">
        <w:t>109</w:t>
      </w:r>
      <w:r w:rsidRPr="00E91A12">
        <w:tab/>
        <w:t xml:space="preserve">Derpsch, R., Friedrich, T., Kassam, A. &amp; Li, H. Current status of adoption of no-till farming in the world and some of its main benefits. </w:t>
      </w:r>
      <w:r w:rsidRPr="00E91A12">
        <w:rPr>
          <w:i/>
        </w:rPr>
        <w:t>International journal of agricultural and biological engineering</w:t>
      </w:r>
      <w:r w:rsidRPr="00E91A12">
        <w:t xml:space="preserve"> </w:t>
      </w:r>
      <w:r w:rsidRPr="00E91A12">
        <w:rPr>
          <w:b/>
        </w:rPr>
        <w:t>3</w:t>
      </w:r>
      <w:r w:rsidRPr="00E91A12">
        <w:t xml:space="preserve">, 1–25 (2010). </w:t>
      </w:r>
    </w:p>
    <w:p w14:paraId="0646BD60" w14:textId="77777777" w:rsidR="00E91A12" w:rsidRPr="00E91A12" w:rsidRDefault="00E91A12" w:rsidP="00E91A12">
      <w:pPr>
        <w:pStyle w:val="EndNoteBibliography"/>
        <w:spacing w:after="0"/>
        <w:ind w:left="720" w:hanging="720"/>
      </w:pPr>
      <w:r w:rsidRPr="00E91A12">
        <w:t>110</w:t>
      </w:r>
      <w:r w:rsidRPr="00E91A12">
        <w:tab/>
        <w:t xml:space="preserve">Giller, K. E., Witter, E., Corbeels, M. &amp; Tittonell, P. Conservation agriculture and smallholder farming in Africa: the heretics’ view. </w:t>
      </w:r>
      <w:r w:rsidRPr="00E91A12">
        <w:rPr>
          <w:i/>
        </w:rPr>
        <w:t>Field crops research</w:t>
      </w:r>
      <w:r w:rsidRPr="00E91A12">
        <w:t xml:space="preserve"> </w:t>
      </w:r>
      <w:r w:rsidRPr="00E91A12">
        <w:rPr>
          <w:b/>
        </w:rPr>
        <w:t>114</w:t>
      </w:r>
      <w:r w:rsidRPr="00E91A12">
        <w:t xml:space="preserve">, 23–34 (2009). </w:t>
      </w:r>
    </w:p>
    <w:p w14:paraId="25C6D4A9" w14:textId="77777777" w:rsidR="00E91A12" w:rsidRPr="00E91A12" w:rsidRDefault="00E91A12" w:rsidP="00E91A12">
      <w:pPr>
        <w:pStyle w:val="EndNoteBibliography"/>
        <w:spacing w:after="0"/>
        <w:ind w:left="720" w:hanging="720"/>
      </w:pPr>
      <w:r w:rsidRPr="00E91A12">
        <w:t>111</w:t>
      </w:r>
      <w:r w:rsidRPr="00E91A12">
        <w:tab/>
        <w:t>Giller, K. E.</w:t>
      </w:r>
      <w:r w:rsidRPr="00E91A12">
        <w:rPr>
          <w:i/>
        </w:rPr>
        <w:t xml:space="preserve"> et al.</w:t>
      </w:r>
      <w:r w:rsidRPr="00E91A12">
        <w:t xml:space="preserve"> Beyond conservation agriculture. </w:t>
      </w:r>
      <w:r w:rsidRPr="00E91A12">
        <w:rPr>
          <w:i/>
        </w:rPr>
        <w:t>Frontiers in plant science</w:t>
      </w:r>
      <w:r w:rsidRPr="00E91A12">
        <w:t xml:space="preserve"> </w:t>
      </w:r>
      <w:r w:rsidRPr="00E91A12">
        <w:rPr>
          <w:b/>
        </w:rPr>
        <w:t>6</w:t>
      </w:r>
      <w:r w:rsidRPr="00E91A12">
        <w:t xml:space="preserve">, 870 (2015). </w:t>
      </w:r>
    </w:p>
    <w:p w14:paraId="07738118" w14:textId="77777777" w:rsidR="00E91A12" w:rsidRPr="00E91A12" w:rsidRDefault="00E91A12" w:rsidP="00E91A12">
      <w:pPr>
        <w:pStyle w:val="EndNoteBibliography"/>
        <w:spacing w:after="0"/>
        <w:ind w:left="720" w:hanging="720"/>
      </w:pPr>
      <w:r w:rsidRPr="00E91A12">
        <w:t>112</w:t>
      </w:r>
      <w:r w:rsidRPr="00E91A12">
        <w:tab/>
        <w:t>Tian, L.</w:t>
      </w:r>
      <w:r w:rsidRPr="00E91A12">
        <w:rPr>
          <w:i/>
        </w:rPr>
        <w:t xml:space="preserve"> et al.</w:t>
      </w:r>
      <w:r w:rsidRPr="00E91A12">
        <w:t xml:space="preserve"> Diversified cover crops and no-till enhanced soil total nitrogen and arbuscular mycorrhizal fungi diversity: A case study from the Karst Area of Southwest China. </w:t>
      </w:r>
      <w:r w:rsidRPr="00E91A12">
        <w:rPr>
          <w:i/>
        </w:rPr>
        <w:t>Agriculture</w:t>
      </w:r>
      <w:r w:rsidRPr="00E91A12">
        <w:t xml:space="preserve"> </w:t>
      </w:r>
      <w:r w:rsidRPr="00E91A12">
        <w:rPr>
          <w:b/>
        </w:rPr>
        <w:t>14</w:t>
      </w:r>
      <w:r w:rsidRPr="00E91A12">
        <w:t xml:space="preserve">, 1103 (2024). </w:t>
      </w:r>
    </w:p>
    <w:p w14:paraId="749B9ACA" w14:textId="77777777" w:rsidR="00E91A12" w:rsidRPr="00E91A12" w:rsidRDefault="00E91A12" w:rsidP="00E91A12">
      <w:pPr>
        <w:pStyle w:val="EndNoteBibliography"/>
        <w:spacing w:after="0"/>
        <w:ind w:left="720" w:hanging="720"/>
      </w:pPr>
      <w:r w:rsidRPr="00E91A12">
        <w:t>113</w:t>
      </w:r>
      <w:r w:rsidRPr="00E91A12">
        <w:tab/>
        <w:t>Besen, M. R.</w:t>
      </w:r>
      <w:r w:rsidRPr="00E91A12">
        <w:rPr>
          <w:i/>
        </w:rPr>
        <w:t xml:space="preserve"> et al.</w:t>
      </w:r>
      <w:r w:rsidRPr="00E91A12">
        <w:t xml:space="preserve"> Cover cropping associated with no-tillage system promotes soil carbon sequestration and increases crop yield in Southern Brazil. </w:t>
      </w:r>
      <w:r w:rsidRPr="00E91A12">
        <w:rPr>
          <w:i/>
        </w:rPr>
        <w:t>Soil and Tillage Research</w:t>
      </w:r>
      <w:r w:rsidRPr="00E91A12">
        <w:t xml:space="preserve"> </w:t>
      </w:r>
      <w:r w:rsidRPr="00E91A12">
        <w:rPr>
          <w:b/>
        </w:rPr>
        <w:t>242</w:t>
      </w:r>
      <w:r w:rsidRPr="00E91A12">
        <w:t xml:space="preserve">, 106162 (2024). </w:t>
      </w:r>
    </w:p>
    <w:p w14:paraId="74B0740E" w14:textId="77777777" w:rsidR="00E91A12" w:rsidRPr="00E91A12" w:rsidRDefault="00E91A12" w:rsidP="00E91A12">
      <w:pPr>
        <w:pStyle w:val="EndNoteBibliography"/>
        <w:spacing w:after="0"/>
        <w:ind w:left="720" w:hanging="720"/>
      </w:pPr>
      <w:r w:rsidRPr="00E91A12">
        <w:t>114</w:t>
      </w:r>
      <w:r w:rsidRPr="00E91A12">
        <w:tab/>
        <w:t xml:space="preserve">Jabro, J. D., Allen, B. L., Rand, T., Dangi, S. R. &amp; Campbell, J. W. Effect of previous crop roots on soil compaction in 2 yr rotations under a no-tillage system. </w:t>
      </w:r>
      <w:r w:rsidRPr="00E91A12">
        <w:rPr>
          <w:i/>
        </w:rPr>
        <w:t>Land</w:t>
      </w:r>
      <w:r w:rsidRPr="00E91A12">
        <w:t xml:space="preserve"> </w:t>
      </w:r>
      <w:r w:rsidRPr="00E91A12">
        <w:rPr>
          <w:b/>
        </w:rPr>
        <w:t>10</w:t>
      </w:r>
      <w:r w:rsidRPr="00E91A12">
        <w:t xml:space="preserve">, 202 (2021). </w:t>
      </w:r>
    </w:p>
    <w:p w14:paraId="1CD25922" w14:textId="77777777" w:rsidR="00E91A12" w:rsidRPr="00E91A12" w:rsidRDefault="00E91A12" w:rsidP="00E91A12">
      <w:pPr>
        <w:pStyle w:val="EndNoteBibliography"/>
        <w:spacing w:after="0"/>
        <w:ind w:left="720" w:hanging="720"/>
      </w:pPr>
      <w:r w:rsidRPr="00E91A12">
        <w:t>115</w:t>
      </w:r>
      <w:r w:rsidRPr="00E91A12">
        <w:tab/>
        <w:t>Leng, V.</w:t>
      </w:r>
      <w:r w:rsidRPr="00E91A12">
        <w:rPr>
          <w:i/>
        </w:rPr>
        <w:t xml:space="preserve"> et al.</w:t>
      </w:r>
      <w:r w:rsidRPr="00E91A12">
        <w:t xml:space="preserve"> Diachronic assessment of soil organic C and N dynamics under long-term no-till cropping systems in the tropical upland of Cambodia. </w:t>
      </w:r>
      <w:r w:rsidRPr="00E91A12">
        <w:rPr>
          <w:i/>
        </w:rPr>
        <w:t>Soil</w:t>
      </w:r>
      <w:r w:rsidRPr="00E91A12">
        <w:t xml:space="preserve"> </w:t>
      </w:r>
      <w:r w:rsidRPr="00E91A12">
        <w:rPr>
          <w:b/>
        </w:rPr>
        <w:t>10</w:t>
      </w:r>
      <w:r w:rsidRPr="00E91A12">
        <w:t xml:space="preserve">, 699–725 (2024). </w:t>
      </w:r>
    </w:p>
    <w:p w14:paraId="007BA2EB" w14:textId="77777777" w:rsidR="00E91A12" w:rsidRPr="00E91A12" w:rsidRDefault="00E91A12" w:rsidP="00E91A12">
      <w:pPr>
        <w:pStyle w:val="EndNoteBibliography"/>
        <w:spacing w:after="0"/>
        <w:ind w:left="720" w:hanging="720"/>
      </w:pPr>
      <w:r w:rsidRPr="00E91A12">
        <w:t>116</w:t>
      </w:r>
      <w:r w:rsidRPr="00E91A12">
        <w:tab/>
        <w:t xml:space="preserve">Shackelford, G. E., Kelsey, R. &amp; Dicks, L. V. Effects of cover crops on multiple ecosystem services: Ten meta-analyses of data from arable farmland in California and the Mediterranean. </w:t>
      </w:r>
      <w:r w:rsidRPr="00E91A12">
        <w:rPr>
          <w:i/>
        </w:rPr>
        <w:t>Land use policy</w:t>
      </w:r>
      <w:r w:rsidRPr="00E91A12">
        <w:t xml:space="preserve"> </w:t>
      </w:r>
      <w:r w:rsidRPr="00E91A12">
        <w:rPr>
          <w:b/>
        </w:rPr>
        <w:t>88</w:t>
      </w:r>
      <w:r w:rsidRPr="00E91A12">
        <w:t xml:space="preserve">, 104204 (2019). </w:t>
      </w:r>
    </w:p>
    <w:p w14:paraId="28E87C60" w14:textId="77777777" w:rsidR="00E91A12" w:rsidRPr="00E91A12" w:rsidRDefault="00E91A12" w:rsidP="00E91A12">
      <w:pPr>
        <w:pStyle w:val="EndNoteBibliography"/>
        <w:spacing w:after="0"/>
        <w:ind w:left="720" w:hanging="720"/>
      </w:pPr>
      <w:r w:rsidRPr="00E91A12">
        <w:t>117</w:t>
      </w:r>
      <w:r w:rsidRPr="00E91A12">
        <w:tab/>
        <w:t xml:space="preserve">De Las Salas, G. Agroforestry Systems in Latin America. </w:t>
      </w:r>
      <w:r w:rsidRPr="00E91A12">
        <w:rPr>
          <w:i/>
        </w:rPr>
        <w:t>Turrialba, AMAZON ECOLOGY AND ADAPTATION</w:t>
      </w:r>
      <w:r w:rsidRPr="00E91A12">
        <w:t xml:space="preserve"> </w:t>
      </w:r>
      <w:r w:rsidRPr="00E91A12">
        <w:rPr>
          <w:b/>
        </w:rPr>
        <w:t>87</w:t>
      </w:r>
      <w:r w:rsidRPr="00E91A12">
        <w:t xml:space="preserve">, 97–115 (1979). </w:t>
      </w:r>
    </w:p>
    <w:p w14:paraId="42B5F0FD" w14:textId="77777777" w:rsidR="00E91A12" w:rsidRPr="00E91A12" w:rsidRDefault="00E91A12" w:rsidP="00E91A12">
      <w:pPr>
        <w:pStyle w:val="EndNoteBibliography"/>
        <w:spacing w:after="0"/>
        <w:ind w:left="720" w:hanging="720"/>
      </w:pPr>
      <w:r w:rsidRPr="00E91A12">
        <w:t>118</w:t>
      </w:r>
      <w:r w:rsidRPr="00E91A12">
        <w:tab/>
        <w:t xml:space="preserve">Rohmer, J., Belbeze, S. &amp; Guyonnet, D. Insights into the prediction uncertainty of machine-learning-based digital soil mapping through a local attribution approach. </w:t>
      </w:r>
      <w:r w:rsidRPr="00E91A12">
        <w:rPr>
          <w:i/>
        </w:rPr>
        <w:t>Soil</w:t>
      </w:r>
      <w:r w:rsidRPr="00E91A12">
        <w:t xml:space="preserve"> </w:t>
      </w:r>
      <w:r w:rsidRPr="00E91A12">
        <w:rPr>
          <w:b/>
        </w:rPr>
        <w:t>10</w:t>
      </w:r>
      <w:r w:rsidRPr="00E91A12">
        <w:t xml:space="preserve">, 679–697 (2024). </w:t>
      </w:r>
    </w:p>
    <w:p w14:paraId="79B45ADE" w14:textId="77777777" w:rsidR="00E91A12" w:rsidRPr="00E91A12" w:rsidRDefault="00E91A12" w:rsidP="00E91A12">
      <w:pPr>
        <w:pStyle w:val="EndNoteBibliography"/>
        <w:spacing w:after="0"/>
        <w:ind w:left="720" w:hanging="720"/>
      </w:pPr>
      <w:r w:rsidRPr="00E91A12">
        <w:t>119</w:t>
      </w:r>
      <w:r w:rsidRPr="00E91A12">
        <w:tab/>
        <w:t>Groß, J.</w:t>
      </w:r>
      <w:r w:rsidRPr="00E91A12">
        <w:rPr>
          <w:i/>
        </w:rPr>
        <w:t xml:space="preserve"> et al.</w:t>
      </w:r>
      <w:r w:rsidRPr="00E91A12">
        <w:t xml:space="preserve"> Influence of small-scale spatial variability of soil properties on yield formation of winter wheat. </w:t>
      </w:r>
      <w:r w:rsidRPr="00E91A12">
        <w:rPr>
          <w:i/>
        </w:rPr>
        <w:t>Plant and Soil</w:t>
      </w:r>
      <w:r w:rsidRPr="00E91A12">
        <w:t xml:space="preserve"> </w:t>
      </w:r>
      <w:r w:rsidRPr="00E91A12">
        <w:rPr>
          <w:b/>
        </w:rPr>
        <w:t>493</w:t>
      </w:r>
      <w:r w:rsidRPr="00E91A12">
        <w:t xml:space="preserve">, 79–97 (2023). </w:t>
      </w:r>
    </w:p>
    <w:p w14:paraId="79A3583B" w14:textId="77777777" w:rsidR="00E91A12" w:rsidRPr="00E91A12" w:rsidRDefault="00E91A12" w:rsidP="00E91A12">
      <w:pPr>
        <w:pStyle w:val="EndNoteBibliography"/>
        <w:spacing w:after="0"/>
        <w:ind w:left="720" w:hanging="720"/>
      </w:pPr>
      <w:r w:rsidRPr="00E91A12">
        <w:lastRenderedPageBreak/>
        <w:t>120</w:t>
      </w:r>
      <w:r w:rsidRPr="00E91A12">
        <w:tab/>
        <w:t>Kinnee, E. J.</w:t>
      </w:r>
      <w:r w:rsidRPr="00E91A12">
        <w:rPr>
          <w:i/>
        </w:rPr>
        <w:t xml:space="preserve"> et al.</w:t>
      </w:r>
      <w:r w:rsidRPr="00E91A12">
        <w:t xml:space="preserve"> Geocoding error, spatial uncertainty, and implications for exposure assessment and environmental epidemiology. </w:t>
      </w:r>
      <w:r w:rsidRPr="00E91A12">
        <w:rPr>
          <w:i/>
        </w:rPr>
        <w:t>International journal of environmental research and public health</w:t>
      </w:r>
      <w:r w:rsidRPr="00E91A12">
        <w:t xml:space="preserve"> </w:t>
      </w:r>
      <w:r w:rsidRPr="00E91A12">
        <w:rPr>
          <w:b/>
        </w:rPr>
        <w:t>17</w:t>
      </w:r>
      <w:r w:rsidRPr="00E91A12">
        <w:t xml:space="preserve">, 5845 (2020). </w:t>
      </w:r>
    </w:p>
    <w:p w14:paraId="6F92C4D7" w14:textId="77777777" w:rsidR="00E91A12" w:rsidRPr="00E91A12" w:rsidRDefault="00E91A12" w:rsidP="00E91A12">
      <w:pPr>
        <w:pStyle w:val="EndNoteBibliography"/>
        <w:spacing w:after="0"/>
        <w:ind w:left="720" w:hanging="720"/>
      </w:pPr>
      <w:r w:rsidRPr="00E91A12">
        <w:t>121</w:t>
      </w:r>
      <w:r w:rsidRPr="00E91A12">
        <w:tab/>
        <w:t>Maynard, J. J.</w:t>
      </w:r>
      <w:r w:rsidRPr="00E91A12">
        <w:rPr>
          <w:i/>
        </w:rPr>
        <w:t xml:space="preserve"> et al.</w:t>
      </w:r>
      <w:r w:rsidRPr="00E91A12">
        <w:t xml:space="preserve"> Accuracy of regional-to-global soil maps for on-farm decision-making: are soil maps “good enough”? </w:t>
      </w:r>
      <w:r w:rsidRPr="00E91A12">
        <w:rPr>
          <w:i/>
        </w:rPr>
        <w:t>Soil</w:t>
      </w:r>
      <w:r w:rsidRPr="00E91A12">
        <w:t xml:space="preserve"> </w:t>
      </w:r>
      <w:r w:rsidRPr="00E91A12">
        <w:rPr>
          <w:b/>
        </w:rPr>
        <w:t>9</w:t>
      </w:r>
      <w:r w:rsidRPr="00E91A12">
        <w:t xml:space="preserve">, 277–300 (2023). </w:t>
      </w:r>
    </w:p>
    <w:p w14:paraId="3135E42D" w14:textId="77777777" w:rsidR="00E91A12" w:rsidRPr="00E91A12" w:rsidRDefault="00E91A12" w:rsidP="00E91A12">
      <w:pPr>
        <w:pStyle w:val="EndNoteBibliography"/>
        <w:spacing w:after="0"/>
        <w:ind w:left="720" w:hanging="720"/>
      </w:pPr>
      <w:r w:rsidRPr="00E91A12">
        <w:t>122</w:t>
      </w:r>
      <w:r w:rsidRPr="00E91A12">
        <w:tab/>
        <w:t>Wu, B.</w:t>
      </w:r>
      <w:r w:rsidRPr="00E91A12">
        <w:rPr>
          <w:i/>
        </w:rPr>
        <w:t xml:space="preserve"> et al.</w:t>
      </w:r>
      <w:r w:rsidRPr="00E91A12">
        <w:t xml:space="preserve"> Challenges and opportunities in remote sensing-based crop monitoring: A review. </w:t>
      </w:r>
      <w:r w:rsidRPr="00E91A12">
        <w:rPr>
          <w:i/>
        </w:rPr>
        <w:t>National Science Review</w:t>
      </w:r>
      <w:r w:rsidRPr="00E91A12">
        <w:t xml:space="preserve"> </w:t>
      </w:r>
      <w:r w:rsidRPr="00E91A12">
        <w:rPr>
          <w:b/>
        </w:rPr>
        <w:t>10</w:t>
      </w:r>
      <w:r w:rsidRPr="00E91A12">
        <w:t xml:space="preserve">, nwac290 (2023). </w:t>
      </w:r>
    </w:p>
    <w:p w14:paraId="5630F46F" w14:textId="77777777" w:rsidR="00E91A12" w:rsidRPr="00E91A12" w:rsidRDefault="00E91A12" w:rsidP="00E91A12">
      <w:pPr>
        <w:pStyle w:val="EndNoteBibliography"/>
        <w:spacing w:after="0"/>
        <w:ind w:left="720" w:hanging="720"/>
      </w:pPr>
      <w:r w:rsidRPr="00E91A12">
        <w:t>123</w:t>
      </w:r>
      <w:r w:rsidRPr="00E91A12">
        <w:tab/>
        <w:t xml:space="preserve">Dritsas, E. &amp; Trigka, M. Remote sensing and geospatial analysis in the big data era: A survey. </w:t>
      </w:r>
      <w:r w:rsidRPr="00E91A12">
        <w:rPr>
          <w:i/>
        </w:rPr>
        <w:t>Remote Sensing</w:t>
      </w:r>
      <w:r w:rsidRPr="00E91A12">
        <w:t xml:space="preserve"> </w:t>
      </w:r>
      <w:r w:rsidRPr="00E91A12">
        <w:rPr>
          <w:b/>
        </w:rPr>
        <w:t>17</w:t>
      </w:r>
      <w:r w:rsidRPr="00E91A12">
        <w:t xml:space="preserve">, 550 (2025). </w:t>
      </w:r>
    </w:p>
    <w:p w14:paraId="35487474" w14:textId="77777777" w:rsidR="00E91A12" w:rsidRPr="00E91A12" w:rsidRDefault="00E91A12" w:rsidP="00E91A12">
      <w:pPr>
        <w:pStyle w:val="EndNoteBibliography"/>
        <w:spacing w:after="0"/>
        <w:ind w:left="720" w:hanging="720"/>
      </w:pPr>
      <w:r w:rsidRPr="00E91A12">
        <w:t>124</w:t>
      </w:r>
      <w:r w:rsidRPr="00E91A12">
        <w:tab/>
        <w:t xml:space="preserve">Feliciano, D., Ledo, A., Hillier, J. &amp; Nayak, D. R. Which agroforestry options give the greatest soil and above ground carbon benefits in different world regions? </w:t>
      </w:r>
      <w:r w:rsidRPr="00E91A12">
        <w:rPr>
          <w:i/>
        </w:rPr>
        <w:t>Agriculture, Ecosystems &amp; Environment</w:t>
      </w:r>
      <w:r w:rsidRPr="00E91A12">
        <w:t xml:space="preserve"> </w:t>
      </w:r>
      <w:r w:rsidRPr="00E91A12">
        <w:rPr>
          <w:b/>
        </w:rPr>
        <w:t>254</w:t>
      </w:r>
      <w:r w:rsidRPr="00E91A12">
        <w:t xml:space="preserve">, 117–129 (2018). </w:t>
      </w:r>
    </w:p>
    <w:p w14:paraId="5BC4C97B" w14:textId="77777777" w:rsidR="00E91A12" w:rsidRPr="00E91A12" w:rsidRDefault="00E91A12" w:rsidP="00E91A12">
      <w:pPr>
        <w:pStyle w:val="EndNoteBibliography"/>
        <w:spacing w:after="0"/>
        <w:ind w:left="720" w:hanging="720"/>
      </w:pPr>
      <w:r w:rsidRPr="00E91A12">
        <w:t>125</w:t>
      </w:r>
      <w:r w:rsidRPr="00E91A12">
        <w:tab/>
        <w:t>Nair, P. R.</w:t>
      </w:r>
      <w:r w:rsidRPr="00E91A12">
        <w:rPr>
          <w:i/>
        </w:rPr>
        <w:t xml:space="preserve"> et al.</w:t>
      </w:r>
      <w:r w:rsidRPr="00E91A12">
        <w:t xml:space="preserve"> Global distribution of agroforestry systems. </w:t>
      </w:r>
      <w:r w:rsidRPr="00E91A12">
        <w:rPr>
          <w:i/>
        </w:rPr>
        <w:t>An introduction to agroforestry: four decades of scientific developments</w:t>
      </w:r>
      <w:r w:rsidRPr="00E91A12">
        <w:t xml:space="preserve">, 45–58 (2021). </w:t>
      </w:r>
    </w:p>
    <w:p w14:paraId="188033C9" w14:textId="77777777" w:rsidR="00E91A12" w:rsidRPr="00E91A12" w:rsidRDefault="00E91A12" w:rsidP="00E91A12">
      <w:pPr>
        <w:pStyle w:val="EndNoteBibliography"/>
        <w:spacing w:after="0"/>
        <w:ind w:left="720" w:hanging="720"/>
      </w:pPr>
      <w:r w:rsidRPr="00E91A12">
        <w:t>126</w:t>
      </w:r>
      <w:r w:rsidRPr="00E91A12">
        <w:tab/>
        <w:t xml:space="preserve">Sprenkle-Hyppolite, S., Griscom, B., Griffey, V., Munshi, E. &amp; Chapman, M. Maximizing tree carbon in croplands and grazing lands while sustaining yields. </w:t>
      </w:r>
      <w:r w:rsidRPr="00E91A12">
        <w:rPr>
          <w:i/>
        </w:rPr>
        <w:t>Carbon Balance and Management</w:t>
      </w:r>
      <w:r w:rsidRPr="00E91A12">
        <w:t xml:space="preserve"> </w:t>
      </w:r>
      <w:r w:rsidRPr="00E91A12">
        <w:rPr>
          <w:b/>
        </w:rPr>
        <w:t>19</w:t>
      </w:r>
      <w:r w:rsidRPr="00E91A12">
        <w:t xml:space="preserve">, 23 (2024). </w:t>
      </w:r>
    </w:p>
    <w:p w14:paraId="45F7F9FD" w14:textId="77777777" w:rsidR="00E91A12" w:rsidRPr="00E91A12" w:rsidRDefault="00E91A12" w:rsidP="00E91A12">
      <w:pPr>
        <w:pStyle w:val="EndNoteBibliography"/>
        <w:spacing w:after="0"/>
        <w:ind w:left="720" w:hanging="720"/>
      </w:pPr>
      <w:r w:rsidRPr="00E91A12">
        <w:t>127</w:t>
      </w:r>
      <w:r w:rsidRPr="00E91A12">
        <w:tab/>
        <w:t>Sharma, P.</w:t>
      </w:r>
      <w:r w:rsidRPr="00E91A12">
        <w:rPr>
          <w:i/>
        </w:rPr>
        <w:t xml:space="preserve"> et al.</w:t>
      </w:r>
      <w:r w:rsidRPr="00E91A12">
        <w:t xml:space="preserve"> The role of cover crops towards sustainable soil health and agriculture—A review paper. </w:t>
      </w:r>
      <w:r w:rsidRPr="00E91A12">
        <w:rPr>
          <w:i/>
        </w:rPr>
        <w:t>American Journal of Plant Sciences</w:t>
      </w:r>
      <w:r w:rsidRPr="00E91A12">
        <w:t xml:space="preserve"> </w:t>
      </w:r>
      <w:r w:rsidRPr="00E91A12">
        <w:rPr>
          <w:b/>
        </w:rPr>
        <w:t>9</w:t>
      </w:r>
      <w:r w:rsidRPr="00E91A12">
        <w:t xml:space="preserve">, 1935–1951 (2018). </w:t>
      </w:r>
    </w:p>
    <w:p w14:paraId="29A5EACB" w14:textId="77777777" w:rsidR="00E91A12" w:rsidRPr="00E91A12" w:rsidRDefault="00E91A12" w:rsidP="00E91A12">
      <w:pPr>
        <w:pStyle w:val="EndNoteBibliography"/>
        <w:ind w:left="720" w:hanging="720"/>
      </w:pPr>
      <w:r w:rsidRPr="00E91A12">
        <w:t>128</w:t>
      </w:r>
      <w:r w:rsidRPr="00E91A12">
        <w:tab/>
        <w:t>Raheem, A.</w:t>
      </w:r>
      <w:r w:rsidRPr="00E91A12">
        <w:rPr>
          <w:i/>
        </w:rPr>
        <w:t xml:space="preserve"> et al.</w:t>
      </w:r>
      <w:r w:rsidRPr="00E91A12">
        <w:t xml:space="preserve"> Physical Management Strategies for Enhancing Soil Resilience to Climate Change: Insights From Africa. </w:t>
      </w:r>
      <w:r w:rsidRPr="00E91A12">
        <w:rPr>
          <w:i/>
        </w:rPr>
        <w:t>European Journal of Soil Science</w:t>
      </w:r>
      <w:r w:rsidRPr="00E91A12">
        <w:t xml:space="preserve"> </w:t>
      </w:r>
      <w:r w:rsidRPr="00E91A12">
        <w:rPr>
          <w:b/>
        </w:rPr>
        <w:t>76</w:t>
      </w:r>
      <w:r w:rsidRPr="00E91A12">
        <w:t xml:space="preserve">, e70030 (2025). </w:t>
      </w:r>
    </w:p>
    <w:p w14:paraId="173E2145" w14:textId="4D50A3BA" w:rsidR="007533F1" w:rsidRPr="00074D40" w:rsidRDefault="001C5F19" w:rsidP="007533F1">
      <w:pPr>
        <w:pStyle w:val="NormalWeb"/>
        <w:rPr>
          <w:sz w:val="22"/>
          <w:szCs w:val="22"/>
        </w:rPr>
      </w:pPr>
      <w:r w:rsidRPr="00074D40">
        <w:rPr>
          <w:b/>
          <w:bCs/>
        </w:rPr>
        <w:fldChar w:fldCharType="end"/>
      </w:r>
      <w:r w:rsidR="00D574BA" w:rsidRPr="00074D40">
        <w:rPr>
          <w:b/>
          <w:bCs/>
          <w:sz w:val="22"/>
          <w:szCs w:val="22"/>
        </w:rPr>
        <w:t>S</w:t>
      </w:r>
      <w:r w:rsidR="007533F1" w:rsidRPr="00074D40">
        <w:rPr>
          <w:sz w:val="22"/>
          <w:szCs w:val="22"/>
        </w:rPr>
        <w:t xml:space="preserve">upplementary Table 1: Crop groups  </w:t>
      </w:r>
    </w:p>
    <w:tbl>
      <w:tblPr>
        <w:tblW w:w="9689" w:type="dxa"/>
        <w:tblLook w:val="04A0" w:firstRow="1" w:lastRow="0" w:firstColumn="1" w:lastColumn="0" w:noHBand="0" w:noVBand="1"/>
      </w:tblPr>
      <w:tblGrid>
        <w:gridCol w:w="1701"/>
        <w:gridCol w:w="1418"/>
        <w:gridCol w:w="1485"/>
        <w:gridCol w:w="1445"/>
        <w:gridCol w:w="2015"/>
        <w:gridCol w:w="1625"/>
      </w:tblGrid>
      <w:tr w:rsidR="007533F1" w:rsidRPr="00074D40" w14:paraId="4A5B17AB" w14:textId="77777777" w:rsidTr="00036A03">
        <w:trPr>
          <w:trHeight w:val="300"/>
        </w:trPr>
        <w:tc>
          <w:tcPr>
            <w:tcW w:w="1701" w:type="dxa"/>
            <w:tcBorders>
              <w:top w:val="single" w:sz="4" w:space="0" w:color="auto"/>
              <w:left w:val="nil"/>
              <w:bottom w:val="single" w:sz="4" w:space="0" w:color="auto"/>
              <w:right w:val="nil"/>
            </w:tcBorders>
            <w:noWrap/>
            <w:vAlign w:val="center"/>
            <w:hideMark/>
          </w:tcPr>
          <w:p w14:paraId="458F0F42"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Crop</w:t>
            </w:r>
          </w:p>
        </w:tc>
        <w:tc>
          <w:tcPr>
            <w:tcW w:w="1418" w:type="dxa"/>
            <w:tcBorders>
              <w:top w:val="single" w:sz="4" w:space="0" w:color="auto"/>
              <w:left w:val="nil"/>
              <w:bottom w:val="single" w:sz="4" w:space="0" w:color="auto"/>
              <w:right w:val="nil"/>
            </w:tcBorders>
            <w:noWrap/>
            <w:vAlign w:val="center"/>
            <w:hideMark/>
          </w:tcPr>
          <w:p w14:paraId="1C4943DA"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Crop group</w:t>
            </w:r>
          </w:p>
        </w:tc>
        <w:tc>
          <w:tcPr>
            <w:tcW w:w="1485" w:type="dxa"/>
            <w:tcBorders>
              <w:top w:val="single" w:sz="4" w:space="0" w:color="auto"/>
              <w:left w:val="nil"/>
              <w:bottom w:val="single" w:sz="4" w:space="0" w:color="auto"/>
              <w:right w:val="nil"/>
            </w:tcBorders>
            <w:noWrap/>
            <w:vAlign w:val="center"/>
            <w:hideMark/>
          </w:tcPr>
          <w:p w14:paraId="41BCB2C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Crop</w:t>
            </w:r>
          </w:p>
        </w:tc>
        <w:tc>
          <w:tcPr>
            <w:tcW w:w="1445" w:type="dxa"/>
            <w:tcBorders>
              <w:top w:val="single" w:sz="4" w:space="0" w:color="auto"/>
              <w:left w:val="nil"/>
              <w:bottom w:val="single" w:sz="4" w:space="0" w:color="auto"/>
              <w:right w:val="nil"/>
            </w:tcBorders>
            <w:noWrap/>
            <w:vAlign w:val="center"/>
            <w:hideMark/>
          </w:tcPr>
          <w:p w14:paraId="7F223E32"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Crop group</w:t>
            </w:r>
          </w:p>
        </w:tc>
        <w:tc>
          <w:tcPr>
            <w:tcW w:w="2015" w:type="dxa"/>
            <w:tcBorders>
              <w:top w:val="single" w:sz="4" w:space="0" w:color="auto"/>
              <w:left w:val="nil"/>
              <w:bottom w:val="single" w:sz="4" w:space="0" w:color="auto"/>
              <w:right w:val="nil"/>
            </w:tcBorders>
            <w:noWrap/>
            <w:vAlign w:val="center"/>
            <w:hideMark/>
          </w:tcPr>
          <w:p w14:paraId="5FB90B2F"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Crop</w:t>
            </w:r>
          </w:p>
        </w:tc>
        <w:tc>
          <w:tcPr>
            <w:tcW w:w="1625" w:type="dxa"/>
            <w:tcBorders>
              <w:top w:val="single" w:sz="4" w:space="0" w:color="auto"/>
              <w:left w:val="nil"/>
              <w:bottom w:val="single" w:sz="4" w:space="0" w:color="auto"/>
              <w:right w:val="nil"/>
            </w:tcBorders>
            <w:noWrap/>
            <w:vAlign w:val="center"/>
            <w:hideMark/>
          </w:tcPr>
          <w:p w14:paraId="58EEF03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Crop</w:t>
            </w:r>
          </w:p>
          <w:p w14:paraId="6181C478"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group</w:t>
            </w:r>
          </w:p>
        </w:tc>
      </w:tr>
      <w:tr w:rsidR="007533F1" w:rsidRPr="00074D40" w14:paraId="460C2C4E" w14:textId="77777777" w:rsidTr="00036A03">
        <w:trPr>
          <w:trHeight w:val="300"/>
        </w:trPr>
        <w:tc>
          <w:tcPr>
            <w:tcW w:w="1701" w:type="dxa"/>
            <w:tcBorders>
              <w:top w:val="nil"/>
              <w:left w:val="nil"/>
              <w:bottom w:val="nil"/>
              <w:right w:val="nil"/>
            </w:tcBorders>
            <w:noWrap/>
            <w:vAlign w:val="bottom"/>
            <w:hideMark/>
          </w:tcPr>
          <w:p w14:paraId="23A7E06D" w14:textId="265FFC73" w:rsidR="007533F1" w:rsidRPr="00074D40" w:rsidRDefault="1746412F">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themeColor="text1"/>
              </w:rPr>
              <w:t>C</w:t>
            </w:r>
            <w:r w:rsidR="007533F1" w:rsidRPr="00074D40">
              <w:rPr>
                <w:rFonts w:ascii="Times New Roman" w:eastAsia="Times New Roman" w:hAnsi="Times New Roman" w:cs="Times New Roman"/>
                <w:color w:val="000000" w:themeColor="text1"/>
              </w:rPr>
              <w:t>orn</w:t>
            </w:r>
          </w:p>
        </w:tc>
        <w:tc>
          <w:tcPr>
            <w:tcW w:w="1418" w:type="dxa"/>
            <w:tcBorders>
              <w:top w:val="nil"/>
              <w:left w:val="nil"/>
              <w:bottom w:val="nil"/>
              <w:right w:val="nil"/>
            </w:tcBorders>
            <w:noWrap/>
            <w:vAlign w:val="bottom"/>
            <w:hideMark/>
          </w:tcPr>
          <w:p w14:paraId="7A597F4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5673A94B"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Cassava</w:t>
            </w:r>
          </w:p>
        </w:tc>
        <w:tc>
          <w:tcPr>
            <w:tcW w:w="1445" w:type="dxa"/>
            <w:tcBorders>
              <w:top w:val="nil"/>
              <w:left w:val="nil"/>
              <w:bottom w:val="nil"/>
              <w:right w:val="nil"/>
            </w:tcBorders>
            <w:noWrap/>
            <w:vAlign w:val="bottom"/>
            <w:hideMark/>
          </w:tcPr>
          <w:p w14:paraId="2E328394"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2EE9CBB"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Onion</w:t>
            </w:r>
          </w:p>
        </w:tc>
        <w:tc>
          <w:tcPr>
            <w:tcW w:w="1625" w:type="dxa"/>
            <w:tcBorders>
              <w:top w:val="nil"/>
              <w:left w:val="nil"/>
              <w:bottom w:val="nil"/>
              <w:right w:val="nil"/>
            </w:tcBorders>
            <w:noWrap/>
            <w:vAlign w:val="bottom"/>
            <w:hideMark/>
          </w:tcPr>
          <w:p w14:paraId="76FF9536"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723FD679" w14:textId="77777777" w:rsidTr="00036A03">
        <w:trPr>
          <w:trHeight w:val="300"/>
        </w:trPr>
        <w:tc>
          <w:tcPr>
            <w:tcW w:w="1701" w:type="dxa"/>
            <w:tcBorders>
              <w:top w:val="nil"/>
              <w:left w:val="nil"/>
              <w:bottom w:val="nil"/>
              <w:right w:val="nil"/>
            </w:tcBorders>
            <w:noWrap/>
            <w:vAlign w:val="bottom"/>
            <w:hideMark/>
          </w:tcPr>
          <w:p w14:paraId="5C0C978F"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Maize</w:t>
            </w:r>
          </w:p>
        </w:tc>
        <w:tc>
          <w:tcPr>
            <w:tcW w:w="1418" w:type="dxa"/>
            <w:tcBorders>
              <w:top w:val="nil"/>
              <w:left w:val="nil"/>
              <w:bottom w:val="nil"/>
              <w:right w:val="nil"/>
            </w:tcBorders>
            <w:noWrap/>
            <w:vAlign w:val="bottom"/>
            <w:hideMark/>
          </w:tcPr>
          <w:p w14:paraId="6A1F200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471C15D7"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Cauliflower</w:t>
            </w:r>
          </w:p>
        </w:tc>
        <w:tc>
          <w:tcPr>
            <w:tcW w:w="1445" w:type="dxa"/>
            <w:tcBorders>
              <w:top w:val="nil"/>
              <w:left w:val="nil"/>
              <w:bottom w:val="nil"/>
              <w:right w:val="nil"/>
            </w:tcBorders>
            <w:noWrap/>
            <w:vAlign w:val="bottom"/>
            <w:hideMark/>
          </w:tcPr>
          <w:p w14:paraId="1B7EB186"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66D220B"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Pea</w:t>
            </w:r>
          </w:p>
        </w:tc>
        <w:tc>
          <w:tcPr>
            <w:tcW w:w="1625" w:type="dxa"/>
            <w:tcBorders>
              <w:top w:val="nil"/>
              <w:left w:val="nil"/>
              <w:bottom w:val="nil"/>
              <w:right w:val="nil"/>
            </w:tcBorders>
            <w:noWrap/>
            <w:vAlign w:val="bottom"/>
            <w:hideMark/>
          </w:tcPr>
          <w:p w14:paraId="03BFDAF7"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2A9D34DF" w14:textId="77777777" w:rsidTr="00036A03">
        <w:trPr>
          <w:trHeight w:val="300"/>
        </w:trPr>
        <w:tc>
          <w:tcPr>
            <w:tcW w:w="1701" w:type="dxa"/>
            <w:tcBorders>
              <w:top w:val="nil"/>
              <w:left w:val="nil"/>
              <w:bottom w:val="nil"/>
              <w:right w:val="nil"/>
            </w:tcBorders>
            <w:noWrap/>
            <w:vAlign w:val="bottom"/>
            <w:hideMark/>
          </w:tcPr>
          <w:p w14:paraId="1613C84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Sweet corn</w:t>
            </w:r>
          </w:p>
        </w:tc>
        <w:tc>
          <w:tcPr>
            <w:tcW w:w="1418" w:type="dxa"/>
            <w:tcBorders>
              <w:top w:val="nil"/>
              <w:left w:val="nil"/>
              <w:bottom w:val="nil"/>
              <w:right w:val="nil"/>
            </w:tcBorders>
            <w:noWrap/>
            <w:vAlign w:val="bottom"/>
            <w:hideMark/>
          </w:tcPr>
          <w:p w14:paraId="0FF65FD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79C6DEF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Celery</w:t>
            </w:r>
          </w:p>
        </w:tc>
        <w:tc>
          <w:tcPr>
            <w:tcW w:w="1445" w:type="dxa"/>
            <w:tcBorders>
              <w:top w:val="nil"/>
              <w:left w:val="nil"/>
              <w:bottom w:val="nil"/>
              <w:right w:val="nil"/>
            </w:tcBorders>
            <w:noWrap/>
            <w:vAlign w:val="bottom"/>
            <w:hideMark/>
          </w:tcPr>
          <w:p w14:paraId="5D63B3B8"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4F2708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Peach</w:t>
            </w:r>
          </w:p>
        </w:tc>
        <w:tc>
          <w:tcPr>
            <w:tcW w:w="1625" w:type="dxa"/>
            <w:tcBorders>
              <w:top w:val="nil"/>
              <w:left w:val="nil"/>
              <w:bottom w:val="nil"/>
              <w:right w:val="nil"/>
            </w:tcBorders>
            <w:noWrap/>
            <w:vAlign w:val="bottom"/>
            <w:hideMark/>
          </w:tcPr>
          <w:p w14:paraId="73D417AD"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763C9C0C" w14:textId="77777777" w:rsidTr="00036A03">
        <w:trPr>
          <w:trHeight w:val="300"/>
        </w:trPr>
        <w:tc>
          <w:tcPr>
            <w:tcW w:w="1701" w:type="dxa"/>
            <w:tcBorders>
              <w:top w:val="nil"/>
              <w:left w:val="nil"/>
              <w:bottom w:val="nil"/>
              <w:right w:val="nil"/>
            </w:tcBorders>
            <w:noWrap/>
            <w:vAlign w:val="bottom"/>
            <w:hideMark/>
          </w:tcPr>
          <w:p w14:paraId="6C020D9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Durum wheat</w:t>
            </w:r>
          </w:p>
        </w:tc>
        <w:tc>
          <w:tcPr>
            <w:tcW w:w="1418" w:type="dxa"/>
            <w:tcBorders>
              <w:top w:val="nil"/>
              <w:left w:val="nil"/>
              <w:bottom w:val="nil"/>
              <w:right w:val="nil"/>
            </w:tcBorders>
            <w:noWrap/>
            <w:vAlign w:val="bottom"/>
            <w:hideMark/>
          </w:tcPr>
          <w:p w14:paraId="25CFB3F2"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2C3701FD"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Chickpea</w:t>
            </w:r>
          </w:p>
        </w:tc>
        <w:tc>
          <w:tcPr>
            <w:tcW w:w="1445" w:type="dxa"/>
            <w:tcBorders>
              <w:top w:val="nil"/>
              <w:left w:val="nil"/>
              <w:bottom w:val="nil"/>
              <w:right w:val="nil"/>
            </w:tcBorders>
            <w:noWrap/>
            <w:vAlign w:val="bottom"/>
            <w:hideMark/>
          </w:tcPr>
          <w:p w14:paraId="55540DCB"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14A1F825"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Pepper</w:t>
            </w:r>
          </w:p>
        </w:tc>
        <w:tc>
          <w:tcPr>
            <w:tcW w:w="1625" w:type="dxa"/>
            <w:tcBorders>
              <w:top w:val="nil"/>
              <w:left w:val="nil"/>
              <w:bottom w:val="nil"/>
              <w:right w:val="nil"/>
            </w:tcBorders>
            <w:noWrap/>
            <w:vAlign w:val="bottom"/>
            <w:hideMark/>
          </w:tcPr>
          <w:p w14:paraId="24B95D4A"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3C4888D9" w14:textId="77777777" w:rsidTr="00036A03">
        <w:trPr>
          <w:trHeight w:val="300"/>
        </w:trPr>
        <w:tc>
          <w:tcPr>
            <w:tcW w:w="1701" w:type="dxa"/>
            <w:tcBorders>
              <w:top w:val="nil"/>
              <w:left w:val="nil"/>
              <w:bottom w:val="nil"/>
              <w:right w:val="nil"/>
            </w:tcBorders>
            <w:noWrap/>
            <w:vAlign w:val="bottom"/>
            <w:hideMark/>
          </w:tcPr>
          <w:p w14:paraId="0E3B7318"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Spelt wheat</w:t>
            </w:r>
          </w:p>
        </w:tc>
        <w:tc>
          <w:tcPr>
            <w:tcW w:w="1418" w:type="dxa"/>
            <w:tcBorders>
              <w:top w:val="nil"/>
              <w:left w:val="nil"/>
              <w:bottom w:val="nil"/>
              <w:right w:val="nil"/>
            </w:tcBorders>
            <w:noWrap/>
            <w:vAlign w:val="bottom"/>
            <w:hideMark/>
          </w:tcPr>
          <w:p w14:paraId="19BB2794"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3BEA13A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Chilli</w:t>
            </w:r>
          </w:p>
        </w:tc>
        <w:tc>
          <w:tcPr>
            <w:tcW w:w="1445" w:type="dxa"/>
            <w:tcBorders>
              <w:top w:val="nil"/>
              <w:left w:val="nil"/>
              <w:bottom w:val="nil"/>
              <w:right w:val="nil"/>
            </w:tcBorders>
            <w:noWrap/>
            <w:vAlign w:val="bottom"/>
            <w:hideMark/>
          </w:tcPr>
          <w:p w14:paraId="1E010B65"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291EE2BB"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Physic nut</w:t>
            </w:r>
          </w:p>
        </w:tc>
        <w:tc>
          <w:tcPr>
            <w:tcW w:w="1625" w:type="dxa"/>
            <w:tcBorders>
              <w:top w:val="nil"/>
              <w:left w:val="nil"/>
              <w:bottom w:val="nil"/>
              <w:right w:val="nil"/>
            </w:tcBorders>
            <w:noWrap/>
            <w:vAlign w:val="bottom"/>
            <w:hideMark/>
          </w:tcPr>
          <w:p w14:paraId="20ECECE3"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073E84BA" w14:textId="77777777" w:rsidTr="00036A03">
        <w:trPr>
          <w:trHeight w:val="300"/>
        </w:trPr>
        <w:tc>
          <w:tcPr>
            <w:tcW w:w="1701" w:type="dxa"/>
            <w:tcBorders>
              <w:top w:val="nil"/>
              <w:left w:val="nil"/>
              <w:bottom w:val="nil"/>
              <w:right w:val="nil"/>
            </w:tcBorders>
            <w:noWrap/>
            <w:vAlign w:val="bottom"/>
            <w:hideMark/>
          </w:tcPr>
          <w:p w14:paraId="45B6B224"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Wheat</w:t>
            </w:r>
          </w:p>
        </w:tc>
        <w:tc>
          <w:tcPr>
            <w:tcW w:w="1418" w:type="dxa"/>
            <w:tcBorders>
              <w:top w:val="nil"/>
              <w:left w:val="nil"/>
              <w:bottom w:val="nil"/>
              <w:right w:val="nil"/>
            </w:tcBorders>
            <w:noWrap/>
            <w:vAlign w:val="bottom"/>
            <w:hideMark/>
          </w:tcPr>
          <w:p w14:paraId="0CDCE998"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11FA2FE2"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Cucumber</w:t>
            </w:r>
          </w:p>
        </w:tc>
        <w:tc>
          <w:tcPr>
            <w:tcW w:w="1445" w:type="dxa"/>
            <w:tcBorders>
              <w:top w:val="nil"/>
              <w:left w:val="nil"/>
              <w:bottom w:val="nil"/>
              <w:right w:val="nil"/>
            </w:tcBorders>
            <w:noWrap/>
            <w:vAlign w:val="bottom"/>
            <w:hideMark/>
          </w:tcPr>
          <w:p w14:paraId="460BA567"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47D53204"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Pigeon pea</w:t>
            </w:r>
          </w:p>
        </w:tc>
        <w:tc>
          <w:tcPr>
            <w:tcW w:w="1625" w:type="dxa"/>
            <w:tcBorders>
              <w:top w:val="nil"/>
              <w:left w:val="nil"/>
              <w:bottom w:val="nil"/>
              <w:right w:val="nil"/>
            </w:tcBorders>
            <w:noWrap/>
            <w:vAlign w:val="bottom"/>
            <w:hideMark/>
          </w:tcPr>
          <w:p w14:paraId="58EC95E0"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57B71AAE" w14:textId="77777777" w:rsidTr="00036A03">
        <w:trPr>
          <w:trHeight w:val="300"/>
        </w:trPr>
        <w:tc>
          <w:tcPr>
            <w:tcW w:w="1701" w:type="dxa"/>
            <w:tcBorders>
              <w:top w:val="nil"/>
              <w:left w:val="nil"/>
              <w:bottom w:val="nil"/>
              <w:right w:val="nil"/>
            </w:tcBorders>
            <w:noWrap/>
            <w:vAlign w:val="bottom"/>
            <w:hideMark/>
          </w:tcPr>
          <w:p w14:paraId="04767897"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Rice</w:t>
            </w:r>
          </w:p>
        </w:tc>
        <w:tc>
          <w:tcPr>
            <w:tcW w:w="1418" w:type="dxa"/>
            <w:tcBorders>
              <w:top w:val="nil"/>
              <w:left w:val="nil"/>
              <w:bottom w:val="nil"/>
              <w:right w:val="nil"/>
            </w:tcBorders>
            <w:noWrap/>
            <w:vAlign w:val="bottom"/>
            <w:hideMark/>
          </w:tcPr>
          <w:p w14:paraId="4FFCE1FE"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Rice</w:t>
            </w:r>
          </w:p>
        </w:tc>
        <w:tc>
          <w:tcPr>
            <w:tcW w:w="1485" w:type="dxa"/>
            <w:tcBorders>
              <w:top w:val="nil"/>
              <w:left w:val="nil"/>
              <w:bottom w:val="nil"/>
              <w:right w:val="nil"/>
            </w:tcBorders>
            <w:noWrap/>
            <w:vAlign w:val="bottom"/>
            <w:hideMark/>
          </w:tcPr>
          <w:p w14:paraId="33769C6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Choy sum</w:t>
            </w:r>
          </w:p>
        </w:tc>
        <w:tc>
          <w:tcPr>
            <w:tcW w:w="1445" w:type="dxa"/>
            <w:tcBorders>
              <w:top w:val="nil"/>
              <w:left w:val="nil"/>
              <w:bottom w:val="nil"/>
              <w:right w:val="nil"/>
            </w:tcBorders>
            <w:noWrap/>
            <w:vAlign w:val="bottom"/>
            <w:hideMark/>
          </w:tcPr>
          <w:p w14:paraId="685AC7B3"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DAC054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Pigweed</w:t>
            </w:r>
          </w:p>
        </w:tc>
        <w:tc>
          <w:tcPr>
            <w:tcW w:w="1625" w:type="dxa"/>
            <w:tcBorders>
              <w:top w:val="nil"/>
              <w:left w:val="nil"/>
              <w:bottom w:val="nil"/>
              <w:right w:val="nil"/>
            </w:tcBorders>
            <w:noWrap/>
            <w:vAlign w:val="bottom"/>
            <w:hideMark/>
          </w:tcPr>
          <w:p w14:paraId="4B535A2C"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6D551BEE" w14:textId="77777777" w:rsidTr="00036A03">
        <w:trPr>
          <w:trHeight w:val="300"/>
        </w:trPr>
        <w:tc>
          <w:tcPr>
            <w:tcW w:w="1701" w:type="dxa"/>
            <w:tcBorders>
              <w:top w:val="nil"/>
              <w:left w:val="nil"/>
              <w:bottom w:val="nil"/>
              <w:right w:val="nil"/>
            </w:tcBorders>
            <w:noWrap/>
            <w:vAlign w:val="bottom"/>
            <w:hideMark/>
          </w:tcPr>
          <w:p w14:paraId="2687771B"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Soybean</w:t>
            </w:r>
          </w:p>
        </w:tc>
        <w:tc>
          <w:tcPr>
            <w:tcW w:w="1418" w:type="dxa"/>
            <w:tcBorders>
              <w:top w:val="nil"/>
              <w:left w:val="nil"/>
              <w:bottom w:val="nil"/>
              <w:right w:val="nil"/>
            </w:tcBorders>
            <w:noWrap/>
            <w:vAlign w:val="bottom"/>
            <w:hideMark/>
          </w:tcPr>
          <w:p w14:paraId="35F0FDE2"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Soybean</w:t>
            </w:r>
          </w:p>
        </w:tc>
        <w:tc>
          <w:tcPr>
            <w:tcW w:w="1485" w:type="dxa"/>
            <w:tcBorders>
              <w:top w:val="nil"/>
              <w:left w:val="nil"/>
              <w:bottom w:val="nil"/>
              <w:right w:val="nil"/>
            </w:tcBorders>
            <w:noWrap/>
            <w:vAlign w:val="bottom"/>
            <w:hideMark/>
          </w:tcPr>
          <w:p w14:paraId="79488DFB"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Citrus</w:t>
            </w:r>
          </w:p>
        </w:tc>
        <w:tc>
          <w:tcPr>
            <w:tcW w:w="1445" w:type="dxa"/>
            <w:tcBorders>
              <w:top w:val="nil"/>
              <w:left w:val="nil"/>
              <w:bottom w:val="nil"/>
              <w:right w:val="nil"/>
            </w:tcBorders>
            <w:noWrap/>
            <w:vAlign w:val="bottom"/>
            <w:hideMark/>
          </w:tcPr>
          <w:p w14:paraId="6F7BCFF1"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BE530D5"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Safflower</w:t>
            </w:r>
          </w:p>
        </w:tc>
        <w:tc>
          <w:tcPr>
            <w:tcW w:w="1625" w:type="dxa"/>
            <w:tcBorders>
              <w:top w:val="nil"/>
              <w:left w:val="nil"/>
              <w:bottom w:val="nil"/>
              <w:right w:val="nil"/>
            </w:tcBorders>
            <w:noWrap/>
            <w:vAlign w:val="bottom"/>
            <w:hideMark/>
          </w:tcPr>
          <w:p w14:paraId="228F44F4"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71EC5642" w14:textId="77777777" w:rsidTr="00036A03">
        <w:trPr>
          <w:trHeight w:val="300"/>
        </w:trPr>
        <w:tc>
          <w:tcPr>
            <w:tcW w:w="1701" w:type="dxa"/>
            <w:tcBorders>
              <w:top w:val="nil"/>
              <w:left w:val="nil"/>
              <w:bottom w:val="nil"/>
              <w:right w:val="nil"/>
            </w:tcBorders>
            <w:noWrap/>
            <w:vAlign w:val="bottom"/>
            <w:hideMark/>
          </w:tcPr>
          <w:p w14:paraId="751D6AC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Barley</w:t>
            </w:r>
          </w:p>
        </w:tc>
        <w:tc>
          <w:tcPr>
            <w:tcW w:w="1418" w:type="dxa"/>
            <w:tcBorders>
              <w:top w:val="nil"/>
              <w:left w:val="nil"/>
              <w:bottom w:val="nil"/>
              <w:right w:val="nil"/>
            </w:tcBorders>
            <w:noWrap/>
            <w:vAlign w:val="bottom"/>
            <w:hideMark/>
          </w:tcPr>
          <w:p w14:paraId="04953A2B"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6BE5452E"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Clover</w:t>
            </w:r>
          </w:p>
        </w:tc>
        <w:tc>
          <w:tcPr>
            <w:tcW w:w="1445" w:type="dxa"/>
            <w:tcBorders>
              <w:top w:val="nil"/>
              <w:left w:val="nil"/>
              <w:bottom w:val="nil"/>
              <w:right w:val="nil"/>
            </w:tcBorders>
            <w:noWrap/>
            <w:vAlign w:val="bottom"/>
            <w:hideMark/>
          </w:tcPr>
          <w:p w14:paraId="559BF371"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AD7081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Satsuma mandarin</w:t>
            </w:r>
          </w:p>
        </w:tc>
        <w:tc>
          <w:tcPr>
            <w:tcW w:w="1625" w:type="dxa"/>
            <w:tcBorders>
              <w:top w:val="nil"/>
              <w:left w:val="nil"/>
              <w:bottom w:val="nil"/>
              <w:right w:val="nil"/>
            </w:tcBorders>
            <w:noWrap/>
            <w:vAlign w:val="bottom"/>
            <w:hideMark/>
          </w:tcPr>
          <w:p w14:paraId="065E7CF4"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0DAA05F8" w14:textId="77777777" w:rsidTr="00036A03">
        <w:trPr>
          <w:trHeight w:val="300"/>
        </w:trPr>
        <w:tc>
          <w:tcPr>
            <w:tcW w:w="1701" w:type="dxa"/>
            <w:tcBorders>
              <w:top w:val="nil"/>
              <w:left w:val="nil"/>
              <w:bottom w:val="nil"/>
              <w:right w:val="nil"/>
            </w:tcBorders>
            <w:noWrap/>
            <w:vAlign w:val="bottom"/>
            <w:hideMark/>
          </w:tcPr>
          <w:p w14:paraId="12B615F8"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buckwheat</w:t>
            </w:r>
          </w:p>
        </w:tc>
        <w:tc>
          <w:tcPr>
            <w:tcW w:w="1418" w:type="dxa"/>
            <w:tcBorders>
              <w:top w:val="nil"/>
              <w:left w:val="nil"/>
              <w:bottom w:val="nil"/>
              <w:right w:val="nil"/>
            </w:tcBorders>
            <w:noWrap/>
            <w:vAlign w:val="bottom"/>
            <w:hideMark/>
          </w:tcPr>
          <w:p w14:paraId="6E75857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2D8DECD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Cocoyam</w:t>
            </w:r>
          </w:p>
        </w:tc>
        <w:tc>
          <w:tcPr>
            <w:tcW w:w="1445" w:type="dxa"/>
            <w:tcBorders>
              <w:top w:val="nil"/>
              <w:left w:val="nil"/>
              <w:bottom w:val="nil"/>
              <w:right w:val="nil"/>
            </w:tcBorders>
            <w:noWrap/>
            <w:vAlign w:val="bottom"/>
            <w:hideMark/>
          </w:tcPr>
          <w:p w14:paraId="38C2C599"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232356DA"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Sesame</w:t>
            </w:r>
          </w:p>
        </w:tc>
        <w:tc>
          <w:tcPr>
            <w:tcW w:w="1625" w:type="dxa"/>
            <w:tcBorders>
              <w:top w:val="nil"/>
              <w:left w:val="nil"/>
              <w:bottom w:val="nil"/>
              <w:right w:val="nil"/>
            </w:tcBorders>
            <w:noWrap/>
            <w:vAlign w:val="bottom"/>
            <w:hideMark/>
          </w:tcPr>
          <w:p w14:paraId="1DC79BA0"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0B7CDB94" w14:textId="77777777" w:rsidTr="00036A03">
        <w:trPr>
          <w:trHeight w:val="300"/>
        </w:trPr>
        <w:tc>
          <w:tcPr>
            <w:tcW w:w="1701" w:type="dxa"/>
            <w:tcBorders>
              <w:top w:val="nil"/>
              <w:left w:val="nil"/>
              <w:bottom w:val="nil"/>
              <w:right w:val="nil"/>
            </w:tcBorders>
            <w:noWrap/>
            <w:vAlign w:val="bottom"/>
            <w:hideMark/>
          </w:tcPr>
          <w:p w14:paraId="4EB3C17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Millet</w:t>
            </w:r>
          </w:p>
        </w:tc>
        <w:tc>
          <w:tcPr>
            <w:tcW w:w="1418" w:type="dxa"/>
            <w:tcBorders>
              <w:top w:val="nil"/>
              <w:left w:val="nil"/>
              <w:bottom w:val="nil"/>
              <w:right w:val="nil"/>
            </w:tcBorders>
            <w:noWrap/>
            <w:vAlign w:val="bottom"/>
            <w:hideMark/>
          </w:tcPr>
          <w:p w14:paraId="6111481E"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6F08A3F4"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Coriander</w:t>
            </w:r>
          </w:p>
        </w:tc>
        <w:tc>
          <w:tcPr>
            <w:tcW w:w="1445" w:type="dxa"/>
            <w:tcBorders>
              <w:top w:val="nil"/>
              <w:left w:val="nil"/>
              <w:bottom w:val="nil"/>
              <w:right w:val="nil"/>
            </w:tcBorders>
            <w:noWrap/>
            <w:vAlign w:val="bottom"/>
            <w:hideMark/>
          </w:tcPr>
          <w:p w14:paraId="3986A78D"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DD692E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Spinach</w:t>
            </w:r>
          </w:p>
        </w:tc>
        <w:tc>
          <w:tcPr>
            <w:tcW w:w="1625" w:type="dxa"/>
            <w:tcBorders>
              <w:top w:val="nil"/>
              <w:left w:val="nil"/>
              <w:bottom w:val="nil"/>
              <w:right w:val="nil"/>
            </w:tcBorders>
            <w:noWrap/>
            <w:vAlign w:val="bottom"/>
            <w:hideMark/>
          </w:tcPr>
          <w:p w14:paraId="2BCDA698"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0B89CAA3" w14:textId="77777777" w:rsidTr="00036A03">
        <w:trPr>
          <w:trHeight w:val="300"/>
        </w:trPr>
        <w:tc>
          <w:tcPr>
            <w:tcW w:w="1701" w:type="dxa"/>
            <w:tcBorders>
              <w:top w:val="nil"/>
              <w:left w:val="nil"/>
              <w:bottom w:val="nil"/>
              <w:right w:val="nil"/>
            </w:tcBorders>
            <w:noWrap/>
            <w:vAlign w:val="bottom"/>
            <w:hideMark/>
          </w:tcPr>
          <w:p w14:paraId="500085BF"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millet, finger</w:t>
            </w:r>
          </w:p>
        </w:tc>
        <w:tc>
          <w:tcPr>
            <w:tcW w:w="1418" w:type="dxa"/>
            <w:tcBorders>
              <w:top w:val="nil"/>
              <w:left w:val="nil"/>
              <w:bottom w:val="nil"/>
              <w:right w:val="nil"/>
            </w:tcBorders>
            <w:noWrap/>
            <w:vAlign w:val="bottom"/>
            <w:hideMark/>
          </w:tcPr>
          <w:p w14:paraId="3F17C714"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0E3D2A2D"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Cowpea</w:t>
            </w:r>
          </w:p>
        </w:tc>
        <w:tc>
          <w:tcPr>
            <w:tcW w:w="1445" w:type="dxa"/>
            <w:tcBorders>
              <w:top w:val="nil"/>
              <w:left w:val="nil"/>
              <w:bottom w:val="nil"/>
              <w:right w:val="nil"/>
            </w:tcBorders>
            <w:noWrap/>
            <w:vAlign w:val="bottom"/>
            <w:hideMark/>
          </w:tcPr>
          <w:p w14:paraId="5B87C701"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02EA563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Squash</w:t>
            </w:r>
          </w:p>
        </w:tc>
        <w:tc>
          <w:tcPr>
            <w:tcW w:w="1625" w:type="dxa"/>
            <w:tcBorders>
              <w:top w:val="nil"/>
              <w:left w:val="nil"/>
              <w:bottom w:val="nil"/>
              <w:right w:val="nil"/>
            </w:tcBorders>
            <w:noWrap/>
            <w:vAlign w:val="bottom"/>
            <w:hideMark/>
          </w:tcPr>
          <w:p w14:paraId="72FA688C"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1CE1D6BB" w14:textId="77777777" w:rsidTr="00036A03">
        <w:trPr>
          <w:trHeight w:val="300"/>
        </w:trPr>
        <w:tc>
          <w:tcPr>
            <w:tcW w:w="1701" w:type="dxa"/>
            <w:tcBorders>
              <w:top w:val="nil"/>
              <w:left w:val="nil"/>
              <w:bottom w:val="nil"/>
              <w:right w:val="nil"/>
            </w:tcBorders>
            <w:noWrap/>
            <w:vAlign w:val="bottom"/>
            <w:hideMark/>
          </w:tcPr>
          <w:p w14:paraId="402F788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Oat</w:t>
            </w:r>
          </w:p>
        </w:tc>
        <w:tc>
          <w:tcPr>
            <w:tcW w:w="1418" w:type="dxa"/>
            <w:tcBorders>
              <w:top w:val="nil"/>
              <w:left w:val="nil"/>
              <w:bottom w:val="nil"/>
              <w:right w:val="nil"/>
            </w:tcBorders>
            <w:noWrap/>
            <w:vAlign w:val="bottom"/>
            <w:hideMark/>
          </w:tcPr>
          <w:p w14:paraId="782EA38F"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304595B8"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Dandelion</w:t>
            </w:r>
          </w:p>
        </w:tc>
        <w:tc>
          <w:tcPr>
            <w:tcW w:w="1445" w:type="dxa"/>
            <w:tcBorders>
              <w:top w:val="nil"/>
              <w:left w:val="nil"/>
              <w:bottom w:val="nil"/>
              <w:right w:val="nil"/>
            </w:tcBorders>
            <w:noWrap/>
            <w:vAlign w:val="bottom"/>
            <w:hideMark/>
          </w:tcPr>
          <w:p w14:paraId="788D758E"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5E3ADE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Strawberry</w:t>
            </w:r>
          </w:p>
        </w:tc>
        <w:tc>
          <w:tcPr>
            <w:tcW w:w="1625" w:type="dxa"/>
            <w:tcBorders>
              <w:top w:val="nil"/>
              <w:left w:val="nil"/>
              <w:bottom w:val="nil"/>
              <w:right w:val="nil"/>
            </w:tcBorders>
            <w:noWrap/>
            <w:vAlign w:val="bottom"/>
            <w:hideMark/>
          </w:tcPr>
          <w:p w14:paraId="6A92CD7B"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168190A4" w14:textId="77777777" w:rsidTr="00036A03">
        <w:trPr>
          <w:trHeight w:val="300"/>
        </w:trPr>
        <w:tc>
          <w:tcPr>
            <w:tcW w:w="1701" w:type="dxa"/>
            <w:tcBorders>
              <w:top w:val="nil"/>
              <w:left w:val="nil"/>
              <w:bottom w:val="nil"/>
              <w:right w:val="nil"/>
            </w:tcBorders>
            <w:noWrap/>
            <w:vAlign w:val="bottom"/>
            <w:hideMark/>
          </w:tcPr>
          <w:p w14:paraId="1EF77EC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Pearl millet</w:t>
            </w:r>
          </w:p>
        </w:tc>
        <w:tc>
          <w:tcPr>
            <w:tcW w:w="1418" w:type="dxa"/>
            <w:tcBorders>
              <w:top w:val="nil"/>
              <w:left w:val="nil"/>
              <w:bottom w:val="nil"/>
              <w:right w:val="nil"/>
            </w:tcBorders>
            <w:noWrap/>
            <w:vAlign w:val="bottom"/>
            <w:hideMark/>
          </w:tcPr>
          <w:p w14:paraId="17C67C25"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34955C9A"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Dill</w:t>
            </w:r>
          </w:p>
        </w:tc>
        <w:tc>
          <w:tcPr>
            <w:tcW w:w="1445" w:type="dxa"/>
            <w:tcBorders>
              <w:top w:val="nil"/>
              <w:left w:val="nil"/>
              <w:bottom w:val="nil"/>
              <w:right w:val="nil"/>
            </w:tcBorders>
            <w:noWrap/>
            <w:vAlign w:val="bottom"/>
            <w:hideMark/>
          </w:tcPr>
          <w:p w14:paraId="610E4C85"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C9A7C94"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Sugar beet</w:t>
            </w:r>
          </w:p>
        </w:tc>
        <w:tc>
          <w:tcPr>
            <w:tcW w:w="1625" w:type="dxa"/>
            <w:tcBorders>
              <w:top w:val="nil"/>
              <w:left w:val="nil"/>
              <w:bottom w:val="nil"/>
              <w:right w:val="nil"/>
            </w:tcBorders>
            <w:noWrap/>
            <w:vAlign w:val="bottom"/>
            <w:hideMark/>
          </w:tcPr>
          <w:p w14:paraId="4DAA3A0B"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2E9D1EEF" w14:textId="77777777" w:rsidTr="00036A03">
        <w:trPr>
          <w:trHeight w:val="300"/>
        </w:trPr>
        <w:tc>
          <w:tcPr>
            <w:tcW w:w="1701" w:type="dxa"/>
            <w:tcBorders>
              <w:top w:val="nil"/>
              <w:left w:val="nil"/>
              <w:bottom w:val="nil"/>
              <w:right w:val="nil"/>
            </w:tcBorders>
            <w:noWrap/>
            <w:vAlign w:val="bottom"/>
            <w:hideMark/>
          </w:tcPr>
          <w:p w14:paraId="0396927D"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Rye</w:t>
            </w:r>
          </w:p>
        </w:tc>
        <w:tc>
          <w:tcPr>
            <w:tcW w:w="1418" w:type="dxa"/>
            <w:tcBorders>
              <w:top w:val="nil"/>
              <w:left w:val="nil"/>
              <w:bottom w:val="nil"/>
              <w:right w:val="nil"/>
            </w:tcBorders>
            <w:noWrap/>
            <w:vAlign w:val="bottom"/>
            <w:hideMark/>
          </w:tcPr>
          <w:p w14:paraId="427E6DA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0741418A"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Eggplant</w:t>
            </w:r>
          </w:p>
        </w:tc>
        <w:tc>
          <w:tcPr>
            <w:tcW w:w="1445" w:type="dxa"/>
            <w:tcBorders>
              <w:top w:val="nil"/>
              <w:left w:val="nil"/>
              <w:bottom w:val="nil"/>
              <w:right w:val="nil"/>
            </w:tcBorders>
            <w:noWrap/>
            <w:vAlign w:val="bottom"/>
            <w:hideMark/>
          </w:tcPr>
          <w:p w14:paraId="6D7C0281"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4978F19E"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Sugarcane</w:t>
            </w:r>
          </w:p>
        </w:tc>
        <w:tc>
          <w:tcPr>
            <w:tcW w:w="1625" w:type="dxa"/>
            <w:tcBorders>
              <w:top w:val="nil"/>
              <w:left w:val="nil"/>
              <w:bottom w:val="nil"/>
              <w:right w:val="nil"/>
            </w:tcBorders>
            <w:noWrap/>
            <w:vAlign w:val="bottom"/>
            <w:hideMark/>
          </w:tcPr>
          <w:p w14:paraId="3FDA23D3"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4EF4ACBC" w14:textId="77777777" w:rsidTr="00036A03">
        <w:trPr>
          <w:trHeight w:val="300"/>
        </w:trPr>
        <w:tc>
          <w:tcPr>
            <w:tcW w:w="1701" w:type="dxa"/>
            <w:tcBorders>
              <w:top w:val="nil"/>
              <w:left w:val="nil"/>
              <w:bottom w:val="nil"/>
              <w:right w:val="nil"/>
            </w:tcBorders>
            <w:noWrap/>
            <w:vAlign w:val="bottom"/>
            <w:hideMark/>
          </w:tcPr>
          <w:p w14:paraId="5CB8830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Sorghum</w:t>
            </w:r>
          </w:p>
        </w:tc>
        <w:tc>
          <w:tcPr>
            <w:tcW w:w="1418" w:type="dxa"/>
            <w:tcBorders>
              <w:top w:val="nil"/>
              <w:left w:val="nil"/>
              <w:bottom w:val="nil"/>
              <w:right w:val="nil"/>
            </w:tcBorders>
            <w:noWrap/>
            <w:vAlign w:val="bottom"/>
            <w:hideMark/>
          </w:tcPr>
          <w:p w14:paraId="2D8772F8"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40525C4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Endive</w:t>
            </w:r>
          </w:p>
        </w:tc>
        <w:tc>
          <w:tcPr>
            <w:tcW w:w="1445" w:type="dxa"/>
            <w:tcBorders>
              <w:top w:val="nil"/>
              <w:left w:val="nil"/>
              <w:bottom w:val="nil"/>
              <w:right w:val="nil"/>
            </w:tcBorders>
            <w:noWrap/>
            <w:vAlign w:val="bottom"/>
            <w:hideMark/>
          </w:tcPr>
          <w:p w14:paraId="32A9DA05"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391DB255"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Sunflower</w:t>
            </w:r>
          </w:p>
        </w:tc>
        <w:tc>
          <w:tcPr>
            <w:tcW w:w="1625" w:type="dxa"/>
            <w:tcBorders>
              <w:top w:val="nil"/>
              <w:left w:val="nil"/>
              <w:bottom w:val="nil"/>
              <w:right w:val="nil"/>
            </w:tcBorders>
            <w:noWrap/>
            <w:vAlign w:val="bottom"/>
            <w:hideMark/>
          </w:tcPr>
          <w:p w14:paraId="434F296A"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509A8D05" w14:textId="77777777" w:rsidTr="00036A03">
        <w:trPr>
          <w:trHeight w:val="300"/>
        </w:trPr>
        <w:tc>
          <w:tcPr>
            <w:tcW w:w="1701" w:type="dxa"/>
            <w:tcBorders>
              <w:top w:val="nil"/>
              <w:left w:val="nil"/>
              <w:bottom w:val="nil"/>
              <w:right w:val="nil"/>
            </w:tcBorders>
            <w:noWrap/>
            <w:vAlign w:val="bottom"/>
            <w:hideMark/>
          </w:tcPr>
          <w:p w14:paraId="1B93915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Tef</w:t>
            </w:r>
          </w:p>
        </w:tc>
        <w:tc>
          <w:tcPr>
            <w:tcW w:w="1418" w:type="dxa"/>
            <w:tcBorders>
              <w:top w:val="nil"/>
              <w:left w:val="nil"/>
              <w:bottom w:val="nil"/>
              <w:right w:val="nil"/>
            </w:tcBorders>
            <w:noWrap/>
            <w:vAlign w:val="bottom"/>
            <w:hideMark/>
          </w:tcPr>
          <w:p w14:paraId="073BD02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1CAC892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Fennel</w:t>
            </w:r>
          </w:p>
        </w:tc>
        <w:tc>
          <w:tcPr>
            <w:tcW w:w="1445" w:type="dxa"/>
            <w:tcBorders>
              <w:top w:val="nil"/>
              <w:left w:val="nil"/>
              <w:bottom w:val="nil"/>
              <w:right w:val="nil"/>
            </w:tcBorders>
            <w:noWrap/>
            <w:vAlign w:val="bottom"/>
            <w:hideMark/>
          </w:tcPr>
          <w:p w14:paraId="2216B773"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C886A2D"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Sweet pepper</w:t>
            </w:r>
          </w:p>
        </w:tc>
        <w:tc>
          <w:tcPr>
            <w:tcW w:w="1625" w:type="dxa"/>
            <w:tcBorders>
              <w:top w:val="nil"/>
              <w:left w:val="nil"/>
              <w:bottom w:val="nil"/>
              <w:right w:val="nil"/>
            </w:tcBorders>
            <w:noWrap/>
            <w:vAlign w:val="bottom"/>
            <w:hideMark/>
          </w:tcPr>
          <w:p w14:paraId="785E3169"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728001F0" w14:textId="77777777" w:rsidTr="00036A03">
        <w:trPr>
          <w:trHeight w:val="300"/>
        </w:trPr>
        <w:tc>
          <w:tcPr>
            <w:tcW w:w="1701" w:type="dxa"/>
            <w:tcBorders>
              <w:top w:val="nil"/>
              <w:left w:val="nil"/>
              <w:bottom w:val="nil"/>
              <w:right w:val="nil"/>
            </w:tcBorders>
            <w:noWrap/>
            <w:vAlign w:val="bottom"/>
            <w:hideMark/>
          </w:tcPr>
          <w:p w14:paraId="5420C6AA"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Triticale</w:t>
            </w:r>
          </w:p>
        </w:tc>
        <w:tc>
          <w:tcPr>
            <w:tcW w:w="1418" w:type="dxa"/>
            <w:tcBorders>
              <w:top w:val="nil"/>
              <w:left w:val="nil"/>
              <w:bottom w:val="nil"/>
              <w:right w:val="nil"/>
            </w:tcBorders>
            <w:noWrap/>
            <w:vAlign w:val="bottom"/>
            <w:hideMark/>
          </w:tcPr>
          <w:p w14:paraId="08725D6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2675CC47"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Fenugreek</w:t>
            </w:r>
          </w:p>
        </w:tc>
        <w:tc>
          <w:tcPr>
            <w:tcW w:w="1445" w:type="dxa"/>
            <w:tcBorders>
              <w:top w:val="nil"/>
              <w:left w:val="nil"/>
              <w:bottom w:val="nil"/>
              <w:right w:val="nil"/>
            </w:tcBorders>
            <w:noWrap/>
            <w:vAlign w:val="bottom"/>
            <w:hideMark/>
          </w:tcPr>
          <w:p w14:paraId="102A7871"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485B46D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Sweet potato</w:t>
            </w:r>
          </w:p>
        </w:tc>
        <w:tc>
          <w:tcPr>
            <w:tcW w:w="1625" w:type="dxa"/>
            <w:tcBorders>
              <w:top w:val="nil"/>
              <w:left w:val="nil"/>
              <w:bottom w:val="nil"/>
              <w:right w:val="nil"/>
            </w:tcBorders>
            <w:noWrap/>
            <w:vAlign w:val="bottom"/>
            <w:hideMark/>
          </w:tcPr>
          <w:p w14:paraId="70B88981"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61C111B2" w14:textId="77777777" w:rsidTr="00036A03">
        <w:trPr>
          <w:trHeight w:val="300"/>
        </w:trPr>
        <w:tc>
          <w:tcPr>
            <w:tcW w:w="1701" w:type="dxa"/>
            <w:tcBorders>
              <w:top w:val="nil"/>
              <w:left w:val="nil"/>
              <w:bottom w:val="nil"/>
              <w:right w:val="nil"/>
            </w:tcBorders>
            <w:noWrap/>
            <w:vAlign w:val="bottom"/>
            <w:hideMark/>
          </w:tcPr>
          <w:p w14:paraId="33D7399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Coffee</w:t>
            </w:r>
          </w:p>
        </w:tc>
        <w:tc>
          <w:tcPr>
            <w:tcW w:w="1418" w:type="dxa"/>
            <w:tcBorders>
              <w:top w:val="nil"/>
              <w:left w:val="nil"/>
              <w:bottom w:val="nil"/>
              <w:right w:val="nil"/>
            </w:tcBorders>
            <w:noWrap/>
            <w:vAlign w:val="bottom"/>
            <w:hideMark/>
          </w:tcPr>
          <w:p w14:paraId="62C8405F"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375A6E67"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Fig</w:t>
            </w:r>
          </w:p>
        </w:tc>
        <w:tc>
          <w:tcPr>
            <w:tcW w:w="1445" w:type="dxa"/>
            <w:tcBorders>
              <w:top w:val="nil"/>
              <w:left w:val="nil"/>
              <w:bottom w:val="nil"/>
              <w:right w:val="nil"/>
            </w:tcBorders>
            <w:noWrap/>
            <w:vAlign w:val="bottom"/>
            <w:hideMark/>
          </w:tcPr>
          <w:p w14:paraId="234A42DB"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2F3927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Potato</w:t>
            </w:r>
          </w:p>
        </w:tc>
        <w:tc>
          <w:tcPr>
            <w:tcW w:w="1625" w:type="dxa"/>
            <w:tcBorders>
              <w:top w:val="nil"/>
              <w:left w:val="nil"/>
              <w:bottom w:val="nil"/>
              <w:right w:val="nil"/>
            </w:tcBorders>
            <w:noWrap/>
            <w:vAlign w:val="bottom"/>
            <w:hideMark/>
          </w:tcPr>
          <w:p w14:paraId="0545CC73"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204C89E3" w14:textId="77777777" w:rsidTr="00036A03">
        <w:trPr>
          <w:trHeight w:val="300"/>
        </w:trPr>
        <w:tc>
          <w:tcPr>
            <w:tcW w:w="1701" w:type="dxa"/>
            <w:tcBorders>
              <w:top w:val="nil"/>
              <w:left w:val="nil"/>
              <w:bottom w:val="nil"/>
              <w:right w:val="nil"/>
            </w:tcBorders>
            <w:noWrap/>
            <w:vAlign w:val="bottom"/>
            <w:hideMark/>
          </w:tcPr>
          <w:p w14:paraId="46D0C32A"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Cotton</w:t>
            </w:r>
          </w:p>
        </w:tc>
        <w:tc>
          <w:tcPr>
            <w:tcW w:w="1418" w:type="dxa"/>
            <w:tcBorders>
              <w:top w:val="nil"/>
              <w:left w:val="nil"/>
              <w:bottom w:val="nil"/>
              <w:right w:val="nil"/>
            </w:tcBorders>
            <w:noWrap/>
            <w:vAlign w:val="bottom"/>
            <w:hideMark/>
          </w:tcPr>
          <w:p w14:paraId="51DBF28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7DF32D4E"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Flax</w:t>
            </w:r>
          </w:p>
        </w:tc>
        <w:tc>
          <w:tcPr>
            <w:tcW w:w="1445" w:type="dxa"/>
            <w:tcBorders>
              <w:top w:val="nil"/>
              <w:left w:val="nil"/>
              <w:bottom w:val="nil"/>
              <w:right w:val="nil"/>
            </w:tcBorders>
            <w:noWrap/>
            <w:vAlign w:val="bottom"/>
            <w:hideMark/>
          </w:tcPr>
          <w:p w14:paraId="751DFF7F"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1ADF963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Pulses</w:t>
            </w:r>
          </w:p>
        </w:tc>
        <w:tc>
          <w:tcPr>
            <w:tcW w:w="1625" w:type="dxa"/>
            <w:tcBorders>
              <w:top w:val="nil"/>
              <w:left w:val="nil"/>
              <w:bottom w:val="nil"/>
              <w:right w:val="nil"/>
            </w:tcBorders>
            <w:noWrap/>
            <w:vAlign w:val="bottom"/>
            <w:hideMark/>
          </w:tcPr>
          <w:p w14:paraId="0E925ED3"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704B4E09" w14:textId="77777777" w:rsidTr="00036A03">
        <w:trPr>
          <w:trHeight w:val="300"/>
        </w:trPr>
        <w:tc>
          <w:tcPr>
            <w:tcW w:w="1701" w:type="dxa"/>
            <w:tcBorders>
              <w:top w:val="nil"/>
              <w:left w:val="nil"/>
              <w:bottom w:val="nil"/>
              <w:right w:val="nil"/>
            </w:tcBorders>
            <w:noWrap/>
            <w:vAlign w:val="bottom"/>
            <w:hideMark/>
          </w:tcPr>
          <w:p w14:paraId="33529D0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lastRenderedPageBreak/>
              <w:t>Jute</w:t>
            </w:r>
          </w:p>
        </w:tc>
        <w:tc>
          <w:tcPr>
            <w:tcW w:w="1418" w:type="dxa"/>
            <w:tcBorders>
              <w:top w:val="nil"/>
              <w:left w:val="nil"/>
              <w:bottom w:val="nil"/>
              <w:right w:val="nil"/>
            </w:tcBorders>
            <w:noWrap/>
            <w:vAlign w:val="bottom"/>
            <w:hideMark/>
          </w:tcPr>
          <w:p w14:paraId="035E43E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525E9C4D"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Garlic</w:t>
            </w:r>
          </w:p>
        </w:tc>
        <w:tc>
          <w:tcPr>
            <w:tcW w:w="1445" w:type="dxa"/>
            <w:tcBorders>
              <w:top w:val="nil"/>
              <w:left w:val="nil"/>
              <w:bottom w:val="nil"/>
              <w:right w:val="nil"/>
            </w:tcBorders>
            <w:noWrap/>
            <w:vAlign w:val="bottom"/>
            <w:hideMark/>
          </w:tcPr>
          <w:p w14:paraId="129F0B18"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A79586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pumpkin</w:t>
            </w:r>
          </w:p>
        </w:tc>
        <w:tc>
          <w:tcPr>
            <w:tcW w:w="1625" w:type="dxa"/>
            <w:tcBorders>
              <w:top w:val="nil"/>
              <w:left w:val="nil"/>
              <w:bottom w:val="nil"/>
              <w:right w:val="nil"/>
            </w:tcBorders>
            <w:noWrap/>
            <w:vAlign w:val="bottom"/>
            <w:hideMark/>
          </w:tcPr>
          <w:p w14:paraId="1C407814"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7EF2994F" w14:textId="77777777" w:rsidTr="00036A03">
        <w:trPr>
          <w:trHeight w:val="300"/>
        </w:trPr>
        <w:tc>
          <w:tcPr>
            <w:tcW w:w="1701" w:type="dxa"/>
            <w:tcBorders>
              <w:top w:val="nil"/>
              <w:left w:val="nil"/>
              <w:bottom w:val="nil"/>
              <w:right w:val="nil"/>
            </w:tcBorders>
            <w:noWrap/>
            <w:vAlign w:val="bottom"/>
            <w:hideMark/>
          </w:tcPr>
          <w:p w14:paraId="13FDA702"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Peanut</w:t>
            </w:r>
          </w:p>
        </w:tc>
        <w:tc>
          <w:tcPr>
            <w:tcW w:w="1418" w:type="dxa"/>
            <w:tcBorders>
              <w:top w:val="nil"/>
              <w:left w:val="nil"/>
              <w:bottom w:val="nil"/>
              <w:right w:val="nil"/>
            </w:tcBorders>
            <w:noWrap/>
            <w:vAlign w:val="bottom"/>
            <w:hideMark/>
          </w:tcPr>
          <w:p w14:paraId="04FCB565"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6DC7A9F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Grape</w:t>
            </w:r>
          </w:p>
        </w:tc>
        <w:tc>
          <w:tcPr>
            <w:tcW w:w="1445" w:type="dxa"/>
            <w:tcBorders>
              <w:top w:val="nil"/>
              <w:left w:val="nil"/>
              <w:bottom w:val="nil"/>
              <w:right w:val="nil"/>
            </w:tcBorders>
            <w:noWrap/>
            <w:vAlign w:val="bottom"/>
            <w:hideMark/>
          </w:tcPr>
          <w:p w14:paraId="1FD09DD6"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2143CF45"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Taro</w:t>
            </w:r>
          </w:p>
        </w:tc>
        <w:tc>
          <w:tcPr>
            <w:tcW w:w="1625" w:type="dxa"/>
            <w:tcBorders>
              <w:top w:val="nil"/>
              <w:left w:val="nil"/>
              <w:bottom w:val="nil"/>
              <w:right w:val="nil"/>
            </w:tcBorders>
            <w:noWrap/>
            <w:vAlign w:val="bottom"/>
            <w:hideMark/>
          </w:tcPr>
          <w:p w14:paraId="41734A35"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33E4FA7D" w14:textId="77777777" w:rsidTr="00036A03">
        <w:trPr>
          <w:trHeight w:val="300"/>
        </w:trPr>
        <w:tc>
          <w:tcPr>
            <w:tcW w:w="1701" w:type="dxa"/>
            <w:tcBorders>
              <w:top w:val="nil"/>
              <w:left w:val="nil"/>
              <w:bottom w:val="nil"/>
              <w:right w:val="nil"/>
            </w:tcBorders>
            <w:noWrap/>
            <w:vAlign w:val="bottom"/>
            <w:hideMark/>
          </w:tcPr>
          <w:p w14:paraId="3BF0658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Tobacco</w:t>
            </w:r>
          </w:p>
        </w:tc>
        <w:tc>
          <w:tcPr>
            <w:tcW w:w="1418" w:type="dxa"/>
            <w:tcBorders>
              <w:top w:val="nil"/>
              <w:left w:val="nil"/>
              <w:bottom w:val="nil"/>
              <w:right w:val="nil"/>
            </w:tcBorders>
            <w:noWrap/>
            <w:vAlign w:val="bottom"/>
            <w:hideMark/>
          </w:tcPr>
          <w:p w14:paraId="1073F9BC"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4C406748"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Green bean</w:t>
            </w:r>
          </w:p>
        </w:tc>
        <w:tc>
          <w:tcPr>
            <w:tcW w:w="1445" w:type="dxa"/>
            <w:tcBorders>
              <w:top w:val="nil"/>
              <w:left w:val="nil"/>
              <w:bottom w:val="nil"/>
              <w:right w:val="nil"/>
            </w:tcBorders>
            <w:noWrap/>
            <w:vAlign w:val="bottom"/>
            <w:hideMark/>
          </w:tcPr>
          <w:p w14:paraId="5DC701A8"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36977554"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Tomato</w:t>
            </w:r>
          </w:p>
        </w:tc>
        <w:tc>
          <w:tcPr>
            <w:tcW w:w="1625" w:type="dxa"/>
            <w:tcBorders>
              <w:top w:val="nil"/>
              <w:left w:val="nil"/>
              <w:bottom w:val="nil"/>
              <w:right w:val="nil"/>
            </w:tcBorders>
            <w:noWrap/>
            <w:vAlign w:val="bottom"/>
            <w:hideMark/>
          </w:tcPr>
          <w:p w14:paraId="6B7CF58C"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3BF01AA9" w14:textId="77777777" w:rsidTr="00036A03">
        <w:trPr>
          <w:trHeight w:val="300"/>
        </w:trPr>
        <w:tc>
          <w:tcPr>
            <w:tcW w:w="1701" w:type="dxa"/>
            <w:tcBorders>
              <w:top w:val="nil"/>
              <w:left w:val="nil"/>
              <w:bottom w:val="nil"/>
              <w:right w:val="nil"/>
            </w:tcBorders>
            <w:noWrap/>
            <w:vAlign w:val="bottom"/>
            <w:hideMark/>
          </w:tcPr>
          <w:p w14:paraId="726A665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African eggplant</w:t>
            </w:r>
          </w:p>
        </w:tc>
        <w:tc>
          <w:tcPr>
            <w:tcW w:w="1418" w:type="dxa"/>
            <w:tcBorders>
              <w:top w:val="nil"/>
              <w:left w:val="nil"/>
              <w:bottom w:val="nil"/>
              <w:right w:val="nil"/>
            </w:tcBorders>
            <w:noWrap/>
            <w:vAlign w:val="bottom"/>
            <w:hideMark/>
          </w:tcPr>
          <w:p w14:paraId="76E55579"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570CE79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Hazelnut</w:t>
            </w:r>
          </w:p>
        </w:tc>
        <w:tc>
          <w:tcPr>
            <w:tcW w:w="1445" w:type="dxa"/>
            <w:tcBorders>
              <w:top w:val="nil"/>
              <w:left w:val="nil"/>
              <w:bottom w:val="nil"/>
              <w:right w:val="nil"/>
            </w:tcBorders>
            <w:noWrap/>
            <w:vAlign w:val="bottom"/>
            <w:hideMark/>
          </w:tcPr>
          <w:p w14:paraId="251D3D3C"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DC2F52B"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Turmeric</w:t>
            </w:r>
          </w:p>
        </w:tc>
        <w:tc>
          <w:tcPr>
            <w:tcW w:w="1625" w:type="dxa"/>
            <w:tcBorders>
              <w:top w:val="nil"/>
              <w:left w:val="nil"/>
              <w:bottom w:val="nil"/>
              <w:right w:val="nil"/>
            </w:tcBorders>
            <w:noWrap/>
            <w:vAlign w:val="bottom"/>
            <w:hideMark/>
          </w:tcPr>
          <w:p w14:paraId="6B4472AC"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32BEA49B" w14:textId="77777777" w:rsidTr="00036A03">
        <w:trPr>
          <w:trHeight w:val="300"/>
        </w:trPr>
        <w:tc>
          <w:tcPr>
            <w:tcW w:w="1701" w:type="dxa"/>
            <w:tcBorders>
              <w:top w:val="nil"/>
              <w:left w:val="nil"/>
              <w:bottom w:val="nil"/>
              <w:right w:val="nil"/>
            </w:tcBorders>
            <w:noWrap/>
            <w:vAlign w:val="bottom"/>
            <w:hideMark/>
          </w:tcPr>
          <w:p w14:paraId="053B87B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Alfalfa</w:t>
            </w:r>
          </w:p>
        </w:tc>
        <w:tc>
          <w:tcPr>
            <w:tcW w:w="1418" w:type="dxa"/>
            <w:tcBorders>
              <w:top w:val="nil"/>
              <w:left w:val="nil"/>
              <w:bottom w:val="nil"/>
              <w:right w:val="nil"/>
            </w:tcBorders>
            <w:noWrap/>
            <w:vAlign w:val="bottom"/>
            <w:hideMark/>
          </w:tcPr>
          <w:p w14:paraId="57D1FB13"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2D99FD5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Japanese spinach</w:t>
            </w:r>
          </w:p>
        </w:tc>
        <w:tc>
          <w:tcPr>
            <w:tcW w:w="1445" w:type="dxa"/>
            <w:tcBorders>
              <w:top w:val="nil"/>
              <w:left w:val="nil"/>
              <w:bottom w:val="nil"/>
              <w:right w:val="nil"/>
            </w:tcBorders>
            <w:noWrap/>
            <w:vAlign w:val="bottom"/>
            <w:hideMark/>
          </w:tcPr>
          <w:p w14:paraId="0797D81B"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74A48D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Turnip</w:t>
            </w:r>
          </w:p>
        </w:tc>
        <w:tc>
          <w:tcPr>
            <w:tcW w:w="1625" w:type="dxa"/>
            <w:tcBorders>
              <w:top w:val="nil"/>
              <w:left w:val="nil"/>
              <w:bottom w:val="nil"/>
              <w:right w:val="nil"/>
            </w:tcBorders>
            <w:noWrap/>
            <w:vAlign w:val="bottom"/>
            <w:hideMark/>
          </w:tcPr>
          <w:p w14:paraId="27D85EEE"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0D005250" w14:textId="77777777" w:rsidTr="00036A03">
        <w:trPr>
          <w:trHeight w:val="300"/>
        </w:trPr>
        <w:tc>
          <w:tcPr>
            <w:tcW w:w="1701" w:type="dxa"/>
            <w:tcBorders>
              <w:top w:val="nil"/>
              <w:left w:val="nil"/>
              <w:bottom w:val="nil"/>
              <w:right w:val="nil"/>
            </w:tcBorders>
            <w:noWrap/>
            <w:vAlign w:val="bottom"/>
            <w:hideMark/>
          </w:tcPr>
          <w:p w14:paraId="56BDA77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Apple</w:t>
            </w:r>
          </w:p>
        </w:tc>
        <w:tc>
          <w:tcPr>
            <w:tcW w:w="1418" w:type="dxa"/>
            <w:tcBorders>
              <w:top w:val="nil"/>
              <w:left w:val="nil"/>
              <w:bottom w:val="nil"/>
              <w:right w:val="nil"/>
            </w:tcBorders>
            <w:noWrap/>
            <w:vAlign w:val="bottom"/>
            <w:hideMark/>
          </w:tcPr>
          <w:p w14:paraId="44CEACA4"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47C1E7B2"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Kidney bean</w:t>
            </w:r>
          </w:p>
        </w:tc>
        <w:tc>
          <w:tcPr>
            <w:tcW w:w="1445" w:type="dxa"/>
            <w:tcBorders>
              <w:top w:val="nil"/>
              <w:left w:val="nil"/>
              <w:bottom w:val="nil"/>
              <w:right w:val="nil"/>
            </w:tcBorders>
            <w:noWrap/>
            <w:vAlign w:val="bottom"/>
            <w:hideMark/>
          </w:tcPr>
          <w:p w14:paraId="74E26284"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2BEA4D67"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Vetch</w:t>
            </w:r>
          </w:p>
        </w:tc>
        <w:tc>
          <w:tcPr>
            <w:tcW w:w="1625" w:type="dxa"/>
            <w:tcBorders>
              <w:top w:val="nil"/>
              <w:left w:val="nil"/>
              <w:bottom w:val="nil"/>
              <w:right w:val="nil"/>
            </w:tcBorders>
            <w:noWrap/>
            <w:vAlign w:val="bottom"/>
            <w:hideMark/>
          </w:tcPr>
          <w:p w14:paraId="56A82E2D"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6B758E1D" w14:textId="77777777" w:rsidTr="00036A03">
        <w:trPr>
          <w:trHeight w:val="300"/>
        </w:trPr>
        <w:tc>
          <w:tcPr>
            <w:tcW w:w="1701" w:type="dxa"/>
            <w:tcBorders>
              <w:top w:val="nil"/>
              <w:left w:val="nil"/>
              <w:bottom w:val="nil"/>
              <w:right w:val="nil"/>
            </w:tcBorders>
            <w:noWrap/>
            <w:vAlign w:val="bottom"/>
            <w:hideMark/>
          </w:tcPr>
          <w:p w14:paraId="606271FF"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Apricot</w:t>
            </w:r>
          </w:p>
        </w:tc>
        <w:tc>
          <w:tcPr>
            <w:tcW w:w="1418" w:type="dxa"/>
            <w:tcBorders>
              <w:top w:val="nil"/>
              <w:left w:val="nil"/>
              <w:bottom w:val="nil"/>
              <w:right w:val="nil"/>
            </w:tcBorders>
            <w:noWrap/>
            <w:vAlign w:val="bottom"/>
            <w:hideMark/>
          </w:tcPr>
          <w:p w14:paraId="3BBC208C"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3B397DB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Kiwifruit</w:t>
            </w:r>
          </w:p>
        </w:tc>
        <w:tc>
          <w:tcPr>
            <w:tcW w:w="1445" w:type="dxa"/>
            <w:tcBorders>
              <w:top w:val="nil"/>
              <w:left w:val="nil"/>
              <w:bottom w:val="nil"/>
              <w:right w:val="nil"/>
            </w:tcBorders>
            <w:noWrap/>
            <w:vAlign w:val="bottom"/>
            <w:hideMark/>
          </w:tcPr>
          <w:p w14:paraId="2797B92F"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02A7F74D"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Vineyard</w:t>
            </w:r>
          </w:p>
        </w:tc>
        <w:tc>
          <w:tcPr>
            <w:tcW w:w="1625" w:type="dxa"/>
            <w:tcBorders>
              <w:top w:val="nil"/>
              <w:left w:val="nil"/>
              <w:bottom w:val="nil"/>
              <w:right w:val="nil"/>
            </w:tcBorders>
            <w:noWrap/>
            <w:vAlign w:val="bottom"/>
            <w:hideMark/>
          </w:tcPr>
          <w:p w14:paraId="00C6F36F"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68F8E28C" w14:textId="77777777" w:rsidTr="00036A03">
        <w:trPr>
          <w:trHeight w:val="300"/>
        </w:trPr>
        <w:tc>
          <w:tcPr>
            <w:tcW w:w="1701" w:type="dxa"/>
            <w:tcBorders>
              <w:top w:val="nil"/>
              <w:left w:val="nil"/>
              <w:bottom w:val="nil"/>
              <w:right w:val="nil"/>
            </w:tcBorders>
            <w:noWrap/>
            <w:vAlign w:val="bottom"/>
            <w:hideMark/>
          </w:tcPr>
          <w:p w14:paraId="17D9E67E"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Banana</w:t>
            </w:r>
          </w:p>
        </w:tc>
        <w:tc>
          <w:tcPr>
            <w:tcW w:w="1418" w:type="dxa"/>
            <w:tcBorders>
              <w:top w:val="nil"/>
              <w:left w:val="nil"/>
              <w:bottom w:val="nil"/>
              <w:right w:val="nil"/>
            </w:tcBorders>
            <w:noWrap/>
            <w:vAlign w:val="bottom"/>
            <w:hideMark/>
          </w:tcPr>
          <w:p w14:paraId="1D6C2F17"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5A574B7D"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Lentil</w:t>
            </w:r>
          </w:p>
        </w:tc>
        <w:tc>
          <w:tcPr>
            <w:tcW w:w="1445" w:type="dxa"/>
            <w:tcBorders>
              <w:top w:val="nil"/>
              <w:left w:val="nil"/>
              <w:bottom w:val="nil"/>
              <w:right w:val="nil"/>
            </w:tcBorders>
            <w:noWrap/>
            <w:vAlign w:val="bottom"/>
            <w:hideMark/>
          </w:tcPr>
          <w:p w14:paraId="61F7D4D9"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7BAD6BE2"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Watermelon</w:t>
            </w:r>
          </w:p>
        </w:tc>
        <w:tc>
          <w:tcPr>
            <w:tcW w:w="1625" w:type="dxa"/>
            <w:tcBorders>
              <w:top w:val="nil"/>
              <w:left w:val="nil"/>
              <w:bottom w:val="nil"/>
              <w:right w:val="nil"/>
            </w:tcBorders>
            <w:noWrap/>
            <w:vAlign w:val="bottom"/>
            <w:hideMark/>
          </w:tcPr>
          <w:p w14:paraId="4710C240"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146C8E10" w14:textId="77777777" w:rsidTr="00036A03">
        <w:trPr>
          <w:trHeight w:val="300"/>
        </w:trPr>
        <w:tc>
          <w:tcPr>
            <w:tcW w:w="1701" w:type="dxa"/>
            <w:tcBorders>
              <w:top w:val="nil"/>
              <w:left w:val="nil"/>
              <w:bottom w:val="nil"/>
              <w:right w:val="nil"/>
            </w:tcBorders>
            <w:noWrap/>
            <w:vAlign w:val="bottom"/>
            <w:hideMark/>
          </w:tcPr>
          <w:p w14:paraId="2F17F1C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Bauhinia trees</w:t>
            </w:r>
          </w:p>
        </w:tc>
        <w:tc>
          <w:tcPr>
            <w:tcW w:w="1418" w:type="dxa"/>
            <w:tcBorders>
              <w:top w:val="nil"/>
              <w:left w:val="nil"/>
              <w:bottom w:val="nil"/>
              <w:right w:val="nil"/>
            </w:tcBorders>
            <w:noWrap/>
            <w:vAlign w:val="bottom"/>
            <w:hideMark/>
          </w:tcPr>
          <w:p w14:paraId="44A2F566"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3AAD13EF"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Lettuce</w:t>
            </w:r>
          </w:p>
        </w:tc>
        <w:tc>
          <w:tcPr>
            <w:tcW w:w="1445" w:type="dxa"/>
            <w:tcBorders>
              <w:top w:val="nil"/>
              <w:left w:val="nil"/>
              <w:bottom w:val="nil"/>
              <w:right w:val="nil"/>
            </w:tcBorders>
            <w:noWrap/>
            <w:vAlign w:val="bottom"/>
            <w:hideMark/>
          </w:tcPr>
          <w:p w14:paraId="1CE2956A"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3B8AB1F7"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Yam</w:t>
            </w:r>
          </w:p>
        </w:tc>
        <w:tc>
          <w:tcPr>
            <w:tcW w:w="1625" w:type="dxa"/>
            <w:tcBorders>
              <w:top w:val="nil"/>
              <w:left w:val="nil"/>
              <w:bottom w:val="nil"/>
              <w:right w:val="nil"/>
            </w:tcBorders>
            <w:noWrap/>
            <w:vAlign w:val="bottom"/>
            <w:hideMark/>
          </w:tcPr>
          <w:p w14:paraId="52DA1BE2"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70CCC9DE" w14:textId="77777777" w:rsidTr="00036A03">
        <w:trPr>
          <w:trHeight w:val="300"/>
        </w:trPr>
        <w:tc>
          <w:tcPr>
            <w:tcW w:w="1701" w:type="dxa"/>
            <w:tcBorders>
              <w:top w:val="nil"/>
              <w:left w:val="nil"/>
              <w:bottom w:val="nil"/>
              <w:right w:val="nil"/>
            </w:tcBorders>
            <w:noWrap/>
            <w:vAlign w:val="bottom"/>
            <w:hideMark/>
          </w:tcPr>
          <w:p w14:paraId="2392B0F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Bean</w:t>
            </w:r>
          </w:p>
        </w:tc>
        <w:tc>
          <w:tcPr>
            <w:tcW w:w="1418" w:type="dxa"/>
            <w:tcBorders>
              <w:top w:val="nil"/>
              <w:left w:val="nil"/>
              <w:bottom w:val="nil"/>
              <w:right w:val="nil"/>
            </w:tcBorders>
            <w:noWrap/>
            <w:vAlign w:val="bottom"/>
            <w:hideMark/>
          </w:tcPr>
          <w:p w14:paraId="4D9AB8B5"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43ACE992"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Linseed</w:t>
            </w:r>
          </w:p>
        </w:tc>
        <w:tc>
          <w:tcPr>
            <w:tcW w:w="1445" w:type="dxa"/>
            <w:tcBorders>
              <w:top w:val="nil"/>
              <w:left w:val="nil"/>
              <w:bottom w:val="nil"/>
              <w:right w:val="nil"/>
            </w:tcBorders>
            <w:noWrap/>
            <w:vAlign w:val="bottom"/>
            <w:hideMark/>
          </w:tcPr>
          <w:p w14:paraId="5B895C81"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3FAEB23B"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Zucchini</w:t>
            </w:r>
          </w:p>
        </w:tc>
        <w:tc>
          <w:tcPr>
            <w:tcW w:w="1625" w:type="dxa"/>
            <w:tcBorders>
              <w:top w:val="nil"/>
              <w:left w:val="nil"/>
              <w:bottom w:val="nil"/>
              <w:right w:val="nil"/>
            </w:tcBorders>
            <w:noWrap/>
            <w:vAlign w:val="bottom"/>
            <w:hideMark/>
          </w:tcPr>
          <w:p w14:paraId="2BF85475"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45FCE907" w14:textId="77777777" w:rsidTr="00036A03">
        <w:trPr>
          <w:trHeight w:val="300"/>
        </w:trPr>
        <w:tc>
          <w:tcPr>
            <w:tcW w:w="1701" w:type="dxa"/>
            <w:tcBorders>
              <w:top w:val="nil"/>
              <w:left w:val="nil"/>
              <w:bottom w:val="nil"/>
              <w:right w:val="nil"/>
            </w:tcBorders>
            <w:noWrap/>
            <w:vAlign w:val="bottom"/>
            <w:hideMark/>
          </w:tcPr>
          <w:p w14:paraId="7B6940C8"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Beet</w:t>
            </w:r>
          </w:p>
        </w:tc>
        <w:tc>
          <w:tcPr>
            <w:tcW w:w="1418" w:type="dxa"/>
            <w:tcBorders>
              <w:top w:val="nil"/>
              <w:left w:val="nil"/>
              <w:bottom w:val="nil"/>
              <w:right w:val="nil"/>
            </w:tcBorders>
            <w:noWrap/>
            <w:vAlign w:val="bottom"/>
            <w:hideMark/>
          </w:tcPr>
          <w:p w14:paraId="0FE731AB"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33692E1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Lupin</w:t>
            </w:r>
          </w:p>
        </w:tc>
        <w:tc>
          <w:tcPr>
            <w:tcW w:w="1445" w:type="dxa"/>
            <w:tcBorders>
              <w:top w:val="nil"/>
              <w:left w:val="nil"/>
              <w:bottom w:val="nil"/>
              <w:right w:val="nil"/>
            </w:tcBorders>
            <w:noWrap/>
            <w:vAlign w:val="bottom"/>
            <w:hideMark/>
          </w:tcPr>
          <w:p w14:paraId="6519C7F9"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29198E5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Quinoa</w:t>
            </w:r>
          </w:p>
        </w:tc>
        <w:tc>
          <w:tcPr>
            <w:tcW w:w="1625" w:type="dxa"/>
            <w:tcBorders>
              <w:top w:val="nil"/>
              <w:left w:val="nil"/>
              <w:bottom w:val="nil"/>
              <w:right w:val="nil"/>
            </w:tcBorders>
            <w:noWrap/>
            <w:vAlign w:val="bottom"/>
            <w:hideMark/>
          </w:tcPr>
          <w:p w14:paraId="5475CB16"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34746FBA" w14:textId="77777777" w:rsidTr="00036A03">
        <w:trPr>
          <w:trHeight w:val="300"/>
        </w:trPr>
        <w:tc>
          <w:tcPr>
            <w:tcW w:w="1701" w:type="dxa"/>
            <w:tcBorders>
              <w:top w:val="nil"/>
              <w:left w:val="nil"/>
              <w:bottom w:val="nil"/>
              <w:right w:val="nil"/>
            </w:tcBorders>
            <w:noWrap/>
            <w:vAlign w:val="bottom"/>
            <w:hideMark/>
          </w:tcPr>
          <w:p w14:paraId="128489D0"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Black gram</w:t>
            </w:r>
          </w:p>
        </w:tc>
        <w:tc>
          <w:tcPr>
            <w:tcW w:w="1418" w:type="dxa"/>
            <w:tcBorders>
              <w:top w:val="nil"/>
              <w:left w:val="nil"/>
              <w:bottom w:val="nil"/>
              <w:right w:val="nil"/>
            </w:tcBorders>
            <w:noWrap/>
            <w:vAlign w:val="bottom"/>
            <w:hideMark/>
          </w:tcPr>
          <w:p w14:paraId="01A7A2FE"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1724A71E"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Melon</w:t>
            </w:r>
          </w:p>
        </w:tc>
        <w:tc>
          <w:tcPr>
            <w:tcW w:w="1445" w:type="dxa"/>
            <w:tcBorders>
              <w:top w:val="nil"/>
              <w:left w:val="nil"/>
              <w:bottom w:val="nil"/>
              <w:right w:val="nil"/>
            </w:tcBorders>
            <w:noWrap/>
            <w:vAlign w:val="bottom"/>
            <w:hideMark/>
          </w:tcPr>
          <w:p w14:paraId="742BF041"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4ACE875"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Radish</w:t>
            </w:r>
          </w:p>
        </w:tc>
        <w:tc>
          <w:tcPr>
            <w:tcW w:w="1625" w:type="dxa"/>
            <w:tcBorders>
              <w:top w:val="nil"/>
              <w:left w:val="nil"/>
              <w:bottom w:val="nil"/>
              <w:right w:val="nil"/>
            </w:tcBorders>
            <w:noWrap/>
            <w:vAlign w:val="bottom"/>
            <w:hideMark/>
          </w:tcPr>
          <w:p w14:paraId="085EB5E3"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2A5661A7" w14:textId="77777777" w:rsidTr="00036A03">
        <w:trPr>
          <w:trHeight w:val="300"/>
        </w:trPr>
        <w:tc>
          <w:tcPr>
            <w:tcW w:w="1701" w:type="dxa"/>
            <w:tcBorders>
              <w:top w:val="nil"/>
              <w:left w:val="nil"/>
              <w:bottom w:val="nil"/>
              <w:right w:val="nil"/>
            </w:tcBorders>
            <w:noWrap/>
            <w:vAlign w:val="bottom"/>
            <w:hideMark/>
          </w:tcPr>
          <w:p w14:paraId="71EEF72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Broad bean</w:t>
            </w:r>
          </w:p>
        </w:tc>
        <w:tc>
          <w:tcPr>
            <w:tcW w:w="1418" w:type="dxa"/>
            <w:tcBorders>
              <w:top w:val="nil"/>
              <w:left w:val="nil"/>
              <w:bottom w:val="nil"/>
              <w:right w:val="nil"/>
            </w:tcBorders>
            <w:noWrap/>
            <w:vAlign w:val="bottom"/>
            <w:hideMark/>
          </w:tcPr>
          <w:p w14:paraId="778B8E8B"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3FE85784"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Mung bean</w:t>
            </w:r>
          </w:p>
        </w:tc>
        <w:tc>
          <w:tcPr>
            <w:tcW w:w="1445" w:type="dxa"/>
            <w:tcBorders>
              <w:top w:val="nil"/>
              <w:left w:val="nil"/>
              <w:bottom w:val="nil"/>
              <w:right w:val="nil"/>
            </w:tcBorders>
            <w:noWrap/>
            <w:vAlign w:val="bottom"/>
            <w:hideMark/>
          </w:tcPr>
          <w:p w14:paraId="4F7247E2"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E3C764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Rapeseed</w:t>
            </w:r>
          </w:p>
        </w:tc>
        <w:tc>
          <w:tcPr>
            <w:tcW w:w="1625" w:type="dxa"/>
            <w:tcBorders>
              <w:top w:val="nil"/>
              <w:left w:val="nil"/>
              <w:bottom w:val="nil"/>
              <w:right w:val="nil"/>
            </w:tcBorders>
            <w:noWrap/>
            <w:vAlign w:val="bottom"/>
            <w:hideMark/>
          </w:tcPr>
          <w:p w14:paraId="20925F15"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13186D15" w14:textId="77777777" w:rsidTr="00036A03">
        <w:trPr>
          <w:trHeight w:val="300"/>
        </w:trPr>
        <w:tc>
          <w:tcPr>
            <w:tcW w:w="1701" w:type="dxa"/>
            <w:tcBorders>
              <w:top w:val="nil"/>
              <w:left w:val="nil"/>
              <w:bottom w:val="nil"/>
              <w:right w:val="nil"/>
            </w:tcBorders>
            <w:noWrap/>
            <w:vAlign w:val="bottom"/>
            <w:hideMark/>
          </w:tcPr>
          <w:p w14:paraId="4EECFFE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Broccoli</w:t>
            </w:r>
          </w:p>
        </w:tc>
        <w:tc>
          <w:tcPr>
            <w:tcW w:w="1418" w:type="dxa"/>
            <w:tcBorders>
              <w:top w:val="nil"/>
              <w:left w:val="nil"/>
              <w:bottom w:val="nil"/>
              <w:right w:val="nil"/>
            </w:tcBorders>
            <w:noWrap/>
            <w:vAlign w:val="bottom"/>
            <w:hideMark/>
          </w:tcPr>
          <w:p w14:paraId="752268FB"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44224F22"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Mustard</w:t>
            </w:r>
          </w:p>
        </w:tc>
        <w:tc>
          <w:tcPr>
            <w:tcW w:w="1445" w:type="dxa"/>
            <w:tcBorders>
              <w:top w:val="nil"/>
              <w:left w:val="nil"/>
              <w:bottom w:val="nil"/>
              <w:right w:val="nil"/>
            </w:tcBorders>
            <w:noWrap/>
            <w:vAlign w:val="bottom"/>
            <w:hideMark/>
          </w:tcPr>
          <w:p w14:paraId="73429F32"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DE224D1"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Ribwort plantain</w:t>
            </w:r>
          </w:p>
        </w:tc>
        <w:tc>
          <w:tcPr>
            <w:tcW w:w="1625" w:type="dxa"/>
            <w:tcBorders>
              <w:top w:val="nil"/>
              <w:left w:val="nil"/>
              <w:bottom w:val="nil"/>
              <w:right w:val="nil"/>
            </w:tcBorders>
            <w:noWrap/>
            <w:vAlign w:val="bottom"/>
            <w:hideMark/>
          </w:tcPr>
          <w:p w14:paraId="47AB563E"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728F69E8" w14:textId="77777777" w:rsidTr="00036A03">
        <w:trPr>
          <w:trHeight w:val="300"/>
        </w:trPr>
        <w:tc>
          <w:tcPr>
            <w:tcW w:w="1701" w:type="dxa"/>
            <w:tcBorders>
              <w:top w:val="nil"/>
              <w:left w:val="nil"/>
              <w:bottom w:val="nil"/>
              <w:right w:val="nil"/>
            </w:tcBorders>
            <w:noWrap/>
            <w:vAlign w:val="bottom"/>
            <w:hideMark/>
          </w:tcPr>
          <w:p w14:paraId="2B1D68F7"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Cabbage</w:t>
            </w:r>
          </w:p>
        </w:tc>
        <w:tc>
          <w:tcPr>
            <w:tcW w:w="1418" w:type="dxa"/>
            <w:tcBorders>
              <w:top w:val="nil"/>
              <w:left w:val="nil"/>
              <w:bottom w:val="nil"/>
              <w:right w:val="nil"/>
            </w:tcBorders>
            <w:noWrap/>
            <w:vAlign w:val="bottom"/>
            <w:hideMark/>
          </w:tcPr>
          <w:p w14:paraId="22509743"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08C79C6A"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Oil palm</w:t>
            </w:r>
          </w:p>
        </w:tc>
        <w:tc>
          <w:tcPr>
            <w:tcW w:w="1445" w:type="dxa"/>
            <w:tcBorders>
              <w:top w:val="nil"/>
              <w:left w:val="nil"/>
              <w:bottom w:val="nil"/>
              <w:right w:val="nil"/>
            </w:tcBorders>
            <w:noWrap/>
            <w:vAlign w:val="bottom"/>
            <w:hideMark/>
          </w:tcPr>
          <w:p w14:paraId="6CC85563"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5C80B0B9"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Runner bean</w:t>
            </w:r>
          </w:p>
        </w:tc>
        <w:tc>
          <w:tcPr>
            <w:tcW w:w="1625" w:type="dxa"/>
            <w:tcBorders>
              <w:top w:val="nil"/>
              <w:left w:val="nil"/>
              <w:bottom w:val="nil"/>
              <w:right w:val="nil"/>
            </w:tcBorders>
            <w:noWrap/>
            <w:vAlign w:val="bottom"/>
            <w:hideMark/>
          </w:tcPr>
          <w:p w14:paraId="5008897D"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r>
      <w:tr w:rsidR="007533F1" w:rsidRPr="00074D40" w14:paraId="6142F2E3" w14:textId="77777777" w:rsidTr="00036A03">
        <w:trPr>
          <w:trHeight w:val="300"/>
        </w:trPr>
        <w:tc>
          <w:tcPr>
            <w:tcW w:w="1701" w:type="dxa"/>
            <w:tcBorders>
              <w:top w:val="nil"/>
              <w:left w:val="nil"/>
              <w:bottom w:val="nil"/>
              <w:right w:val="nil"/>
            </w:tcBorders>
            <w:noWrap/>
            <w:vAlign w:val="bottom"/>
            <w:hideMark/>
          </w:tcPr>
          <w:p w14:paraId="02DEDFE6"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Carrot</w:t>
            </w:r>
          </w:p>
        </w:tc>
        <w:tc>
          <w:tcPr>
            <w:tcW w:w="1418" w:type="dxa"/>
            <w:tcBorders>
              <w:top w:val="nil"/>
              <w:left w:val="nil"/>
              <w:bottom w:val="nil"/>
              <w:right w:val="nil"/>
            </w:tcBorders>
            <w:noWrap/>
            <w:vAlign w:val="bottom"/>
            <w:hideMark/>
          </w:tcPr>
          <w:p w14:paraId="3B401C59"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1485" w:type="dxa"/>
            <w:tcBorders>
              <w:top w:val="nil"/>
              <w:left w:val="nil"/>
              <w:bottom w:val="nil"/>
              <w:right w:val="nil"/>
            </w:tcBorders>
            <w:noWrap/>
            <w:vAlign w:val="bottom"/>
            <w:hideMark/>
          </w:tcPr>
          <w:p w14:paraId="258C591A"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okra</w:t>
            </w:r>
          </w:p>
        </w:tc>
        <w:tc>
          <w:tcPr>
            <w:tcW w:w="1445" w:type="dxa"/>
            <w:tcBorders>
              <w:top w:val="nil"/>
              <w:left w:val="nil"/>
              <w:bottom w:val="nil"/>
              <w:right w:val="nil"/>
            </w:tcBorders>
            <w:noWrap/>
            <w:vAlign w:val="bottom"/>
            <w:hideMark/>
          </w:tcPr>
          <w:p w14:paraId="144311F7" w14:textId="77777777" w:rsidR="007533F1" w:rsidRPr="00074D40" w:rsidRDefault="007533F1">
            <w:pPr>
              <w:spacing w:after="0" w:line="240" w:lineRule="auto"/>
              <w:rPr>
                <w:rFonts w:ascii="Times New Roman" w:eastAsia="Times New Roman" w:hAnsi="Times New Roman" w:cs="Times New Roman"/>
                <w:color w:val="000000"/>
              </w:rPr>
            </w:pPr>
            <w:proofErr w:type="spellStart"/>
            <w:r w:rsidRPr="00074D40">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noWrap/>
            <w:vAlign w:val="bottom"/>
            <w:hideMark/>
          </w:tcPr>
          <w:p w14:paraId="6C14EA33"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 </w:t>
            </w:r>
          </w:p>
        </w:tc>
        <w:tc>
          <w:tcPr>
            <w:tcW w:w="1625" w:type="dxa"/>
            <w:tcBorders>
              <w:top w:val="nil"/>
              <w:left w:val="nil"/>
              <w:bottom w:val="nil"/>
              <w:right w:val="nil"/>
            </w:tcBorders>
            <w:noWrap/>
            <w:vAlign w:val="bottom"/>
            <w:hideMark/>
          </w:tcPr>
          <w:p w14:paraId="79698C94" w14:textId="77777777" w:rsidR="007533F1" w:rsidRPr="00074D40" w:rsidRDefault="007533F1">
            <w:pPr>
              <w:spacing w:after="0" w:line="240" w:lineRule="auto"/>
              <w:rPr>
                <w:rFonts w:ascii="Times New Roman" w:eastAsia="Times New Roman" w:hAnsi="Times New Roman" w:cs="Times New Roman"/>
                <w:color w:val="000000"/>
              </w:rPr>
            </w:pPr>
            <w:r w:rsidRPr="00074D40">
              <w:rPr>
                <w:rFonts w:ascii="Times New Roman" w:eastAsia="Times New Roman" w:hAnsi="Times New Roman" w:cs="Times New Roman"/>
                <w:color w:val="000000"/>
              </w:rPr>
              <w:t> </w:t>
            </w:r>
          </w:p>
        </w:tc>
      </w:tr>
      <w:tr w:rsidR="007533F1" w:rsidRPr="00074D40" w14:paraId="64BC3A96" w14:textId="77777777" w:rsidTr="00036A03">
        <w:trPr>
          <w:trHeight w:val="300"/>
        </w:trPr>
        <w:tc>
          <w:tcPr>
            <w:tcW w:w="1701" w:type="dxa"/>
            <w:tcBorders>
              <w:top w:val="nil"/>
              <w:left w:val="nil"/>
              <w:bottom w:val="single" w:sz="4" w:space="0" w:color="auto"/>
              <w:right w:val="nil"/>
            </w:tcBorders>
            <w:noWrap/>
            <w:vAlign w:val="bottom"/>
          </w:tcPr>
          <w:p w14:paraId="606CE8AC" w14:textId="77777777" w:rsidR="007533F1" w:rsidRPr="00074D40" w:rsidRDefault="007533F1">
            <w:pPr>
              <w:spacing w:after="0" w:line="240" w:lineRule="auto"/>
              <w:rPr>
                <w:rFonts w:ascii="Times New Roman" w:eastAsia="Times New Roman" w:hAnsi="Times New Roman" w:cs="Times New Roman"/>
                <w:color w:val="000000"/>
              </w:rPr>
            </w:pPr>
          </w:p>
        </w:tc>
        <w:tc>
          <w:tcPr>
            <w:tcW w:w="1418" w:type="dxa"/>
            <w:tcBorders>
              <w:top w:val="nil"/>
              <w:left w:val="nil"/>
              <w:bottom w:val="single" w:sz="4" w:space="0" w:color="auto"/>
              <w:right w:val="nil"/>
            </w:tcBorders>
            <w:noWrap/>
            <w:vAlign w:val="bottom"/>
          </w:tcPr>
          <w:p w14:paraId="4D26F223" w14:textId="77777777" w:rsidR="007533F1" w:rsidRPr="00074D40" w:rsidRDefault="007533F1">
            <w:pPr>
              <w:spacing w:after="0" w:line="240" w:lineRule="auto"/>
              <w:rPr>
                <w:rFonts w:ascii="Times New Roman" w:eastAsia="Times New Roman" w:hAnsi="Times New Roman" w:cs="Times New Roman"/>
                <w:color w:val="000000"/>
              </w:rPr>
            </w:pPr>
          </w:p>
        </w:tc>
        <w:tc>
          <w:tcPr>
            <w:tcW w:w="1485" w:type="dxa"/>
            <w:tcBorders>
              <w:top w:val="nil"/>
              <w:left w:val="nil"/>
              <w:bottom w:val="single" w:sz="4" w:space="0" w:color="auto"/>
              <w:right w:val="nil"/>
            </w:tcBorders>
            <w:noWrap/>
            <w:vAlign w:val="bottom"/>
          </w:tcPr>
          <w:p w14:paraId="6A2418E1" w14:textId="77777777" w:rsidR="007533F1" w:rsidRPr="00074D40" w:rsidRDefault="007533F1">
            <w:pPr>
              <w:spacing w:after="0" w:line="240" w:lineRule="auto"/>
              <w:rPr>
                <w:rFonts w:ascii="Times New Roman" w:eastAsia="Times New Roman" w:hAnsi="Times New Roman" w:cs="Times New Roman"/>
                <w:color w:val="000000"/>
              </w:rPr>
            </w:pPr>
          </w:p>
        </w:tc>
        <w:tc>
          <w:tcPr>
            <w:tcW w:w="1445" w:type="dxa"/>
            <w:tcBorders>
              <w:top w:val="nil"/>
              <w:left w:val="nil"/>
              <w:bottom w:val="single" w:sz="4" w:space="0" w:color="auto"/>
              <w:right w:val="nil"/>
            </w:tcBorders>
            <w:noWrap/>
            <w:vAlign w:val="bottom"/>
          </w:tcPr>
          <w:p w14:paraId="05DB6CB9" w14:textId="77777777" w:rsidR="007533F1" w:rsidRPr="00074D40" w:rsidRDefault="007533F1">
            <w:pPr>
              <w:spacing w:after="0" w:line="240" w:lineRule="auto"/>
              <w:rPr>
                <w:rFonts w:ascii="Times New Roman" w:eastAsia="Times New Roman" w:hAnsi="Times New Roman" w:cs="Times New Roman"/>
                <w:color w:val="000000"/>
              </w:rPr>
            </w:pPr>
          </w:p>
        </w:tc>
        <w:tc>
          <w:tcPr>
            <w:tcW w:w="2015" w:type="dxa"/>
            <w:tcBorders>
              <w:top w:val="nil"/>
              <w:left w:val="nil"/>
              <w:bottom w:val="single" w:sz="4" w:space="0" w:color="auto"/>
              <w:right w:val="nil"/>
            </w:tcBorders>
            <w:noWrap/>
            <w:vAlign w:val="bottom"/>
          </w:tcPr>
          <w:p w14:paraId="4DE6A7C8" w14:textId="77777777" w:rsidR="007533F1" w:rsidRPr="00074D40" w:rsidRDefault="007533F1">
            <w:pPr>
              <w:spacing w:after="0" w:line="240" w:lineRule="auto"/>
              <w:rPr>
                <w:rFonts w:ascii="Times New Roman" w:eastAsia="Times New Roman" w:hAnsi="Times New Roman" w:cs="Times New Roman"/>
                <w:color w:val="000000"/>
              </w:rPr>
            </w:pPr>
          </w:p>
        </w:tc>
        <w:tc>
          <w:tcPr>
            <w:tcW w:w="1625" w:type="dxa"/>
            <w:tcBorders>
              <w:top w:val="nil"/>
              <w:left w:val="nil"/>
              <w:bottom w:val="single" w:sz="4" w:space="0" w:color="auto"/>
              <w:right w:val="nil"/>
            </w:tcBorders>
            <w:noWrap/>
            <w:vAlign w:val="bottom"/>
          </w:tcPr>
          <w:p w14:paraId="24BF94CD" w14:textId="77777777" w:rsidR="007533F1" w:rsidRPr="00074D40" w:rsidRDefault="007533F1">
            <w:pPr>
              <w:spacing w:after="0" w:line="240" w:lineRule="auto"/>
              <w:rPr>
                <w:rFonts w:ascii="Times New Roman" w:eastAsia="Times New Roman" w:hAnsi="Times New Roman" w:cs="Times New Roman"/>
                <w:color w:val="000000"/>
              </w:rPr>
            </w:pPr>
          </w:p>
        </w:tc>
      </w:tr>
    </w:tbl>
    <w:p w14:paraId="2A9725EC" w14:textId="504E9F5D" w:rsidR="00F72257" w:rsidRPr="00074D40" w:rsidRDefault="00F72257" w:rsidP="00F35087">
      <w:pPr>
        <w:pStyle w:val="NormalWeb"/>
        <w:rPr>
          <w:b/>
          <w:bCs/>
        </w:rPr>
      </w:pPr>
    </w:p>
    <w:p w14:paraId="2112334B" w14:textId="77777777" w:rsidR="007533F1" w:rsidRPr="00074D40" w:rsidRDefault="007533F1" w:rsidP="007533F1">
      <w:pPr>
        <w:widowControl w:val="0"/>
        <w:autoSpaceDE w:val="0"/>
        <w:autoSpaceDN w:val="0"/>
        <w:adjustRightInd w:val="0"/>
        <w:spacing w:after="0" w:line="260" w:lineRule="exact"/>
        <w:ind w:right="-43"/>
        <w:jc w:val="both"/>
        <w:rPr>
          <w:rFonts w:ascii="Times New Roman" w:hAnsi="Times New Roman" w:cs="Times New Roman"/>
        </w:rPr>
      </w:pPr>
      <w:r w:rsidRPr="00074D40">
        <w:rPr>
          <w:rFonts w:ascii="Times New Roman" w:hAnsi="Times New Roman" w:cs="Times New Roman"/>
        </w:rPr>
        <w:t xml:space="preserve">Supplementary Table 2:   Summary statistics of the data used in the meta-analysis. AG: agroforestry, CC: cover crop, NT: no-tillage, OF: organic farming. Aridity </w:t>
      </w:r>
      <w:proofErr w:type="gramStart"/>
      <w:r w:rsidRPr="00074D40">
        <w:rPr>
          <w:rFonts w:ascii="Times New Roman" w:hAnsi="Times New Roman" w:cs="Times New Roman"/>
        </w:rPr>
        <w:t>index</w:t>
      </w:r>
      <w:proofErr w:type="gramEnd"/>
      <w:r w:rsidRPr="00074D40">
        <w:rPr>
          <w:rFonts w:ascii="Times New Roman" w:hAnsi="Times New Roman" w:cs="Times New Roman"/>
        </w:rPr>
        <w:t xml:space="preserve"> are presented as mean (± standard deviation)</w:t>
      </w:r>
    </w:p>
    <w:p w14:paraId="524682E3" w14:textId="77777777" w:rsidR="007533F1" w:rsidRPr="00074D40" w:rsidRDefault="007533F1" w:rsidP="007533F1">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7"/>
        <w:gridCol w:w="806"/>
        <w:gridCol w:w="533"/>
        <w:gridCol w:w="672"/>
        <w:gridCol w:w="672"/>
        <w:gridCol w:w="533"/>
        <w:gridCol w:w="672"/>
        <w:gridCol w:w="1146"/>
        <w:gridCol w:w="1094"/>
        <w:gridCol w:w="863"/>
        <w:gridCol w:w="1213"/>
      </w:tblGrid>
      <w:tr w:rsidR="007533F1" w:rsidRPr="00074D40" w14:paraId="041D5972" w14:textId="77777777" w:rsidTr="00636A9C">
        <w:trPr>
          <w:trHeight w:val="267"/>
        </w:trPr>
        <w:tc>
          <w:tcPr>
            <w:tcW w:w="566" w:type="pct"/>
            <w:tcBorders>
              <w:top w:val="single" w:sz="4" w:space="0" w:color="auto"/>
              <w:left w:val="nil"/>
              <w:bottom w:val="nil"/>
              <w:right w:val="nil"/>
            </w:tcBorders>
            <w:noWrap/>
            <w:vAlign w:val="bottom"/>
            <w:hideMark/>
          </w:tcPr>
          <w:p w14:paraId="7618129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Crop Group</w:t>
            </w:r>
          </w:p>
        </w:tc>
        <w:tc>
          <w:tcPr>
            <w:tcW w:w="383" w:type="pct"/>
            <w:tcBorders>
              <w:top w:val="single" w:sz="4" w:space="0" w:color="auto"/>
              <w:left w:val="nil"/>
              <w:bottom w:val="nil"/>
              <w:right w:val="nil"/>
            </w:tcBorders>
            <w:noWrap/>
            <w:vAlign w:val="bottom"/>
            <w:hideMark/>
          </w:tcPr>
          <w:p w14:paraId="148EC3D7"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noWrap/>
            <w:vAlign w:val="bottom"/>
            <w:hideMark/>
          </w:tcPr>
          <w:p w14:paraId="43FBC893"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noWrap/>
            <w:vAlign w:val="bottom"/>
            <w:hideMark/>
          </w:tcPr>
          <w:p w14:paraId="2D4A9575"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noWrap/>
            <w:vAlign w:val="bottom"/>
            <w:hideMark/>
          </w:tcPr>
          <w:p w14:paraId="21546C1E"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noWrap/>
            <w:vAlign w:val="bottom"/>
            <w:hideMark/>
          </w:tcPr>
          <w:p w14:paraId="3EC480B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noWrap/>
            <w:vAlign w:val="bottom"/>
            <w:hideMark/>
          </w:tcPr>
          <w:p w14:paraId="138B6ADD"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noWrap/>
            <w:vAlign w:val="bottom"/>
            <w:hideMark/>
          </w:tcPr>
          <w:p w14:paraId="668F6D76"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noWrap/>
            <w:vAlign w:val="bottom"/>
            <w:hideMark/>
          </w:tcPr>
          <w:p w14:paraId="27672528"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noWrap/>
            <w:vAlign w:val="bottom"/>
            <w:hideMark/>
          </w:tcPr>
          <w:p w14:paraId="3B09287A"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noWrap/>
            <w:vAlign w:val="bottom"/>
            <w:hideMark/>
          </w:tcPr>
          <w:p w14:paraId="6962ABF5"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Tropical</w:t>
            </w:r>
          </w:p>
        </w:tc>
        <w:tc>
          <w:tcPr>
            <w:tcW w:w="600" w:type="pct"/>
            <w:tcBorders>
              <w:top w:val="single" w:sz="4" w:space="0" w:color="auto"/>
              <w:left w:val="nil"/>
              <w:bottom w:val="nil"/>
              <w:right w:val="nil"/>
            </w:tcBorders>
            <w:noWrap/>
            <w:vAlign w:val="bottom"/>
            <w:hideMark/>
          </w:tcPr>
          <w:p w14:paraId="096BB577"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Aridity index</w:t>
            </w:r>
          </w:p>
        </w:tc>
      </w:tr>
      <w:tr w:rsidR="007533F1" w:rsidRPr="00074D40" w14:paraId="4003001E" w14:textId="77777777" w:rsidTr="00636A9C">
        <w:trPr>
          <w:trHeight w:val="267"/>
        </w:trPr>
        <w:tc>
          <w:tcPr>
            <w:tcW w:w="566" w:type="pct"/>
            <w:tcBorders>
              <w:top w:val="nil"/>
              <w:left w:val="nil"/>
              <w:bottom w:val="nil"/>
              <w:right w:val="nil"/>
            </w:tcBorders>
            <w:noWrap/>
            <w:vAlign w:val="bottom"/>
            <w:hideMark/>
          </w:tcPr>
          <w:p w14:paraId="74FD1B44"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Overall</w:t>
            </w:r>
          </w:p>
        </w:tc>
        <w:tc>
          <w:tcPr>
            <w:tcW w:w="383" w:type="pct"/>
            <w:tcBorders>
              <w:top w:val="nil"/>
              <w:left w:val="nil"/>
              <w:bottom w:val="nil"/>
              <w:right w:val="nil"/>
            </w:tcBorders>
            <w:noWrap/>
            <w:vAlign w:val="bottom"/>
            <w:hideMark/>
          </w:tcPr>
          <w:p w14:paraId="2D0BEA07"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noWrap/>
            <w:vAlign w:val="bottom"/>
            <w:hideMark/>
          </w:tcPr>
          <w:p w14:paraId="3D1DDEC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noWrap/>
            <w:vAlign w:val="bottom"/>
            <w:hideMark/>
          </w:tcPr>
          <w:p w14:paraId="3DF8D9D4"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noWrap/>
            <w:vAlign w:val="bottom"/>
            <w:hideMark/>
          </w:tcPr>
          <w:p w14:paraId="0EC969D1"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noWrap/>
            <w:vAlign w:val="bottom"/>
            <w:hideMark/>
          </w:tcPr>
          <w:p w14:paraId="5FED3B8F"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noWrap/>
            <w:vAlign w:val="bottom"/>
            <w:hideMark/>
          </w:tcPr>
          <w:p w14:paraId="2B12C57A"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noWrap/>
            <w:vAlign w:val="bottom"/>
            <w:hideMark/>
          </w:tcPr>
          <w:p w14:paraId="0A2E9BB6"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noWrap/>
            <w:vAlign w:val="bottom"/>
            <w:hideMark/>
          </w:tcPr>
          <w:p w14:paraId="3918460C"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noWrap/>
            <w:vAlign w:val="bottom"/>
            <w:hideMark/>
          </w:tcPr>
          <w:p w14:paraId="73440549"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noWrap/>
            <w:vAlign w:val="bottom"/>
            <w:hideMark/>
          </w:tcPr>
          <w:p w14:paraId="138BB3F0"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1 111</w:t>
            </w:r>
          </w:p>
        </w:tc>
        <w:tc>
          <w:tcPr>
            <w:tcW w:w="600" w:type="pct"/>
            <w:tcBorders>
              <w:top w:val="nil"/>
              <w:left w:val="nil"/>
              <w:bottom w:val="nil"/>
              <w:right w:val="nil"/>
            </w:tcBorders>
            <w:noWrap/>
            <w:vAlign w:val="bottom"/>
            <w:hideMark/>
          </w:tcPr>
          <w:p w14:paraId="7182BFBF"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0.65 (± 0.30)</w:t>
            </w:r>
          </w:p>
        </w:tc>
      </w:tr>
      <w:tr w:rsidR="007533F1" w:rsidRPr="00074D40" w14:paraId="238769E8" w14:textId="77777777" w:rsidTr="00636A9C">
        <w:trPr>
          <w:trHeight w:val="267"/>
        </w:trPr>
        <w:tc>
          <w:tcPr>
            <w:tcW w:w="566" w:type="pct"/>
            <w:tcBorders>
              <w:top w:val="nil"/>
              <w:left w:val="nil"/>
              <w:bottom w:val="nil"/>
              <w:right w:val="nil"/>
            </w:tcBorders>
            <w:noWrap/>
            <w:vAlign w:val="bottom"/>
            <w:hideMark/>
          </w:tcPr>
          <w:p w14:paraId="4E2850F2"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Maize</w:t>
            </w:r>
          </w:p>
        </w:tc>
        <w:tc>
          <w:tcPr>
            <w:tcW w:w="383" w:type="pct"/>
            <w:tcBorders>
              <w:top w:val="nil"/>
              <w:left w:val="nil"/>
              <w:bottom w:val="nil"/>
              <w:right w:val="nil"/>
            </w:tcBorders>
            <w:noWrap/>
            <w:vAlign w:val="bottom"/>
            <w:hideMark/>
          </w:tcPr>
          <w:p w14:paraId="7BB629C7"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noWrap/>
            <w:vAlign w:val="bottom"/>
            <w:hideMark/>
          </w:tcPr>
          <w:p w14:paraId="166DBDA4"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noWrap/>
            <w:vAlign w:val="bottom"/>
            <w:hideMark/>
          </w:tcPr>
          <w:p w14:paraId="0B110A48"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noWrap/>
            <w:vAlign w:val="bottom"/>
            <w:hideMark/>
          </w:tcPr>
          <w:p w14:paraId="27C42D7F"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noWrap/>
            <w:vAlign w:val="bottom"/>
            <w:hideMark/>
          </w:tcPr>
          <w:p w14:paraId="2C12239A"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noWrap/>
            <w:vAlign w:val="bottom"/>
            <w:hideMark/>
          </w:tcPr>
          <w:p w14:paraId="4EEC82D7"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noWrap/>
            <w:vAlign w:val="bottom"/>
            <w:hideMark/>
          </w:tcPr>
          <w:p w14:paraId="62645F46"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noWrap/>
            <w:vAlign w:val="bottom"/>
            <w:hideMark/>
          </w:tcPr>
          <w:p w14:paraId="3FA7F338"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noWrap/>
            <w:vAlign w:val="bottom"/>
            <w:hideMark/>
          </w:tcPr>
          <w:p w14:paraId="292A8FAD"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noWrap/>
            <w:vAlign w:val="bottom"/>
            <w:hideMark/>
          </w:tcPr>
          <w:p w14:paraId="60D69BA4"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674</w:t>
            </w:r>
          </w:p>
        </w:tc>
        <w:tc>
          <w:tcPr>
            <w:tcW w:w="600" w:type="pct"/>
            <w:tcBorders>
              <w:top w:val="nil"/>
              <w:left w:val="nil"/>
              <w:bottom w:val="nil"/>
              <w:right w:val="nil"/>
            </w:tcBorders>
            <w:noWrap/>
            <w:vAlign w:val="bottom"/>
            <w:hideMark/>
          </w:tcPr>
          <w:p w14:paraId="241DBA79"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0.69 (± 0.25)</w:t>
            </w:r>
          </w:p>
        </w:tc>
      </w:tr>
      <w:tr w:rsidR="007533F1" w:rsidRPr="00074D40" w14:paraId="71420BD2" w14:textId="77777777" w:rsidTr="00636A9C">
        <w:trPr>
          <w:trHeight w:val="267"/>
        </w:trPr>
        <w:tc>
          <w:tcPr>
            <w:tcW w:w="566" w:type="pct"/>
            <w:tcBorders>
              <w:top w:val="nil"/>
              <w:left w:val="nil"/>
              <w:bottom w:val="nil"/>
              <w:right w:val="nil"/>
            </w:tcBorders>
            <w:noWrap/>
            <w:vAlign w:val="bottom"/>
            <w:hideMark/>
          </w:tcPr>
          <w:p w14:paraId="1CF6BAB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Wheat</w:t>
            </w:r>
          </w:p>
        </w:tc>
        <w:tc>
          <w:tcPr>
            <w:tcW w:w="383" w:type="pct"/>
            <w:tcBorders>
              <w:top w:val="nil"/>
              <w:left w:val="nil"/>
              <w:bottom w:val="nil"/>
              <w:right w:val="nil"/>
            </w:tcBorders>
            <w:noWrap/>
            <w:vAlign w:val="bottom"/>
            <w:hideMark/>
          </w:tcPr>
          <w:p w14:paraId="40665C6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noWrap/>
            <w:vAlign w:val="bottom"/>
            <w:hideMark/>
          </w:tcPr>
          <w:p w14:paraId="31F44F76"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noWrap/>
            <w:vAlign w:val="bottom"/>
            <w:hideMark/>
          </w:tcPr>
          <w:p w14:paraId="04992C80"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noWrap/>
            <w:vAlign w:val="bottom"/>
            <w:hideMark/>
          </w:tcPr>
          <w:p w14:paraId="034CDAAF"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noWrap/>
            <w:vAlign w:val="bottom"/>
            <w:hideMark/>
          </w:tcPr>
          <w:p w14:paraId="366E172F"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noWrap/>
            <w:vAlign w:val="bottom"/>
            <w:hideMark/>
          </w:tcPr>
          <w:p w14:paraId="387C34FA"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noWrap/>
            <w:vAlign w:val="bottom"/>
            <w:hideMark/>
          </w:tcPr>
          <w:p w14:paraId="10092F91"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noWrap/>
            <w:vAlign w:val="bottom"/>
            <w:hideMark/>
          </w:tcPr>
          <w:p w14:paraId="4B7291DC"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noWrap/>
            <w:vAlign w:val="bottom"/>
            <w:hideMark/>
          </w:tcPr>
          <w:p w14:paraId="05528A01"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noWrap/>
            <w:vAlign w:val="bottom"/>
            <w:hideMark/>
          </w:tcPr>
          <w:p w14:paraId="4A84FD1D"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38</w:t>
            </w:r>
          </w:p>
        </w:tc>
        <w:tc>
          <w:tcPr>
            <w:tcW w:w="600" w:type="pct"/>
            <w:tcBorders>
              <w:top w:val="nil"/>
              <w:left w:val="nil"/>
              <w:bottom w:val="nil"/>
              <w:right w:val="nil"/>
            </w:tcBorders>
            <w:noWrap/>
            <w:vAlign w:val="bottom"/>
            <w:hideMark/>
          </w:tcPr>
          <w:p w14:paraId="6AEF1694"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0.54 (± 0.29)</w:t>
            </w:r>
          </w:p>
        </w:tc>
      </w:tr>
      <w:tr w:rsidR="007533F1" w:rsidRPr="00074D40" w14:paraId="4264C2C5" w14:textId="77777777" w:rsidTr="00636A9C">
        <w:trPr>
          <w:trHeight w:val="267"/>
        </w:trPr>
        <w:tc>
          <w:tcPr>
            <w:tcW w:w="566" w:type="pct"/>
            <w:tcBorders>
              <w:top w:val="nil"/>
              <w:left w:val="nil"/>
              <w:bottom w:val="nil"/>
              <w:right w:val="nil"/>
            </w:tcBorders>
            <w:noWrap/>
            <w:vAlign w:val="bottom"/>
            <w:hideMark/>
          </w:tcPr>
          <w:p w14:paraId="0DCC7266"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Rice</w:t>
            </w:r>
          </w:p>
        </w:tc>
        <w:tc>
          <w:tcPr>
            <w:tcW w:w="383" w:type="pct"/>
            <w:tcBorders>
              <w:top w:val="nil"/>
              <w:left w:val="nil"/>
              <w:bottom w:val="nil"/>
              <w:right w:val="nil"/>
            </w:tcBorders>
            <w:noWrap/>
            <w:vAlign w:val="bottom"/>
            <w:hideMark/>
          </w:tcPr>
          <w:p w14:paraId="774D7750"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noWrap/>
            <w:vAlign w:val="bottom"/>
            <w:hideMark/>
          </w:tcPr>
          <w:p w14:paraId="71E7241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noWrap/>
            <w:vAlign w:val="bottom"/>
            <w:hideMark/>
          </w:tcPr>
          <w:p w14:paraId="4B611D50"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noWrap/>
            <w:vAlign w:val="bottom"/>
            <w:hideMark/>
          </w:tcPr>
          <w:p w14:paraId="67AE697E"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noWrap/>
            <w:vAlign w:val="bottom"/>
            <w:hideMark/>
          </w:tcPr>
          <w:p w14:paraId="2911E20A"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noWrap/>
            <w:vAlign w:val="bottom"/>
            <w:hideMark/>
          </w:tcPr>
          <w:p w14:paraId="2E195640"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noWrap/>
            <w:vAlign w:val="bottom"/>
            <w:hideMark/>
          </w:tcPr>
          <w:p w14:paraId="1D0EAD12"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noWrap/>
            <w:vAlign w:val="bottom"/>
            <w:hideMark/>
          </w:tcPr>
          <w:p w14:paraId="57123A85"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noWrap/>
            <w:vAlign w:val="bottom"/>
            <w:hideMark/>
          </w:tcPr>
          <w:p w14:paraId="715BD5E2"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noWrap/>
            <w:vAlign w:val="bottom"/>
            <w:hideMark/>
          </w:tcPr>
          <w:p w14:paraId="6B292993"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103</w:t>
            </w:r>
          </w:p>
        </w:tc>
        <w:tc>
          <w:tcPr>
            <w:tcW w:w="600" w:type="pct"/>
            <w:tcBorders>
              <w:top w:val="nil"/>
              <w:left w:val="nil"/>
              <w:bottom w:val="nil"/>
              <w:right w:val="nil"/>
            </w:tcBorders>
            <w:noWrap/>
            <w:vAlign w:val="bottom"/>
            <w:hideMark/>
          </w:tcPr>
          <w:p w14:paraId="252CCA97"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0.96 (± 0.35)</w:t>
            </w:r>
          </w:p>
        </w:tc>
      </w:tr>
      <w:tr w:rsidR="007533F1" w:rsidRPr="00074D40" w14:paraId="53737813" w14:textId="77777777" w:rsidTr="00636A9C">
        <w:trPr>
          <w:trHeight w:val="267"/>
        </w:trPr>
        <w:tc>
          <w:tcPr>
            <w:tcW w:w="566" w:type="pct"/>
            <w:tcBorders>
              <w:top w:val="nil"/>
              <w:left w:val="nil"/>
              <w:bottom w:val="nil"/>
              <w:right w:val="nil"/>
            </w:tcBorders>
            <w:noWrap/>
            <w:vAlign w:val="bottom"/>
            <w:hideMark/>
          </w:tcPr>
          <w:p w14:paraId="2E90D716"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Soybean</w:t>
            </w:r>
          </w:p>
        </w:tc>
        <w:tc>
          <w:tcPr>
            <w:tcW w:w="383" w:type="pct"/>
            <w:tcBorders>
              <w:top w:val="nil"/>
              <w:left w:val="nil"/>
              <w:bottom w:val="nil"/>
              <w:right w:val="nil"/>
            </w:tcBorders>
            <w:noWrap/>
            <w:vAlign w:val="bottom"/>
            <w:hideMark/>
          </w:tcPr>
          <w:p w14:paraId="05982077"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noWrap/>
            <w:vAlign w:val="bottom"/>
            <w:hideMark/>
          </w:tcPr>
          <w:p w14:paraId="382234EC"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noWrap/>
            <w:vAlign w:val="bottom"/>
            <w:hideMark/>
          </w:tcPr>
          <w:p w14:paraId="13550459"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noWrap/>
            <w:vAlign w:val="bottom"/>
            <w:hideMark/>
          </w:tcPr>
          <w:p w14:paraId="3F94902A"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noWrap/>
            <w:vAlign w:val="bottom"/>
            <w:hideMark/>
          </w:tcPr>
          <w:p w14:paraId="416B8030"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noWrap/>
            <w:vAlign w:val="bottom"/>
            <w:hideMark/>
          </w:tcPr>
          <w:p w14:paraId="54217E9D"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noWrap/>
            <w:vAlign w:val="bottom"/>
            <w:hideMark/>
          </w:tcPr>
          <w:p w14:paraId="24032A53"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noWrap/>
            <w:vAlign w:val="bottom"/>
            <w:hideMark/>
          </w:tcPr>
          <w:p w14:paraId="287B6B1A"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noWrap/>
            <w:vAlign w:val="bottom"/>
            <w:hideMark/>
          </w:tcPr>
          <w:p w14:paraId="21C879B9"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noWrap/>
            <w:vAlign w:val="bottom"/>
            <w:hideMark/>
          </w:tcPr>
          <w:p w14:paraId="22F2674E"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13</w:t>
            </w:r>
          </w:p>
        </w:tc>
        <w:tc>
          <w:tcPr>
            <w:tcW w:w="600" w:type="pct"/>
            <w:tcBorders>
              <w:top w:val="nil"/>
              <w:left w:val="nil"/>
              <w:bottom w:val="nil"/>
              <w:right w:val="nil"/>
            </w:tcBorders>
            <w:noWrap/>
            <w:vAlign w:val="bottom"/>
            <w:hideMark/>
          </w:tcPr>
          <w:p w14:paraId="4871DE8C"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0.79 (± 0.21)</w:t>
            </w:r>
          </w:p>
        </w:tc>
      </w:tr>
      <w:tr w:rsidR="007533F1" w:rsidRPr="00074D40" w14:paraId="7A049318" w14:textId="77777777" w:rsidTr="00636A9C">
        <w:trPr>
          <w:trHeight w:val="267"/>
        </w:trPr>
        <w:tc>
          <w:tcPr>
            <w:tcW w:w="566" w:type="pct"/>
            <w:tcBorders>
              <w:top w:val="nil"/>
              <w:left w:val="nil"/>
              <w:bottom w:val="nil"/>
              <w:right w:val="nil"/>
            </w:tcBorders>
            <w:noWrap/>
            <w:vAlign w:val="bottom"/>
            <w:hideMark/>
          </w:tcPr>
          <w:p w14:paraId="0FD25B3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Cereal</w:t>
            </w:r>
          </w:p>
        </w:tc>
        <w:tc>
          <w:tcPr>
            <w:tcW w:w="383" w:type="pct"/>
            <w:tcBorders>
              <w:top w:val="nil"/>
              <w:left w:val="nil"/>
              <w:bottom w:val="nil"/>
              <w:right w:val="nil"/>
            </w:tcBorders>
            <w:noWrap/>
            <w:vAlign w:val="bottom"/>
            <w:hideMark/>
          </w:tcPr>
          <w:p w14:paraId="1402903F"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noWrap/>
            <w:vAlign w:val="bottom"/>
            <w:hideMark/>
          </w:tcPr>
          <w:p w14:paraId="41648200"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noWrap/>
            <w:vAlign w:val="bottom"/>
            <w:hideMark/>
          </w:tcPr>
          <w:p w14:paraId="47DC0DE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noWrap/>
            <w:vAlign w:val="bottom"/>
            <w:hideMark/>
          </w:tcPr>
          <w:p w14:paraId="600EDAFE"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noWrap/>
            <w:vAlign w:val="bottom"/>
            <w:hideMark/>
          </w:tcPr>
          <w:p w14:paraId="34F42E52"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noWrap/>
            <w:vAlign w:val="bottom"/>
            <w:hideMark/>
          </w:tcPr>
          <w:p w14:paraId="16A1D6C9"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noWrap/>
            <w:vAlign w:val="bottom"/>
            <w:hideMark/>
          </w:tcPr>
          <w:p w14:paraId="59B98C13"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noWrap/>
            <w:vAlign w:val="bottom"/>
            <w:hideMark/>
          </w:tcPr>
          <w:p w14:paraId="3E3F9170"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noWrap/>
            <w:vAlign w:val="bottom"/>
            <w:hideMark/>
          </w:tcPr>
          <w:p w14:paraId="27BB5C0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noWrap/>
            <w:vAlign w:val="bottom"/>
            <w:hideMark/>
          </w:tcPr>
          <w:p w14:paraId="59C6CA1E"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29</w:t>
            </w:r>
          </w:p>
        </w:tc>
        <w:tc>
          <w:tcPr>
            <w:tcW w:w="600" w:type="pct"/>
            <w:tcBorders>
              <w:top w:val="nil"/>
              <w:left w:val="nil"/>
              <w:bottom w:val="nil"/>
              <w:right w:val="nil"/>
            </w:tcBorders>
            <w:noWrap/>
            <w:vAlign w:val="bottom"/>
            <w:hideMark/>
          </w:tcPr>
          <w:p w14:paraId="3A44BC9D"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0.54 (± 0.30)</w:t>
            </w:r>
          </w:p>
        </w:tc>
      </w:tr>
      <w:tr w:rsidR="007533F1" w:rsidRPr="00074D40" w14:paraId="74D29ECF" w14:textId="77777777" w:rsidTr="00636A9C">
        <w:trPr>
          <w:trHeight w:val="267"/>
        </w:trPr>
        <w:tc>
          <w:tcPr>
            <w:tcW w:w="566" w:type="pct"/>
            <w:tcBorders>
              <w:top w:val="nil"/>
              <w:left w:val="nil"/>
              <w:bottom w:val="nil"/>
              <w:right w:val="nil"/>
            </w:tcBorders>
            <w:noWrap/>
            <w:vAlign w:val="bottom"/>
            <w:hideMark/>
          </w:tcPr>
          <w:p w14:paraId="1C8C0B8A"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Cash crop</w:t>
            </w:r>
          </w:p>
        </w:tc>
        <w:tc>
          <w:tcPr>
            <w:tcW w:w="383" w:type="pct"/>
            <w:tcBorders>
              <w:top w:val="nil"/>
              <w:left w:val="nil"/>
              <w:bottom w:val="nil"/>
              <w:right w:val="nil"/>
            </w:tcBorders>
            <w:noWrap/>
            <w:vAlign w:val="bottom"/>
            <w:hideMark/>
          </w:tcPr>
          <w:p w14:paraId="43A35E83"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noWrap/>
            <w:vAlign w:val="bottom"/>
            <w:hideMark/>
          </w:tcPr>
          <w:p w14:paraId="6D6D95F6"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noWrap/>
            <w:vAlign w:val="bottom"/>
            <w:hideMark/>
          </w:tcPr>
          <w:p w14:paraId="201EFE6C"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noWrap/>
            <w:vAlign w:val="bottom"/>
            <w:hideMark/>
          </w:tcPr>
          <w:p w14:paraId="6013390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noWrap/>
            <w:vAlign w:val="bottom"/>
            <w:hideMark/>
          </w:tcPr>
          <w:p w14:paraId="5C804398"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noWrap/>
            <w:vAlign w:val="bottom"/>
            <w:hideMark/>
          </w:tcPr>
          <w:p w14:paraId="3FAE0DF0"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noWrap/>
            <w:vAlign w:val="bottom"/>
            <w:hideMark/>
          </w:tcPr>
          <w:p w14:paraId="1359835C"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noWrap/>
            <w:vAlign w:val="bottom"/>
            <w:hideMark/>
          </w:tcPr>
          <w:p w14:paraId="6C112BB9"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noWrap/>
            <w:vAlign w:val="bottom"/>
            <w:hideMark/>
          </w:tcPr>
          <w:p w14:paraId="69C74719"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noWrap/>
            <w:vAlign w:val="bottom"/>
            <w:hideMark/>
          </w:tcPr>
          <w:p w14:paraId="1CFF83B1"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8</w:t>
            </w:r>
          </w:p>
        </w:tc>
        <w:tc>
          <w:tcPr>
            <w:tcW w:w="600" w:type="pct"/>
            <w:tcBorders>
              <w:top w:val="nil"/>
              <w:left w:val="nil"/>
              <w:bottom w:val="nil"/>
              <w:right w:val="nil"/>
            </w:tcBorders>
            <w:noWrap/>
            <w:vAlign w:val="bottom"/>
            <w:hideMark/>
          </w:tcPr>
          <w:p w14:paraId="116BEF93"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0.78 (± 0.30)</w:t>
            </w:r>
          </w:p>
        </w:tc>
      </w:tr>
      <w:tr w:rsidR="007533F1" w:rsidRPr="00074D40" w14:paraId="7A886C89" w14:textId="77777777" w:rsidTr="00636A9C">
        <w:trPr>
          <w:trHeight w:val="803"/>
        </w:trPr>
        <w:tc>
          <w:tcPr>
            <w:tcW w:w="566" w:type="pct"/>
            <w:tcBorders>
              <w:top w:val="nil"/>
              <w:left w:val="nil"/>
              <w:bottom w:val="single" w:sz="4" w:space="0" w:color="auto"/>
              <w:right w:val="nil"/>
            </w:tcBorders>
            <w:hideMark/>
          </w:tcPr>
          <w:p w14:paraId="4F23652F"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 xml:space="preserve">Vegetables, fruits and others </w:t>
            </w:r>
          </w:p>
        </w:tc>
        <w:tc>
          <w:tcPr>
            <w:tcW w:w="383" w:type="pct"/>
            <w:tcBorders>
              <w:top w:val="nil"/>
              <w:left w:val="nil"/>
              <w:bottom w:val="single" w:sz="4" w:space="0" w:color="auto"/>
              <w:right w:val="nil"/>
            </w:tcBorders>
            <w:noWrap/>
            <w:hideMark/>
          </w:tcPr>
          <w:p w14:paraId="1BED8AD4"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noWrap/>
            <w:hideMark/>
          </w:tcPr>
          <w:p w14:paraId="02F396D3"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noWrap/>
            <w:hideMark/>
          </w:tcPr>
          <w:p w14:paraId="55EDCBC8"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noWrap/>
            <w:hideMark/>
          </w:tcPr>
          <w:p w14:paraId="1EAF9B2A"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noWrap/>
            <w:hideMark/>
          </w:tcPr>
          <w:p w14:paraId="51E06D21"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noWrap/>
            <w:hideMark/>
          </w:tcPr>
          <w:p w14:paraId="29C760C8"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noWrap/>
            <w:hideMark/>
          </w:tcPr>
          <w:p w14:paraId="60D8B1A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noWrap/>
            <w:hideMark/>
          </w:tcPr>
          <w:p w14:paraId="7424E53A"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noWrap/>
            <w:hideMark/>
          </w:tcPr>
          <w:p w14:paraId="467AE8CB"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noWrap/>
            <w:hideMark/>
          </w:tcPr>
          <w:p w14:paraId="74417DFF"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246</w:t>
            </w:r>
          </w:p>
        </w:tc>
        <w:tc>
          <w:tcPr>
            <w:tcW w:w="600" w:type="pct"/>
            <w:tcBorders>
              <w:top w:val="nil"/>
              <w:left w:val="nil"/>
              <w:bottom w:val="single" w:sz="4" w:space="0" w:color="auto"/>
              <w:right w:val="nil"/>
            </w:tcBorders>
            <w:noWrap/>
            <w:hideMark/>
          </w:tcPr>
          <w:p w14:paraId="0F8BA011" w14:textId="77777777" w:rsidR="007533F1" w:rsidRPr="00074D40" w:rsidRDefault="007533F1">
            <w:pPr>
              <w:spacing w:after="0" w:line="240" w:lineRule="auto"/>
              <w:rPr>
                <w:rFonts w:ascii="Times New Roman" w:eastAsia="Times New Roman" w:hAnsi="Times New Roman" w:cs="Times New Roman"/>
                <w:color w:val="000000"/>
                <w:kern w:val="0"/>
                <w:sz w:val="18"/>
                <w:szCs w:val="18"/>
                <w14:ligatures w14:val="none"/>
              </w:rPr>
            </w:pPr>
            <w:r w:rsidRPr="00074D40">
              <w:rPr>
                <w:rFonts w:ascii="Times New Roman" w:eastAsia="Times New Roman" w:hAnsi="Times New Roman" w:cs="Times New Roman"/>
                <w:color w:val="000000"/>
                <w:kern w:val="0"/>
                <w:sz w:val="18"/>
                <w:szCs w:val="18"/>
                <w14:ligatures w14:val="none"/>
              </w:rPr>
              <w:t>0.58 (± 0.31)</w:t>
            </w:r>
          </w:p>
        </w:tc>
      </w:tr>
      <w:tr w:rsidR="007533F1" w:rsidRPr="00074D40" w14:paraId="2E0F78BB" w14:textId="77777777" w:rsidTr="00636A9C">
        <w:trPr>
          <w:trHeight w:val="267"/>
        </w:trPr>
        <w:tc>
          <w:tcPr>
            <w:tcW w:w="566" w:type="pct"/>
            <w:tcBorders>
              <w:top w:val="nil"/>
              <w:left w:val="nil"/>
              <w:bottom w:val="nil"/>
              <w:right w:val="nil"/>
            </w:tcBorders>
            <w:noWrap/>
            <w:vAlign w:val="bottom"/>
            <w:hideMark/>
          </w:tcPr>
          <w:p w14:paraId="5EB8C518" w14:textId="77777777" w:rsidR="007533F1" w:rsidRPr="00074D40" w:rsidRDefault="007533F1">
            <w:pPr>
              <w:spacing w:after="0" w:line="240" w:lineRule="auto"/>
              <w:rPr>
                <w:rFonts w:ascii="Times New Roman" w:eastAsia="Times New Roman" w:hAnsi="Times New Roman" w:cs="Times New Roman"/>
                <w:color w:val="000000"/>
                <w:kern w:val="0"/>
                <w:sz w:val="20"/>
                <w:szCs w:val="20"/>
                <w14:ligatures w14:val="none"/>
              </w:rPr>
            </w:pPr>
          </w:p>
        </w:tc>
        <w:tc>
          <w:tcPr>
            <w:tcW w:w="383" w:type="pct"/>
            <w:tcBorders>
              <w:top w:val="nil"/>
              <w:left w:val="nil"/>
              <w:bottom w:val="nil"/>
              <w:right w:val="nil"/>
            </w:tcBorders>
            <w:noWrap/>
            <w:vAlign w:val="bottom"/>
            <w:hideMark/>
          </w:tcPr>
          <w:p w14:paraId="716E1756"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noWrap/>
            <w:vAlign w:val="bottom"/>
            <w:hideMark/>
          </w:tcPr>
          <w:p w14:paraId="2782347B"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noWrap/>
            <w:vAlign w:val="bottom"/>
            <w:hideMark/>
          </w:tcPr>
          <w:p w14:paraId="49241E70"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noWrap/>
            <w:vAlign w:val="bottom"/>
            <w:hideMark/>
          </w:tcPr>
          <w:p w14:paraId="09B07AAB"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noWrap/>
            <w:vAlign w:val="bottom"/>
            <w:hideMark/>
          </w:tcPr>
          <w:p w14:paraId="525EACA4"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noWrap/>
            <w:vAlign w:val="bottom"/>
            <w:hideMark/>
          </w:tcPr>
          <w:p w14:paraId="1511E41A"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noWrap/>
            <w:vAlign w:val="bottom"/>
            <w:hideMark/>
          </w:tcPr>
          <w:p w14:paraId="6A6868B9"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noWrap/>
            <w:vAlign w:val="bottom"/>
            <w:hideMark/>
          </w:tcPr>
          <w:p w14:paraId="428672A6"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noWrap/>
            <w:vAlign w:val="bottom"/>
            <w:hideMark/>
          </w:tcPr>
          <w:p w14:paraId="3AE9244B"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noWrap/>
            <w:vAlign w:val="bottom"/>
            <w:hideMark/>
          </w:tcPr>
          <w:p w14:paraId="1D2230DB"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c>
          <w:tcPr>
            <w:tcW w:w="600" w:type="pct"/>
            <w:tcBorders>
              <w:top w:val="nil"/>
              <w:left w:val="nil"/>
              <w:bottom w:val="nil"/>
              <w:right w:val="nil"/>
            </w:tcBorders>
            <w:noWrap/>
            <w:vAlign w:val="bottom"/>
            <w:hideMark/>
          </w:tcPr>
          <w:p w14:paraId="43B912B5" w14:textId="77777777" w:rsidR="007533F1" w:rsidRPr="00074D40" w:rsidRDefault="007533F1">
            <w:pPr>
              <w:spacing w:after="0" w:line="240" w:lineRule="auto"/>
              <w:rPr>
                <w:rFonts w:ascii="Times New Roman" w:eastAsia="Times New Roman" w:hAnsi="Times New Roman" w:cs="Times New Roman"/>
                <w:kern w:val="0"/>
                <w:sz w:val="20"/>
                <w:szCs w:val="20"/>
                <w14:ligatures w14:val="none"/>
              </w:rPr>
            </w:pPr>
          </w:p>
        </w:tc>
      </w:tr>
    </w:tbl>
    <w:p w14:paraId="14BEE0A5" w14:textId="02568164" w:rsidR="00636A9C" w:rsidRPr="00074D40" w:rsidRDefault="00636A9C" w:rsidP="00636A9C">
      <w:pPr>
        <w:widowControl w:val="0"/>
        <w:autoSpaceDE w:val="0"/>
        <w:autoSpaceDN w:val="0"/>
        <w:adjustRightInd w:val="0"/>
        <w:spacing w:after="0" w:line="260" w:lineRule="exact"/>
        <w:ind w:right="-43"/>
        <w:jc w:val="both"/>
        <w:rPr>
          <w:rFonts w:ascii="Times New Roman" w:hAnsi="Times New Roman" w:cs="Times New Roman"/>
        </w:rPr>
      </w:pPr>
      <w:r w:rsidRPr="00074D40">
        <w:rPr>
          <w:rFonts w:ascii="Times New Roman" w:hAnsi="Times New Roman" w:cs="Times New Roman"/>
        </w:rPr>
        <w:t>Supplementary Table 3:   Soil type classes</w:t>
      </w:r>
    </w:p>
    <w:p w14:paraId="082EB0EA" w14:textId="77777777" w:rsidR="007533F1" w:rsidRPr="00074D40"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100" w:type="dxa"/>
        <w:tblLook w:val="04A0" w:firstRow="1" w:lastRow="0" w:firstColumn="1" w:lastColumn="0" w:noHBand="0" w:noVBand="1"/>
      </w:tblPr>
      <w:tblGrid>
        <w:gridCol w:w="681"/>
        <w:gridCol w:w="1460"/>
        <w:gridCol w:w="681"/>
        <w:gridCol w:w="1460"/>
      </w:tblGrid>
      <w:tr w:rsidR="00636A9C" w:rsidRPr="00074D40" w14:paraId="29FE491B" w14:textId="77777777" w:rsidTr="00636A9C">
        <w:trPr>
          <w:trHeight w:val="300"/>
        </w:trPr>
        <w:tc>
          <w:tcPr>
            <w:tcW w:w="560" w:type="dxa"/>
            <w:tcBorders>
              <w:top w:val="single" w:sz="4" w:space="0" w:color="auto"/>
              <w:left w:val="nil"/>
              <w:bottom w:val="single" w:sz="4" w:space="0" w:color="auto"/>
              <w:right w:val="nil"/>
            </w:tcBorders>
            <w:noWrap/>
            <w:vAlign w:val="bottom"/>
            <w:hideMark/>
          </w:tcPr>
          <w:p w14:paraId="60A2B1FF"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noWrap/>
            <w:vAlign w:val="bottom"/>
            <w:hideMark/>
          </w:tcPr>
          <w:p w14:paraId="5C935B4D"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Soil class</w:t>
            </w:r>
          </w:p>
        </w:tc>
        <w:tc>
          <w:tcPr>
            <w:tcW w:w="620" w:type="dxa"/>
            <w:tcBorders>
              <w:top w:val="single" w:sz="4" w:space="0" w:color="auto"/>
              <w:left w:val="nil"/>
              <w:bottom w:val="single" w:sz="4" w:space="0" w:color="auto"/>
              <w:right w:val="nil"/>
            </w:tcBorders>
            <w:noWrap/>
            <w:vAlign w:val="bottom"/>
            <w:hideMark/>
          </w:tcPr>
          <w:p w14:paraId="1C2286BF"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noWrap/>
            <w:vAlign w:val="bottom"/>
            <w:hideMark/>
          </w:tcPr>
          <w:p w14:paraId="739804D5"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Soil class</w:t>
            </w:r>
          </w:p>
        </w:tc>
      </w:tr>
      <w:tr w:rsidR="00636A9C" w:rsidRPr="00074D40" w14:paraId="071C4D63" w14:textId="77777777" w:rsidTr="00636A9C">
        <w:trPr>
          <w:trHeight w:val="300"/>
        </w:trPr>
        <w:tc>
          <w:tcPr>
            <w:tcW w:w="560" w:type="dxa"/>
            <w:tcBorders>
              <w:top w:val="nil"/>
              <w:left w:val="nil"/>
              <w:bottom w:val="nil"/>
              <w:right w:val="nil"/>
            </w:tcBorders>
            <w:noWrap/>
            <w:vAlign w:val="bottom"/>
            <w:hideMark/>
          </w:tcPr>
          <w:p w14:paraId="1B474FAD"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0</w:t>
            </w:r>
          </w:p>
        </w:tc>
        <w:tc>
          <w:tcPr>
            <w:tcW w:w="1460" w:type="dxa"/>
            <w:tcBorders>
              <w:top w:val="nil"/>
              <w:left w:val="nil"/>
              <w:bottom w:val="nil"/>
              <w:right w:val="nil"/>
            </w:tcBorders>
            <w:noWrap/>
            <w:vAlign w:val="bottom"/>
            <w:hideMark/>
          </w:tcPr>
          <w:p w14:paraId="19C86289"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Acrisols</w:t>
            </w:r>
            <w:proofErr w:type="spellEnd"/>
          </w:p>
        </w:tc>
        <w:tc>
          <w:tcPr>
            <w:tcW w:w="620" w:type="dxa"/>
            <w:tcBorders>
              <w:top w:val="nil"/>
              <w:left w:val="nil"/>
              <w:bottom w:val="nil"/>
              <w:right w:val="nil"/>
            </w:tcBorders>
            <w:noWrap/>
            <w:vAlign w:val="bottom"/>
            <w:hideMark/>
          </w:tcPr>
          <w:p w14:paraId="3778EE92"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15</w:t>
            </w:r>
          </w:p>
        </w:tc>
        <w:tc>
          <w:tcPr>
            <w:tcW w:w="1460" w:type="dxa"/>
            <w:tcBorders>
              <w:top w:val="nil"/>
              <w:left w:val="nil"/>
              <w:bottom w:val="nil"/>
              <w:right w:val="nil"/>
            </w:tcBorders>
            <w:noWrap/>
            <w:vAlign w:val="bottom"/>
            <w:hideMark/>
          </w:tcPr>
          <w:p w14:paraId="356537D9"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Kastanozems</w:t>
            </w:r>
            <w:proofErr w:type="spellEnd"/>
          </w:p>
        </w:tc>
      </w:tr>
      <w:tr w:rsidR="00636A9C" w:rsidRPr="00074D40" w14:paraId="01DA6CA9" w14:textId="77777777" w:rsidTr="00636A9C">
        <w:trPr>
          <w:trHeight w:val="300"/>
        </w:trPr>
        <w:tc>
          <w:tcPr>
            <w:tcW w:w="560" w:type="dxa"/>
            <w:tcBorders>
              <w:top w:val="nil"/>
              <w:left w:val="nil"/>
              <w:bottom w:val="nil"/>
              <w:right w:val="nil"/>
            </w:tcBorders>
            <w:noWrap/>
            <w:vAlign w:val="bottom"/>
            <w:hideMark/>
          </w:tcPr>
          <w:p w14:paraId="63D1825D"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w:t>
            </w:r>
          </w:p>
        </w:tc>
        <w:tc>
          <w:tcPr>
            <w:tcW w:w="1460" w:type="dxa"/>
            <w:tcBorders>
              <w:top w:val="nil"/>
              <w:left w:val="nil"/>
              <w:bottom w:val="nil"/>
              <w:right w:val="nil"/>
            </w:tcBorders>
            <w:noWrap/>
            <w:vAlign w:val="bottom"/>
            <w:hideMark/>
          </w:tcPr>
          <w:p w14:paraId="77831AD9"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Albeluvisols</w:t>
            </w:r>
            <w:proofErr w:type="spellEnd"/>
          </w:p>
        </w:tc>
        <w:tc>
          <w:tcPr>
            <w:tcW w:w="620" w:type="dxa"/>
            <w:tcBorders>
              <w:top w:val="nil"/>
              <w:left w:val="nil"/>
              <w:bottom w:val="nil"/>
              <w:right w:val="nil"/>
            </w:tcBorders>
            <w:noWrap/>
            <w:vAlign w:val="bottom"/>
            <w:hideMark/>
          </w:tcPr>
          <w:p w14:paraId="7BA9FAB4"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16</w:t>
            </w:r>
          </w:p>
        </w:tc>
        <w:tc>
          <w:tcPr>
            <w:tcW w:w="1460" w:type="dxa"/>
            <w:tcBorders>
              <w:top w:val="nil"/>
              <w:left w:val="nil"/>
              <w:bottom w:val="nil"/>
              <w:right w:val="nil"/>
            </w:tcBorders>
            <w:noWrap/>
            <w:vAlign w:val="bottom"/>
            <w:hideMark/>
          </w:tcPr>
          <w:p w14:paraId="4303BF9B"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Leptosols</w:t>
            </w:r>
            <w:proofErr w:type="spellEnd"/>
          </w:p>
        </w:tc>
      </w:tr>
      <w:tr w:rsidR="00636A9C" w:rsidRPr="00074D40" w14:paraId="4C7490B7" w14:textId="77777777" w:rsidTr="00636A9C">
        <w:trPr>
          <w:trHeight w:val="300"/>
        </w:trPr>
        <w:tc>
          <w:tcPr>
            <w:tcW w:w="560" w:type="dxa"/>
            <w:tcBorders>
              <w:top w:val="nil"/>
              <w:left w:val="nil"/>
              <w:bottom w:val="nil"/>
              <w:right w:val="nil"/>
            </w:tcBorders>
            <w:noWrap/>
            <w:vAlign w:val="bottom"/>
            <w:hideMark/>
          </w:tcPr>
          <w:p w14:paraId="33875095"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w:t>
            </w:r>
          </w:p>
        </w:tc>
        <w:tc>
          <w:tcPr>
            <w:tcW w:w="1460" w:type="dxa"/>
            <w:tcBorders>
              <w:top w:val="nil"/>
              <w:left w:val="nil"/>
              <w:bottom w:val="nil"/>
              <w:right w:val="nil"/>
            </w:tcBorders>
            <w:noWrap/>
            <w:vAlign w:val="bottom"/>
            <w:hideMark/>
          </w:tcPr>
          <w:p w14:paraId="692B3F04"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Alisols</w:t>
            </w:r>
            <w:proofErr w:type="spellEnd"/>
          </w:p>
        </w:tc>
        <w:tc>
          <w:tcPr>
            <w:tcW w:w="620" w:type="dxa"/>
            <w:tcBorders>
              <w:top w:val="nil"/>
              <w:left w:val="nil"/>
              <w:bottom w:val="nil"/>
              <w:right w:val="nil"/>
            </w:tcBorders>
            <w:noWrap/>
            <w:vAlign w:val="bottom"/>
            <w:hideMark/>
          </w:tcPr>
          <w:p w14:paraId="3B1D79F5"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17</w:t>
            </w:r>
          </w:p>
        </w:tc>
        <w:tc>
          <w:tcPr>
            <w:tcW w:w="1460" w:type="dxa"/>
            <w:tcBorders>
              <w:top w:val="nil"/>
              <w:left w:val="nil"/>
              <w:bottom w:val="nil"/>
              <w:right w:val="nil"/>
            </w:tcBorders>
            <w:noWrap/>
            <w:vAlign w:val="bottom"/>
            <w:hideMark/>
          </w:tcPr>
          <w:p w14:paraId="74DC8F5B"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Lixisols</w:t>
            </w:r>
            <w:proofErr w:type="spellEnd"/>
          </w:p>
        </w:tc>
      </w:tr>
      <w:tr w:rsidR="00636A9C" w:rsidRPr="00074D40" w14:paraId="0142A533" w14:textId="77777777" w:rsidTr="00636A9C">
        <w:trPr>
          <w:trHeight w:val="300"/>
        </w:trPr>
        <w:tc>
          <w:tcPr>
            <w:tcW w:w="560" w:type="dxa"/>
            <w:tcBorders>
              <w:top w:val="nil"/>
              <w:left w:val="nil"/>
              <w:bottom w:val="nil"/>
              <w:right w:val="nil"/>
            </w:tcBorders>
            <w:noWrap/>
            <w:vAlign w:val="bottom"/>
            <w:hideMark/>
          </w:tcPr>
          <w:p w14:paraId="2EE0A3A8"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3</w:t>
            </w:r>
          </w:p>
        </w:tc>
        <w:tc>
          <w:tcPr>
            <w:tcW w:w="1460" w:type="dxa"/>
            <w:tcBorders>
              <w:top w:val="nil"/>
              <w:left w:val="nil"/>
              <w:bottom w:val="nil"/>
              <w:right w:val="nil"/>
            </w:tcBorders>
            <w:noWrap/>
            <w:vAlign w:val="bottom"/>
            <w:hideMark/>
          </w:tcPr>
          <w:p w14:paraId="7AF34270"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Andosols</w:t>
            </w:r>
          </w:p>
        </w:tc>
        <w:tc>
          <w:tcPr>
            <w:tcW w:w="620" w:type="dxa"/>
            <w:tcBorders>
              <w:top w:val="nil"/>
              <w:left w:val="nil"/>
              <w:bottom w:val="nil"/>
              <w:right w:val="nil"/>
            </w:tcBorders>
            <w:noWrap/>
            <w:vAlign w:val="bottom"/>
            <w:hideMark/>
          </w:tcPr>
          <w:p w14:paraId="6148BDCB"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18</w:t>
            </w:r>
          </w:p>
        </w:tc>
        <w:tc>
          <w:tcPr>
            <w:tcW w:w="1460" w:type="dxa"/>
            <w:tcBorders>
              <w:top w:val="nil"/>
              <w:left w:val="nil"/>
              <w:bottom w:val="nil"/>
              <w:right w:val="nil"/>
            </w:tcBorders>
            <w:noWrap/>
            <w:vAlign w:val="bottom"/>
            <w:hideMark/>
          </w:tcPr>
          <w:p w14:paraId="3EA5FF5F"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Luvisols</w:t>
            </w:r>
            <w:proofErr w:type="spellEnd"/>
          </w:p>
        </w:tc>
      </w:tr>
      <w:tr w:rsidR="00636A9C" w:rsidRPr="00074D40" w14:paraId="20530AA9" w14:textId="77777777" w:rsidTr="00636A9C">
        <w:trPr>
          <w:trHeight w:val="300"/>
        </w:trPr>
        <w:tc>
          <w:tcPr>
            <w:tcW w:w="560" w:type="dxa"/>
            <w:tcBorders>
              <w:top w:val="nil"/>
              <w:left w:val="nil"/>
              <w:bottom w:val="nil"/>
              <w:right w:val="nil"/>
            </w:tcBorders>
            <w:noWrap/>
            <w:vAlign w:val="bottom"/>
            <w:hideMark/>
          </w:tcPr>
          <w:p w14:paraId="74C84627"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4</w:t>
            </w:r>
          </w:p>
        </w:tc>
        <w:tc>
          <w:tcPr>
            <w:tcW w:w="1460" w:type="dxa"/>
            <w:tcBorders>
              <w:top w:val="nil"/>
              <w:left w:val="nil"/>
              <w:bottom w:val="nil"/>
              <w:right w:val="nil"/>
            </w:tcBorders>
            <w:noWrap/>
            <w:vAlign w:val="bottom"/>
            <w:hideMark/>
          </w:tcPr>
          <w:p w14:paraId="423841F3"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Arenosols</w:t>
            </w:r>
            <w:proofErr w:type="spellEnd"/>
          </w:p>
        </w:tc>
        <w:tc>
          <w:tcPr>
            <w:tcW w:w="620" w:type="dxa"/>
            <w:tcBorders>
              <w:top w:val="nil"/>
              <w:left w:val="nil"/>
              <w:bottom w:val="nil"/>
              <w:right w:val="nil"/>
            </w:tcBorders>
            <w:noWrap/>
            <w:vAlign w:val="bottom"/>
            <w:hideMark/>
          </w:tcPr>
          <w:p w14:paraId="0346EF5B"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19</w:t>
            </w:r>
          </w:p>
        </w:tc>
        <w:tc>
          <w:tcPr>
            <w:tcW w:w="1460" w:type="dxa"/>
            <w:tcBorders>
              <w:top w:val="nil"/>
              <w:left w:val="nil"/>
              <w:bottom w:val="nil"/>
              <w:right w:val="nil"/>
            </w:tcBorders>
            <w:noWrap/>
            <w:vAlign w:val="bottom"/>
            <w:hideMark/>
          </w:tcPr>
          <w:p w14:paraId="535934FF"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Nitisols</w:t>
            </w:r>
          </w:p>
        </w:tc>
      </w:tr>
      <w:tr w:rsidR="00636A9C" w:rsidRPr="00074D40" w14:paraId="03BD848B" w14:textId="77777777" w:rsidTr="00636A9C">
        <w:trPr>
          <w:trHeight w:val="300"/>
        </w:trPr>
        <w:tc>
          <w:tcPr>
            <w:tcW w:w="560" w:type="dxa"/>
            <w:tcBorders>
              <w:top w:val="nil"/>
              <w:left w:val="nil"/>
              <w:bottom w:val="nil"/>
              <w:right w:val="nil"/>
            </w:tcBorders>
            <w:noWrap/>
            <w:vAlign w:val="bottom"/>
            <w:hideMark/>
          </w:tcPr>
          <w:p w14:paraId="2CCCAEB7"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lastRenderedPageBreak/>
              <w:t>5</w:t>
            </w:r>
          </w:p>
        </w:tc>
        <w:tc>
          <w:tcPr>
            <w:tcW w:w="1460" w:type="dxa"/>
            <w:tcBorders>
              <w:top w:val="nil"/>
              <w:left w:val="nil"/>
              <w:bottom w:val="nil"/>
              <w:right w:val="nil"/>
            </w:tcBorders>
            <w:noWrap/>
            <w:vAlign w:val="bottom"/>
            <w:hideMark/>
          </w:tcPr>
          <w:p w14:paraId="43577A99"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Calcisols</w:t>
            </w:r>
            <w:proofErr w:type="spellEnd"/>
          </w:p>
        </w:tc>
        <w:tc>
          <w:tcPr>
            <w:tcW w:w="620" w:type="dxa"/>
            <w:tcBorders>
              <w:top w:val="nil"/>
              <w:left w:val="nil"/>
              <w:bottom w:val="nil"/>
              <w:right w:val="nil"/>
            </w:tcBorders>
            <w:noWrap/>
            <w:vAlign w:val="bottom"/>
            <w:hideMark/>
          </w:tcPr>
          <w:p w14:paraId="0E070A70"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20</w:t>
            </w:r>
          </w:p>
        </w:tc>
        <w:tc>
          <w:tcPr>
            <w:tcW w:w="1460" w:type="dxa"/>
            <w:tcBorders>
              <w:top w:val="nil"/>
              <w:left w:val="nil"/>
              <w:bottom w:val="nil"/>
              <w:right w:val="nil"/>
            </w:tcBorders>
            <w:noWrap/>
            <w:vAlign w:val="bottom"/>
            <w:hideMark/>
          </w:tcPr>
          <w:p w14:paraId="3F282FC6"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Phaeozems</w:t>
            </w:r>
          </w:p>
        </w:tc>
      </w:tr>
      <w:tr w:rsidR="00636A9C" w:rsidRPr="00074D40" w14:paraId="0F1E7EA6" w14:textId="77777777" w:rsidTr="00636A9C">
        <w:trPr>
          <w:trHeight w:val="300"/>
        </w:trPr>
        <w:tc>
          <w:tcPr>
            <w:tcW w:w="560" w:type="dxa"/>
            <w:tcBorders>
              <w:top w:val="nil"/>
              <w:left w:val="nil"/>
              <w:bottom w:val="nil"/>
              <w:right w:val="nil"/>
            </w:tcBorders>
            <w:noWrap/>
            <w:vAlign w:val="bottom"/>
            <w:hideMark/>
          </w:tcPr>
          <w:p w14:paraId="18927229"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6</w:t>
            </w:r>
          </w:p>
        </w:tc>
        <w:tc>
          <w:tcPr>
            <w:tcW w:w="1460" w:type="dxa"/>
            <w:tcBorders>
              <w:top w:val="nil"/>
              <w:left w:val="nil"/>
              <w:bottom w:val="nil"/>
              <w:right w:val="nil"/>
            </w:tcBorders>
            <w:noWrap/>
            <w:vAlign w:val="bottom"/>
            <w:hideMark/>
          </w:tcPr>
          <w:p w14:paraId="45324212"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Cambisols</w:t>
            </w:r>
            <w:proofErr w:type="spellEnd"/>
          </w:p>
        </w:tc>
        <w:tc>
          <w:tcPr>
            <w:tcW w:w="620" w:type="dxa"/>
            <w:tcBorders>
              <w:top w:val="nil"/>
              <w:left w:val="nil"/>
              <w:bottom w:val="nil"/>
              <w:right w:val="nil"/>
            </w:tcBorders>
            <w:noWrap/>
            <w:vAlign w:val="bottom"/>
            <w:hideMark/>
          </w:tcPr>
          <w:p w14:paraId="341D88B4"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21</w:t>
            </w:r>
          </w:p>
        </w:tc>
        <w:tc>
          <w:tcPr>
            <w:tcW w:w="1460" w:type="dxa"/>
            <w:tcBorders>
              <w:top w:val="nil"/>
              <w:left w:val="nil"/>
              <w:bottom w:val="nil"/>
              <w:right w:val="nil"/>
            </w:tcBorders>
            <w:noWrap/>
            <w:vAlign w:val="bottom"/>
            <w:hideMark/>
          </w:tcPr>
          <w:p w14:paraId="6C1224E6"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Planosols</w:t>
            </w:r>
            <w:proofErr w:type="spellEnd"/>
          </w:p>
        </w:tc>
      </w:tr>
      <w:tr w:rsidR="00636A9C" w:rsidRPr="00074D40" w14:paraId="0D3CF2DA" w14:textId="77777777" w:rsidTr="00636A9C">
        <w:trPr>
          <w:trHeight w:val="300"/>
        </w:trPr>
        <w:tc>
          <w:tcPr>
            <w:tcW w:w="560" w:type="dxa"/>
            <w:tcBorders>
              <w:top w:val="nil"/>
              <w:left w:val="nil"/>
              <w:bottom w:val="nil"/>
              <w:right w:val="nil"/>
            </w:tcBorders>
            <w:noWrap/>
            <w:vAlign w:val="bottom"/>
            <w:hideMark/>
          </w:tcPr>
          <w:p w14:paraId="1FED59C8"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7</w:t>
            </w:r>
          </w:p>
        </w:tc>
        <w:tc>
          <w:tcPr>
            <w:tcW w:w="1460" w:type="dxa"/>
            <w:tcBorders>
              <w:top w:val="nil"/>
              <w:left w:val="nil"/>
              <w:bottom w:val="nil"/>
              <w:right w:val="nil"/>
            </w:tcBorders>
            <w:noWrap/>
            <w:vAlign w:val="bottom"/>
            <w:hideMark/>
          </w:tcPr>
          <w:p w14:paraId="6F9A1F53"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Chernozems</w:t>
            </w:r>
          </w:p>
        </w:tc>
        <w:tc>
          <w:tcPr>
            <w:tcW w:w="620" w:type="dxa"/>
            <w:tcBorders>
              <w:top w:val="nil"/>
              <w:left w:val="nil"/>
              <w:bottom w:val="nil"/>
              <w:right w:val="nil"/>
            </w:tcBorders>
            <w:noWrap/>
            <w:vAlign w:val="bottom"/>
            <w:hideMark/>
          </w:tcPr>
          <w:p w14:paraId="06B0B2E9"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22</w:t>
            </w:r>
          </w:p>
        </w:tc>
        <w:tc>
          <w:tcPr>
            <w:tcW w:w="1460" w:type="dxa"/>
            <w:tcBorders>
              <w:top w:val="nil"/>
              <w:left w:val="nil"/>
              <w:bottom w:val="nil"/>
              <w:right w:val="nil"/>
            </w:tcBorders>
            <w:noWrap/>
            <w:vAlign w:val="bottom"/>
            <w:hideMark/>
          </w:tcPr>
          <w:p w14:paraId="43CC3C95"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Plinthosols</w:t>
            </w:r>
          </w:p>
        </w:tc>
      </w:tr>
      <w:tr w:rsidR="00636A9C" w:rsidRPr="00074D40" w14:paraId="438B7F45" w14:textId="77777777" w:rsidTr="00636A9C">
        <w:trPr>
          <w:trHeight w:val="300"/>
        </w:trPr>
        <w:tc>
          <w:tcPr>
            <w:tcW w:w="560" w:type="dxa"/>
            <w:tcBorders>
              <w:top w:val="nil"/>
              <w:left w:val="nil"/>
              <w:bottom w:val="nil"/>
              <w:right w:val="nil"/>
            </w:tcBorders>
            <w:noWrap/>
            <w:vAlign w:val="bottom"/>
            <w:hideMark/>
          </w:tcPr>
          <w:p w14:paraId="763D5D0C"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8</w:t>
            </w:r>
          </w:p>
        </w:tc>
        <w:tc>
          <w:tcPr>
            <w:tcW w:w="1460" w:type="dxa"/>
            <w:tcBorders>
              <w:top w:val="nil"/>
              <w:left w:val="nil"/>
              <w:bottom w:val="nil"/>
              <w:right w:val="nil"/>
            </w:tcBorders>
            <w:noWrap/>
            <w:vAlign w:val="bottom"/>
            <w:hideMark/>
          </w:tcPr>
          <w:p w14:paraId="2B279CFB"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Cryosols</w:t>
            </w:r>
          </w:p>
        </w:tc>
        <w:tc>
          <w:tcPr>
            <w:tcW w:w="620" w:type="dxa"/>
            <w:tcBorders>
              <w:top w:val="nil"/>
              <w:left w:val="nil"/>
              <w:bottom w:val="nil"/>
              <w:right w:val="nil"/>
            </w:tcBorders>
            <w:noWrap/>
            <w:vAlign w:val="bottom"/>
            <w:hideMark/>
          </w:tcPr>
          <w:p w14:paraId="29BE1A55"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23</w:t>
            </w:r>
          </w:p>
        </w:tc>
        <w:tc>
          <w:tcPr>
            <w:tcW w:w="1460" w:type="dxa"/>
            <w:tcBorders>
              <w:top w:val="nil"/>
              <w:left w:val="nil"/>
              <w:bottom w:val="nil"/>
              <w:right w:val="nil"/>
            </w:tcBorders>
            <w:noWrap/>
            <w:vAlign w:val="bottom"/>
            <w:hideMark/>
          </w:tcPr>
          <w:p w14:paraId="7D04FDDA"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Podzols</w:t>
            </w:r>
          </w:p>
        </w:tc>
      </w:tr>
      <w:tr w:rsidR="00636A9C" w:rsidRPr="00074D40" w14:paraId="6FDE632F" w14:textId="77777777" w:rsidTr="00636A9C">
        <w:trPr>
          <w:trHeight w:val="300"/>
        </w:trPr>
        <w:tc>
          <w:tcPr>
            <w:tcW w:w="560" w:type="dxa"/>
            <w:tcBorders>
              <w:top w:val="nil"/>
              <w:left w:val="nil"/>
              <w:bottom w:val="nil"/>
              <w:right w:val="nil"/>
            </w:tcBorders>
            <w:noWrap/>
            <w:vAlign w:val="bottom"/>
            <w:hideMark/>
          </w:tcPr>
          <w:p w14:paraId="599E4345"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9</w:t>
            </w:r>
          </w:p>
        </w:tc>
        <w:tc>
          <w:tcPr>
            <w:tcW w:w="1460" w:type="dxa"/>
            <w:tcBorders>
              <w:top w:val="nil"/>
              <w:left w:val="nil"/>
              <w:bottom w:val="nil"/>
              <w:right w:val="nil"/>
            </w:tcBorders>
            <w:noWrap/>
            <w:vAlign w:val="bottom"/>
            <w:hideMark/>
          </w:tcPr>
          <w:p w14:paraId="278799AA"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Durisols</w:t>
            </w:r>
            <w:proofErr w:type="spellEnd"/>
          </w:p>
        </w:tc>
        <w:tc>
          <w:tcPr>
            <w:tcW w:w="620" w:type="dxa"/>
            <w:tcBorders>
              <w:top w:val="nil"/>
              <w:left w:val="nil"/>
              <w:bottom w:val="nil"/>
              <w:right w:val="nil"/>
            </w:tcBorders>
            <w:noWrap/>
            <w:vAlign w:val="bottom"/>
            <w:hideMark/>
          </w:tcPr>
          <w:p w14:paraId="181EE24E"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24</w:t>
            </w:r>
          </w:p>
        </w:tc>
        <w:tc>
          <w:tcPr>
            <w:tcW w:w="1460" w:type="dxa"/>
            <w:tcBorders>
              <w:top w:val="nil"/>
              <w:left w:val="nil"/>
              <w:bottom w:val="nil"/>
              <w:right w:val="nil"/>
            </w:tcBorders>
            <w:noWrap/>
            <w:vAlign w:val="bottom"/>
            <w:hideMark/>
          </w:tcPr>
          <w:p w14:paraId="73DC921D"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Regosols</w:t>
            </w:r>
            <w:proofErr w:type="spellEnd"/>
          </w:p>
        </w:tc>
      </w:tr>
      <w:tr w:rsidR="00636A9C" w:rsidRPr="00074D40" w14:paraId="1488E2FE" w14:textId="77777777" w:rsidTr="00636A9C">
        <w:trPr>
          <w:trHeight w:val="300"/>
        </w:trPr>
        <w:tc>
          <w:tcPr>
            <w:tcW w:w="560" w:type="dxa"/>
            <w:tcBorders>
              <w:top w:val="nil"/>
              <w:left w:val="nil"/>
              <w:bottom w:val="nil"/>
              <w:right w:val="nil"/>
            </w:tcBorders>
            <w:noWrap/>
            <w:vAlign w:val="bottom"/>
            <w:hideMark/>
          </w:tcPr>
          <w:p w14:paraId="418FFDA2"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10</w:t>
            </w:r>
          </w:p>
        </w:tc>
        <w:tc>
          <w:tcPr>
            <w:tcW w:w="1460" w:type="dxa"/>
            <w:tcBorders>
              <w:top w:val="nil"/>
              <w:left w:val="nil"/>
              <w:bottom w:val="nil"/>
              <w:right w:val="nil"/>
            </w:tcBorders>
            <w:noWrap/>
            <w:vAlign w:val="bottom"/>
            <w:hideMark/>
          </w:tcPr>
          <w:p w14:paraId="4C01F78F"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Ferralsols</w:t>
            </w:r>
            <w:proofErr w:type="spellEnd"/>
          </w:p>
        </w:tc>
        <w:tc>
          <w:tcPr>
            <w:tcW w:w="620" w:type="dxa"/>
            <w:tcBorders>
              <w:top w:val="nil"/>
              <w:left w:val="nil"/>
              <w:bottom w:val="nil"/>
              <w:right w:val="nil"/>
            </w:tcBorders>
            <w:noWrap/>
            <w:vAlign w:val="bottom"/>
            <w:hideMark/>
          </w:tcPr>
          <w:p w14:paraId="0282FC46"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25</w:t>
            </w:r>
          </w:p>
        </w:tc>
        <w:tc>
          <w:tcPr>
            <w:tcW w:w="1460" w:type="dxa"/>
            <w:tcBorders>
              <w:top w:val="nil"/>
              <w:left w:val="nil"/>
              <w:bottom w:val="nil"/>
              <w:right w:val="nil"/>
            </w:tcBorders>
            <w:noWrap/>
            <w:vAlign w:val="bottom"/>
            <w:hideMark/>
          </w:tcPr>
          <w:p w14:paraId="7614BC4E"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Solonchaks</w:t>
            </w:r>
          </w:p>
        </w:tc>
      </w:tr>
      <w:tr w:rsidR="00636A9C" w:rsidRPr="00074D40" w14:paraId="32BB1751" w14:textId="77777777" w:rsidTr="00636A9C">
        <w:trPr>
          <w:trHeight w:val="300"/>
        </w:trPr>
        <w:tc>
          <w:tcPr>
            <w:tcW w:w="560" w:type="dxa"/>
            <w:tcBorders>
              <w:top w:val="nil"/>
              <w:left w:val="nil"/>
              <w:bottom w:val="nil"/>
              <w:right w:val="nil"/>
            </w:tcBorders>
            <w:noWrap/>
            <w:vAlign w:val="bottom"/>
            <w:hideMark/>
          </w:tcPr>
          <w:p w14:paraId="6278EEFB"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11</w:t>
            </w:r>
          </w:p>
        </w:tc>
        <w:tc>
          <w:tcPr>
            <w:tcW w:w="1460" w:type="dxa"/>
            <w:tcBorders>
              <w:top w:val="nil"/>
              <w:left w:val="nil"/>
              <w:bottom w:val="nil"/>
              <w:right w:val="nil"/>
            </w:tcBorders>
            <w:noWrap/>
            <w:vAlign w:val="bottom"/>
            <w:hideMark/>
          </w:tcPr>
          <w:p w14:paraId="547502AD"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Fluvisols</w:t>
            </w:r>
            <w:proofErr w:type="spellEnd"/>
          </w:p>
        </w:tc>
        <w:tc>
          <w:tcPr>
            <w:tcW w:w="620" w:type="dxa"/>
            <w:tcBorders>
              <w:top w:val="nil"/>
              <w:left w:val="nil"/>
              <w:bottom w:val="nil"/>
              <w:right w:val="nil"/>
            </w:tcBorders>
            <w:noWrap/>
            <w:vAlign w:val="bottom"/>
            <w:hideMark/>
          </w:tcPr>
          <w:p w14:paraId="27F48B7A"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26</w:t>
            </w:r>
          </w:p>
        </w:tc>
        <w:tc>
          <w:tcPr>
            <w:tcW w:w="1460" w:type="dxa"/>
            <w:tcBorders>
              <w:top w:val="nil"/>
              <w:left w:val="nil"/>
              <w:bottom w:val="nil"/>
              <w:right w:val="nil"/>
            </w:tcBorders>
            <w:noWrap/>
            <w:vAlign w:val="bottom"/>
            <w:hideMark/>
          </w:tcPr>
          <w:p w14:paraId="6B979EFC"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Solonetz</w:t>
            </w:r>
          </w:p>
        </w:tc>
      </w:tr>
      <w:tr w:rsidR="00636A9C" w:rsidRPr="00074D40" w14:paraId="5C272823" w14:textId="77777777" w:rsidTr="00636A9C">
        <w:trPr>
          <w:trHeight w:val="300"/>
        </w:trPr>
        <w:tc>
          <w:tcPr>
            <w:tcW w:w="560" w:type="dxa"/>
            <w:tcBorders>
              <w:top w:val="nil"/>
              <w:left w:val="nil"/>
              <w:bottom w:val="nil"/>
              <w:right w:val="nil"/>
            </w:tcBorders>
            <w:noWrap/>
            <w:vAlign w:val="bottom"/>
            <w:hideMark/>
          </w:tcPr>
          <w:p w14:paraId="4E7A5C4F"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12</w:t>
            </w:r>
          </w:p>
        </w:tc>
        <w:tc>
          <w:tcPr>
            <w:tcW w:w="1460" w:type="dxa"/>
            <w:tcBorders>
              <w:top w:val="nil"/>
              <w:left w:val="nil"/>
              <w:bottom w:val="nil"/>
              <w:right w:val="nil"/>
            </w:tcBorders>
            <w:noWrap/>
            <w:vAlign w:val="bottom"/>
            <w:hideMark/>
          </w:tcPr>
          <w:p w14:paraId="47343364"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Gleysols</w:t>
            </w:r>
            <w:proofErr w:type="spellEnd"/>
          </w:p>
        </w:tc>
        <w:tc>
          <w:tcPr>
            <w:tcW w:w="620" w:type="dxa"/>
            <w:tcBorders>
              <w:top w:val="nil"/>
              <w:left w:val="nil"/>
              <w:bottom w:val="nil"/>
              <w:right w:val="nil"/>
            </w:tcBorders>
            <w:noWrap/>
            <w:vAlign w:val="bottom"/>
            <w:hideMark/>
          </w:tcPr>
          <w:p w14:paraId="38A4645C"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27</w:t>
            </w:r>
          </w:p>
        </w:tc>
        <w:tc>
          <w:tcPr>
            <w:tcW w:w="1460" w:type="dxa"/>
            <w:tcBorders>
              <w:top w:val="nil"/>
              <w:left w:val="nil"/>
              <w:bottom w:val="nil"/>
              <w:right w:val="nil"/>
            </w:tcBorders>
            <w:noWrap/>
            <w:vAlign w:val="bottom"/>
            <w:hideMark/>
          </w:tcPr>
          <w:p w14:paraId="15AAFFE1"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Stagnosols</w:t>
            </w:r>
            <w:proofErr w:type="spellEnd"/>
          </w:p>
        </w:tc>
      </w:tr>
      <w:tr w:rsidR="00636A9C" w:rsidRPr="00074D40" w14:paraId="568CEF8D" w14:textId="77777777" w:rsidTr="00636A9C">
        <w:trPr>
          <w:trHeight w:val="300"/>
        </w:trPr>
        <w:tc>
          <w:tcPr>
            <w:tcW w:w="560" w:type="dxa"/>
            <w:tcBorders>
              <w:top w:val="nil"/>
              <w:left w:val="nil"/>
              <w:bottom w:val="nil"/>
              <w:right w:val="nil"/>
            </w:tcBorders>
            <w:noWrap/>
            <w:vAlign w:val="bottom"/>
            <w:hideMark/>
          </w:tcPr>
          <w:p w14:paraId="653BB8E7"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13</w:t>
            </w:r>
          </w:p>
        </w:tc>
        <w:tc>
          <w:tcPr>
            <w:tcW w:w="1460" w:type="dxa"/>
            <w:tcBorders>
              <w:top w:val="nil"/>
              <w:left w:val="nil"/>
              <w:bottom w:val="nil"/>
              <w:right w:val="nil"/>
            </w:tcBorders>
            <w:noWrap/>
            <w:vAlign w:val="bottom"/>
            <w:hideMark/>
          </w:tcPr>
          <w:p w14:paraId="3F316F3A"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Gypsisols</w:t>
            </w:r>
            <w:proofErr w:type="spellEnd"/>
          </w:p>
        </w:tc>
        <w:tc>
          <w:tcPr>
            <w:tcW w:w="620" w:type="dxa"/>
            <w:tcBorders>
              <w:top w:val="nil"/>
              <w:left w:val="nil"/>
              <w:bottom w:val="nil"/>
              <w:right w:val="nil"/>
            </w:tcBorders>
            <w:noWrap/>
            <w:vAlign w:val="bottom"/>
            <w:hideMark/>
          </w:tcPr>
          <w:p w14:paraId="6684E0D4"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28</w:t>
            </w:r>
          </w:p>
        </w:tc>
        <w:tc>
          <w:tcPr>
            <w:tcW w:w="1460" w:type="dxa"/>
            <w:tcBorders>
              <w:top w:val="nil"/>
              <w:left w:val="nil"/>
              <w:bottom w:val="nil"/>
              <w:right w:val="nil"/>
            </w:tcBorders>
            <w:noWrap/>
            <w:vAlign w:val="bottom"/>
            <w:hideMark/>
          </w:tcPr>
          <w:p w14:paraId="12B22047"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Umbrisols</w:t>
            </w:r>
            <w:proofErr w:type="spellEnd"/>
          </w:p>
        </w:tc>
      </w:tr>
      <w:tr w:rsidR="00636A9C" w:rsidRPr="00074D40" w14:paraId="54C1744D" w14:textId="77777777" w:rsidTr="00636A9C">
        <w:trPr>
          <w:trHeight w:val="300"/>
        </w:trPr>
        <w:tc>
          <w:tcPr>
            <w:tcW w:w="560" w:type="dxa"/>
            <w:tcBorders>
              <w:top w:val="nil"/>
              <w:left w:val="nil"/>
              <w:bottom w:val="single" w:sz="4" w:space="0" w:color="auto"/>
              <w:right w:val="nil"/>
            </w:tcBorders>
            <w:noWrap/>
            <w:vAlign w:val="bottom"/>
            <w:hideMark/>
          </w:tcPr>
          <w:p w14:paraId="77CED10E"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14</w:t>
            </w:r>
          </w:p>
        </w:tc>
        <w:tc>
          <w:tcPr>
            <w:tcW w:w="1460" w:type="dxa"/>
            <w:tcBorders>
              <w:top w:val="nil"/>
              <w:left w:val="nil"/>
              <w:bottom w:val="single" w:sz="4" w:space="0" w:color="auto"/>
              <w:right w:val="nil"/>
            </w:tcBorders>
            <w:noWrap/>
            <w:vAlign w:val="bottom"/>
            <w:hideMark/>
          </w:tcPr>
          <w:p w14:paraId="5437084F"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Histosols</w:t>
            </w:r>
          </w:p>
        </w:tc>
        <w:tc>
          <w:tcPr>
            <w:tcW w:w="620" w:type="dxa"/>
            <w:tcBorders>
              <w:top w:val="nil"/>
              <w:left w:val="nil"/>
              <w:bottom w:val="single" w:sz="4" w:space="0" w:color="auto"/>
              <w:right w:val="nil"/>
            </w:tcBorders>
            <w:noWrap/>
            <w:vAlign w:val="bottom"/>
            <w:hideMark/>
          </w:tcPr>
          <w:p w14:paraId="5E46B336"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29</w:t>
            </w:r>
          </w:p>
        </w:tc>
        <w:tc>
          <w:tcPr>
            <w:tcW w:w="1460" w:type="dxa"/>
            <w:tcBorders>
              <w:top w:val="nil"/>
              <w:left w:val="nil"/>
              <w:bottom w:val="single" w:sz="4" w:space="0" w:color="auto"/>
              <w:right w:val="nil"/>
            </w:tcBorders>
            <w:noWrap/>
            <w:vAlign w:val="bottom"/>
            <w:hideMark/>
          </w:tcPr>
          <w:p w14:paraId="595609C3" w14:textId="77777777" w:rsidR="00636A9C" w:rsidRPr="00074D40"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Vertisols</w:t>
            </w:r>
            <w:proofErr w:type="spellEnd"/>
          </w:p>
        </w:tc>
      </w:tr>
    </w:tbl>
    <w:p w14:paraId="1D5B90D1" w14:textId="77777777" w:rsidR="007533F1" w:rsidRPr="00074D40"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p w14:paraId="032E6313" w14:textId="77777777" w:rsidR="00636A9C" w:rsidRPr="00074D40"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89642B9" w14:textId="77777777" w:rsidR="00636A9C" w:rsidRPr="00074D40"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3C7F526F" w14:textId="77777777" w:rsidR="00636A9C" w:rsidRPr="00074D40"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00540639" w14:textId="77777777" w:rsidR="00636A9C" w:rsidRPr="00074D40"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B6C2F82" w14:textId="77777777" w:rsidR="00636A9C" w:rsidRPr="00074D40"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7B9CD3FF" w14:textId="77777777" w:rsidR="00636A9C" w:rsidRPr="00074D40"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AA5C7FD" w14:textId="77777777" w:rsidR="00636A9C" w:rsidRPr="00074D40"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0F7843BA" w14:textId="77777777" w:rsidR="00636A9C" w:rsidRPr="00074D40"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6A1D048E" w14:textId="77777777" w:rsidR="00636A9C" w:rsidRPr="00074D40"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1D44F177" w14:textId="225267C8" w:rsidR="007533F1" w:rsidRPr="00074D40" w:rsidRDefault="00D574BA" w:rsidP="007533F1">
      <w:pPr>
        <w:widowControl w:val="0"/>
        <w:autoSpaceDE w:val="0"/>
        <w:autoSpaceDN w:val="0"/>
        <w:adjustRightInd w:val="0"/>
        <w:spacing w:after="0" w:line="260" w:lineRule="exact"/>
        <w:ind w:right="-43"/>
        <w:jc w:val="both"/>
        <w:rPr>
          <w:rFonts w:ascii="Times New Roman" w:hAnsi="Times New Roman" w:cs="Times New Roman"/>
        </w:rPr>
      </w:pPr>
      <w:r w:rsidRPr="00074D40">
        <w:rPr>
          <w:rFonts w:ascii="Times New Roman" w:hAnsi="Times New Roman" w:cs="Times New Roman"/>
        </w:rPr>
        <w:t xml:space="preserve">Supplementary Table </w:t>
      </w:r>
      <w:r w:rsidR="004922E8" w:rsidRPr="00074D40">
        <w:rPr>
          <w:rFonts w:ascii="Times New Roman" w:hAnsi="Times New Roman" w:cs="Times New Roman"/>
        </w:rPr>
        <w:t>4</w:t>
      </w:r>
      <w:r w:rsidRPr="00074D40">
        <w:rPr>
          <w:rFonts w:ascii="Times New Roman" w:hAnsi="Times New Roman" w:cs="Times New Roman"/>
        </w:rPr>
        <w:t>:   Landform classes</w:t>
      </w:r>
    </w:p>
    <w:p w14:paraId="30ED2ADA" w14:textId="77777777" w:rsidR="007533F1" w:rsidRPr="00074D40"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960" w:type="dxa"/>
        <w:tblLook w:val="04A0" w:firstRow="1" w:lastRow="0" w:firstColumn="1" w:lastColumn="0" w:noHBand="0" w:noVBand="1"/>
      </w:tblPr>
      <w:tblGrid>
        <w:gridCol w:w="3420"/>
        <w:gridCol w:w="1540"/>
      </w:tblGrid>
      <w:tr w:rsidR="007533F1" w:rsidRPr="00074D40" w14:paraId="375DB953" w14:textId="77777777" w:rsidTr="00036A03">
        <w:trPr>
          <w:trHeight w:val="300"/>
        </w:trPr>
        <w:tc>
          <w:tcPr>
            <w:tcW w:w="3420" w:type="dxa"/>
            <w:tcBorders>
              <w:top w:val="single" w:sz="4" w:space="0" w:color="auto"/>
              <w:left w:val="nil"/>
              <w:bottom w:val="single" w:sz="4" w:space="0" w:color="auto"/>
              <w:right w:val="nil"/>
            </w:tcBorders>
            <w:noWrap/>
            <w:vAlign w:val="bottom"/>
            <w:hideMark/>
          </w:tcPr>
          <w:p w14:paraId="0245AA26"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Landform classes</w:t>
            </w:r>
          </w:p>
        </w:tc>
        <w:tc>
          <w:tcPr>
            <w:tcW w:w="1540" w:type="dxa"/>
            <w:tcBorders>
              <w:top w:val="single" w:sz="4" w:space="0" w:color="auto"/>
              <w:left w:val="nil"/>
              <w:bottom w:val="single" w:sz="4" w:space="0" w:color="auto"/>
              <w:right w:val="nil"/>
            </w:tcBorders>
            <w:noWrap/>
            <w:vAlign w:val="bottom"/>
            <w:hideMark/>
          </w:tcPr>
          <w:p w14:paraId="459D1C91"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Abbreviation</w:t>
            </w:r>
          </w:p>
        </w:tc>
      </w:tr>
      <w:tr w:rsidR="007533F1" w:rsidRPr="00074D40" w14:paraId="08080726" w14:textId="77777777" w:rsidTr="00036A03">
        <w:trPr>
          <w:trHeight w:val="300"/>
        </w:trPr>
        <w:tc>
          <w:tcPr>
            <w:tcW w:w="3420" w:type="dxa"/>
            <w:tcBorders>
              <w:top w:val="nil"/>
              <w:left w:val="nil"/>
              <w:bottom w:val="nil"/>
              <w:right w:val="nil"/>
            </w:tcBorders>
            <w:noWrap/>
            <w:vAlign w:val="bottom"/>
            <w:hideMark/>
          </w:tcPr>
          <w:p w14:paraId="219B7D0C"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Mountain summit</w:t>
            </w:r>
          </w:p>
        </w:tc>
        <w:tc>
          <w:tcPr>
            <w:tcW w:w="1540" w:type="dxa"/>
            <w:tcBorders>
              <w:top w:val="nil"/>
              <w:left w:val="nil"/>
              <w:bottom w:val="nil"/>
              <w:right w:val="nil"/>
            </w:tcBorders>
            <w:noWrap/>
            <w:vAlign w:val="bottom"/>
            <w:hideMark/>
          </w:tcPr>
          <w:p w14:paraId="6518EB4E"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Mtn_sumt</w:t>
            </w:r>
            <w:proofErr w:type="spellEnd"/>
          </w:p>
        </w:tc>
      </w:tr>
      <w:tr w:rsidR="007533F1" w:rsidRPr="00074D40" w14:paraId="1FD44297" w14:textId="77777777" w:rsidTr="00036A03">
        <w:trPr>
          <w:trHeight w:val="300"/>
        </w:trPr>
        <w:tc>
          <w:tcPr>
            <w:tcW w:w="3420" w:type="dxa"/>
            <w:tcBorders>
              <w:top w:val="nil"/>
              <w:left w:val="nil"/>
              <w:bottom w:val="nil"/>
              <w:right w:val="nil"/>
            </w:tcBorders>
            <w:noWrap/>
            <w:vAlign w:val="bottom"/>
            <w:hideMark/>
          </w:tcPr>
          <w:p w14:paraId="3707014A"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Cliff slope</w:t>
            </w:r>
          </w:p>
        </w:tc>
        <w:tc>
          <w:tcPr>
            <w:tcW w:w="1540" w:type="dxa"/>
            <w:tcBorders>
              <w:top w:val="nil"/>
              <w:left w:val="nil"/>
              <w:bottom w:val="nil"/>
              <w:right w:val="nil"/>
            </w:tcBorders>
            <w:noWrap/>
            <w:vAlign w:val="bottom"/>
            <w:hideMark/>
          </w:tcPr>
          <w:p w14:paraId="22C94E79"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Cliff_sl</w:t>
            </w:r>
            <w:proofErr w:type="spellEnd"/>
          </w:p>
        </w:tc>
      </w:tr>
      <w:tr w:rsidR="007533F1" w:rsidRPr="00074D40" w14:paraId="32DA9B6D" w14:textId="77777777" w:rsidTr="00036A03">
        <w:trPr>
          <w:trHeight w:val="300"/>
        </w:trPr>
        <w:tc>
          <w:tcPr>
            <w:tcW w:w="3420" w:type="dxa"/>
            <w:tcBorders>
              <w:top w:val="nil"/>
              <w:left w:val="nil"/>
              <w:bottom w:val="nil"/>
              <w:right w:val="nil"/>
            </w:tcBorders>
            <w:noWrap/>
            <w:vAlign w:val="bottom"/>
            <w:hideMark/>
          </w:tcPr>
          <w:p w14:paraId="2D0B4B09"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Lower/hilly mountain</w:t>
            </w:r>
          </w:p>
        </w:tc>
        <w:tc>
          <w:tcPr>
            <w:tcW w:w="1540" w:type="dxa"/>
            <w:tcBorders>
              <w:top w:val="nil"/>
              <w:left w:val="nil"/>
              <w:bottom w:val="nil"/>
              <w:right w:val="nil"/>
            </w:tcBorders>
            <w:noWrap/>
            <w:vAlign w:val="bottom"/>
            <w:hideMark/>
          </w:tcPr>
          <w:p w14:paraId="254A6A3E"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Lwhi_mtn</w:t>
            </w:r>
            <w:proofErr w:type="spellEnd"/>
          </w:p>
        </w:tc>
      </w:tr>
      <w:tr w:rsidR="007533F1" w:rsidRPr="00074D40" w14:paraId="3F8C65D0" w14:textId="77777777" w:rsidTr="00036A03">
        <w:trPr>
          <w:trHeight w:val="300"/>
        </w:trPr>
        <w:tc>
          <w:tcPr>
            <w:tcW w:w="3420" w:type="dxa"/>
            <w:tcBorders>
              <w:top w:val="nil"/>
              <w:left w:val="nil"/>
              <w:bottom w:val="nil"/>
              <w:right w:val="nil"/>
            </w:tcBorders>
            <w:noWrap/>
            <w:vAlign w:val="bottom"/>
            <w:hideMark/>
          </w:tcPr>
          <w:p w14:paraId="07896258"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Steep hills / dissected cliff slope</w:t>
            </w:r>
          </w:p>
        </w:tc>
        <w:tc>
          <w:tcPr>
            <w:tcW w:w="1540" w:type="dxa"/>
            <w:tcBorders>
              <w:top w:val="nil"/>
              <w:left w:val="nil"/>
              <w:bottom w:val="nil"/>
              <w:right w:val="nil"/>
            </w:tcBorders>
            <w:noWrap/>
            <w:vAlign w:val="bottom"/>
            <w:hideMark/>
          </w:tcPr>
          <w:p w14:paraId="3C8E70DB"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Shills_dcsl</w:t>
            </w:r>
            <w:proofErr w:type="spellEnd"/>
          </w:p>
        </w:tc>
      </w:tr>
      <w:tr w:rsidR="007533F1" w:rsidRPr="00074D40" w14:paraId="22D440C7" w14:textId="77777777" w:rsidTr="00036A03">
        <w:trPr>
          <w:trHeight w:val="300"/>
        </w:trPr>
        <w:tc>
          <w:tcPr>
            <w:tcW w:w="3420" w:type="dxa"/>
            <w:tcBorders>
              <w:top w:val="nil"/>
              <w:left w:val="nil"/>
              <w:bottom w:val="nil"/>
              <w:right w:val="nil"/>
            </w:tcBorders>
            <w:noWrap/>
            <w:vAlign w:val="bottom"/>
            <w:hideMark/>
          </w:tcPr>
          <w:p w14:paraId="082AB7C1"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Large highland slope steep</w:t>
            </w:r>
          </w:p>
        </w:tc>
        <w:tc>
          <w:tcPr>
            <w:tcW w:w="1540" w:type="dxa"/>
            <w:tcBorders>
              <w:top w:val="nil"/>
              <w:left w:val="nil"/>
              <w:bottom w:val="nil"/>
              <w:right w:val="nil"/>
            </w:tcBorders>
            <w:noWrap/>
            <w:vAlign w:val="bottom"/>
            <w:hideMark/>
          </w:tcPr>
          <w:p w14:paraId="69D81CC2"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Lhgsl_steep</w:t>
            </w:r>
            <w:proofErr w:type="spellEnd"/>
          </w:p>
        </w:tc>
      </w:tr>
      <w:tr w:rsidR="007533F1" w:rsidRPr="00074D40" w14:paraId="030D2AAE" w14:textId="77777777" w:rsidTr="00036A03">
        <w:trPr>
          <w:trHeight w:val="300"/>
        </w:trPr>
        <w:tc>
          <w:tcPr>
            <w:tcW w:w="3420" w:type="dxa"/>
            <w:tcBorders>
              <w:top w:val="nil"/>
              <w:left w:val="nil"/>
              <w:bottom w:val="nil"/>
              <w:right w:val="nil"/>
            </w:tcBorders>
            <w:noWrap/>
            <w:vAlign w:val="bottom"/>
            <w:hideMark/>
          </w:tcPr>
          <w:p w14:paraId="43C5E743"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Large highland slope moderate</w:t>
            </w:r>
          </w:p>
        </w:tc>
        <w:tc>
          <w:tcPr>
            <w:tcW w:w="1540" w:type="dxa"/>
            <w:tcBorders>
              <w:top w:val="nil"/>
              <w:left w:val="nil"/>
              <w:bottom w:val="nil"/>
              <w:right w:val="nil"/>
            </w:tcBorders>
            <w:noWrap/>
            <w:vAlign w:val="bottom"/>
            <w:hideMark/>
          </w:tcPr>
          <w:p w14:paraId="1A45CE6F"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Lhgsl_mod</w:t>
            </w:r>
            <w:proofErr w:type="spellEnd"/>
          </w:p>
        </w:tc>
      </w:tr>
      <w:tr w:rsidR="007533F1" w:rsidRPr="00074D40" w14:paraId="3425A291" w14:textId="77777777" w:rsidTr="00036A03">
        <w:trPr>
          <w:trHeight w:val="300"/>
        </w:trPr>
        <w:tc>
          <w:tcPr>
            <w:tcW w:w="3420" w:type="dxa"/>
            <w:tcBorders>
              <w:top w:val="nil"/>
              <w:left w:val="nil"/>
              <w:bottom w:val="nil"/>
              <w:right w:val="nil"/>
            </w:tcBorders>
            <w:noWrap/>
            <w:vAlign w:val="bottom"/>
            <w:hideMark/>
          </w:tcPr>
          <w:p w14:paraId="2B2B0B16"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Mountain valley slope</w:t>
            </w:r>
          </w:p>
        </w:tc>
        <w:tc>
          <w:tcPr>
            <w:tcW w:w="1540" w:type="dxa"/>
            <w:tcBorders>
              <w:top w:val="nil"/>
              <w:left w:val="nil"/>
              <w:bottom w:val="nil"/>
              <w:right w:val="nil"/>
            </w:tcBorders>
            <w:noWrap/>
            <w:vAlign w:val="bottom"/>
            <w:hideMark/>
          </w:tcPr>
          <w:p w14:paraId="2D55157A"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Mtn_vs</w:t>
            </w:r>
            <w:proofErr w:type="spellEnd"/>
          </w:p>
        </w:tc>
      </w:tr>
      <w:tr w:rsidR="007533F1" w:rsidRPr="00074D40" w14:paraId="0780CB34" w14:textId="77777777" w:rsidTr="00036A03">
        <w:trPr>
          <w:trHeight w:val="300"/>
        </w:trPr>
        <w:tc>
          <w:tcPr>
            <w:tcW w:w="3420" w:type="dxa"/>
            <w:tcBorders>
              <w:top w:val="nil"/>
              <w:left w:val="nil"/>
              <w:bottom w:val="nil"/>
              <w:right w:val="nil"/>
            </w:tcBorders>
            <w:noWrap/>
            <w:vAlign w:val="bottom"/>
            <w:hideMark/>
          </w:tcPr>
          <w:p w14:paraId="22DA65D3"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Moderate hills</w:t>
            </w:r>
          </w:p>
        </w:tc>
        <w:tc>
          <w:tcPr>
            <w:tcW w:w="1540" w:type="dxa"/>
            <w:tcBorders>
              <w:top w:val="nil"/>
              <w:left w:val="nil"/>
              <w:bottom w:val="nil"/>
              <w:right w:val="nil"/>
            </w:tcBorders>
            <w:noWrap/>
            <w:vAlign w:val="bottom"/>
            <w:hideMark/>
          </w:tcPr>
          <w:p w14:paraId="2F811EA1"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Mod_hills</w:t>
            </w:r>
            <w:proofErr w:type="spellEnd"/>
          </w:p>
        </w:tc>
      </w:tr>
      <w:tr w:rsidR="007533F1" w:rsidRPr="00074D40" w14:paraId="5E1EE422" w14:textId="77777777" w:rsidTr="00036A03">
        <w:trPr>
          <w:trHeight w:val="300"/>
        </w:trPr>
        <w:tc>
          <w:tcPr>
            <w:tcW w:w="3420" w:type="dxa"/>
            <w:tcBorders>
              <w:top w:val="nil"/>
              <w:left w:val="nil"/>
              <w:bottom w:val="nil"/>
              <w:right w:val="nil"/>
            </w:tcBorders>
            <w:noWrap/>
            <w:vAlign w:val="bottom"/>
            <w:hideMark/>
          </w:tcPr>
          <w:p w14:paraId="73002CA8"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Terrace/fan/plateau (high, dissected)</w:t>
            </w:r>
          </w:p>
        </w:tc>
        <w:tc>
          <w:tcPr>
            <w:tcW w:w="1540" w:type="dxa"/>
            <w:tcBorders>
              <w:top w:val="nil"/>
              <w:left w:val="nil"/>
              <w:bottom w:val="nil"/>
              <w:right w:val="nil"/>
            </w:tcBorders>
            <w:noWrap/>
            <w:vAlign w:val="bottom"/>
            <w:hideMark/>
          </w:tcPr>
          <w:p w14:paraId="68BE0DA8"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Tfphi_dis</w:t>
            </w:r>
            <w:proofErr w:type="spellEnd"/>
          </w:p>
        </w:tc>
      </w:tr>
      <w:tr w:rsidR="007533F1" w:rsidRPr="00074D40" w14:paraId="07C1D519" w14:textId="77777777" w:rsidTr="00036A03">
        <w:trPr>
          <w:trHeight w:val="300"/>
        </w:trPr>
        <w:tc>
          <w:tcPr>
            <w:tcW w:w="3420" w:type="dxa"/>
            <w:tcBorders>
              <w:top w:val="nil"/>
              <w:left w:val="nil"/>
              <w:bottom w:val="nil"/>
              <w:right w:val="nil"/>
            </w:tcBorders>
            <w:noWrap/>
            <w:vAlign w:val="bottom"/>
            <w:hideMark/>
          </w:tcPr>
          <w:p w14:paraId="6222E117"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Terrace/fan/plateau (high, surface)</w:t>
            </w:r>
          </w:p>
        </w:tc>
        <w:tc>
          <w:tcPr>
            <w:tcW w:w="1540" w:type="dxa"/>
            <w:tcBorders>
              <w:top w:val="nil"/>
              <w:left w:val="nil"/>
              <w:bottom w:val="nil"/>
              <w:right w:val="nil"/>
            </w:tcBorders>
            <w:noWrap/>
            <w:vAlign w:val="bottom"/>
            <w:hideMark/>
          </w:tcPr>
          <w:p w14:paraId="6F22090B"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Tfphi_surf</w:t>
            </w:r>
            <w:proofErr w:type="spellEnd"/>
          </w:p>
        </w:tc>
      </w:tr>
      <w:tr w:rsidR="007533F1" w:rsidRPr="00074D40" w14:paraId="6ECF3FC7" w14:textId="77777777" w:rsidTr="00036A03">
        <w:trPr>
          <w:trHeight w:val="300"/>
        </w:trPr>
        <w:tc>
          <w:tcPr>
            <w:tcW w:w="3420" w:type="dxa"/>
            <w:tcBorders>
              <w:top w:val="nil"/>
              <w:left w:val="nil"/>
              <w:bottom w:val="nil"/>
              <w:right w:val="nil"/>
            </w:tcBorders>
            <w:noWrap/>
            <w:vAlign w:val="bottom"/>
            <w:hideMark/>
          </w:tcPr>
          <w:p w14:paraId="3218DB5A"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Valley slope</w:t>
            </w:r>
          </w:p>
        </w:tc>
        <w:tc>
          <w:tcPr>
            <w:tcW w:w="1540" w:type="dxa"/>
            <w:tcBorders>
              <w:top w:val="nil"/>
              <w:left w:val="nil"/>
              <w:bottom w:val="nil"/>
              <w:right w:val="nil"/>
            </w:tcBorders>
            <w:noWrap/>
            <w:vAlign w:val="bottom"/>
            <w:hideMark/>
          </w:tcPr>
          <w:p w14:paraId="7EA3D92B"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Val_sl</w:t>
            </w:r>
            <w:proofErr w:type="spellEnd"/>
          </w:p>
        </w:tc>
      </w:tr>
      <w:tr w:rsidR="007533F1" w:rsidRPr="00074D40" w14:paraId="6BBB4C6C" w14:textId="77777777" w:rsidTr="00036A03">
        <w:trPr>
          <w:trHeight w:val="300"/>
        </w:trPr>
        <w:tc>
          <w:tcPr>
            <w:tcW w:w="3420" w:type="dxa"/>
            <w:tcBorders>
              <w:top w:val="nil"/>
              <w:left w:val="nil"/>
              <w:bottom w:val="nil"/>
              <w:right w:val="nil"/>
            </w:tcBorders>
            <w:noWrap/>
            <w:vAlign w:val="bottom"/>
            <w:hideMark/>
          </w:tcPr>
          <w:p w14:paraId="1FCEAA8F"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Terrace/fan/plateau (low, dissected)</w:t>
            </w:r>
          </w:p>
        </w:tc>
        <w:tc>
          <w:tcPr>
            <w:tcW w:w="1540" w:type="dxa"/>
            <w:tcBorders>
              <w:top w:val="nil"/>
              <w:left w:val="nil"/>
              <w:bottom w:val="nil"/>
              <w:right w:val="nil"/>
            </w:tcBorders>
            <w:noWrap/>
            <w:vAlign w:val="bottom"/>
            <w:hideMark/>
          </w:tcPr>
          <w:p w14:paraId="5671EDC4"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Tfplw_dis</w:t>
            </w:r>
            <w:proofErr w:type="spellEnd"/>
          </w:p>
        </w:tc>
      </w:tr>
      <w:tr w:rsidR="007533F1" w:rsidRPr="00074D40" w14:paraId="74A6CE7A" w14:textId="77777777" w:rsidTr="00036A03">
        <w:trPr>
          <w:trHeight w:val="300"/>
        </w:trPr>
        <w:tc>
          <w:tcPr>
            <w:tcW w:w="3420" w:type="dxa"/>
            <w:tcBorders>
              <w:top w:val="nil"/>
              <w:left w:val="nil"/>
              <w:bottom w:val="nil"/>
              <w:right w:val="nil"/>
            </w:tcBorders>
            <w:noWrap/>
            <w:vAlign w:val="bottom"/>
            <w:hideMark/>
          </w:tcPr>
          <w:p w14:paraId="0B6FAB5F" w14:textId="77777777" w:rsidR="007533F1" w:rsidRPr="00074D40" w:rsidRDefault="007533F1">
            <w:pPr>
              <w:spacing w:after="0" w:line="240" w:lineRule="auto"/>
              <w:rPr>
                <w:rFonts w:ascii="Times New Roman" w:eastAsia="Times New Roman" w:hAnsi="Times New Roman" w:cs="Times New Roman"/>
                <w:color w:val="000000"/>
                <w:kern w:val="0"/>
                <w:lang w:val="fr-FR"/>
                <w14:ligatures w14:val="none"/>
              </w:rPr>
            </w:pPr>
            <w:r w:rsidRPr="00074D40">
              <w:rPr>
                <w:rFonts w:ascii="Times New Roman" w:eastAsia="Times New Roman" w:hAnsi="Times New Roman" w:cs="Times New Roman"/>
                <w:color w:val="000000"/>
                <w:kern w:val="0"/>
                <w:lang w:val="fr-FR"/>
                <w14:ligatures w14:val="none"/>
              </w:rPr>
              <w:t>Terrace/fan/plateau (</w:t>
            </w:r>
            <w:proofErr w:type="spellStart"/>
            <w:r w:rsidRPr="00074D40">
              <w:rPr>
                <w:rFonts w:ascii="Times New Roman" w:eastAsia="Times New Roman" w:hAnsi="Times New Roman" w:cs="Times New Roman"/>
                <w:color w:val="000000"/>
                <w:kern w:val="0"/>
                <w:lang w:val="fr-FR"/>
                <w14:ligatures w14:val="none"/>
              </w:rPr>
              <w:t>low</w:t>
            </w:r>
            <w:proofErr w:type="spellEnd"/>
            <w:r w:rsidRPr="00074D40">
              <w:rPr>
                <w:rFonts w:ascii="Times New Roman" w:eastAsia="Times New Roman" w:hAnsi="Times New Roman" w:cs="Times New Roman"/>
                <w:color w:val="000000"/>
                <w:kern w:val="0"/>
                <w:lang w:val="fr-FR"/>
                <w14:ligatures w14:val="none"/>
              </w:rPr>
              <w:t>, surface)</w:t>
            </w:r>
          </w:p>
        </w:tc>
        <w:tc>
          <w:tcPr>
            <w:tcW w:w="1540" w:type="dxa"/>
            <w:tcBorders>
              <w:top w:val="nil"/>
              <w:left w:val="nil"/>
              <w:bottom w:val="nil"/>
              <w:right w:val="nil"/>
            </w:tcBorders>
            <w:noWrap/>
            <w:vAlign w:val="bottom"/>
            <w:hideMark/>
          </w:tcPr>
          <w:p w14:paraId="560E10C9"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Tfplw_surf</w:t>
            </w:r>
            <w:proofErr w:type="spellEnd"/>
          </w:p>
        </w:tc>
      </w:tr>
      <w:tr w:rsidR="007533F1" w:rsidRPr="00074D40" w14:paraId="3F0D66FA" w14:textId="77777777" w:rsidTr="00036A03">
        <w:trPr>
          <w:trHeight w:val="300"/>
        </w:trPr>
        <w:tc>
          <w:tcPr>
            <w:tcW w:w="3420" w:type="dxa"/>
            <w:tcBorders>
              <w:top w:val="nil"/>
              <w:left w:val="nil"/>
              <w:bottom w:val="nil"/>
              <w:right w:val="nil"/>
            </w:tcBorders>
            <w:noWrap/>
            <w:vAlign w:val="bottom"/>
            <w:hideMark/>
          </w:tcPr>
          <w:p w14:paraId="3E4C07E5"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High plain (Sinks &lt; 50%)</w:t>
            </w:r>
          </w:p>
        </w:tc>
        <w:tc>
          <w:tcPr>
            <w:tcW w:w="1540" w:type="dxa"/>
            <w:tcBorders>
              <w:top w:val="nil"/>
              <w:left w:val="nil"/>
              <w:bottom w:val="nil"/>
              <w:right w:val="nil"/>
            </w:tcBorders>
            <w:noWrap/>
            <w:vAlign w:val="bottom"/>
            <w:hideMark/>
          </w:tcPr>
          <w:p w14:paraId="05D7B37D"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Hi_plain</w:t>
            </w:r>
            <w:proofErr w:type="spellEnd"/>
          </w:p>
        </w:tc>
      </w:tr>
      <w:tr w:rsidR="007533F1" w:rsidRPr="00AF20D0" w14:paraId="535088AF" w14:textId="77777777" w:rsidTr="00036A03">
        <w:trPr>
          <w:trHeight w:val="300"/>
        </w:trPr>
        <w:tc>
          <w:tcPr>
            <w:tcW w:w="3420" w:type="dxa"/>
            <w:tcBorders>
              <w:top w:val="nil"/>
              <w:left w:val="nil"/>
              <w:bottom w:val="single" w:sz="4" w:space="0" w:color="auto"/>
              <w:right w:val="nil"/>
            </w:tcBorders>
            <w:noWrap/>
            <w:vAlign w:val="bottom"/>
            <w:hideMark/>
          </w:tcPr>
          <w:p w14:paraId="003450E0" w14:textId="77777777" w:rsidR="007533F1" w:rsidRPr="00074D40" w:rsidRDefault="007533F1">
            <w:pPr>
              <w:spacing w:after="0" w:line="240" w:lineRule="auto"/>
              <w:rPr>
                <w:rFonts w:ascii="Times New Roman" w:eastAsia="Times New Roman" w:hAnsi="Times New Roman" w:cs="Times New Roman"/>
                <w:color w:val="000000"/>
                <w:kern w:val="0"/>
                <w14:ligatures w14:val="none"/>
              </w:rPr>
            </w:pPr>
            <w:r w:rsidRPr="00074D40">
              <w:rPr>
                <w:rFonts w:ascii="Times New Roman" w:eastAsia="Times New Roman" w:hAnsi="Times New Roman" w:cs="Times New Roman"/>
                <w:color w:val="000000"/>
                <w:kern w:val="0"/>
                <w14:ligatures w14:val="none"/>
              </w:rPr>
              <w:t xml:space="preserve"> Low plain (Sinks &lt; 50%)</w:t>
            </w:r>
          </w:p>
        </w:tc>
        <w:tc>
          <w:tcPr>
            <w:tcW w:w="1540" w:type="dxa"/>
            <w:tcBorders>
              <w:top w:val="nil"/>
              <w:left w:val="nil"/>
              <w:bottom w:val="single" w:sz="4" w:space="0" w:color="auto"/>
              <w:right w:val="nil"/>
            </w:tcBorders>
            <w:noWrap/>
            <w:vAlign w:val="bottom"/>
            <w:hideMark/>
          </w:tcPr>
          <w:p w14:paraId="720F62DC" w14:textId="77777777" w:rsidR="007533F1" w:rsidRPr="00AF20D0" w:rsidRDefault="007533F1">
            <w:pPr>
              <w:spacing w:after="0" w:line="240" w:lineRule="auto"/>
              <w:rPr>
                <w:rFonts w:ascii="Times New Roman" w:eastAsia="Times New Roman" w:hAnsi="Times New Roman" w:cs="Times New Roman"/>
                <w:color w:val="000000"/>
                <w:kern w:val="0"/>
                <w14:ligatures w14:val="none"/>
              </w:rPr>
            </w:pPr>
            <w:proofErr w:type="spellStart"/>
            <w:r w:rsidRPr="00074D40">
              <w:rPr>
                <w:rFonts w:ascii="Times New Roman" w:eastAsia="Times New Roman" w:hAnsi="Times New Roman" w:cs="Times New Roman"/>
                <w:color w:val="000000"/>
                <w:kern w:val="0"/>
                <w14:ligatures w14:val="none"/>
              </w:rPr>
              <w:t>Lw_plain</w:t>
            </w:r>
            <w:proofErr w:type="spellEnd"/>
          </w:p>
        </w:tc>
      </w:tr>
    </w:tbl>
    <w:p w14:paraId="38AEB2E8" w14:textId="77777777" w:rsidR="007533F1" w:rsidRPr="00AF20D0" w:rsidRDefault="007533F1" w:rsidP="00F35087">
      <w:pPr>
        <w:pStyle w:val="NormalWeb"/>
        <w:rPr>
          <w:b/>
          <w:bCs/>
        </w:rPr>
      </w:pPr>
    </w:p>
    <w:sectPr w:rsidR="007533F1" w:rsidRPr="00AF20D0"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99A"/>
    <w:multiLevelType w:val="multilevel"/>
    <w:tmpl w:val="7A9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314C1"/>
    <w:multiLevelType w:val="hybridMultilevel"/>
    <w:tmpl w:val="BBCC35A0"/>
    <w:lvl w:ilvl="0" w:tplc="A2BEFF8C">
      <w:start w:val="1"/>
      <w:numFmt w:val="bullet"/>
      <w:lvlText w:val=""/>
      <w:lvlJc w:val="left"/>
      <w:pPr>
        <w:ind w:left="720" w:hanging="360"/>
      </w:pPr>
      <w:rPr>
        <w:rFonts w:ascii="Symbol" w:hAnsi="Symbol"/>
      </w:rPr>
    </w:lvl>
    <w:lvl w:ilvl="1" w:tplc="27A06C02">
      <w:start w:val="1"/>
      <w:numFmt w:val="bullet"/>
      <w:lvlText w:val=""/>
      <w:lvlJc w:val="left"/>
      <w:pPr>
        <w:ind w:left="720" w:hanging="360"/>
      </w:pPr>
      <w:rPr>
        <w:rFonts w:ascii="Symbol" w:hAnsi="Symbol"/>
      </w:rPr>
    </w:lvl>
    <w:lvl w:ilvl="2" w:tplc="FC54CEDC">
      <w:start w:val="1"/>
      <w:numFmt w:val="bullet"/>
      <w:lvlText w:val=""/>
      <w:lvlJc w:val="left"/>
      <w:pPr>
        <w:ind w:left="720" w:hanging="360"/>
      </w:pPr>
      <w:rPr>
        <w:rFonts w:ascii="Symbol" w:hAnsi="Symbol"/>
      </w:rPr>
    </w:lvl>
    <w:lvl w:ilvl="3" w:tplc="6732679C">
      <w:start w:val="1"/>
      <w:numFmt w:val="bullet"/>
      <w:lvlText w:val=""/>
      <w:lvlJc w:val="left"/>
      <w:pPr>
        <w:ind w:left="720" w:hanging="360"/>
      </w:pPr>
      <w:rPr>
        <w:rFonts w:ascii="Symbol" w:hAnsi="Symbol"/>
      </w:rPr>
    </w:lvl>
    <w:lvl w:ilvl="4" w:tplc="5DE69916">
      <w:start w:val="1"/>
      <w:numFmt w:val="bullet"/>
      <w:lvlText w:val=""/>
      <w:lvlJc w:val="left"/>
      <w:pPr>
        <w:ind w:left="720" w:hanging="360"/>
      </w:pPr>
      <w:rPr>
        <w:rFonts w:ascii="Symbol" w:hAnsi="Symbol"/>
      </w:rPr>
    </w:lvl>
    <w:lvl w:ilvl="5" w:tplc="4914D934">
      <w:start w:val="1"/>
      <w:numFmt w:val="bullet"/>
      <w:lvlText w:val=""/>
      <w:lvlJc w:val="left"/>
      <w:pPr>
        <w:ind w:left="720" w:hanging="360"/>
      </w:pPr>
      <w:rPr>
        <w:rFonts w:ascii="Symbol" w:hAnsi="Symbol"/>
      </w:rPr>
    </w:lvl>
    <w:lvl w:ilvl="6" w:tplc="49269E4A">
      <w:start w:val="1"/>
      <w:numFmt w:val="bullet"/>
      <w:lvlText w:val=""/>
      <w:lvlJc w:val="left"/>
      <w:pPr>
        <w:ind w:left="720" w:hanging="360"/>
      </w:pPr>
      <w:rPr>
        <w:rFonts w:ascii="Symbol" w:hAnsi="Symbol"/>
      </w:rPr>
    </w:lvl>
    <w:lvl w:ilvl="7" w:tplc="2C4A785C">
      <w:start w:val="1"/>
      <w:numFmt w:val="bullet"/>
      <w:lvlText w:val=""/>
      <w:lvlJc w:val="left"/>
      <w:pPr>
        <w:ind w:left="720" w:hanging="360"/>
      </w:pPr>
      <w:rPr>
        <w:rFonts w:ascii="Symbol" w:hAnsi="Symbol"/>
      </w:rPr>
    </w:lvl>
    <w:lvl w:ilvl="8" w:tplc="026067F6">
      <w:start w:val="1"/>
      <w:numFmt w:val="bullet"/>
      <w:lvlText w:val=""/>
      <w:lvlJc w:val="left"/>
      <w:pPr>
        <w:ind w:left="720" w:hanging="360"/>
      </w:pPr>
      <w:rPr>
        <w:rFonts w:ascii="Symbol" w:hAnsi="Symbol"/>
      </w:rPr>
    </w:lvl>
  </w:abstractNum>
  <w:abstractNum w:abstractNumId="2" w15:restartNumberingAfterBreak="0">
    <w:nsid w:val="1F12220A"/>
    <w:multiLevelType w:val="multilevel"/>
    <w:tmpl w:val="102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22978"/>
    <w:multiLevelType w:val="hybridMultilevel"/>
    <w:tmpl w:val="CCA691C8"/>
    <w:lvl w:ilvl="0" w:tplc="7E1C7794">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A6A7A"/>
    <w:multiLevelType w:val="hybridMultilevel"/>
    <w:tmpl w:val="28BADC76"/>
    <w:lvl w:ilvl="0" w:tplc="424009B8">
      <w:start w:val="1"/>
      <w:numFmt w:val="bullet"/>
      <w:lvlText w:val=""/>
      <w:lvlJc w:val="left"/>
      <w:pPr>
        <w:ind w:left="720" w:hanging="360"/>
      </w:pPr>
      <w:rPr>
        <w:rFonts w:ascii="Symbol" w:hAnsi="Symbol"/>
      </w:rPr>
    </w:lvl>
    <w:lvl w:ilvl="1" w:tplc="55E8217C">
      <w:start w:val="1"/>
      <w:numFmt w:val="bullet"/>
      <w:lvlText w:val=""/>
      <w:lvlJc w:val="left"/>
      <w:pPr>
        <w:ind w:left="720" w:hanging="360"/>
      </w:pPr>
      <w:rPr>
        <w:rFonts w:ascii="Symbol" w:hAnsi="Symbol"/>
      </w:rPr>
    </w:lvl>
    <w:lvl w:ilvl="2" w:tplc="0310FA5E">
      <w:start w:val="1"/>
      <w:numFmt w:val="bullet"/>
      <w:lvlText w:val=""/>
      <w:lvlJc w:val="left"/>
      <w:pPr>
        <w:ind w:left="720" w:hanging="360"/>
      </w:pPr>
      <w:rPr>
        <w:rFonts w:ascii="Symbol" w:hAnsi="Symbol"/>
      </w:rPr>
    </w:lvl>
    <w:lvl w:ilvl="3" w:tplc="AFFCE36E">
      <w:start w:val="1"/>
      <w:numFmt w:val="bullet"/>
      <w:lvlText w:val=""/>
      <w:lvlJc w:val="left"/>
      <w:pPr>
        <w:ind w:left="720" w:hanging="360"/>
      </w:pPr>
      <w:rPr>
        <w:rFonts w:ascii="Symbol" w:hAnsi="Symbol"/>
      </w:rPr>
    </w:lvl>
    <w:lvl w:ilvl="4" w:tplc="91B434F0">
      <w:start w:val="1"/>
      <w:numFmt w:val="bullet"/>
      <w:lvlText w:val=""/>
      <w:lvlJc w:val="left"/>
      <w:pPr>
        <w:ind w:left="720" w:hanging="360"/>
      </w:pPr>
      <w:rPr>
        <w:rFonts w:ascii="Symbol" w:hAnsi="Symbol"/>
      </w:rPr>
    </w:lvl>
    <w:lvl w:ilvl="5" w:tplc="38F209D8">
      <w:start w:val="1"/>
      <w:numFmt w:val="bullet"/>
      <w:lvlText w:val=""/>
      <w:lvlJc w:val="left"/>
      <w:pPr>
        <w:ind w:left="720" w:hanging="360"/>
      </w:pPr>
      <w:rPr>
        <w:rFonts w:ascii="Symbol" w:hAnsi="Symbol"/>
      </w:rPr>
    </w:lvl>
    <w:lvl w:ilvl="6" w:tplc="1938F9BC">
      <w:start w:val="1"/>
      <w:numFmt w:val="bullet"/>
      <w:lvlText w:val=""/>
      <w:lvlJc w:val="left"/>
      <w:pPr>
        <w:ind w:left="720" w:hanging="360"/>
      </w:pPr>
      <w:rPr>
        <w:rFonts w:ascii="Symbol" w:hAnsi="Symbol"/>
      </w:rPr>
    </w:lvl>
    <w:lvl w:ilvl="7" w:tplc="54A824F0">
      <w:start w:val="1"/>
      <w:numFmt w:val="bullet"/>
      <w:lvlText w:val=""/>
      <w:lvlJc w:val="left"/>
      <w:pPr>
        <w:ind w:left="720" w:hanging="360"/>
      </w:pPr>
      <w:rPr>
        <w:rFonts w:ascii="Symbol" w:hAnsi="Symbol"/>
      </w:rPr>
    </w:lvl>
    <w:lvl w:ilvl="8" w:tplc="64FA244A">
      <w:start w:val="1"/>
      <w:numFmt w:val="bullet"/>
      <w:lvlText w:val=""/>
      <w:lvlJc w:val="left"/>
      <w:pPr>
        <w:ind w:left="720" w:hanging="360"/>
      </w:pPr>
      <w:rPr>
        <w:rFonts w:ascii="Symbol" w:hAnsi="Symbol"/>
      </w:rPr>
    </w:lvl>
  </w:abstractNum>
  <w:abstractNum w:abstractNumId="6"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A2916"/>
    <w:multiLevelType w:val="multilevel"/>
    <w:tmpl w:val="DA72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D12F91"/>
    <w:multiLevelType w:val="multilevel"/>
    <w:tmpl w:val="0CE8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955B36"/>
    <w:multiLevelType w:val="hybridMultilevel"/>
    <w:tmpl w:val="CFAC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F5709D"/>
    <w:multiLevelType w:val="hybridMultilevel"/>
    <w:tmpl w:val="06207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863188"/>
    <w:multiLevelType w:val="multilevel"/>
    <w:tmpl w:val="F79E166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2E45BF8"/>
    <w:multiLevelType w:val="hybridMultilevel"/>
    <w:tmpl w:val="F83CD292"/>
    <w:lvl w:ilvl="0" w:tplc="BEFA0CA8">
      <w:start w:val="1"/>
      <w:numFmt w:val="bullet"/>
      <w:lvlText w:val=""/>
      <w:lvlJc w:val="left"/>
      <w:pPr>
        <w:ind w:left="1020" w:hanging="360"/>
      </w:pPr>
      <w:rPr>
        <w:rFonts w:ascii="Symbol" w:hAnsi="Symbol"/>
      </w:rPr>
    </w:lvl>
    <w:lvl w:ilvl="1" w:tplc="CBBEEE62">
      <w:start w:val="1"/>
      <w:numFmt w:val="bullet"/>
      <w:lvlText w:val=""/>
      <w:lvlJc w:val="left"/>
      <w:pPr>
        <w:ind w:left="1020" w:hanging="360"/>
      </w:pPr>
      <w:rPr>
        <w:rFonts w:ascii="Symbol" w:hAnsi="Symbol"/>
      </w:rPr>
    </w:lvl>
    <w:lvl w:ilvl="2" w:tplc="B9605194">
      <w:start w:val="1"/>
      <w:numFmt w:val="bullet"/>
      <w:lvlText w:val=""/>
      <w:lvlJc w:val="left"/>
      <w:pPr>
        <w:ind w:left="1020" w:hanging="360"/>
      </w:pPr>
      <w:rPr>
        <w:rFonts w:ascii="Symbol" w:hAnsi="Symbol"/>
      </w:rPr>
    </w:lvl>
    <w:lvl w:ilvl="3" w:tplc="1B308714">
      <w:start w:val="1"/>
      <w:numFmt w:val="bullet"/>
      <w:lvlText w:val=""/>
      <w:lvlJc w:val="left"/>
      <w:pPr>
        <w:ind w:left="1020" w:hanging="360"/>
      </w:pPr>
      <w:rPr>
        <w:rFonts w:ascii="Symbol" w:hAnsi="Symbol"/>
      </w:rPr>
    </w:lvl>
    <w:lvl w:ilvl="4" w:tplc="693A3EA6">
      <w:start w:val="1"/>
      <w:numFmt w:val="bullet"/>
      <w:lvlText w:val=""/>
      <w:lvlJc w:val="left"/>
      <w:pPr>
        <w:ind w:left="1020" w:hanging="360"/>
      </w:pPr>
      <w:rPr>
        <w:rFonts w:ascii="Symbol" w:hAnsi="Symbol"/>
      </w:rPr>
    </w:lvl>
    <w:lvl w:ilvl="5" w:tplc="BAD8882E">
      <w:start w:val="1"/>
      <w:numFmt w:val="bullet"/>
      <w:lvlText w:val=""/>
      <w:lvlJc w:val="left"/>
      <w:pPr>
        <w:ind w:left="1020" w:hanging="360"/>
      </w:pPr>
      <w:rPr>
        <w:rFonts w:ascii="Symbol" w:hAnsi="Symbol"/>
      </w:rPr>
    </w:lvl>
    <w:lvl w:ilvl="6" w:tplc="AE1A8F30">
      <w:start w:val="1"/>
      <w:numFmt w:val="bullet"/>
      <w:lvlText w:val=""/>
      <w:lvlJc w:val="left"/>
      <w:pPr>
        <w:ind w:left="1020" w:hanging="360"/>
      </w:pPr>
      <w:rPr>
        <w:rFonts w:ascii="Symbol" w:hAnsi="Symbol"/>
      </w:rPr>
    </w:lvl>
    <w:lvl w:ilvl="7" w:tplc="9C981E38">
      <w:start w:val="1"/>
      <w:numFmt w:val="bullet"/>
      <w:lvlText w:val=""/>
      <w:lvlJc w:val="left"/>
      <w:pPr>
        <w:ind w:left="1020" w:hanging="360"/>
      </w:pPr>
      <w:rPr>
        <w:rFonts w:ascii="Symbol" w:hAnsi="Symbol"/>
      </w:rPr>
    </w:lvl>
    <w:lvl w:ilvl="8" w:tplc="BF2C9B3E">
      <w:start w:val="1"/>
      <w:numFmt w:val="bullet"/>
      <w:lvlText w:val=""/>
      <w:lvlJc w:val="left"/>
      <w:pPr>
        <w:ind w:left="1020" w:hanging="360"/>
      </w:pPr>
      <w:rPr>
        <w:rFonts w:ascii="Symbol" w:hAnsi="Symbol"/>
      </w:rPr>
    </w:lvl>
  </w:abstractNum>
  <w:num w:numId="1" w16cid:durableId="909268343">
    <w:abstractNumId w:val="4"/>
  </w:num>
  <w:num w:numId="2" w16cid:durableId="892930632">
    <w:abstractNumId w:val="6"/>
  </w:num>
  <w:num w:numId="3" w16cid:durableId="1282684313">
    <w:abstractNumId w:val="11"/>
  </w:num>
  <w:num w:numId="4" w16cid:durableId="186718099">
    <w:abstractNumId w:val="3"/>
  </w:num>
  <w:num w:numId="5" w16cid:durableId="920986080">
    <w:abstractNumId w:val="2"/>
  </w:num>
  <w:num w:numId="6" w16cid:durableId="313341277">
    <w:abstractNumId w:val="8"/>
  </w:num>
  <w:num w:numId="7" w16cid:durableId="453669382">
    <w:abstractNumId w:val="0"/>
  </w:num>
  <w:num w:numId="8" w16cid:durableId="1066489531">
    <w:abstractNumId w:val="10"/>
  </w:num>
  <w:num w:numId="9" w16cid:durableId="141700390">
    <w:abstractNumId w:val="11"/>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291373426">
    <w:abstractNumId w:val="12"/>
  </w:num>
  <w:num w:numId="11" w16cid:durableId="1593588407">
    <w:abstractNumId w:val="1"/>
  </w:num>
  <w:num w:numId="12" w16cid:durableId="1518614321">
    <w:abstractNumId w:val="5"/>
  </w:num>
  <w:num w:numId="13" w16cid:durableId="199441026">
    <w:abstractNumId w:val="9"/>
  </w:num>
  <w:num w:numId="14" w16cid:durableId="1703095018">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81&lt;/item&gt;&lt;item&gt;182&lt;/item&gt;&lt;item&gt;183&lt;/item&gt;&lt;item&gt;184&lt;/item&gt;&lt;item&gt;188&lt;/item&gt;&lt;item&gt;189&lt;/item&gt;&lt;item&gt;192&lt;/item&gt;&lt;item&gt;193&lt;/item&gt;&lt;item&gt;195&lt;/item&gt;&lt;item&gt;196&lt;/item&gt;&lt;item&gt;199&lt;/item&gt;&lt;item&gt;200&lt;/item&gt;&lt;item&gt;201&lt;/item&gt;&lt;item&gt;202&lt;/item&gt;&lt;item&gt;203&lt;/item&gt;&lt;item&gt;204&lt;/item&gt;&lt;item&gt;205&lt;/item&gt;&lt;item&gt;206&lt;/item&gt;&lt;item&gt;207&lt;/item&gt;&lt;item&gt;208&lt;/item&gt;&lt;item&gt;209&lt;/item&gt;&lt;item&gt;210&lt;/item&gt;&lt;item&gt;211&lt;/item&gt;&lt;item&gt;213&lt;/item&gt;&lt;item&gt;219&lt;/item&gt;&lt;item&gt;220&lt;/item&gt;&lt;item&gt;223&lt;/item&gt;&lt;item&gt;224&lt;/item&gt;&lt;item&gt;225&lt;/item&gt;&lt;item&gt;227&lt;/item&gt;&lt;item&gt;228&lt;/item&gt;&lt;item&gt;230&lt;/item&gt;&lt;item&gt;234&lt;/item&gt;&lt;item&gt;235&lt;/item&gt;&lt;item&gt;236&lt;/item&gt;&lt;item&gt;237&lt;/item&gt;&lt;item&gt;238&lt;/item&gt;&lt;item&gt;239&lt;/item&gt;&lt;item&gt;240&lt;/item&gt;&lt;item&gt;241&lt;/item&gt;&lt;item&gt;242&lt;/item&gt;&lt;item&gt;243&lt;/item&gt;&lt;item&gt;244&lt;/item&gt;&lt;item&gt;250&lt;/item&gt;&lt;item&gt;251&lt;/item&gt;&lt;item&gt;272&lt;/item&gt;&lt;item&gt;283&lt;/item&gt;&lt;item&gt;285&lt;/item&gt;&lt;item&gt;324&lt;/item&gt;&lt;item&gt;327&lt;/item&gt;&lt;item&gt;328&lt;/item&gt;&lt;item&gt;329&lt;/item&gt;&lt;item&gt;330&lt;/item&gt;&lt;item&gt;331&lt;/item&gt;&lt;item&gt;332&lt;/item&gt;&lt;item&gt;333&lt;/item&gt;&lt;item&gt;336&lt;/item&gt;&lt;item&gt;338&lt;/item&gt;&lt;item&gt;339&lt;/item&gt;&lt;item&gt;340&lt;/item&gt;&lt;item&gt;341&lt;/item&gt;&lt;item&gt;342&lt;/item&gt;&lt;item&gt;343&lt;/item&gt;&lt;item&gt;344&lt;/item&gt;&lt;item&gt;350&lt;/item&gt;&lt;item&gt;351&lt;/item&gt;&lt;item&gt;352&lt;/item&gt;&lt;item&gt;353&lt;/item&gt;&lt;item&gt;356&lt;/item&gt;&lt;item&gt;357&lt;/item&gt;&lt;item&gt;360&lt;/item&gt;&lt;item&gt;361&lt;/item&gt;&lt;item&gt;362&lt;/item&gt;&lt;item&gt;363&lt;/item&gt;&lt;item&gt;364&lt;/item&gt;&lt;item&gt;365&lt;/item&gt;&lt;item&gt;366&lt;/item&gt;&lt;item&gt;368&lt;/item&gt;&lt;item&gt;369&lt;/item&gt;&lt;item&gt;370&lt;/item&gt;&lt;item&gt;375&lt;/item&gt;&lt;item&gt;377&lt;/item&gt;&lt;item&gt;378&lt;/item&gt;&lt;item&gt;380&lt;/item&gt;&lt;item&gt;381&lt;/item&gt;&lt;item&gt;384&lt;/item&gt;&lt;item&gt;392&lt;/item&gt;&lt;item&gt;393&lt;/item&gt;&lt;item&gt;394&lt;/item&gt;&lt;item&gt;395&lt;/item&gt;&lt;item&gt;396&lt;/item&gt;&lt;item&gt;397&lt;/item&gt;&lt;item&gt;398&lt;/item&gt;&lt;item&gt;399&lt;/item&gt;&lt;item&gt;400&lt;/item&gt;&lt;item&gt;401&lt;/item&gt;&lt;item&gt;407&lt;/item&gt;&lt;item&gt;408&lt;/item&gt;&lt;item&gt;409&lt;/item&gt;&lt;item&gt;410&lt;/item&gt;&lt;item&gt;411&lt;/item&gt;&lt;item&gt;413&lt;/item&gt;&lt;item&gt;454&lt;/item&gt;&lt;item&gt;455&lt;/item&gt;&lt;item&gt;456&lt;/item&gt;&lt;item&gt;457&lt;/item&gt;&lt;item&gt;459&lt;/item&gt;&lt;item&gt;460&lt;/item&gt;&lt;item&gt;461&lt;/item&gt;&lt;item&gt;462&lt;/item&gt;&lt;item&gt;463&lt;/item&gt;&lt;item&gt;464&lt;/item&gt;&lt;item&gt;465&lt;/item&gt;&lt;/record-ids&gt;&lt;/item&gt;&lt;/Libraries&gt;"/>
  </w:docVars>
  <w:rsids>
    <w:rsidRoot w:val="001D76AE"/>
    <w:rsid w:val="000035A2"/>
    <w:rsid w:val="00003CB5"/>
    <w:rsid w:val="00003E01"/>
    <w:rsid w:val="000110DF"/>
    <w:rsid w:val="000116D0"/>
    <w:rsid w:val="00012253"/>
    <w:rsid w:val="0001597B"/>
    <w:rsid w:val="00016481"/>
    <w:rsid w:val="000166E4"/>
    <w:rsid w:val="00017013"/>
    <w:rsid w:val="00017A5B"/>
    <w:rsid w:val="00017B27"/>
    <w:rsid w:val="000203F5"/>
    <w:rsid w:val="00020582"/>
    <w:rsid w:val="000207F2"/>
    <w:rsid w:val="0002271B"/>
    <w:rsid w:val="000259C7"/>
    <w:rsid w:val="00026C33"/>
    <w:rsid w:val="00030549"/>
    <w:rsid w:val="00030E27"/>
    <w:rsid w:val="000313D1"/>
    <w:rsid w:val="000334CF"/>
    <w:rsid w:val="000338C0"/>
    <w:rsid w:val="00035702"/>
    <w:rsid w:val="00035A9E"/>
    <w:rsid w:val="00035DD4"/>
    <w:rsid w:val="00036A03"/>
    <w:rsid w:val="00040530"/>
    <w:rsid w:val="00040A7B"/>
    <w:rsid w:val="00041965"/>
    <w:rsid w:val="00043527"/>
    <w:rsid w:val="0004701D"/>
    <w:rsid w:val="000501FA"/>
    <w:rsid w:val="000521D2"/>
    <w:rsid w:val="00052517"/>
    <w:rsid w:val="00052CC7"/>
    <w:rsid w:val="00054F1B"/>
    <w:rsid w:val="0005627C"/>
    <w:rsid w:val="00057258"/>
    <w:rsid w:val="0005730E"/>
    <w:rsid w:val="00057431"/>
    <w:rsid w:val="00057CD7"/>
    <w:rsid w:val="00062844"/>
    <w:rsid w:val="00064C35"/>
    <w:rsid w:val="00064E95"/>
    <w:rsid w:val="00065570"/>
    <w:rsid w:val="000657F7"/>
    <w:rsid w:val="00065B50"/>
    <w:rsid w:val="00067D0A"/>
    <w:rsid w:val="00070259"/>
    <w:rsid w:val="00072250"/>
    <w:rsid w:val="00072E50"/>
    <w:rsid w:val="00074877"/>
    <w:rsid w:val="00074D40"/>
    <w:rsid w:val="000771BE"/>
    <w:rsid w:val="00077A36"/>
    <w:rsid w:val="00077D58"/>
    <w:rsid w:val="000807CC"/>
    <w:rsid w:val="00080E87"/>
    <w:rsid w:val="000847DF"/>
    <w:rsid w:val="000865C2"/>
    <w:rsid w:val="00091DBA"/>
    <w:rsid w:val="00092330"/>
    <w:rsid w:val="00095C68"/>
    <w:rsid w:val="0009620C"/>
    <w:rsid w:val="0009798A"/>
    <w:rsid w:val="00097C67"/>
    <w:rsid w:val="000A29B0"/>
    <w:rsid w:val="000A2F98"/>
    <w:rsid w:val="000A3DCB"/>
    <w:rsid w:val="000A3FA5"/>
    <w:rsid w:val="000A6E87"/>
    <w:rsid w:val="000A75C2"/>
    <w:rsid w:val="000B07EE"/>
    <w:rsid w:val="000B1363"/>
    <w:rsid w:val="000B47EA"/>
    <w:rsid w:val="000B5701"/>
    <w:rsid w:val="000B5E59"/>
    <w:rsid w:val="000C1DDC"/>
    <w:rsid w:val="000C4263"/>
    <w:rsid w:val="000C474A"/>
    <w:rsid w:val="000C4963"/>
    <w:rsid w:val="000C5C21"/>
    <w:rsid w:val="000C6376"/>
    <w:rsid w:val="000C6E3C"/>
    <w:rsid w:val="000D14F9"/>
    <w:rsid w:val="000D15E6"/>
    <w:rsid w:val="000D460E"/>
    <w:rsid w:val="000D5934"/>
    <w:rsid w:val="000D757C"/>
    <w:rsid w:val="000E04E7"/>
    <w:rsid w:val="000E098A"/>
    <w:rsid w:val="000E0FDD"/>
    <w:rsid w:val="000E2628"/>
    <w:rsid w:val="000E3CFB"/>
    <w:rsid w:val="000E4E5F"/>
    <w:rsid w:val="000E5218"/>
    <w:rsid w:val="000E526D"/>
    <w:rsid w:val="000E5B18"/>
    <w:rsid w:val="000E5CB5"/>
    <w:rsid w:val="000E7921"/>
    <w:rsid w:val="000F1226"/>
    <w:rsid w:val="000F21DE"/>
    <w:rsid w:val="000F2284"/>
    <w:rsid w:val="000F5F7D"/>
    <w:rsid w:val="000F719A"/>
    <w:rsid w:val="0010003E"/>
    <w:rsid w:val="001003BA"/>
    <w:rsid w:val="0010305E"/>
    <w:rsid w:val="00103793"/>
    <w:rsid w:val="00103E01"/>
    <w:rsid w:val="00104C2D"/>
    <w:rsid w:val="001065B6"/>
    <w:rsid w:val="00106A9D"/>
    <w:rsid w:val="00107DEB"/>
    <w:rsid w:val="00110D5E"/>
    <w:rsid w:val="00111C8A"/>
    <w:rsid w:val="0011530A"/>
    <w:rsid w:val="001157E5"/>
    <w:rsid w:val="00115F87"/>
    <w:rsid w:val="00117052"/>
    <w:rsid w:val="001221EB"/>
    <w:rsid w:val="0012271A"/>
    <w:rsid w:val="00124D47"/>
    <w:rsid w:val="001264B1"/>
    <w:rsid w:val="00126547"/>
    <w:rsid w:val="00127EA7"/>
    <w:rsid w:val="00131C26"/>
    <w:rsid w:val="0013395D"/>
    <w:rsid w:val="001341DB"/>
    <w:rsid w:val="00134408"/>
    <w:rsid w:val="0013659E"/>
    <w:rsid w:val="0013680F"/>
    <w:rsid w:val="00137005"/>
    <w:rsid w:val="00137CC3"/>
    <w:rsid w:val="001416ED"/>
    <w:rsid w:val="00141C94"/>
    <w:rsid w:val="00144C5B"/>
    <w:rsid w:val="0014575B"/>
    <w:rsid w:val="00150DD7"/>
    <w:rsid w:val="00154443"/>
    <w:rsid w:val="00155A38"/>
    <w:rsid w:val="001571A2"/>
    <w:rsid w:val="00160297"/>
    <w:rsid w:val="00160D0D"/>
    <w:rsid w:val="001623C7"/>
    <w:rsid w:val="001630A8"/>
    <w:rsid w:val="00163C00"/>
    <w:rsid w:val="001668C4"/>
    <w:rsid w:val="00166993"/>
    <w:rsid w:val="00166C14"/>
    <w:rsid w:val="00167F65"/>
    <w:rsid w:val="00170CBC"/>
    <w:rsid w:val="00170F11"/>
    <w:rsid w:val="001715E3"/>
    <w:rsid w:val="00171C67"/>
    <w:rsid w:val="001778C5"/>
    <w:rsid w:val="0018051F"/>
    <w:rsid w:val="001814E6"/>
    <w:rsid w:val="001823FE"/>
    <w:rsid w:val="00182844"/>
    <w:rsid w:val="001831AE"/>
    <w:rsid w:val="0018368C"/>
    <w:rsid w:val="00184F80"/>
    <w:rsid w:val="001901CD"/>
    <w:rsid w:val="00190DBF"/>
    <w:rsid w:val="00192B56"/>
    <w:rsid w:val="00195E86"/>
    <w:rsid w:val="001978EC"/>
    <w:rsid w:val="001A008D"/>
    <w:rsid w:val="001A26DD"/>
    <w:rsid w:val="001A278D"/>
    <w:rsid w:val="001A453E"/>
    <w:rsid w:val="001A4D8E"/>
    <w:rsid w:val="001A5974"/>
    <w:rsid w:val="001A5FE3"/>
    <w:rsid w:val="001B30C0"/>
    <w:rsid w:val="001C03E8"/>
    <w:rsid w:val="001C0874"/>
    <w:rsid w:val="001C093B"/>
    <w:rsid w:val="001C11F1"/>
    <w:rsid w:val="001C1AFC"/>
    <w:rsid w:val="001C1C20"/>
    <w:rsid w:val="001C260B"/>
    <w:rsid w:val="001C2BD9"/>
    <w:rsid w:val="001C2EB3"/>
    <w:rsid w:val="001C37A7"/>
    <w:rsid w:val="001C3DD0"/>
    <w:rsid w:val="001C485A"/>
    <w:rsid w:val="001C5BB5"/>
    <w:rsid w:val="001C5F19"/>
    <w:rsid w:val="001C66DA"/>
    <w:rsid w:val="001C6D57"/>
    <w:rsid w:val="001D2D86"/>
    <w:rsid w:val="001D4A9B"/>
    <w:rsid w:val="001D676F"/>
    <w:rsid w:val="001D6FD9"/>
    <w:rsid w:val="001D76AE"/>
    <w:rsid w:val="001E0128"/>
    <w:rsid w:val="001E02B7"/>
    <w:rsid w:val="001E1260"/>
    <w:rsid w:val="001E171E"/>
    <w:rsid w:val="001E2F92"/>
    <w:rsid w:val="001E3C1A"/>
    <w:rsid w:val="001E59DC"/>
    <w:rsid w:val="001E6825"/>
    <w:rsid w:val="001E792D"/>
    <w:rsid w:val="001E7AD5"/>
    <w:rsid w:val="001F32E2"/>
    <w:rsid w:val="001F62AE"/>
    <w:rsid w:val="001F7AD0"/>
    <w:rsid w:val="00201033"/>
    <w:rsid w:val="002013B0"/>
    <w:rsid w:val="00204654"/>
    <w:rsid w:val="00205897"/>
    <w:rsid w:val="00206FC6"/>
    <w:rsid w:val="00210FEC"/>
    <w:rsid w:val="00210FF3"/>
    <w:rsid w:val="002112BF"/>
    <w:rsid w:val="00211DAD"/>
    <w:rsid w:val="0021249E"/>
    <w:rsid w:val="00212559"/>
    <w:rsid w:val="002144F1"/>
    <w:rsid w:val="002147C9"/>
    <w:rsid w:val="002157D8"/>
    <w:rsid w:val="00215A2A"/>
    <w:rsid w:val="00216527"/>
    <w:rsid w:val="00216FA8"/>
    <w:rsid w:val="0021722E"/>
    <w:rsid w:val="00217AD5"/>
    <w:rsid w:val="0022280F"/>
    <w:rsid w:val="00223E0D"/>
    <w:rsid w:val="00224AAC"/>
    <w:rsid w:val="00224B79"/>
    <w:rsid w:val="00224D39"/>
    <w:rsid w:val="00227C4D"/>
    <w:rsid w:val="002315B6"/>
    <w:rsid w:val="0023403D"/>
    <w:rsid w:val="002351C8"/>
    <w:rsid w:val="002405F7"/>
    <w:rsid w:val="00242D05"/>
    <w:rsid w:val="00242F80"/>
    <w:rsid w:val="00243E6B"/>
    <w:rsid w:val="0024441A"/>
    <w:rsid w:val="00245898"/>
    <w:rsid w:val="0024639E"/>
    <w:rsid w:val="00247112"/>
    <w:rsid w:val="00247515"/>
    <w:rsid w:val="00250178"/>
    <w:rsid w:val="00250874"/>
    <w:rsid w:val="00251C24"/>
    <w:rsid w:val="0025273F"/>
    <w:rsid w:val="00253BA1"/>
    <w:rsid w:val="00254B43"/>
    <w:rsid w:val="00254D2B"/>
    <w:rsid w:val="0025599E"/>
    <w:rsid w:val="002568FD"/>
    <w:rsid w:val="00260B88"/>
    <w:rsid w:val="00260E45"/>
    <w:rsid w:val="00260FD8"/>
    <w:rsid w:val="00261A71"/>
    <w:rsid w:val="002627D1"/>
    <w:rsid w:val="00263180"/>
    <w:rsid w:val="00265B90"/>
    <w:rsid w:val="00267149"/>
    <w:rsid w:val="002716B9"/>
    <w:rsid w:val="00272D54"/>
    <w:rsid w:val="00274AEE"/>
    <w:rsid w:val="00275156"/>
    <w:rsid w:val="00275C4D"/>
    <w:rsid w:val="00277557"/>
    <w:rsid w:val="00277649"/>
    <w:rsid w:val="00280569"/>
    <w:rsid w:val="00280860"/>
    <w:rsid w:val="00281EB8"/>
    <w:rsid w:val="00282DBE"/>
    <w:rsid w:val="00282FEC"/>
    <w:rsid w:val="00284674"/>
    <w:rsid w:val="002851A0"/>
    <w:rsid w:val="00286803"/>
    <w:rsid w:val="00287051"/>
    <w:rsid w:val="00295541"/>
    <w:rsid w:val="002A18DC"/>
    <w:rsid w:val="002A2380"/>
    <w:rsid w:val="002A25F3"/>
    <w:rsid w:val="002A3AB5"/>
    <w:rsid w:val="002A5EBB"/>
    <w:rsid w:val="002A77A9"/>
    <w:rsid w:val="002B0927"/>
    <w:rsid w:val="002B7B82"/>
    <w:rsid w:val="002C0EA2"/>
    <w:rsid w:val="002C1ED0"/>
    <w:rsid w:val="002C319E"/>
    <w:rsid w:val="002C3692"/>
    <w:rsid w:val="002C4553"/>
    <w:rsid w:val="002D00D9"/>
    <w:rsid w:val="002D0DB3"/>
    <w:rsid w:val="002D3D7B"/>
    <w:rsid w:val="002D4E5F"/>
    <w:rsid w:val="002E3220"/>
    <w:rsid w:val="002E41D1"/>
    <w:rsid w:val="002E4298"/>
    <w:rsid w:val="002E615C"/>
    <w:rsid w:val="002E7C62"/>
    <w:rsid w:val="002F0730"/>
    <w:rsid w:val="002F243F"/>
    <w:rsid w:val="002F6A6E"/>
    <w:rsid w:val="002F6F1E"/>
    <w:rsid w:val="00302FF3"/>
    <w:rsid w:val="003033FD"/>
    <w:rsid w:val="003036F4"/>
    <w:rsid w:val="00304443"/>
    <w:rsid w:val="00311006"/>
    <w:rsid w:val="003119DB"/>
    <w:rsid w:val="00314B3D"/>
    <w:rsid w:val="00317334"/>
    <w:rsid w:val="003177B8"/>
    <w:rsid w:val="00317EB3"/>
    <w:rsid w:val="00320FBA"/>
    <w:rsid w:val="003213EA"/>
    <w:rsid w:val="00321564"/>
    <w:rsid w:val="00321AF2"/>
    <w:rsid w:val="0032212E"/>
    <w:rsid w:val="00323328"/>
    <w:rsid w:val="00325B8F"/>
    <w:rsid w:val="00325DAE"/>
    <w:rsid w:val="00326722"/>
    <w:rsid w:val="0033025E"/>
    <w:rsid w:val="00334458"/>
    <w:rsid w:val="00335F3C"/>
    <w:rsid w:val="00335F85"/>
    <w:rsid w:val="0033610C"/>
    <w:rsid w:val="00337FB9"/>
    <w:rsid w:val="00340A6A"/>
    <w:rsid w:val="0034162D"/>
    <w:rsid w:val="00343076"/>
    <w:rsid w:val="00351324"/>
    <w:rsid w:val="0035134A"/>
    <w:rsid w:val="00353C9B"/>
    <w:rsid w:val="003542F0"/>
    <w:rsid w:val="00354DC4"/>
    <w:rsid w:val="00356D5E"/>
    <w:rsid w:val="003613C3"/>
    <w:rsid w:val="003617A3"/>
    <w:rsid w:val="00361863"/>
    <w:rsid w:val="00361C3A"/>
    <w:rsid w:val="0036433A"/>
    <w:rsid w:val="003659A5"/>
    <w:rsid w:val="00365F29"/>
    <w:rsid w:val="003662B0"/>
    <w:rsid w:val="00367261"/>
    <w:rsid w:val="0037132D"/>
    <w:rsid w:val="00371635"/>
    <w:rsid w:val="00373F32"/>
    <w:rsid w:val="0037439E"/>
    <w:rsid w:val="003749FB"/>
    <w:rsid w:val="00375A2F"/>
    <w:rsid w:val="00376108"/>
    <w:rsid w:val="00382391"/>
    <w:rsid w:val="003834AE"/>
    <w:rsid w:val="00383D08"/>
    <w:rsid w:val="00384458"/>
    <w:rsid w:val="00384A44"/>
    <w:rsid w:val="00386FE3"/>
    <w:rsid w:val="003878AD"/>
    <w:rsid w:val="0038795B"/>
    <w:rsid w:val="00387A1C"/>
    <w:rsid w:val="00387A27"/>
    <w:rsid w:val="00387C71"/>
    <w:rsid w:val="003908A8"/>
    <w:rsid w:val="0039354B"/>
    <w:rsid w:val="00393894"/>
    <w:rsid w:val="00393ACB"/>
    <w:rsid w:val="00394866"/>
    <w:rsid w:val="00397FBD"/>
    <w:rsid w:val="003A29D8"/>
    <w:rsid w:val="003A331F"/>
    <w:rsid w:val="003A3AB7"/>
    <w:rsid w:val="003A62A9"/>
    <w:rsid w:val="003A76BC"/>
    <w:rsid w:val="003B576E"/>
    <w:rsid w:val="003B5B72"/>
    <w:rsid w:val="003B6020"/>
    <w:rsid w:val="003B67AE"/>
    <w:rsid w:val="003B67D0"/>
    <w:rsid w:val="003B7129"/>
    <w:rsid w:val="003C13D2"/>
    <w:rsid w:val="003C308F"/>
    <w:rsid w:val="003C31A6"/>
    <w:rsid w:val="003C3DB2"/>
    <w:rsid w:val="003C46DD"/>
    <w:rsid w:val="003C5D05"/>
    <w:rsid w:val="003C6F69"/>
    <w:rsid w:val="003C7C30"/>
    <w:rsid w:val="003D031E"/>
    <w:rsid w:val="003D1981"/>
    <w:rsid w:val="003D2D9C"/>
    <w:rsid w:val="003D5ABB"/>
    <w:rsid w:val="003D5AE4"/>
    <w:rsid w:val="003D5E6B"/>
    <w:rsid w:val="003D605C"/>
    <w:rsid w:val="003D6268"/>
    <w:rsid w:val="003E093A"/>
    <w:rsid w:val="003E0C65"/>
    <w:rsid w:val="003E1B37"/>
    <w:rsid w:val="003E1FFE"/>
    <w:rsid w:val="003E264A"/>
    <w:rsid w:val="003E2C2C"/>
    <w:rsid w:val="003E3E84"/>
    <w:rsid w:val="003E3FA2"/>
    <w:rsid w:val="003E544E"/>
    <w:rsid w:val="003E666F"/>
    <w:rsid w:val="003F06AE"/>
    <w:rsid w:val="003F10E6"/>
    <w:rsid w:val="003F1B98"/>
    <w:rsid w:val="003F34AE"/>
    <w:rsid w:val="003F55D3"/>
    <w:rsid w:val="003F7819"/>
    <w:rsid w:val="003F787B"/>
    <w:rsid w:val="00401431"/>
    <w:rsid w:val="00401A39"/>
    <w:rsid w:val="00402495"/>
    <w:rsid w:val="00402A56"/>
    <w:rsid w:val="00402D89"/>
    <w:rsid w:val="00406180"/>
    <w:rsid w:val="00407E1C"/>
    <w:rsid w:val="0041054B"/>
    <w:rsid w:val="0041085D"/>
    <w:rsid w:val="00411D4E"/>
    <w:rsid w:val="00412823"/>
    <w:rsid w:val="00413041"/>
    <w:rsid w:val="004150DA"/>
    <w:rsid w:val="00416730"/>
    <w:rsid w:val="00416A7C"/>
    <w:rsid w:val="0041748E"/>
    <w:rsid w:val="00420A7D"/>
    <w:rsid w:val="004223E6"/>
    <w:rsid w:val="004228E4"/>
    <w:rsid w:val="004237FC"/>
    <w:rsid w:val="00424BA7"/>
    <w:rsid w:val="00424FAB"/>
    <w:rsid w:val="004277F4"/>
    <w:rsid w:val="00427C0D"/>
    <w:rsid w:val="004313B5"/>
    <w:rsid w:val="00433371"/>
    <w:rsid w:val="00433D65"/>
    <w:rsid w:val="0043666E"/>
    <w:rsid w:val="00436FC4"/>
    <w:rsid w:val="00437F25"/>
    <w:rsid w:val="004415AC"/>
    <w:rsid w:val="00441FD9"/>
    <w:rsid w:val="00443CD1"/>
    <w:rsid w:val="00445B4E"/>
    <w:rsid w:val="00445FF5"/>
    <w:rsid w:val="00446582"/>
    <w:rsid w:val="00446756"/>
    <w:rsid w:val="0045587A"/>
    <w:rsid w:val="00456654"/>
    <w:rsid w:val="00460052"/>
    <w:rsid w:val="0046173B"/>
    <w:rsid w:val="00461C14"/>
    <w:rsid w:val="004623E7"/>
    <w:rsid w:val="00463317"/>
    <w:rsid w:val="00464251"/>
    <w:rsid w:val="0046448B"/>
    <w:rsid w:val="00464A32"/>
    <w:rsid w:val="00465B42"/>
    <w:rsid w:val="00466D71"/>
    <w:rsid w:val="00472C72"/>
    <w:rsid w:val="00472CC0"/>
    <w:rsid w:val="00473DB3"/>
    <w:rsid w:val="004750E0"/>
    <w:rsid w:val="00476FFC"/>
    <w:rsid w:val="00482C87"/>
    <w:rsid w:val="00483F02"/>
    <w:rsid w:val="0048486B"/>
    <w:rsid w:val="004852CD"/>
    <w:rsid w:val="00490737"/>
    <w:rsid w:val="00490960"/>
    <w:rsid w:val="004922E8"/>
    <w:rsid w:val="00497473"/>
    <w:rsid w:val="00497A92"/>
    <w:rsid w:val="004A148C"/>
    <w:rsid w:val="004A3EA7"/>
    <w:rsid w:val="004A515D"/>
    <w:rsid w:val="004A59B3"/>
    <w:rsid w:val="004B1041"/>
    <w:rsid w:val="004B1106"/>
    <w:rsid w:val="004B449F"/>
    <w:rsid w:val="004B5185"/>
    <w:rsid w:val="004B5D1B"/>
    <w:rsid w:val="004B6895"/>
    <w:rsid w:val="004B6909"/>
    <w:rsid w:val="004B731E"/>
    <w:rsid w:val="004B74D8"/>
    <w:rsid w:val="004C030D"/>
    <w:rsid w:val="004C12AF"/>
    <w:rsid w:val="004C1D23"/>
    <w:rsid w:val="004C3D40"/>
    <w:rsid w:val="004C454A"/>
    <w:rsid w:val="004C4B4A"/>
    <w:rsid w:val="004D12B6"/>
    <w:rsid w:val="004D18A0"/>
    <w:rsid w:val="004D2D2C"/>
    <w:rsid w:val="004E043F"/>
    <w:rsid w:val="004E05F7"/>
    <w:rsid w:val="004E1277"/>
    <w:rsid w:val="004E2588"/>
    <w:rsid w:val="004E2663"/>
    <w:rsid w:val="004E280F"/>
    <w:rsid w:val="004E3321"/>
    <w:rsid w:val="004E4CF4"/>
    <w:rsid w:val="004E4F26"/>
    <w:rsid w:val="004E5901"/>
    <w:rsid w:val="004F090F"/>
    <w:rsid w:val="004F1373"/>
    <w:rsid w:val="004F339E"/>
    <w:rsid w:val="004F5554"/>
    <w:rsid w:val="004F58DA"/>
    <w:rsid w:val="004F6208"/>
    <w:rsid w:val="004F7CE2"/>
    <w:rsid w:val="00502530"/>
    <w:rsid w:val="00502531"/>
    <w:rsid w:val="00503A09"/>
    <w:rsid w:val="00503BB0"/>
    <w:rsid w:val="005041A1"/>
    <w:rsid w:val="00507D96"/>
    <w:rsid w:val="00507E6D"/>
    <w:rsid w:val="00511632"/>
    <w:rsid w:val="00513CAB"/>
    <w:rsid w:val="005170A5"/>
    <w:rsid w:val="005243B7"/>
    <w:rsid w:val="005244A7"/>
    <w:rsid w:val="00525377"/>
    <w:rsid w:val="005262FF"/>
    <w:rsid w:val="0052686B"/>
    <w:rsid w:val="00527DE1"/>
    <w:rsid w:val="00531E0E"/>
    <w:rsid w:val="00532314"/>
    <w:rsid w:val="005337BD"/>
    <w:rsid w:val="005340A0"/>
    <w:rsid w:val="00534709"/>
    <w:rsid w:val="00534874"/>
    <w:rsid w:val="005379A6"/>
    <w:rsid w:val="00537FEF"/>
    <w:rsid w:val="00543895"/>
    <w:rsid w:val="00543B45"/>
    <w:rsid w:val="00544200"/>
    <w:rsid w:val="0054463E"/>
    <w:rsid w:val="0054481E"/>
    <w:rsid w:val="0054489E"/>
    <w:rsid w:val="00544DA8"/>
    <w:rsid w:val="00551A0A"/>
    <w:rsid w:val="00553B3B"/>
    <w:rsid w:val="00554329"/>
    <w:rsid w:val="0055699C"/>
    <w:rsid w:val="00556C58"/>
    <w:rsid w:val="0055739A"/>
    <w:rsid w:val="00560238"/>
    <w:rsid w:val="00562B73"/>
    <w:rsid w:val="0056385B"/>
    <w:rsid w:val="00567084"/>
    <w:rsid w:val="00573D7C"/>
    <w:rsid w:val="0057425A"/>
    <w:rsid w:val="00574DC8"/>
    <w:rsid w:val="00574DFE"/>
    <w:rsid w:val="00577CF5"/>
    <w:rsid w:val="00577E38"/>
    <w:rsid w:val="0058032F"/>
    <w:rsid w:val="0058091F"/>
    <w:rsid w:val="0058367B"/>
    <w:rsid w:val="00584A02"/>
    <w:rsid w:val="00587CE1"/>
    <w:rsid w:val="00591770"/>
    <w:rsid w:val="00592DCB"/>
    <w:rsid w:val="005948F0"/>
    <w:rsid w:val="005954F6"/>
    <w:rsid w:val="00596B9C"/>
    <w:rsid w:val="00597FEB"/>
    <w:rsid w:val="005A440D"/>
    <w:rsid w:val="005A4913"/>
    <w:rsid w:val="005A5713"/>
    <w:rsid w:val="005B02CB"/>
    <w:rsid w:val="005B0395"/>
    <w:rsid w:val="005B0707"/>
    <w:rsid w:val="005B1B40"/>
    <w:rsid w:val="005B3B86"/>
    <w:rsid w:val="005B4E75"/>
    <w:rsid w:val="005B74BC"/>
    <w:rsid w:val="005B7684"/>
    <w:rsid w:val="005B78D6"/>
    <w:rsid w:val="005C4BFF"/>
    <w:rsid w:val="005C67AE"/>
    <w:rsid w:val="005C68C7"/>
    <w:rsid w:val="005C79EE"/>
    <w:rsid w:val="005C7ACF"/>
    <w:rsid w:val="005D0D16"/>
    <w:rsid w:val="005D15C1"/>
    <w:rsid w:val="005D1FF8"/>
    <w:rsid w:val="005D4492"/>
    <w:rsid w:val="005D45B4"/>
    <w:rsid w:val="005D7211"/>
    <w:rsid w:val="005D7F69"/>
    <w:rsid w:val="005E0115"/>
    <w:rsid w:val="005E0ED6"/>
    <w:rsid w:val="005E0F01"/>
    <w:rsid w:val="005E13DB"/>
    <w:rsid w:val="005E197C"/>
    <w:rsid w:val="005E2665"/>
    <w:rsid w:val="005E2CA6"/>
    <w:rsid w:val="005E3627"/>
    <w:rsid w:val="005E4D32"/>
    <w:rsid w:val="005E54C0"/>
    <w:rsid w:val="005E5BAB"/>
    <w:rsid w:val="005E60D1"/>
    <w:rsid w:val="005E6CDC"/>
    <w:rsid w:val="005E7214"/>
    <w:rsid w:val="005F0E5D"/>
    <w:rsid w:val="005F11B4"/>
    <w:rsid w:val="005F175D"/>
    <w:rsid w:val="005F3883"/>
    <w:rsid w:val="005F71BC"/>
    <w:rsid w:val="005F7786"/>
    <w:rsid w:val="005F7A43"/>
    <w:rsid w:val="005F7B0C"/>
    <w:rsid w:val="00600F00"/>
    <w:rsid w:val="00602434"/>
    <w:rsid w:val="00603B57"/>
    <w:rsid w:val="00604F54"/>
    <w:rsid w:val="006105A2"/>
    <w:rsid w:val="00610B9E"/>
    <w:rsid w:val="006119D0"/>
    <w:rsid w:val="00612150"/>
    <w:rsid w:val="006144CF"/>
    <w:rsid w:val="00615154"/>
    <w:rsid w:val="00615246"/>
    <w:rsid w:val="00615575"/>
    <w:rsid w:val="00617198"/>
    <w:rsid w:val="00620280"/>
    <w:rsid w:val="00620B8A"/>
    <w:rsid w:val="00623239"/>
    <w:rsid w:val="00623673"/>
    <w:rsid w:val="00624004"/>
    <w:rsid w:val="00624AEE"/>
    <w:rsid w:val="00624CCE"/>
    <w:rsid w:val="00624E80"/>
    <w:rsid w:val="0062561F"/>
    <w:rsid w:val="0062567A"/>
    <w:rsid w:val="00627181"/>
    <w:rsid w:val="00627776"/>
    <w:rsid w:val="00627CB5"/>
    <w:rsid w:val="006304F7"/>
    <w:rsid w:val="0063213E"/>
    <w:rsid w:val="0063330D"/>
    <w:rsid w:val="006333AA"/>
    <w:rsid w:val="00633FF3"/>
    <w:rsid w:val="00635E45"/>
    <w:rsid w:val="00636A9C"/>
    <w:rsid w:val="00644669"/>
    <w:rsid w:val="006458D0"/>
    <w:rsid w:val="00646075"/>
    <w:rsid w:val="00647D59"/>
    <w:rsid w:val="006519C5"/>
    <w:rsid w:val="00651CF6"/>
    <w:rsid w:val="00651FC4"/>
    <w:rsid w:val="00654DAC"/>
    <w:rsid w:val="00655189"/>
    <w:rsid w:val="006566AE"/>
    <w:rsid w:val="006568D7"/>
    <w:rsid w:val="00657393"/>
    <w:rsid w:val="00657DC1"/>
    <w:rsid w:val="00660903"/>
    <w:rsid w:val="006614FA"/>
    <w:rsid w:val="00661653"/>
    <w:rsid w:val="00665A83"/>
    <w:rsid w:val="0067158B"/>
    <w:rsid w:val="00672573"/>
    <w:rsid w:val="006750A2"/>
    <w:rsid w:val="00675221"/>
    <w:rsid w:val="00675594"/>
    <w:rsid w:val="006758F6"/>
    <w:rsid w:val="00680230"/>
    <w:rsid w:val="0068084F"/>
    <w:rsid w:val="00680BC4"/>
    <w:rsid w:val="00684E7F"/>
    <w:rsid w:val="00685A3D"/>
    <w:rsid w:val="00685D3B"/>
    <w:rsid w:val="00686063"/>
    <w:rsid w:val="00686E1C"/>
    <w:rsid w:val="00690B70"/>
    <w:rsid w:val="006920B2"/>
    <w:rsid w:val="006935B8"/>
    <w:rsid w:val="006A0E50"/>
    <w:rsid w:val="006A6CAF"/>
    <w:rsid w:val="006A70B7"/>
    <w:rsid w:val="006A7A0E"/>
    <w:rsid w:val="006A7A49"/>
    <w:rsid w:val="006B25CF"/>
    <w:rsid w:val="006B283B"/>
    <w:rsid w:val="006B378D"/>
    <w:rsid w:val="006B3858"/>
    <w:rsid w:val="006B448E"/>
    <w:rsid w:val="006B54D5"/>
    <w:rsid w:val="006B69E2"/>
    <w:rsid w:val="006B6F7A"/>
    <w:rsid w:val="006C09F7"/>
    <w:rsid w:val="006C15E1"/>
    <w:rsid w:val="006C2E27"/>
    <w:rsid w:val="006C32DD"/>
    <w:rsid w:val="006C36B0"/>
    <w:rsid w:val="006C3DFD"/>
    <w:rsid w:val="006C3F5B"/>
    <w:rsid w:val="006C4D8E"/>
    <w:rsid w:val="006C5044"/>
    <w:rsid w:val="006C5732"/>
    <w:rsid w:val="006C5CAB"/>
    <w:rsid w:val="006C66BB"/>
    <w:rsid w:val="006D2490"/>
    <w:rsid w:val="006D5216"/>
    <w:rsid w:val="006D58A0"/>
    <w:rsid w:val="006E0910"/>
    <w:rsid w:val="006E0D40"/>
    <w:rsid w:val="006E12FB"/>
    <w:rsid w:val="006E277A"/>
    <w:rsid w:val="006E304E"/>
    <w:rsid w:val="006E4F60"/>
    <w:rsid w:val="006E5654"/>
    <w:rsid w:val="006F0216"/>
    <w:rsid w:val="006F5E07"/>
    <w:rsid w:val="006F6899"/>
    <w:rsid w:val="007001D8"/>
    <w:rsid w:val="00702AD5"/>
    <w:rsid w:val="00704B58"/>
    <w:rsid w:val="007059D5"/>
    <w:rsid w:val="00706959"/>
    <w:rsid w:val="00706AF6"/>
    <w:rsid w:val="00706EFC"/>
    <w:rsid w:val="0071064B"/>
    <w:rsid w:val="00713395"/>
    <w:rsid w:val="00714DEA"/>
    <w:rsid w:val="00716756"/>
    <w:rsid w:val="00717890"/>
    <w:rsid w:val="00720692"/>
    <w:rsid w:val="0072592E"/>
    <w:rsid w:val="007274D6"/>
    <w:rsid w:val="00730D95"/>
    <w:rsid w:val="00732345"/>
    <w:rsid w:val="0073324C"/>
    <w:rsid w:val="00733B3D"/>
    <w:rsid w:val="00733E72"/>
    <w:rsid w:val="007351A9"/>
    <w:rsid w:val="0073561E"/>
    <w:rsid w:val="00737382"/>
    <w:rsid w:val="00740506"/>
    <w:rsid w:val="00743CDD"/>
    <w:rsid w:val="00744491"/>
    <w:rsid w:val="007449CA"/>
    <w:rsid w:val="00744E9A"/>
    <w:rsid w:val="00745096"/>
    <w:rsid w:val="007451B1"/>
    <w:rsid w:val="007511D5"/>
    <w:rsid w:val="007533F1"/>
    <w:rsid w:val="00755151"/>
    <w:rsid w:val="00756694"/>
    <w:rsid w:val="00757435"/>
    <w:rsid w:val="00757980"/>
    <w:rsid w:val="00757E9D"/>
    <w:rsid w:val="00760775"/>
    <w:rsid w:val="007633CB"/>
    <w:rsid w:val="007634FF"/>
    <w:rsid w:val="0076502B"/>
    <w:rsid w:val="007661FE"/>
    <w:rsid w:val="00767904"/>
    <w:rsid w:val="0077066C"/>
    <w:rsid w:val="00773366"/>
    <w:rsid w:val="007736E6"/>
    <w:rsid w:val="00773EA3"/>
    <w:rsid w:val="00773F7A"/>
    <w:rsid w:val="0077429B"/>
    <w:rsid w:val="00774F0A"/>
    <w:rsid w:val="00775EBD"/>
    <w:rsid w:val="00776008"/>
    <w:rsid w:val="007779F7"/>
    <w:rsid w:val="00780832"/>
    <w:rsid w:val="00780E4B"/>
    <w:rsid w:val="00781021"/>
    <w:rsid w:val="00783599"/>
    <w:rsid w:val="007835D6"/>
    <w:rsid w:val="00784C14"/>
    <w:rsid w:val="00784FB3"/>
    <w:rsid w:val="00785CFB"/>
    <w:rsid w:val="00786103"/>
    <w:rsid w:val="007866D7"/>
    <w:rsid w:val="00795DC8"/>
    <w:rsid w:val="00797953"/>
    <w:rsid w:val="007A03B9"/>
    <w:rsid w:val="007A1858"/>
    <w:rsid w:val="007A1B64"/>
    <w:rsid w:val="007A1EFB"/>
    <w:rsid w:val="007A3F48"/>
    <w:rsid w:val="007A66C3"/>
    <w:rsid w:val="007B0B0D"/>
    <w:rsid w:val="007B5031"/>
    <w:rsid w:val="007B5C6C"/>
    <w:rsid w:val="007B6411"/>
    <w:rsid w:val="007B742A"/>
    <w:rsid w:val="007B79B5"/>
    <w:rsid w:val="007B7AB3"/>
    <w:rsid w:val="007C039D"/>
    <w:rsid w:val="007C0DA6"/>
    <w:rsid w:val="007C4761"/>
    <w:rsid w:val="007C5110"/>
    <w:rsid w:val="007C619C"/>
    <w:rsid w:val="007C7AF3"/>
    <w:rsid w:val="007C7FCD"/>
    <w:rsid w:val="007D1B30"/>
    <w:rsid w:val="007D23CC"/>
    <w:rsid w:val="007D24EE"/>
    <w:rsid w:val="007D34AC"/>
    <w:rsid w:val="007D3D6C"/>
    <w:rsid w:val="007D445A"/>
    <w:rsid w:val="007D77E5"/>
    <w:rsid w:val="007E0FD5"/>
    <w:rsid w:val="007E279F"/>
    <w:rsid w:val="007E2884"/>
    <w:rsid w:val="007E72B9"/>
    <w:rsid w:val="007E78C5"/>
    <w:rsid w:val="007F35F4"/>
    <w:rsid w:val="007F3F6C"/>
    <w:rsid w:val="007F4355"/>
    <w:rsid w:val="007F5007"/>
    <w:rsid w:val="007F59D3"/>
    <w:rsid w:val="007F5CA7"/>
    <w:rsid w:val="0080147A"/>
    <w:rsid w:val="00801670"/>
    <w:rsid w:val="00802342"/>
    <w:rsid w:val="008029E2"/>
    <w:rsid w:val="00803171"/>
    <w:rsid w:val="00805CE8"/>
    <w:rsid w:val="00805E3C"/>
    <w:rsid w:val="00811123"/>
    <w:rsid w:val="00812B9C"/>
    <w:rsid w:val="00812C9C"/>
    <w:rsid w:val="008144EB"/>
    <w:rsid w:val="00817DAD"/>
    <w:rsid w:val="008202D6"/>
    <w:rsid w:val="00821A4E"/>
    <w:rsid w:val="008222DA"/>
    <w:rsid w:val="00823907"/>
    <w:rsid w:val="008252D9"/>
    <w:rsid w:val="00826B61"/>
    <w:rsid w:val="00826C9B"/>
    <w:rsid w:val="00827405"/>
    <w:rsid w:val="008279F7"/>
    <w:rsid w:val="00827C7E"/>
    <w:rsid w:val="008331BF"/>
    <w:rsid w:val="00837B2E"/>
    <w:rsid w:val="00840434"/>
    <w:rsid w:val="008419A5"/>
    <w:rsid w:val="00842E8D"/>
    <w:rsid w:val="00844772"/>
    <w:rsid w:val="0084552D"/>
    <w:rsid w:val="0084663F"/>
    <w:rsid w:val="00846771"/>
    <w:rsid w:val="008512C6"/>
    <w:rsid w:val="00851FB3"/>
    <w:rsid w:val="00852078"/>
    <w:rsid w:val="00856089"/>
    <w:rsid w:val="00857BF7"/>
    <w:rsid w:val="00857D2B"/>
    <w:rsid w:val="00860DA6"/>
    <w:rsid w:val="00861333"/>
    <w:rsid w:val="00864E24"/>
    <w:rsid w:val="00867BE7"/>
    <w:rsid w:val="008706DD"/>
    <w:rsid w:val="00871849"/>
    <w:rsid w:val="00871E46"/>
    <w:rsid w:val="0087287D"/>
    <w:rsid w:val="00872CFC"/>
    <w:rsid w:val="00873ECC"/>
    <w:rsid w:val="00873F97"/>
    <w:rsid w:val="00874AC7"/>
    <w:rsid w:val="008753D7"/>
    <w:rsid w:val="00876925"/>
    <w:rsid w:val="008840BC"/>
    <w:rsid w:val="00884442"/>
    <w:rsid w:val="00886029"/>
    <w:rsid w:val="00886A17"/>
    <w:rsid w:val="00886D4C"/>
    <w:rsid w:val="00887746"/>
    <w:rsid w:val="00887F75"/>
    <w:rsid w:val="008909E8"/>
    <w:rsid w:val="008910FF"/>
    <w:rsid w:val="00891D54"/>
    <w:rsid w:val="00892ACF"/>
    <w:rsid w:val="00894930"/>
    <w:rsid w:val="00895B0C"/>
    <w:rsid w:val="00897528"/>
    <w:rsid w:val="008A0098"/>
    <w:rsid w:val="008A068C"/>
    <w:rsid w:val="008A0E49"/>
    <w:rsid w:val="008A191B"/>
    <w:rsid w:val="008A25B1"/>
    <w:rsid w:val="008A3AAA"/>
    <w:rsid w:val="008A41A3"/>
    <w:rsid w:val="008A4BAF"/>
    <w:rsid w:val="008A630D"/>
    <w:rsid w:val="008B027A"/>
    <w:rsid w:val="008B1C84"/>
    <w:rsid w:val="008B4825"/>
    <w:rsid w:val="008B60C6"/>
    <w:rsid w:val="008B66A7"/>
    <w:rsid w:val="008C22E7"/>
    <w:rsid w:val="008C2845"/>
    <w:rsid w:val="008C2D50"/>
    <w:rsid w:val="008C3402"/>
    <w:rsid w:val="008C5B3C"/>
    <w:rsid w:val="008C643F"/>
    <w:rsid w:val="008D026F"/>
    <w:rsid w:val="008D1002"/>
    <w:rsid w:val="008D1298"/>
    <w:rsid w:val="008D18CD"/>
    <w:rsid w:val="008D354E"/>
    <w:rsid w:val="008D433F"/>
    <w:rsid w:val="008D5569"/>
    <w:rsid w:val="008D6446"/>
    <w:rsid w:val="008D71D3"/>
    <w:rsid w:val="008D7555"/>
    <w:rsid w:val="008E13D1"/>
    <w:rsid w:val="008E2037"/>
    <w:rsid w:val="008E24F7"/>
    <w:rsid w:val="008E2C18"/>
    <w:rsid w:val="008E475A"/>
    <w:rsid w:val="008E4812"/>
    <w:rsid w:val="008E7A62"/>
    <w:rsid w:val="008F1801"/>
    <w:rsid w:val="008F1921"/>
    <w:rsid w:val="008F4227"/>
    <w:rsid w:val="008F5F01"/>
    <w:rsid w:val="008F7DA9"/>
    <w:rsid w:val="009035F5"/>
    <w:rsid w:val="009068C0"/>
    <w:rsid w:val="00906A38"/>
    <w:rsid w:val="0091061C"/>
    <w:rsid w:val="009107A2"/>
    <w:rsid w:val="009120D3"/>
    <w:rsid w:val="009141EC"/>
    <w:rsid w:val="00915C37"/>
    <w:rsid w:val="009203F9"/>
    <w:rsid w:val="0092043B"/>
    <w:rsid w:val="0092077E"/>
    <w:rsid w:val="0092241F"/>
    <w:rsid w:val="00924261"/>
    <w:rsid w:val="00924BA5"/>
    <w:rsid w:val="00925F4A"/>
    <w:rsid w:val="00926512"/>
    <w:rsid w:val="00926CC9"/>
    <w:rsid w:val="009273CC"/>
    <w:rsid w:val="0093097F"/>
    <w:rsid w:val="00931E95"/>
    <w:rsid w:val="00931FAE"/>
    <w:rsid w:val="00933C3A"/>
    <w:rsid w:val="009343B1"/>
    <w:rsid w:val="009376A1"/>
    <w:rsid w:val="00937866"/>
    <w:rsid w:val="00937E07"/>
    <w:rsid w:val="009409AC"/>
    <w:rsid w:val="00940FC7"/>
    <w:rsid w:val="009416F0"/>
    <w:rsid w:val="00942703"/>
    <w:rsid w:val="00943157"/>
    <w:rsid w:val="00943615"/>
    <w:rsid w:val="00944098"/>
    <w:rsid w:val="009447E8"/>
    <w:rsid w:val="00945971"/>
    <w:rsid w:val="00947D97"/>
    <w:rsid w:val="00952998"/>
    <w:rsid w:val="00953368"/>
    <w:rsid w:val="00953D62"/>
    <w:rsid w:val="00956C16"/>
    <w:rsid w:val="00956E5A"/>
    <w:rsid w:val="00957426"/>
    <w:rsid w:val="00960C52"/>
    <w:rsid w:val="00965C2C"/>
    <w:rsid w:val="00965CDE"/>
    <w:rsid w:val="00965F71"/>
    <w:rsid w:val="00965FED"/>
    <w:rsid w:val="009668CE"/>
    <w:rsid w:val="00966E3D"/>
    <w:rsid w:val="009722FF"/>
    <w:rsid w:val="00975BDB"/>
    <w:rsid w:val="00980478"/>
    <w:rsid w:val="00980C58"/>
    <w:rsid w:val="00981E47"/>
    <w:rsid w:val="009847C5"/>
    <w:rsid w:val="00984973"/>
    <w:rsid w:val="00985373"/>
    <w:rsid w:val="00985C38"/>
    <w:rsid w:val="0098697D"/>
    <w:rsid w:val="009869FA"/>
    <w:rsid w:val="00991BB9"/>
    <w:rsid w:val="00991ED6"/>
    <w:rsid w:val="0099413A"/>
    <w:rsid w:val="00996A36"/>
    <w:rsid w:val="009A0DBF"/>
    <w:rsid w:val="009A1227"/>
    <w:rsid w:val="009A261F"/>
    <w:rsid w:val="009A3EB4"/>
    <w:rsid w:val="009A5326"/>
    <w:rsid w:val="009A5DEF"/>
    <w:rsid w:val="009A64EF"/>
    <w:rsid w:val="009A6E6A"/>
    <w:rsid w:val="009A7136"/>
    <w:rsid w:val="009AAAC1"/>
    <w:rsid w:val="009B02BF"/>
    <w:rsid w:val="009B181F"/>
    <w:rsid w:val="009B243C"/>
    <w:rsid w:val="009B2BCF"/>
    <w:rsid w:val="009B4C65"/>
    <w:rsid w:val="009B5407"/>
    <w:rsid w:val="009B54CC"/>
    <w:rsid w:val="009B642B"/>
    <w:rsid w:val="009B6EFD"/>
    <w:rsid w:val="009C1A8A"/>
    <w:rsid w:val="009C24BE"/>
    <w:rsid w:val="009C2758"/>
    <w:rsid w:val="009C2B05"/>
    <w:rsid w:val="009C2E63"/>
    <w:rsid w:val="009C32FE"/>
    <w:rsid w:val="009C5258"/>
    <w:rsid w:val="009C67CD"/>
    <w:rsid w:val="009D0054"/>
    <w:rsid w:val="009D102D"/>
    <w:rsid w:val="009D376B"/>
    <w:rsid w:val="009D3BE6"/>
    <w:rsid w:val="009D4A52"/>
    <w:rsid w:val="009D632C"/>
    <w:rsid w:val="009E0C27"/>
    <w:rsid w:val="009E1418"/>
    <w:rsid w:val="009E2775"/>
    <w:rsid w:val="009E65C1"/>
    <w:rsid w:val="009E6E6F"/>
    <w:rsid w:val="009F08F5"/>
    <w:rsid w:val="009F411E"/>
    <w:rsid w:val="009F6DE7"/>
    <w:rsid w:val="009F7152"/>
    <w:rsid w:val="00A009C9"/>
    <w:rsid w:val="00A011EF"/>
    <w:rsid w:val="00A01561"/>
    <w:rsid w:val="00A040B8"/>
    <w:rsid w:val="00A04D4C"/>
    <w:rsid w:val="00A05199"/>
    <w:rsid w:val="00A06A65"/>
    <w:rsid w:val="00A07B31"/>
    <w:rsid w:val="00A14243"/>
    <w:rsid w:val="00A16B5B"/>
    <w:rsid w:val="00A204C1"/>
    <w:rsid w:val="00A2069A"/>
    <w:rsid w:val="00A20C30"/>
    <w:rsid w:val="00A20D85"/>
    <w:rsid w:val="00A20DF2"/>
    <w:rsid w:val="00A22592"/>
    <w:rsid w:val="00A23728"/>
    <w:rsid w:val="00A238BA"/>
    <w:rsid w:val="00A254CC"/>
    <w:rsid w:val="00A258C8"/>
    <w:rsid w:val="00A273A5"/>
    <w:rsid w:val="00A27B49"/>
    <w:rsid w:val="00A301E3"/>
    <w:rsid w:val="00A354B6"/>
    <w:rsid w:val="00A359CE"/>
    <w:rsid w:val="00A36442"/>
    <w:rsid w:val="00A36E77"/>
    <w:rsid w:val="00A443C9"/>
    <w:rsid w:val="00A457AC"/>
    <w:rsid w:val="00A47836"/>
    <w:rsid w:val="00A5200A"/>
    <w:rsid w:val="00A55440"/>
    <w:rsid w:val="00A56C72"/>
    <w:rsid w:val="00A56D80"/>
    <w:rsid w:val="00A61724"/>
    <w:rsid w:val="00A62006"/>
    <w:rsid w:val="00A64C11"/>
    <w:rsid w:val="00A64E2B"/>
    <w:rsid w:val="00A64EFC"/>
    <w:rsid w:val="00A64FA7"/>
    <w:rsid w:val="00A6778E"/>
    <w:rsid w:val="00A67851"/>
    <w:rsid w:val="00A7257F"/>
    <w:rsid w:val="00A72EBF"/>
    <w:rsid w:val="00A7684E"/>
    <w:rsid w:val="00A76C0B"/>
    <w:rsid w:val="00A76FA4"/>
    <w:rsid w:val="00A76FC8"/>
    <w:rsid w:val="00A76FFB"/>
    <w:rsid w:val="00A770F7"/>
    <w:rsid w:val="00A80A8A"/>
    <w:rsid w:val="00A80C07"/>
    <w:rsid w:val="00A81221"/>
    <w:rsid w:val="00A817FD"/>
    <w:rsid w:val="00A8203D"/>
    <w:rsid w:val="00A84B5D"/>
    <w:rsid w:val="00A850E4"/>
    <w:rsid w:val="00A85F59"/>
    <w:rsid w:val="00A87DE5"/>
    <w:rsid w:val="00A9149A"/>
    <w:rsid w:val="00A923CF"/>
    <w:rsid w:val="00A93C49"/>
    <w:rsid w:val="00A940B2"/>
    <w:rsid w:val="00A9507E"/>
    <w:rsid w:val="00A952DE"/>
    <w:rsid w:val="00A9558E"/>
    <w:rsid w:val="00A96004"/>
    <w:rsid w:val="00A97285"/>
    <w:rsid w:val="00A97D68"/>
    <w:rsid w:val="00AA2F45"/>
    <w:rsid w:val="00AA3F8D"/>
    <w:rsid w:val="00AA4D41"/>
    <w:rsid w:val="00AA6493"/>
    <w:rsid w:val="00AA684F"/>
    <w:rsid w:val="00AA71E2"/>
    <w:rsid w:val="00AA7EF9"/>
    <w:rsid w:val="00AB0C35"/>
    <w:rsid w:val="00AB16F9"/>
    <w:rsid w:val="00AB23AD"/>
    <w:rsid w:val="00AB46A7"/>
    <w:rsid w:val="00AB4721"/>
    <w:rsid w:val="00AB50DE"/>
    <w:rsid w:val="00AB5A37"/>
    <w:rsid w:val="00AB64E0"/>
    <w:rsid w:val="00AB6D8B"/>
    <w:rsid w:val="00AB7C95"/>
    <w:rsid w:val="00AB7D96"/>
    <w:rsid w:val="00AC273A"/>
    <w:rsid w:val="00AC781C"/>
    <w:rsid w:val="00AC78EE"/>
    <w:rsid w:val="00AD23DC"/>
    <w:rsid w:val="00AD3907"/>
    <w:rsid w:val="00AD6025"/>
    <w:rsid w:val="00AD7276"/>
    <w:rsid w:val="00AE6E06"/>
    <w:rsid w:val="00AE7FB9"/>
    <w:rsid w:val="00AF20D0"/>
    <w:rsid w:val="00AF3EC0"/>
    <w:rsid w:val="00AF4BA1"/>
    <w:rsid w:val="00AF4BBF"/>
    <w:rsid w:val="00AF5642"/>
    <w:rsid w:val="00AF5774"/>
    <w:rsid w:val="00AF5AAD"/>
    <w:rsid w:val="00AF6622"/>
    <w:rsid w:val="00AF6D3E"/>
    <w:rsid w:val="00AF7FB4"/>
    <w:rsid w:val="00B004D4"/>
    <w:rsid w:val="00B00C1F"/>
    <w:rsid w:val="00B02567"/>
    <w:rsid w:val="00B06616"/>
    <w:rsid w:val="00B06B7C"/>
    <w:rsid w:val="00B07072"/>
    <w:rsid w:val="00B070F9"/>
    <w:rsid w:val="00B0723B"/>
    <w:rsid w:val="00B10BCD"/>
    <w:rsid w:val="00B11A2D"/>
    <w:rsid w:val="00B12F5B"/>
    <w:rsid w:val="00B131B1"/>
    <w:rsid w:val="00B140BE"/>
    <w:rsid w:val="00B17791"/>
    <w:rsid w:val="00B17FAA"/>
    <w:rsid w:val="00B22D59"/>
    <w:rsid w:val="00B22FB2"/>
    <w:rsid w:val="00B24B0B"/>
    <w:rsid w:val="00B26AF5"/>
    <w:rsid w:val="00B27827"/>
    <w:rsid w:val="00B3050C"/>
    <w:rsid w:val="00B31726"/>
    <w:rsid w:val="00B3255B"/>
    <w:rsid w:val="00B32EA2"/>
    <w:rsid w:val="00B33820"/>
    <w:rsid w:val="00B33ABB"/>
    <w:rsid w:val="00B35289"/>
    <w:rsid w:val="00B35C58"/>
    <w:rsid w:val="00B369C7"/>
    <w:rsid w:val="00B3728F"/>
    <w:rsid w:val="00B37326"/>
    <w:rsid w:val="00B377E8"/>
    <w:rsid w:val="00B4028B"/>
    <w:rsid w:val="00B402D8"/>
    <w:rsid w:val="00B405FA"/>
    <w:rsid w:val="00B41D42"/>
    <w:rsid w:val="00B42BC3"/>
    <w:rsid w:val="00B42F37"/>
    <w:rsid w:val="00B43EDA"/>
    <w:rsid w:val="00B44C19"/>
    <w:rsid w:val="00B460C2"/>
    <w:rsid w:val="00B477E7"/>
    <w:rsid w:val="00B50072"/>
    <w:rsid w:val="00B50143"/>
    <w:rsid w:val="00B503B8"/>
    <w:rsid w:val="00B511EE"/>
    <w:rsid w:val="00B51842"/>
    <w:rsid w:val="00B51944"/>
    <w:rsid w:val="00B52C13"/>
    <w:rsid w:val="00B5329B"/>
    <w:rsid w:val="00B5402C"/>
    <w:rsid w:val="00B54085"/>
    <w:rsid w:val="00B5559B"/>
    <w:rsid w:val="00B57C97"/>
    <w:rsid w:val="00B57E3B"/>
    <w:rsid w:val="00B63CDE"/>
    <w:rsid w:val="00B64D77"/>
    <w:rsid w:val="00B65E3B"/>
    <w:rsid w:val="00B6675D"/>
    <w:rsid w:val="00B67D79"/>
    <w:rsid w:val="00B703E4"/>
    <w:rsid w:val="00B711CE"/>
    <w:rsid w:val="00B76A35"/>
    <w:rsid w:val="00B76FCE"/>
    <w:rsid w:val="00B77BC2"/>
    <w:rsid w:val="00B81AD4"/>
    <w:rsid w:val="00B82C2D"/>
    <w:rsid w:val="00B82D79"/>
    <w:rsid w:val="00B83A76"/>
    <w:rsid w:val="00B85110"/>
    <w:rsid w:val="00B852C5"/>
    <w:rsid w:val="00B8640A"/>
    <w:rsid w:val="00B90727"/>
    <w:rsid w:val="00B90DF0"/>
    <w:rsid w:val="00B914F0"/>
    <w:rsid w:val="00B94FDF"/>
    <w:rsid w:val="00B950B7"/>
    <w:rsid w:val="00B97182"/>
    <w:rsid w:val="00BA277A"/>
    <w:rsid w:val="00BA2AED"/>
    <w:rsid w:val="00BA373A"/>
    <w:rsid w:val="00BA547F"/>
    <w:rsid w:val="00BB0911"/>
    <w:rsid w:val="00BB4D5C"/>
    <w:rsid w:val="00BB50B6"/>
    <w:rsid w:val="00BB572C"/>
    <w:rsid w:val="00BB5E91"/>
    <w:rsid w:val="00BB707D"/>
    <w:rsid w:val="00BC0248"/>
    <w:rsid w:val="00BC03C2"/>
    <w:rsid w:val="00BC1CB3"/>
    <w:rsid w:val="00BC2347"/>
    <w:rsid w:val="00BC245E"/>
    <w:rsid w:val="00BC2F87"/>
    <w:rsid w:val="00BC378E"/>
    <w:rsid w:val="00BC47CA"/>
    <w:rsid w:val="00BC534E"/>
    <w:rsid w:val="00BC56BC"/>
    <w:rsid w:val="00BC5775"/>
    <w:rsid w:val="00BC6724"/>
    <w:rsid w:val="00BC6BC2"/>
    <w:rsid w:val="00BD493D"/>
    <w:rsid w:val="00BD5390"/>
    <w:rsid w:val="00BD70DB"/>
    <w:rsid w:val="00BD7F8B"/>
    <w:rsid w:val="00BE3836"/>
    <w:rsid w:val="00BE4FAB"/>
    <w:rsid w:val="00BE5C30"/>
    <w:rsid w:val="00BE67F7"/>
    <w:rsid w:val="00BE79ED"/>
    <w:rsid w:val="00BF0BFF"/>
    <w:rsid w:val="00BF6BDF"/>
    <w:rsid w:val="00BF6BEA"/>
    <w:rsid w:val="00C03368"/>
    <w:rsid w:val="00C04376"/>
    <w:rsid w:val="00C045D3"/>
    <w:rsid w:val="00C04D6D"/>
    <w:rsid w:val="00C06407"/>
    <w:rsid w:val="00C107AB"/>
    <w:rsid w:val="00C10C7A"/>
    <w:rsid w:val="00C11F0E"/>
    <w:rsid w:val="00C1377E"/>
    <w:rsid w:val="00C14C4D"/>
    <w:rsid w:val="00C16BC2"/>
    <w:rsid w:val="00C177AE"/>
    <w:rsid w:val="00C21474"/>
    <w:rsid w:val="00C21AC3"/>
    <w:rsid w:val="00C22771"/>
    <w:rsid w:val="00C22808"/>
    <w:rsid w:val="00C2295F"/>
    <w:rsid w:val="00C23AC7"/>
    <w:rsid w:val="00C27358"/>
    <w:rsid w:val="00C27DB0"/>
    <w:rsid w:val="00C304D1"/>
    <w:rsid w:val="00C31049"/>
    <w:rsid w:val="00C31F11"/>
    <w:rsid w:val="00C338C3"/>
    <w:rsid w:val="00C35622"/>
    <w:rsid w:val="00C35E64"/>
    <w:rsid w:val="00C40B7E"/>
    <w:rsid w:val="00C43DB3"/>
    <w:rsid w:val="00C43E48"/>
    <w:rsid w:val="00C446AE"/>
    <w:rsid w:val="00C47CF9"/>
    <w:rsid w:val="00C51079"/>
    <w:rsid w:val="00C5164D"/>
    <w:rsid w:val="00C53824"/>
    <w:rsid w:val="00C540A5"/>
    <w:rsid w:val="00C562F2"/>
    <w:rsid w:val="00C60000"/>
    <w:rsid w:val="00C616A3"/>
    <w:rsid w:val="00C617AF"/>
    <w:rsid w:val="00C625A9"/>
    <w:rsid w:val="00C62910"/>
    <w:rsid w:val="00C639B0"/>
    <w:rsid w:val="00C63A05"/>
    <w:rsid w:val="00C63F20"/>
    <w:rsid w:val="00C65C3E"/>
    <w:rsid w:val="00C66554"/>
    <w:rsid w:val="00C672BC"/>
    <w:rsid w:val="00C6734B"/>
    <w:rsid w:val="00C70E3D"/>
    <w:rsid w:val="00C71DF7"/>
    <w:rsid w:val="00C746CC"/>
    <w:rsid w:val="00C751C8"/>
    <w:rsid w:val="00C76A42"/>
    <w:rsid w:val="00C76C5D"/>
    <w:rsid w:val="00C76F7D"/>
    <w:rsid w:val="00C77929"/>
    <w:rsid w:val="00C800B1"/>
    <w:rsid w:val="00C80293"/>
    <w:rsid w:val="00C82338"/>
    <w:rsid w:val="00C848E0"/>
    <w:rsid w:val="00C851E3"/>
    <w:rsid w:val="00C854B4"/>
    <w:rsid w:val="00C857C4"/>
    <w:rsid w:val="00C85B08"/>
    <w:rsid w:val="00C919F1"/>
    <w:rsid w:val="00C9239E"/>
    <w:rsid w:val="00C92547"/>
    <w:rsid w:val="00C92965"/>
    <w:rsid w:val="00C95FC3"/>
    <w:rsid w:val="00C97295"/>
    <w:rsid w:val="00CA1112"/>
    <w:rsid w:val="00CA1E87"/>
    <w:rsid w:val="00CA1F04"/>
    <w:rsid w:val="00CA262A"/>
    <w:rsid w:val="00CA36CC"/>
    <w:rsid w:val="00CA3B2A"/>
    <w:rsid w:val="00CA4D83"/>
    <w:rsid w:val="00CA5441"/>
    <w:rsid w:val="00CA67DA"/>
    <w:rsid w:val="00CA6E0B"/>
    <w:rsid w:val="00CB1180"/>
    <w:rsid w:val="00CB25C5"/>
    <w:rsid w:val="00CB4236"/>
    <w:rsid w:val="00CB5A06"/>
    <w:rsid w:val="00CB6B45"/>
    <w:rsid w:val="00CB70A4"/>
    <w:rsid w:val="00CC0F2D"/>
    <w:rsid w:val="00CC37CB"/>
    <w:rsid w:val="00CC48C6"/>
    <w:rsid w:val="00CC50B3"/>
    <w:rsid w:val="00CC7F71"/>
    <w:rsid w:val="00CD1C32"/>
    <w:rsid w:val="00CD266A"/>
    <w:rsid w:val="00CD26F5"/>
    <w:rsid w:val="00CD2EDC"/>
    <w:rsid w:val="00CD482A"/>
    <w:rsid w:val="00CD5004"/>
    <w:rsid w:val="00CD6B59"/>
    <w:rsid w:val="00CD70E3"/>
    <w:rsid w:val="00CE022C"/>
    <w:rsid w:val="00CE10CA"/>
    <w:rsid w:val="00CE1961"/>
    <w:rsid w:val="00CE36D3"/>
    <w:rsid w:val="00CE3DF8"/>
    <w:rsid w:val="00CE41B9"/>
    <w:rsid w:val="00CE47F0"/>
    <w:rsid w:val="00CE4CAF"/>
    <w:rsid w:val="00CE52FD"/>
    <w:rsid w:val="00CE5480"/>
    <w:rsid w:val="00CE57B4"/>
    <w:rsid w:val="00CE63F0"/>
    <w:rsid w:val="00CE78D8"/>
    <w:rsid w:val="00CE78E2"/>
    <w:rsid w:val="00CF03DE"/>
    <w:rsid w:val="00CF0A86"/>
    <w:rsid w:val="00CF13F3"/>
    <w:rsid w:val="00CF2878"/>
    <w:rsid w:val="00CF7000"/>
    <w:rsid w:val="00CF7FA0"/>
    <w:rsid w:val="00D000B5"/>
    <w:rsid w:val="00D00400"/>
    <w:rsid w:val="00D02834"/>
    <w:rsid w:val="00D03EB9"/>
    <w:rsid w:val="00D045C9"/>
    <w:rsid w:val="00D04AA5"/>
    <w:rsid w:val="00D05ED4"/>
    <w:rsid w:val="00D10132"/>
    <w:rsid w:val="00D1077F"/>
    <w:rsid w:val="00D1299A"/>
    <w:rsid w:val="00D1388A"/>
    <w:rsid w:val="00D1426A"/>
    <w:rsid w:val="00D1485E"/>
    <w:rsid w:val="00D207C5"/>
    <w:rsid w:val="00D20A96"/>
    <w:rsid w:val="00D21767"/>
    <w:rsid w:val="00D22B8B"/>
    <w:rsid w:val="00D22E56"/>
    <w:rsid w:val="00D256FF"/>
    <w:rsid w:val="00D26FF1"/>
    <w:rsid w:val="00D27F3E"/>
    <w:rsid w:val="00D303F7"/>
    <w:rsid w:val="00D30B57"/>
    <w:rsid w:val="00D3255F"/>
    <w:rsid w:val="00D326E3"/>
    <w:rsid w:val="00D405EE"/>
    <w:rsid w:val="00D40874"/>
    <w:rsid w:val="00D42144"/>
    <w:rsid w:val="00D421E2"/>
    <w:rsid w:val="00D4296B"/>
    <w:rsid w:val="00D42EEF"/>
    <w:rsid w:val="00D4414B"/>
    <w:rsid w:val="00D445E3"/>
    <w:rsid w:val="00D45D19"/>
    <w:rsid w:val="00D46C46"/>
    <w:rsid w:val="00D47470"/>
    <w:rsid w:val="00D477E9"/>
    <w:rsid w:val="00D524D1"/>
    <w:rsid w:val="00D54189"/>
    <w:rsid w:val="00D5572F"/>
    <w:rsid w:val="00D5735A"/>
    <w:rsid w:val="00D574BA"/>
    <w:rsid w:val="00D62DFF"/>
    <w:rsid w:val="00D63C10"/>
    <w:rsid w:val="00D661AE"/>
    <w:rsid w:val="00D70587"/>
    <w:rsid w:val="00D70C96"/>
    <w:rsid w:val="00D710CC"/>
    <w:rsid w:val="00D71EC7"/>
    <w:rsid w:val="00D728F0"/>
    <w:rsid w:val="00D73C35"/>
    <w:rsid w:val="00D75115"/>
    <w:rsid w:val="00D755BA"/>
    <w:rsid w:val="00D76E94"/>
    <w:rsid w:val="00D77867"/>
    <w:rsid w:val="00D77A91"/>
    <w:rsid w:val="00D801EA"/>
    <w:rsid w:val="00D81688"/>
    <w:rsid w:val="00D81CB0"/>
    <w:rsid w:val="00D81CD0"/>
    <w:rsid w:val="00D82D4F"/>
    <w:rsid w:val="00D8311B"/>
    <w:rsid w:val="00D837BD"/>
    <w:rsid w:val="00D83A61"/>
    <w:rsid w:val="00D859BE"/>
    <w:rsid w:val="00D86901"/>
    <w:rsid w:val="00D87982"/>
    <w:rsid w:val="00D90148"/>
    <w:rsid w:val="00D91B78"/>
    <w:rsid w:val="00D920C0"/>
    <w:rsid w:val="00D92170"/>
    <w:rsid w:val="00D94262"/>
    <w:rsid w:val="00D959BF"/>
    <w:rsid w:val="00D97361"/>
    <w:rsid w:val="00DA0361"/>
    <w:rsid w:val="00DA25C4"/>
    <w:rsid w:val="00DA31BD"/>
    <w:rsid w:val="00DA3944"/>
    <w:rsid w:val="00DA4D40"/>
    <w:rsid w:val="00DB13C5"/>
    <w:rsid w:val="00DB1C65"/>
    <w:rsid w:val="00DB2A9C"/>
    <w:rsid w:val="00DB3716"/>
    <w:rsid w:val="00DB413B"/>
    <w:rsid w:val="00DB451C"/>
    <w:rsid w:val="00DB66D9"/>
    <w:rsid w:val="00DB733D"/>
    <w:rsid w:val="00DB77E7"/>
    <w:rsid w:val="00DB7AED"/>
    <w:rsid w:val="00DC540B"/>
    <w:rsid w:val="00DC5B65"/>
    <w:rsid w:val="00DC5DDE"/>
    <w:rsid w:val="00DD027A"/>
    <w:rsid w:val="00DD2182"/>
    <w:rsid w:val="00DD3A66"/>
    <w:rsid w:val="00DD4283"/>
    <w:rsid w:val="00DD42A0"/>
    <w:rsid w:val="00DD5317"/>
    <w:rsid w:val="00DD5CB4"/>
    <w:rsid w:val="00DD6038"/>
    <w:rsid w:val="00DD6633"/>
    <w:rsid w:val="00DD795A"/>
    <w:rsid w:val="00DE30F5"/>
    <w:rsid w:val="00DE3BF3"/>
    <w:rsid w:val="00DE4F20"/>
    <w:rsid w:val="00DE57D7"/>
    <w:rsid w:val="00DE7032"/>
    <w:rsid w:val="00DF0DC5"/>
    <w:rsid w:val="00DF2568"/>
    <w:rsid w:val="00DF429E"/>
    <w:rsid w:val="00DF69BB"/>
    <w:rsid w:val="00DF7BEA"/>
    <w:rsid w:val="00E009DD"/>
    <w:rsid w:val="00E0114E"/>
    <w:rsid w:val="00E02651"/>
    <w:rsid w:val="00E0490A"/>
    <w:rsid w:val="00E067B1"/>
    <w:rsid w:val="00E06958"/>
    <w:rsid w:val="00E0799D"/>
    <w:rsid w:val="00E07CC0"/>
    <w:rsid w:val="00E07E80"/>
    <w:rsid w:val="00E07F16"/>
    <w:rsid w:val="00E10820"/>
    <w:rsid w:val="00E10C45"/>
    <w:rsid w:val="00E1371D"/>
    <w:rsid w:val="00E13B5B"/>
    <w:rsid w:val="00E13C9C"/>
    <w:rsid w:val="00E14255"/>
    <w:rsid w:val="00E1433D"/>
    <w:rsid w:val="00E145C3"/>
    <w:rsid w:val="00E14CD2"/>
    <w:rsid w:val="00E14E66"/>
    <w:rsid w:val="00E14F43"/>
    <w:rsid w:val="00E15193"/>
    <w:rsid w:val="00E1606A"/>
    <w:rsid w:val="00E20829"/>
    <w:rsid w:val="00E20AFE"/>
    <w:rsid w:val="00E233EF"/>
    <w:rsid w:val="00E23949"/>
    <w:rsid w:val="00E239CA"/>
    <w:rsid w:val="00E23E86"/>
    <w:rsid w:val="00E274CE"/>
    <w:rsid w:val="00E27977"/>
    <w:rsid w:val="00E27A56"/>
    <w:rsid w:val="00E27BD6"/>
    <w:rsid w:val="00E31D85"/>
    <w:rsid w:val="00E33217"/>
    <w:rsid w:val="00E3326F"/>
    <w:rsid w:val="00E34F0E"/>
    <w:rsid w:val="00E3591F"/>
    <w:rsid w:val="00E36802"/>
    <w:rsid w:val="00E37177"/>
    <w:rsid w:val="00E37ACF"/>
    <w:rsid w:val="00E43340"/>
    <w:rsid w:val="00E445B5"/>
    <w:rsid w:val="00E44E43"/>
    <w:rsid w:val="00E457BF"/>
    <w:rsid w:val="00E45D27"/>
    <w:rsid w:val="00E45DA4"/>
    <w:rsid w:val="00E46A71"/>
    <w:rsid w:val="00E52B17"/>
    <w:rsid w:val="00E5301A"/>
    <w:rsid w:val="00E53DF1"/>
    <w:rsid w:val="00E54A9D"/>
    <w:rsid w:val="00E54B9A"/>
    <w:rsid w:val="00E56AA4"/>
    <w:rsid w:val="00E630C1"/>
    <w:rsid w:val="00E64CA5"/>
    <w:rsid w:val="00E65218"/>
    <w:rsid w:val="00E674B2"/>
    <w:rsid w:val="00E67515"/>
    <w:rsid w:val="00E677A4"/>
    <w:rsid w:val="00E7030D"/>
    <w:rsid w:val="00E71101"/>
    <w:rsid w:val="00E71D4E"/>
    <w:rsid w:val="00E73AB9"/>
    <w:rsid w:val="00E75A93"/>
    <w:rsid w:val="00E75C51"/>
    <w:rsid w:val="00E76AC9"/>
    <w:rsid w:val="00E7719A"/>
    <w:rsid w:val="00E77E89"/>
    <w:rsid w:val="00E80A9C"/>
    <w:rsid w:val="00E8181B"/>
    <w:rsid w:val="00E81D9F"/>
    <w:rsid w:val="00E821E5"/>
    <w:rsid w:val="00E82DB0"/>
    <w:rsid w:val="00E85FE5"/>
    <w:rsid w:val="00E90F57"/>
    <w:rsid w:val="00E91A12"/>
    <w:rsid w:val="00E929D3"/>
    <w:rsid w:val="00E92B1F"/>
    <w:rsid w:val="00E931C2"/>
    <w:rsid w:val="00E93943"/>
    <w:rsid w:val="00EA06C8"/>
    <w:rsid w:val="00EA1E13"/>
    <w:rsid w:val="00EA217F"/>
    <w:rsid w:val="00EA2C70"/>
    <w:rsid w:val="00EA41A7"/>
    <w:rsid w:val="00EA4AA8"/>
    <w:rsid w:val="00EA4BCB"/>
    <w:rsid w:val="00EA5D52"/>
    <w:rsid w:val="00EA6FE4"/>
    <w:rsid w:val="00EB34F1"/>
    <w:rsid w:val="00EB42A7"/>
    <w:rsid w:val="00EB50DB"/>
    <w:rsid w:val="00EB7C8E"/>
    <w:rsid w:val="00EC17AB"/>
    <w:rsid w:val="00EC1C9C"/>
    <w:rsid w:val="00EC2ECB"/>
    <w:rsid w:val="00EC380A"/>
    <w:rsid w:val="00EC40C1"/>
    <w:rsid w:val="00EC47F2"/>
    <w:rsid w:val="00EC56FE"/>
    <w:rsid w:val="00EC7378"/>
    <w:rsid w:val="00ED0B65"/>
    <w:rsid w:val="00ED1969"/>
    <w:rsid w:val="00ED246E"/>
    <w:rsid w:val="00ED3656"/>
    <w:rsid w:val="00ED4170"/>
    <w:rsid w:val="00ED5189"/>
    <w:rsid w:val="00ED66CD"/>
    <w:rsid w:val="00ED673A"/>
    <w:rsid w:val="00EE07CD"/>
    <w:rsid w:val="00EE1325"/>
    <w:rsid w:val="00EE1C79"/>
    <w:rsid w:val="00EE2290"/>
    <w:rsid w:val="00EE2312"/>
    <w:rsid w:val="00EE37CA"/>
    <w:rsid w:val="00EE4F9F"/>
    <w:rsid w:val="00EE792B"/>
    <w:rsid w:val="00EF1869"/>
    <w:rsid w:val="00EF2497"/>
    <w:rsid w:val="00EF3536"/>
    <w:rsid w:val="00EF3C4F"/>
    <w:rsid w:val="00EF62F9"/>
    <w:rsid w:val="00EF65B8"/>
    <w:rsid w:val="00EF79DB"/>
    <w:rsid w:val="00EF7AE2"/>
    <w:rsid w:val="00EF7F1E"/>
    <w:rsid w:val="00F00D44"/>
    <w:rsid w:val="00F06ADA"/>
    <w:rsid w:val="00F07210"/>
    <w:rsid w:val="00F077A1"/>
    <w:rsid w:val="00F07B90"/>
    <w:rsid w:val="00F100D6"/>
    <w:rsid w:val="00F1185F"/>
    <w:rsid w:val="00F11F8B"/>
    <w:rsid w:val="00F13976"/>
    <w:rsid w:val="00F13F16"/>
    <w:rsid w:val="00F15BC1"/>
    <w:rsid w:val="00F16208"/>
    <w:rsid w:val="00F16E6F"/>
    <w:rsid w:val="00F20046"/>
    <w:rsid w:val="00F226A6"/>
    <w:rsid w:val="00F2390C"/>
    <w:rsid w:val="00F25327"/>
    <w:rsid w:val="00F25732"/>
    <w:rsid w:val="00F300C4"/>
    <w:rsid w:val="00F30685"/>
    <w:rsid w:val="00F312C8"/>
    <w:rsid w:val="00F3318A"/>
    <w:rsid w:val="00F336A6"/>
    <w:rsid w:val="00F33CD1"/>
    <w:rsid w:val="00F344B7"/>
    <w:rsid w:val="00F35087"/>
    <w:rsid w:val="00F3550D"/>
    <w:rsid w:val="00F35CA6"/>
    <w:rsid w:val="00F423D0"/>
    <w:rsid w:val="00F42956"/>
    <w:rsid w:val="00F42B1B"/>
    <w:rsid w:val="00F42CAE"/>
    <w:rsid w:val="00F45AC0"/>
    <w:rsid w:val="00F4660F"/>
    <w:rsid w:val="00F476F1"/>
    <w:rsid w:val="00F512C0"/>
    <w:rsid w:val="00F528D9"/>
    <w:rsid w:val="00F53A5E"/>
    <w:rsid w:val="00F53FFF"/>
    <w:rsid w:val="00F56059"/>
    <w:rsid w:val="00F5729C"/>
    <w:rsid w:val="00F57B71"/>
    <w:rsid w:val="00F61BFC"/>
    <w:rsid w:val="00F61CAF"/>
    <w:rsid w:val="00F62CA8"/>
    <w:rsid w:val="00F62D4B"/>
    <w:rsid w:val="00F6417C"/>
    <w:rsid w:val="00F66951"/>
    <w:rsid w:val="00F702C1"/>
    <w:rsid w:val="00F711DD"/>
    <w:rsid w:val="00F71666"/>
    <w:rsid w:val="00F72257"/>
    <w:rsid w:val="00F723D0"/>
    <w:rsid w:val="00F72B46"/>
    <w:rsid w:val="00F7525B"/>
    <w:rsid w:val="00F80BDB"/>
    <w:rsid w:val="00F8119A"/>
    <w:rsid w:val="00F820D9"/>
    <w:rsid w:val="00F83193"/>
    <w:rsid w:val="00F8423A"/>
    <w:rsid w:val="00F858CE"/>
    <w:rsid w:val="00F85E66"/>
    <w:rsid w:val="00F86104"/>
    <w:rsid w:val="00F864FF"/>
    <w:rsid w:val="00F9241E"/>
    <w:rsid w:val="00F92C44"/>
    <w:rsid w:val="00F949B0"/>
    <w:rsid w:val="00F95CD0"/>
    <w:rsid w:val="00F9713D"/>
    <w:rsid w:val="00F97E28"/>
    <w:rsid w:val="00FA0571"/>
    <w:rsid w:val="00FA06B1"/>
    <w:rsid w:val="00FA107F"/>
    <w:rsid w:val="00FA21EB"/>
    <w:rsid w:val="00FA34CA"/>
    <w:rsid w:val="00FA41F0"/>
    <w:rsid w:val="00FA52D0"/>
    <w:rsid w:val="00FA533D"/>
    <w:rsid w:val="00FA5BEF"/>
    <w:rsid w:val="00FB0F5D"/>
    <w:rsid w:val="00FB1AC2"/>
    <w:rsid w:val="00FB273A"/>
    <w:rsid w:val="00FB3D42"/>
    <w:rsid w:val="00FB44E1"/>
    <w:rsid w:val="00FB4767"/>
    <w:rsid w:val="00FB55A5"/>
    <w:rsid w:val="00FB6518"/>
    <w:rsid w:val="00FB737D"/>
    <w:rsid w:val="00FB73CC"/>
    <w:rsid w:val="00FC028C"/>
    <w:rsid w:val="00FC3360"/>
    <w:rsid w:val="00FC3993"/>
    <w:rsid w:val="00FC5726"/>
    <w:rsid w:val="00FC5CAC"/>
    <w:rsid w:val="00FD0E7D"/>
    <w:rsid w:val="00FD26DB"/>
    <w:rsid w:val="00FD3B1B"/>
    <w:rsid w:val="00FD3FAB"/>
    <w:rsid w:val="00FD6048"/>
    <w:rsid w:val="00FD7008"/>
    <w:rsid w:val="00FE0664"/>
    <w:rsid w:val="00FE0E77"/>
    <w:rsid w:val="00FE348C"/>
    <w:rsid w:val="00FE57B7"/>
    <w:rsid w:val="00FF0D83"/>
    <w:rsid w:val="00FF2B3F"/>
    <w:rsid w:val="00FF4E6A"/>
    <w:rsid w:val="00FF545C"/>
    <w:rsid w:val="00FF5A6B"/>
    <w:rsid w:val="00FF64F4"/>
    <w:rsid w:val="00FF6989"/>
    <w:rsid w:val="00FF7078"/>
    <w:rsid w:val="01F142F4"/>
    <w:rsid w:val="02266875"/>
    <w:rsid w:val="02C43B63"/>
    <w:rsid w:val="02F5BDF3"/>
    <w:rsid w:val="03B83434"/>
    <w:rsid w:val="04CFF5D5"/>
    <w:rsid w:val="05C108DC"/>
    <w:rsid w:val="05D62F67"/>
    <w:rsid w:val="0669C520"/>
    <w:rsid w:val="06E65D9F"/>
    <w:rsid w:val="07D0AF0F"/>
    <w:rsid w:val="07E6960B"/>
    <w:rsid w:val="08B40338"/>
    <w:rsid w:val="09808108"/>
    <w:rsid w:val="098BCF4B"/>
    <w:rsid w:val="0A511A99"/>
    <w:rsid w:val="0B3C679E"/>
    <w:rsid w:val="0BD795AD"/>
    <w:rsid w:val="0CC48009"/>
    <w:rsid w:val="1052C4C9"/>
    <w:rsid w:val="1091881D"/>
    <w:rsid w:val="10A545C8"/>
    <w:rsid w:val="11B059D1"/>
    <w:rsid w:val="12EA60FC"/>
    <w:rsid w:val="1746412F"/>
    <w:rsid w:val="19F90125"/>
    <w:rsid w:val="1A548777"/>
    <w:rsid w:val="1A62375F"/>
    <w:rsid w:val="1D445B8C"/>
    <w:rsid w:val="1D658407"/>
    <w:rsid w:val="1E6E71D8"/>
    <w:rsid w:val="1ED1A063"/>
    <w:rsid w:val="1FFDF61D"/>
    <w:rsid w:val="204D63CB"/>
    <w:rsid w:val="20C04D28"/>
    <w:rsid w:val="224CC1A3"/>
    <w:rsid w:val="22BB6EC8"/>
    <w:rsid w:val="2370BBA7"/>
    <w:rsid w:val="23D7A4DB"/>
    <w:rsid w:val="2417429D"/>
    <w:rsid w:val="25C9FD8C"/>
    <w:rsid w:val="26754753"/>
    <w:rsid w:val="27173C4E"/>
    <w:rsid w:val="273892C7"/>
    <w:rsid w:val="27499FC2"/>
    <w:rsid w:val="276B4340"/>
    <w:rsid w:val="27E60DE6"/>
    <w:rsid w:val="281F4BE6"/>
    <w:rsid w:val="2824412D"/>
    <w:rsid w:val="28556BD1"/>
    <w:rsid w:val="28BBA5E4"/>
    <w:rsid w:val="28EE8F4A"/>
    <w:rsid w:val="29986961"/>
    <w:rsid w:val="2A605A00"/>
    <w:rsid w:val="2ABF3C96"/>
    <w:rsid w:val="2ACD0923"/>
    <w:rsid w:val="2B5DE2E9"/>
    <w:rsid w:val="2B6DA8EA"/>
    <w:rsid w:val="2BA1DECA"/>
    <w:rsid w:val="2D40301D"/>
    <w:rsid w:val="2DB4BA71"/>
    <w:rsid w:val="303E2E9A"/>
    <w:rsid w:val="30797D15"/>
    <w:rsid w:val="30BE1B3D"/>
    <w:rsid w:val="320B9E21"/>
    <w:rsid w:val="32883A6F"/>
    <w:rsid w:val="32D8EF3F"/>
    <w:rsid w:val="342A0B85"/>
    <w:rsid w:val="34435C17"/>
    <w:rsid w:val="34477CA2"/>
    <w:rsid w:val="34878976"/>
    <w:rsid w:val="350A65CD"/>
    <w:rsid w:val="35B5ABCD"/>
    <w:rsid w:val="35C83E63"/>
    <w:rsid w:val="35FA5F7E"/>
    <w:rsid w:val="360119A0"/>
    <w:rsid w:val="372F40C5"/>
    <w:rsid w:val="37366A4A"/>
    <w:rsid w:val="391C5C29"/>
    <w:rsid w:val="393FCE57"/>
    <w:rsid w:val="3AE0207D"/>
    <w:rsid w:val="3B481061"/>
    <w:rsid w:val="3B4E1896"/>
    <w:rsid w:val="3C6197BC"/>
    <w:rsid w:val="3CA299AA"/>
    <w:rsid w:val="3CA4E715"/>
    <w:rsid w:val="3EF9086B"/>
    <w:rsid w:val="3F7C0D69"/>
    <w:rsid w:val="404FE526"/>
    <w:rsid w:val="438BE17A"/>
    <w:rsid w:val="4406645F"/>
    <w:rsid w:val="44622D9D"/>
    <w:rsid w:val="44ABC8AC"/>
    <w:rsid w:val="45671BAA"/>
    <w:rsid w:val="45E65A35"/>
    <w:rsid w:val="4619EF34"/>
    <w:rsid w:val="46DA6DCA"/>
    <w:rsid w:val="4714ACA6"/>
    <w:rsid w:val="475170B8"/>
    <w:rsid w:val="47636855"/>
    <w:rsid w:val="479E93D9"/>
    <w:rsid w:val="49648324"/>
    <w:rsid w:val="49F08280"/>
    <w:rsid w:val="4A28AD46"/>
    <w:rsid w:val="4A82A110"/>
    <w:rsid w:val="4AABE45D"/>
    <w:rsid w:val="4AB917E0"/>
    <w:rsid w:val="4B2E5435"/>
    <w:rsid w:val="4B648EBC"/>
    <w:rsid w:val="4C2E3185"/>
    <w:rsid w:val="4C87D6B3"/>
    <w:rsid w:val="50272983"/>
    <w:rsid w:val="5219F99C"/>
    <w:rsid w:val="522C2B80"/>
    <w:rsid w:val="539F40E1"/>
    <w:rsid w:val="541BFB93"/>
    <w:rsid w:val="549198DF"/>
    <w:rsid w:val="5611816C"/>
    <w:rsid w:val="593C9D8C"/>
    <w:rsid w:val="5A510AB2"/>
    <w:rsid w:val="5B5B31F6"/>
    <w:rsid w:val="5B8BAD91"/>
    <w:rsid w:val="5C0BFFEA"/>
    <w:rsid w:val="5D20DCA7"/>
    <w:rsid w:val="5E6B3A86"/>
    <w:rsid w:val="5E75DF7D"/>
    <w:rsid w:val="5FD78063"/>
    <w:rsid w:val="60AEF87F"/>
    <w:rsid w:val="61705EE7"/>
    <w:rsid w:val="61C267FC"/>
    <w:rsid w:val="63BA0487"/>
    <w:rsid w:val="63CFB9CD"/>
    <w:rsid w:val="648F4886"/>
    <w:rsid w:val="65EF38A6"/>
    <w:rsid w:val="663931AA"/>
    <w:rsid w:val="68CB3572"/>
    <w:rsid w:val="68CB5695"/>
    <w:rsid w:val="68F4B5B2"/>
    <w:rsid w:val="6A71276A"/>
    <w:rsid w:val="6B0674E6"/>
    <w:rsid w:val="6CD4031C"/>
    <w:rsid w:val="6D28DD77"/>
    <w:rsid w:val="6F4DD99B"/>
    <w:rsid w:val="6F7D6496"/>
    <w:rsid w:val="74A03DEE"/>
    <w:rsid w:val="751793E6"/>
    <w:rsid w:val="781B95FB"/>
    <w:rsid w:val="78E02F28"/>
    <w:rsid w:val="78EB0D2B"/>
    <w:rsid w:val="795E4322"/>
    <w:rsid w:val="799AE090"/>
    <w:rsid w:val="7B9F6667"/>
    <w:rsid w:val="7C6B4094"/>
    <w:rsid w:val="7CACC6E1"/>
    <w:rsid w:val="7CACC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4C3F6"/>
  <w15:chartTrackingRefBased/>
  <w15:docId w15:val="{574FB6E6-BC20-4681-A070-92483E54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786103"/>
    <w:pPr>
      <w:spacing w:before="120" w:beforeAutospacing="1" w:after="120" w:afterAutospacing="1" w:line="240" w:lineRule="auto"/>
      <w:jc w:val="both"/>
      <w:outlineLvl w:val="0"/>
    </w:pPr>
    <w:rPr>
      <w:rFonts w:ascii="Times New Roman" w:eastAsia="Times New Roman" w:hAnsi="Times New Roman" w:cs="Times New Roman"/>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paragraph" w:styleId="Heading5">
    <w:name w:val="heading 5"/>
    <w:basedOn w:val="Normal"/>
    <w:next w:val="Normal"/>
    <w:link w:val="Heading5Char"/>
    <w:uiPriority w:val="9"/>
    <w:semiHidden/>
    <w:unhideWhenUsed/>
    <w:qFormat/>
    <w:rsid w:val="00A56C7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6C7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786103"/>
    <w:rPr>
      <w:rFonts w:ascii="Times New Roman" w:eastAsia="Times New Roman" w:hAnsi="Times New Roman" w:cs="Times New Roman"/>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8A191B"/>
    <w:rPr>
      <w:sz w:val="16"/>
      <w:szCs w:val="16"/>
    </w:rPr>
  </w:style>
  <w:style w:type="paragraph" w:styleId="CommentText">
    <w:name w:val="annotation text"/>
    <w:basedOn w:val="Normal"/>
    <w:link w:val="CommentTextChar"/>
    <w:uiPriority w:val="99"/>
    <w:unhideWhenUsed/>
    <w:rsid w:val="008A191B"/>
    <w:pPr>
      <w:spacing w:line="240" w:lineRule="auto"/>
    </w:pPr>
    <w:rPr>
      <w:sz w:val="20"/>
      <w:szCs w:val="20"/>
    </w:rPr>
  </w:style>
  <w:style w:type="character" w:customStyle="1" w:styleId="CommentTextChar">
    <w:name w:val="Comment Text Char"/>
    <w:basedOn w:val="DefaultParagraphFont"/>
    <w:link w:val="CommentText"/>
    <w:uiPriority w:val="99"/>
    <w:rsid w:val="008A191B"/>
    <w:rPr>
      <w:sz w:val="20"/>
      <w:szCs w:val="20"/>
    </w:rPr>
  </w:style>
  <w:style w:type="paragraph" w:styleId="CommentSubject">
    <w:name w:val="annotation subject"/>
    <w:basedOn w:val="CommentText"/>
    <w:next w:val="CommentText"/>
    <w:link w:val="CommentSubjectChar"/>
    <w:uiPriority w:val="99"/>
    <w:semiHidden/>
    <w:unhideWhenUsed/>
    <w:rsid w:val="008A191B"/>
    <w:rPr>
      <w:b/>
      <w:bCs/>
    </w:rPr>
  </w:style>
  <w:style w:type="character" w:customStyle="1" w:styleId="CommentSubjectChar">
    <w:name w:val="Comment Subject Char"/>
    <w:basedOn w:val="CommentTextChar"/>
    <w:link w:val="CommentSubject"/>
    <w:uiPriority w:val="99"/>
    <w:semiHidden/>
    <w:rsid w:val="008A191B"/>
    <w:rPr>
      <w:b/>
      <w:bCs/>
      <w:sz w:val="20"/>
      <w:szCs w:val="20"/>
    </w:rPr>
  </w:style>
  <w:style w:type="paragraph" w:styleId="Revision">
    <w:name w:val="Revision"/>
    <w:hidden/>
    <w:uiPriority w:val="99"/>
    <w:semiHidden/>
    <w:rsid w:val="00CE41B9"/>
    <w:pPr>
      <w:spacing w:after="0" w:line="240" w:lineRule="auto"/>
    </w:pPr>
  </w:style>
  <w:style w:type="paragraph" w:styleId="NoSpacing">
    <w:name w:val="No Spacing"/>
    <w:uiPriority w:val="1"/>
    <w:qFormat/>
    <w:rsid w:val="009120D3"/>
    <w:pPr>
      <w:spacing w:after="0" w:line="240" w:lineRule="auto"/>
    </w:pPr>
  </w:style>
  <w:style w:type="table" w:styleId="TableGrid">
    <w:name w:val="Table Grid"/>
    <w:basedOn w:val="TableNormal"/>
    <w:uiPriority w:val="39"/>
    <w:rsid w:val="008B6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6C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6C72"/>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D5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8186">
      <w:bodyDiv w:val="1"/>
      <w:marLeft w:val="0"/>
      <w:marRight w:val="0"/>
      <w:marTop w:val="0"/>
      <w:marBottom w:val="0"/>
      <w:divBdr>
        <w:top w:val="none" w:sz="0" w:space="0" w:color="auto"/>
        <w:left w:val="none" w:sz="0" w:space="0" w:color="auto"/>
        <w:bottom w:val="none" w:sz="0" w:space="0" w:color="auto"/>
        <w:right w:val="none" w:sz="0" w:space="0" w:color="auto"/>
      </w:divBdr>
    </w:div>
    <w:div w:id="25493711">
      <w:bodyDiv w:val="1"/>
      <w:marLeft w:val="0"/>
      <w:marRight w:val="0"/>
      <w:marTop w:val="0"/>
      <w:marBottom w:val="0"/>
      <w:divBdr>
        <w:top w:val="none" w:sz="0" w:space="0" w:color="auto"/>
        <w:left w:val="none" w:sz="0" w:space="0" w:color="auto"/>
        <w:bottom w:val="none" w:sz="0" w:space="0" w:color="auto"/>
        <w:right w:val="none" w:sz="0" w:space="0" w:color="auto"/>
      </w:divBdr>
    </w:div>
    <w:div w:id="32580139">
      <w:bodyDiv w:val="1"/>
      <w:marLeft w:val="0"/>
      <w:marRight w:val="0"/>
      <w:marTop w:val="0"/>
      <w:marBottom w:val="0"/>
      <w:divBdr>
        <w:top w:val="none" w:sz="0" w:space="0" w:color="auto"/>
        <w:left w:val="none" w:sz="0" w:space="0" w:color="auto"/>
        <w:bottom w:val="none" w:sz="0" w:space="0" w:color="auto"/>
        <w:right w:val="none" w:sz="0" w:space="0" w:color="auto"/>
      </w:divBdr>
    </w:div>
    <w:div w:id="34938690">
      <w:bodyDiv w:val="1"/>
      <w:marLeft w:val="0"/>
      <w:marRight w:val="0"/>
      <w:marTop w:val="0"/>
      <w:marBottom w:val="0"/>
      <w:divBdr>
        <w:top w:val="none" w:sz="0" w:space="0" w:color="auto"/>
        <w:left w:val="none" w:sz="0" w:space="0" w:color="auto"/>
        <w:bottom w:val="none" w:sz="0" w:space="0" w:color="auto"/>
        <w:right w:val="none" w:sz="0" w:space="0" w:color="auto"/>
      </w:divBdr>
    </w:div>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60834710">
      <w:bodyDiv w:val="1"/>
      <w:marLeft w:val="0"/>
      <w:marRight w:val="0"/>
      <w:marTop w:val="0"/>
      <w:marBottom w:val="0"/>
      <w:divBdr>
        <w:top w:val="none" w:sz="0" w:space="0" w:color="auto"/>
        <w:left w:val="none" w:sz="0" w:space="0" w:color="auto"/>
        <w:bottom w:val="none" w:sz="0" w:space="0" w:color="auto"/>
        <w:right w:val="none" w:sz="0" w:space="0" w:color="auto"/>
      </w:divBdr>
    </w:div>
    <w:div w:id="64844733">
      <w:bodyDiv w:val="1"/>
      <w:marLeft w:val="0"/>
      <w:marRight w:val="0"/>
      <w:marTop w:val="0"/>
      <w:marBottom w:val="0"/>
      <w:divBdr>
        <w:top w:val="none" w:sz="0" w:space="0" w:color="auto"/>
        <w:left w:val="none" w:sz="0" w:space="0" w:color="auto"/>
        <w:bottom w:val="none" w:sz="0" w:space="0" w:color="auto"/>
        <w:right w:val="none" w:sz="0" w:space="0" w:color="auto"/>
      </w:divBdr>
    </w:div>
    <w:div w:id="65106038">
      <w:bodyDiv w:val="1"/>
      <w:marLeft w:val="0"/>
      <w:marRight w:val="0"/>
      <w:marTop w:val="0"/>
      <w:marBottom w:val="0"/>
      <w:divBdr>
        <w:top w:val="none" w:sz="0" w:space="0" w:color="auto"/>
        <w:left w:val="none" w:sz="0" w:space="0" w:color="auto"/>
        <w:bottom w:val="none" w:sz="0" w:space="0" w:color="auto"/>
        <w:right w:val="none" w:sz="0" w:space="0" w:color="auto"/>
      </w:divBdr>
    </w:div>
    <w:div w:id="68120523">
      <w:bodyDiv w:val="1"/>
      <w:marLeft w:val="0"/>
      <w:marRight w:val="0"/>
      <w:marTop w:val="0"/>
      <w:marBottom w:val="0"/>
      <w:divBdr>
        <w:top w:val="none" w:sz="0" w:space="0" w:color="auto"/>
        <w:left w:val="none" w:sz="0" w:space="0" w:color="auto"/>
        <w:bottom w:val="none" w:sz="0" w:space="0" w:color="auto"/>
        <w:right w:val="none" w:sz="0" w:space="0" w:color="auto"/>
      </w:divBdr>
    </w:div>
    <w:div w:id="68239307">
      <w:bodyDiv w:val="1"/>
      <w:marLeft w:val="0"/>
      <w:marRight w:val="0"/>
      <w:marTop w:val="0"/>
      <w:marBottom w:val="0"/>
      <w:divBdr>
        <w:top w:val="none" w:sz="0" w:space="0" w:color="auto"/>
        <w:left w:val="none" w:sz="0" w:space="0" w:color="auto"/>
        <w:bottom w:val="none" w:sz="0" w:space="0" w:color="auto"/>
        <w:right w:val="none" w:sz="0" w:space="0" w:color="auto"/>
      </w:divBdr>
    </w:div>
    <w:div w:id="70271487">
      <w:bodyDiv w:val="1"/>
      <w:marLeft w:val="0"/>
      <w:marRight w:val="0"/>
      <w:marTop w:val="0"/>
      <w:marBottom w:val="0"/>
      <w:divBdr>
        <w:top w:val="none" w:sz="0" w:space="0" w:color="auto"/>
        <w:left w:val="none" w:sz="0" w:space="0" w:color="auto"/>
        <w:bottom w:val="none" w:sz="0" w:space="0" w:color="auto"/>
        <w:right w:val="none" w:sz="0" w:space="0" w:color="auto"/>
      </w:divBdr>
    </w:div>
    <w:div w:id="72627363">
      <w:bodyDiv w:val="1"/>
      <w:marLeft w:val="0"/>
      <w:marRight w:val="0"/>
      <w:marTop w:val="0"/>
      <w:marBottom w:val="0"/>
      <w:divBdr>
        <w:top w:val="none" w:sz="0" w:space="0" w:color="auto"/>
        <w:left w:val="none" w:sz="0" w:space="0" w:color="auto"/>
        <w:bottom w:val="none" w:sz="0" w:space="0" w:color="auto"/>
        <w:right w:val="none" w:sz="0" w:space="0" w:color="auto"/>
      </w:divBdr>
    </w:div>
    <w:div w:id="75250327">
      <w:bodyDiv w:val="1"/>
      <w:marLeft w:val="0"/>
      <w:marRight w:val="0"/>
      <w:marTop w:val="0"/>
      <w:marBottom w:val="0"/>
      <w:divBdr>
        <w:top w:val="none" w:sz="0" w:space="0" w:color="auto"/>
        <w:left w:val="none" w:sz="0" w:space="0" w:color="auto"/>
        <w:bottom w:val="none" w:sz="0" w:space="0" w:color="auto"/>
        <w:right w:val="none" w:sz="0" w:space="0" w:color="auto"/>
      </w:divBdr>
      <w:divsChild>
        <w:div w:id="14695768">
          <w:marLeft w:val="360"/>
          <w:marRight w:val="0"/>
          <w:marTop w:val="0"/>
          <w:marBottom w:val="0"/>
          <w:divBdr>
            <w:top w:val="none" w:sz="0" w:space="0" w:color="auto"/>
            <w:left w:val="none" w:sz="0" w:space="0" w:color="auto"/>
            <w:bottom w:val="none" w:sz="0" w:space="0" w:color="auto"/>
            <w:right w:val="none" w:sz="0" w:space="0" w:color="auto"/>
          </w:divBdr>
        </w:div>
        <w:div w:id="936253265">
          <w:marLeft w:val="360"/>
          <w:marRight w:val="0"/>
          <w:marTop w:val="0"/>
          <w:marBottom w:val="0"/>
          <w:divBdr>
            <w:top w:val="none" w:sz="0" w:space="0" w:color="auto"/>
            <w:left w:val="none" w:sz="0" w:space="0" w:color="auto"/>
            <w:bottom w:val="none" w:sz="0" w:space="0" w:color="auto"/>
            <w:right w:val="none" w:sz="0" w:space="0" w:color="auto"/>
          </w:divBdr>
        </w:div>
      </w:divsChild>
    </w:div>
    <w:div w:id="76248190">
      <w:bodyDiv w:val="1"/>
      <w:marLeft w:val="0"/>
      <w:marRight w:val="0"/>
      <w:marTop w:val="0"/>
      <w:marBottom w:val="0"/>
      <w:divBdr>
        <w:top w:val="none" w:sz="0" w:space="0" w:color="auto"/>
        <w:left w:val="none" w:sz="0" w:space="0" w:color="auto"/>
        <w:bottom w:val="none" w:sz="0" w:space="0" w:color="auto"/>
        <w:right w:val="none" w:sz="0" w:space="0" w:color="auto"/>
      </w:divBdr>
    </w:div>
    <w:div w:id="91244152">
      <w:bodyDiv w:val="1"/>
      <w:marLeft w:val="0"/>
      <w:marRight w:val="0"/>
      <w:marTop w:val="0"/>
      <w:marBottom w:val="0"/>
      <w:divBdr>
        <w:top w:val="none" w:sz="0" w:space="0" w:color="auto"/>
        <w:left w:val="none" w:sz="0" w:space="0" w:color="auto"/>
        <w:bottom w:val="none" w:sz="0" w:space="0" w:color="auto"/>
        <w:right w:val="none" w:sz="0" w:space="0" w:color="auto"/>
      </w:divBdr>
    </w:div>
    <w:div w:id="91361521">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26048115">
      <w:bodyDiv w:val="1"/>
      <w:marLeft w:val="0"/>
      <w:marRight w:val="0"/>
      <w:marTop w:val="0"/>
      <w:marBottom w:val="0"/>
      <w:divBdr>
        <w:top w:val="none" w:sz="0" w:space="0" w:color="auto"/>
        <w:left w:val="none" w:sz="0" w:space="0" w:color="auto"/>
        <w:bottom w:val="none" w:sz="0" w:space="0" w:color="auto"/>
        <w:right w:val="none" w:sz="0" w:space="0" w:color="auto"/>
      </w:divBdr>
    </w:div>
    <w:div w:id="126365303">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62934744">
      <w:bodyDiv w:val="1"/>
      <w:marLeft w:val="0"/>
      <w:marRight w:val="0"/>
      <w:marTop w:val="0"/>
      <w:marBottom w:val="0"/>
      <w:divBdr>
        <w:top w:val="none" w:sz="0" w:space="0" w:color="auto"/>
        <w:left w:val="none" w:sz="0" w:space="0" w:color="auto"/>
        <w:bottom w:val="none" w:sz="0" w:space="0" w:color="auto"/>
        <w:right w:val="none" w:sz="0" w:space="0" w:color="auto"/>
      </w:divBdr>
    </w:div>
    <w:div w:id="183595983">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01751713">
      <w:bodyDiv w:val="1"/>
      <w:marLeft w:val="0"/>
      <w:marRight w:val="0"/>
      <w:marTop w:val="0"/>
      <w:marBottom w:val="0"/>
      <w:divBdr>
        <w:top w:val="none" w:sz="0" w:space="0" w:color="auto"/>
        <w:left w:val="none" w:sz="0" w:space="0" w:color="auto"/>
        <w:bottom w:val="none" w:sz="0" w:space="0" w:color="auto"/>
        <w:right w:val="none" w:sz="0" w:space="0" w:color="auto"/>
      </w:divBdr>
    </w:div>
    <w:div w:id="209611834">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35437513">
      <w:bodyDiv w:val="1"/>
      <w:marLeft w:val="0"/>
      <w:marRight w:val="0"/>
      <w:marTop w:val="0"/>
      <w:marBottom w:val="0"/>
      <w:divBdr>
        <w:top w:val="none" w:sz="0" w:space="0" w:color="auto"/>
        <w:left w:val="none" w:sz="0" w:space="0" w:color="auto"/>
        <w:bottom w:val="none" w:sz="0" w:space="0" w:color="auto"/>
        <w:right w:val="none" w:sz="0" w:space="0" w:color="auto"/>
      </w:divBdr>
    </w:div>
    <w:div w:id="238058886">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247538585">
      <w:bodyDiv w:val="1"/>
      <w:marLeft w:val="0"/>
      <w:marRight w:val="0"/>
      <w:marTop w:val="0"/>
      <w:marBottom w:val="0"/>
      <w:divBdr>
        <w:top w:val="none" w:sz="0" w:space="0" w:color="auto"/>
        <w:left w:val="none" w:sz="0" w:space="0" w:color="auto"/>
        <w:bottom w:val="none" w:sz="0" w:space="0" w:color="auto"/>
        <w:right w:val="none" w:sz="0" w:space="0" w:color="auto"/>
      </w:divBdr>
    </w:div>
    <w:div w:id="249244100">
      <w:bodyDiv w:val="1"/>
      <w:marLeft w:val="0"/>
      <w:marRight w:val="0"/>
      <w:marTop w:val="0"/>
      <w:marBottom w:val="0"/>
      <w:divBdr>
        <w:top w:val="none" w:sz="0" w:space="0" w:color="auto"/>
        <w:left w:val="none" w:sz="0" w:space="0" w:color="auto"/>
        <w:bottom w:val="none" w:sz="0" w:space="0" w:color="auto"/>
        <w:right w:val="none" w:sz="0" w:space="0" w:color="auto"/>
      </w:divBdr>
    </w:div>
    <w:div w:id="250700671">
      <w:bodyDiv w:val="1"/>
      <w:marLeft w:val="0"/>
      <w:marRight w:val="0"/>
      <w:marTop w:val="0"/>
      <w:marBottom w:val="0"/>
      <w:divBdr>
        <w:top w:val="none" w:sz="0" w:space="0" w:color="auto"/>
        <w:left w:val="none" w:sz="0" w:space="0" w:color="auto"/>
        <w:bottom w:val="none" w:sz="0" w:space="0" w:color="auto"/>
        <w:right w:val="none" w:sz="0" w:space="0" w:color="auto"/>
      </w:divBdr>
    </w:div>
    <w:div w:id="251008256">
      <w:bodyDiv w:val="1"/>
      <w:marLeft w:val="0"/>
      <w:marRight w:val="0"/>
      <w:marTop w:val="0"/>
      <w:marBottom w:val="0"/>
      <w:divBdr>
        <w:top w:val="none" w:sz="0" w:space="0" w:color="auto"/>
        <w:left w:val="none" w:sz="0" w:space="0" w:color="auto"/>
        <w:bottom w:val="none" w:sz="0" w:space="0" w:color="auto"/>
        <w:right w:val="none" w:sz="0" w:space="0" w:color="auto"/>
      </w:divBdr>
    </w:div>
    <w:div w:id="265162156">
      <w:bodyDiv w:val="1"/>
      <w:marLeft w:val="0"/>
      <w:marRight w:val="0"/>
      <w:marTop w:val="0"/>
      <w:marBottom w:val="0"/>
      <w:divBdr>
        <w:top w:val="none" w:sz="0" w:space="0" w:color="auto"/>
        <w:left w:val="none" w:sz="0" w:space="0" w:color="auto"/>
        <w:bottom w:val="none" w:sz="0" w:space="0" w:color="auto"/>
        <w:right w:val="none" w:sz="0" w:space="0" w:color="auto"/>
      </w:divBdr>
    </w:div>
    <w:div w:id="283582358">
      <w:bodyDiv w:val="1"/>
      <w:marLeft w:val="0"/>
      <w:marRight w:val="0"/>
      <w:marTop w:val="0"/>
      <w:marBottom w:val="0"/>
      <w:divBdr>
        <w:top w:val="none" w:sz="0" w:space="0" w:color="auto"/>
        <w:left w:val="none" w:sz="0" w:space="0" w:color="auto"/>
        <w:bottom w:val="none" w:sz="0" w:space="0" w:color="auto"/>
        <w:right w:val="none" w:sz="0" w:space="0" w:color="auto"/>
      </w:divBdr>
    </w:div>
    <w:div w:id="285620573">
      <w:bodyDiv w:val="1"/>
      <w:marLeft w:val="0"/>
      <w:marRight w:val="0"/>
      <w:marTop w:val="0"/>
      <w:marBottom w:val="0"/>
      <w:divBdr>
        <w:top w:val="none" w:sz="0" w:space="0" w:color="auto"/>
        <w:left w:val="none" w:sz="0" w:space="0" w:color="auto"/>
        <w:bottom w:val="none" w:sz="0" w:space="0" w:color="auto"/>
        <w:right w:val="none" w:sz="0" w:space="0" w:color="auto"/>
      </w:divBdr>
    </w:div>
    <w:div w:id="286816542">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12639246">
      <w:bodyDiv w:val="1"/>
      <w:marLeft w:val="0"/>
      <w:marRight w:val="0"/>
      <w:marTop w:val="0"/>
      <w:marBottom w:val="0"/>
      <w:divBdr>
        <w:top w:val="none" w:sz="0" w:space="0" w:color="auto"/>
        <w:left w:val="none" w:sz="0" w:space="0" w:color="auto"/>
        <w:bottom w:val="none" w:sz="0" w:space="0" w:color="auto"/>
        <w:right w:val="none" w:sz="0" w:space="0" w:color="auto"/>
      </w:divBdr>
    </w:div>
    <w:div w:id="31499614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43170694">
      <w:bodyDiv w:val="1"/>
      <w:marLeft w:val="0"/>
      <w:marRight w:val="0"/>
      <w:marTop w:val="0"/>
      <w:marBottom w:val="0"/>
      <w:divBdr>
        <w:top w:val="none" w:sz="0" w:space="0" w:color="auto"/>
        <w:left w:val="none" w:sz="0" w:space="0" w:color="auto"/>
        <w:bottom w:val="none" w:sz="0" w:space="0" w:color="auto"/>
        <w:right w:val="none" w:sz="0" w:space="0" w:color="auto"/>
      </w:divBdr>
    </w:div>
    <w:div w:id="351807266">
      <w:bodyDiv w:val="1"/>
      <w:marLeft w:val="0"/>
      <w:marRight w:val="0"/>
      <w:marTop w:val="0"/>
      <w:marBottom w:val="0"/>
      <w:divBdr>
        <w:top w:val="none" w:sz="0" w:space="0" w:color="auto"/>
        <w:left w:val="none" w:sz="0" w:space="0" w:color="auto"/>
        <w:bottom w:val="none" w:sz="0" w:space="0" w:color="auto"/>
        <w:right w:val="none" w:sz="0" w:space="0" w:color="auto"/>
      </w:divBdr>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09891924">
      <w:bodyDiv w:val="1"/>
      <w:marLeft w:val="0"/>
      <w:marRight w:val="0"/>
      <w:marTop w:val="0"/>
      <w:marBottom w:val="0"/>
      <w:divBdr>
        <w:top w:val="none" w:sz="0" w:space="0" w:color="auto"/>
        <w:left w:val="none" w:sz="0" w:space="0" w:color="auto"/>
        <w:bottom w:val="none" w:sz="0" w:space="0" w:color="auto"/>
        <w:right w:val="none" w:sz="0" w:space="0" w:color="auto"/>
      </w:divBdr>
    </w:div>
    <w:div w:id="426001440">
      <w:bodyDiv w:val="1"/>
      <w:marLeft w:val="0"/>
      <w:marRight w:val="0"/>
      <w:marTop w:val="0"/>
      <w:marBottom w:val="0"/>
      <w:divBdr>
        <w:top w:val="none" w:sz="0" w:space="0" w:color="auto"/>
        <w:left w:val="none" w:sz="0" w:space="0" w:color="auto"/>
        <w:bottom w:val="none" w:sz="0" w:space="0" w:color="auto"/>
        <w:right w:val="none" w:sz="0" w:space="0" w:color="auto"/>
      </w:divBdr>
    </w:div>
    <w:div w:id="427505545">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46583230">
      <w:bodyDiv w:val="1"/>
      <w:marLeft w:val="0"/>
      <w:marRight w:val="0"/>
      <w:marTop w:val="0"/>
      <w:marBottom w:val="0"/>
      <w:divBdr>
        <w:top w:val="none" w:sz="0" w:space="0" w:color="auto"/>
        <w:left w:val="none" w:sz="0" w:space="0" w:color="auto"/>
        <w:bottom w:val="none" w:sz="0" w:space="0" w:color="auto"/>
        <w:right w:val="none" w:sz="0" w:space="0" w:color="auto"/>
      </w:divBdr>
    </w:div>
    <w:div w:id="448280375">
      <w:bodyDiv w:val="1"/>
      <w:marLeft w:val="0"/>
      <w:marRight w:val="0"/>
      <w:marTop w:val="0"/>
      <w:marBottom w:val="0"/>
      <w:divBdr>
        <w:top w:val="none" w:sz="0" w:space="0" w:color="auto"/>
        <w:left w:val="none" w:sz="0" w:space="0" w:color="auto"/>
        <w:bottom w:val="none" w:sz="0" w:space="0" w:color="auto"/>
        <w:right w:val="none" w:sz="0" w:space="0" w:color="auto"/>
      </w:divBdr>
    </w:div>
    <w:div w:id="457190620">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475995113">
      <w:bodyDiv w:val="1"/>
      <w:marLeft w:val="0"/>
      <w:marRight w:val="0"/>
      <w:marTop w:val="0"/>
      <w:marBottom w:val="0"/>
      <w:divBdr>
        <w:top w:val="none" w:sz="0" w:space="0" w:color="auto"/>
        <w:left w:val="none" w:sz="0" w:space="0" w:color="auto"/>
        <w:bottom w:val="none" w:sz="0" w:space="0" w:color="auto"/>
        <w:right w:val="none" w:sz="0" w:space="0" w:color="auto"/>
      </w:divBdr>
    </w:div>
    <w:div w:id="485124976">
      <w:bodyDiv w:val="1"/>
      <w:marLeft w:val="0"/>
      <w:marRight w:val="0"/>
      <w:marTop w:val="0"/>
      <w:marBottom w:val="0"/>
      <w:divBdr>
        <w:top w:val="none" w:sz="0" w:space="0" w:color="auto"/>
        <w:left w:val="none" w:sz="0" w:space="0" w:color="auto"/>
        <w:bottom w:val="none" w:sz="0" w:space="0" w:color="auto"/>
        <w:right w:val="none" w:sz="0" w:space="0" w:color="auto"/>
      </w:divBdr>
    </w:div>
    <w:div w:id="490370594">
      <w:bodyDiv w:val="1"/>
      <w:marLeft w:val="0"/>
      <w:marRight w:val="0"/>
      <w:marTop w:val="0"/>
      <w:marBottom w:val="0"/>
      <w:divBdr>
        <w:top w:val="none" w:sz="0" w:space="0" w:color="auto"/>
        <w:left w:val="none" w:sz="0" w:space="0" w:color="auto"/>
        <w:bottom w:val="none" w:sz="0" w:space="0" w:color="auto"/>
        <w:right w:val="none" w:sz="0" w:space="0" w:color="auto"/>
      </w:divBdr>
    </w:div>
    <w:div w:id="500197149">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4502154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588389660">
      <w:bodyDiv w:val="1"/>
      <w:marLeft w:val="0"/>
      <w:marRight w:val="0"/>
      <w:marTop w:val="0"/>
      <w:marBottom w:val="0"/>
      <w:divBdr>
        <w:top w:val="none" w:sz="0" w:space="0" w:color="auto"/>
        <w:left w:val="none" w:sz="0" w:space="0" w:color="auto"/>
        <w:bottom w:val="none" w:sz="0" w:space="0" w:color="auto"/>
        <w:right w:val="none" w:sz="0" w:space="0" w:color="auto"/>
      </w:divBdr>
    </w:div>
    <w:div w:id="594284261">
      <w:bodyDiv w:val="1"/>
      <w:marLeft w:val="0"/>
      <w:marRight w:val="0"/>
      <w:marTop w:val="0"/>
      <w:marBottom w:val="0"/>
      <w:divBdr>
        <w:top w:val="none" w:sz="0" w:space="0" w:color="auto"/>
        <w:left w:val="none" w:sz="0" w:space="0" w:color="auto"/>
        <w:bottom w:val="none" w:sz="0" w:space="0" w:color="auto"/>
        <w:right w:val="none" w:sz="0" w:space="0" w:color="auto"/>
      </w:divBdr>
    </w:div>
    <w:div w:id="594288272">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1594878">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625965713">
      <w:bodyDiv w:val="1"/>
      <w:marLeft w:val="0"/>
      <w:marRight w:val="0"/>
      <w:marTop w:val="0"/>
      <w:marBottom w:val="0"/>
      <w:divBdr>
        <w:top w:val="none" w:sz="0" w:space="0" w:color="auto"/>
        <w:left w:val="none" w:sz="0" w:space="0" w:color="auto"/>
        <w:bottom w:val="none" w:sz="0" w:space="0" w:color="auto"/>
        <w:right w:val="none" w:sz="0" w:space="0" w:color="auto"/>
      </w:divBdr>
    </w:div>
    <w:div w:id="630134357">
      <w:bodyDiv w:val="1"/>
      <w:marLeft w:val="0"/>
      <w:marRight w:val="0"/>
      <w:marTop w:val="0"/>
      <w:marBottom w:val="0"/>
      <w:divBdr>
        <w:top w:val="none" w:sz="0" w:space="0" w:color="auto"/>
        <w:left w:val="none" w:sz="0" w:space="0" w:color="auto"/>
        <w:bottom w:val="none" w:sz="0" w:space="0" w:color="auto"/>
        <w:right w:val="none" w:sz="0" w:space="0" w:color="auto"/>
      </w:divBdr>
    </w:div>
    <w:div w:id="630750755">
      <w:bodyDiv w:val="1"/>
      <w:marLeft w:val="0"/>
      <w:marRight w:val="0"/>
      <w:marTop w:val="0"/>
      <w:marBottom w:val="0"/>
      <w:divBdr>
        <w:top w:val="none" w:sz="0" w:space="0" w:color="auto"/>
        <w:left w:val="none" w:sz="0" w:space="0" w:color="auto"/>
        <w:bottom w:val="none" w:sz="0" w:space="0" w:color="auto"/>
        <w:right w:val="none" w:sz="0" w:space="0" w:color="auto"/>
      </w:divBdr>
    </w:div>
    <w:div w:id="641420705">
      <w:bodyDiv w:val="1"/>
      <w:marLeft w:val="0"/>
      <w:marRight w:val="0"/>
      <w:marTop w:val="0"/>
      <w:marBottom w:val="0"/>
      <w:divBdr>
        <w:top w:val="none" w:sz="0" w:space="0" w:color="auto"/>
        <w:left w:val="none" w:sz="0" w:space="0" w:color="auto"/>
        <w:bottom w:val="none" w:sz="0" w:space="0" w:color="auto"/>
        <w:right w:val="none" w:sz="0" w:space="0" w:color="auto"/>
      </w:divBdr>
    </w:div>
    <w:div w:id="645813947">
      <w:bodyDiv w:val="1"/>
      <w:marLeft w:val="0"/>
      <w:marRight w:val="0"/>
      <w:marTop w:val="0"/>
      <w:marBottom w:val="0"/>
      <w:divBdr>
        <w:top w:val="none" w:sz="0" w:space="0" w:color="auto"/>
        <w:left w:val="none" w:sz="0" w:space="0" w:color="auto"/>
        <w:bottom w:val="none" w:sz="0" w:space="0" w:color="auto"/>
        <w:right w:val="none" w:sz="0" w:space="0" w:color="auto"/>
      </w:divBdr>
    </w:div>
    <w:div w:id="667640708">
      <w:bodyDiv w:val="1"/>
      <w:marLeft w:val="0"/>
      <w:marRight w:val="0"/>
      <w:marTop w:val="0"/>
      <w:marBottom w:val="0"/>
      <w:divBdr>
        <w:top w:val="none" w:sz="0" w:space="0" w:color="auto"/>
        <w:left w:val="none" w:sz="0" w:space="0" w:color="auto"/>
        <w:bottom w:val="none" w:sz="0" w:space="0" w:color="auto"/>
        <w:right w:val="none" w:sz="0" w:space="0" w:color="auto"/>
      </w:divBdr>
    </w:div>
    <w:div w:id="679241847">
      <w:bodyDiv w:val="1"/>
      <w:marLeft w:val="0"/>
      <w:marRight w:val="0"/>
      <w:marTop w:val="0"/>
      <w:marBottom w:val="0"/>
      <w:divBdr>
        <w:top w:val="none" w:sz="0" w:space="0" w:color="auto"/>
        <w:left w:val="none" w:sz="0" w:space="0" w:color="auto"/>
        <w:bottom w:val="none" w:sz="0" w:space="0" w:color="auto"/>
        <w:right w:val="none" w:sz="0" w:space="0" w:color="auto"/>
      </w:divBdr>
    </w:div>
    <w:div w:id="693000380">
      <w:bodyDiv w:val="1"/>
      <w:marLeft w:val="0"/>
      <w:marRight w:val="0"/>
      <w:marTop w:val="0"/>
      <w:marBottom w:val="0"/>
      <w:divBdr>
        <w:top w:val="none" w:sz="0" w:space="0" w:color="auto"/>
        <w:left w:val="none" w:sz="0" w:space="0" w:color="auto"/>
        <w:bottom w:val="none" w:sz="0" w:space="0" w:color="auto"/>
        <w:right w:val="none" w:sz="0" w:space="0" w:color="auto"/>
      </w:divBdr>
    </w:div>
    <w:div w:id="697118704">
      <w:bodyDiv w:val="1"/>
      <w:marLeft w:val="0"/>
      <w:marRight w:val="0"/>
      <w:marTop w:val="0"/>
      <w:marBottom w:val="0"/>
      <w:divBdr>
        <w:top w:val="none" w:sz="0" w:space="0" w:color="auto"/>
        <w:left w:val="none" w:sz="0" w:space="0" w:color="auto"/>
        <w:bottom w:val="none" w:sz="0" w:space="0" w:color="auto"/>
        <w:right w:val="none" w:sz="0" w:space="0" w:color="auto"/>
      </w:divBdr>
    </w:div>
    <w:div w:id="706831822">
      <w:bodyDiv w:val="1"/>
      <w:marLeft w:val="0"/>
      <w:marRight w:val="0"/>
      <w:marTop w:val="0"/>
      <w:marBottom w:val="0"/>
      <w:divBdr>
        <w:top w:val="none" w:sz="0" w:space="0" w:color="auto"/>
        <w:left w:val="none" w:sz="0" w:space="0" w:color="auto"/>
        <w:bottom w:val="none" w:sz="0" w:space="0" w:color="auto"/>
        <w:right w:val="none" w:sz="0" w:space="0" w:color="auto"/>
      </w:divBdr>
    </w:div>
    <w:div w:id="759838004">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66653407">
      <w:bodyDiv w:val="1"/>
      <w:marLeft w:val="0"/>
      <w:marRight w:val="0"/>
      <w:marTop w:val="0"/>
      <w:marBottom w:val="0"/>
      <w:divBdr>
        <w:top w:val="none" w:sz="0" w:space="0" w:color="auto"/>
        <w:left w:val="none" w:sz="0" w:space="0" w:color="auto"/>
        <w:bottom w:val="none" w:sz="0" w:space="0" w:color="auto"/>
        <w:right w:val="none" w:sz="0" w:space="0" w:color="auto"/>
      </w:divBdr>
    </w:div>
    <w:div w:id="769394889">
      <w:bodyDiv w:val="1"/>
      <w:marLeft w:val="0"/>
      <w:marRight w:val="0"/>
      <w:marTop w:val="0"/>
      <w:marBottom w:val="0"/>
      <w:divBdr>
        <w:top w:val="none" w:sz="0" w:space="0" w:color="auto"/>
        <w:left w:val="none" w:sz="0" w:space="0" w:color="auto"/>
        <w:bottom w:val="none" w:sz="0" w:space="0" w:color="auto"/>
        <w:right w:val="none" w:sz="0" w:space="0" w:color="auto"/>
      </w:divBdr>
    </w:div>
    <w:div w:id="777987663">
      <w:bodyDiv w:val="1"/>
      <w:marLeft w:val="0"/>
      <w:marRight w:val="0"/>
      <w:marTop w:val="0"/>
      <w:marBottom w:val="0"/>
      <w:divBdr>
        <w:top w:val="none" w:sz="0" w:space="0" w:color="auto"/>
        <w:left w:val="none" w:sz="0" w:space="0" w:color="auto"/>
        <w:bottom w:val="none" w:sz="0" w:space="0" w:color="auto"/>
        <w:right w:val="none" w:sz="0" w:space="0" w:color="auto"/>
      </w:divBdr>
    </w:div>
    <w:div w:id="782574026">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795491920">
      <w:bodyDiv w:val="1"/>
      <w:marLeft w:val="0"/>
      <w:marRight w:val="0"/>
      <w:marTop w:val="0"/>
      <w:marBottom w:val="0"/>
      <w:divBdr>
        <w:top w:val="none" w:sz="0" w:space="0" w:color="auto"/>
        <w:left w:val="none" w:sz="0" w:space="0" w:color="auto"/>
        <w:bottom w:val="none" w:sz="0" w:space="0" w:color="auto"/>
        <w:right w:val="none" w:sz="0" w:space="0" w:color="auto"/>
      </w:divBdr>
    </w:div>
    <w:div w:id="798063959">
      <w:bodyDiv w:val="1"/>
      <w:marLeft w:val="0"/>
      <w:marRight w:val="0"/>
      <w:marTop w:val="0"/>
      <w:marBottom w:val="0"/>
      <w:divBdr>
        <w:top w:val="none" w:sz="0" w:space="0" w:color="auto"/>
        <w:left w:val="none" w:sz="0" w:space="0" w:color="auto"/>
        <w:bottom w:val="none" w:sz="0" w:space="0" w:color="auto"/>
        <w:right w:val="none" w:sz="0" w:space="0" w:color="auto"/>
      </w:divBdr>
    </w:div>
    <w:div w:id="798887393">
      <w:bodyDiv w:val="1"/>
      <w:marLeft w:val="0"/>
      <w:marRight w:val="0"/>
      <w:marTop w:val="0"/>
      <w:marBottom w:val="0"/>
      <w:divBdr>
        <w:top w:val="none" w:sz="0" w:space="0" w:color="auto"/>
        <w:left w:val="none" w:sz="0" w:space="0" w:color="auto"/>
        <w:bottom w:val="none" w:sz="0" w:space="0" w:color="auto"/>
        <w:right w:val="none" w:sz="0" w:space="0" w:color="auto"/>
      </w:divBdr>
    </w:div>
    <w:div w:id="823620617">
      <w:bodyDiv w:val="1"/>
      <w:marLeft w:val="0"/>
      <w:marRight w:val="0"/>
      <w:marTop w:val="0"/>
      <w:marBottom w:val="0"/>
      <w:divBdr>
        <w:top w:val="none" w:sz="0" w:space="0" w:color="auto"/>
        <w:left w:val="none" w:sz="0" w:space="0" w:color="auto"/>
        <w:bottom w:val="none" w:sz="0" w:space="0" w:color="auto"/>
        <w:right w:val="none" w:sz="0" w:space="0" w:color="auto"/>
      </w:divBdr>
    </w:div>
    <w:div w:id="829908696">
      <w:bodyDiv w:val="1"/>
      <w:marLeft w:val="0"/>
      <w:marRight w:val="0"/>
      <w:marTop w:val="0"/>
      <w:marBottom w:val="0"/>
      <w:divBdr>
        <w:top w:val="none" w:sz="0" w:space="0" w:color="auto"/>
        <w:left w:val="none" w:sz="0" w:space="0" w:color="auto"/>
        <w:bottom w:val="none" w:sz="0" w:space="0" w:color="auto"/>
        <w:right w:val="none" w:sz="0" w:space="0" w:color="auto"/>
      </w:divBdr>
    </w:div>
    <w:div w:id="848985169">
      <w:bodyDiv w:val="1"/>
      <w:marLeft w:val="0"/>
      <w:marRight w:val="0"/>
      <w:marTop w:val="0"/>
      <w:marBottom w:val="0"/>
      <w:divBdr>
        <w:top w:val="none" w:sz="0" w:space="0" w:color="auto"/>
        <w:left w:val="none" w:sz="0" w:space="0" w:color="auto"/>
        <w:bottom w:val="none" w:sz="0" w:space="0" w:color="auto"/>
        <w:right w:val="none" w:sz="0" w:space="0" w:color="auto"/>
      </w:divBdr>
    </w:div>
    <w:div w:id="851258583">
      <w:bodyDiv w:val="1"/>
      <w:marLeft w:val="0"/>
      <w:marRight w:val="0"/>
      <w:marTop w:val="0"/>
      <w:marBottom w:val="0"/>
      <w:divBdr>
        <w:top w:val="none" w:sz="0" w:space="0" w:color="auto"/>
        <w:left w:val="none" w:sz="0" w:space="0" w:color="auto"/>
        <w:bottom w:val="none" w:sz="0" w:space="0" w:color="auto"/>
        <w:right w:val="none" w:sz="0" w:space="0" w:color="auto"/>
      </w:divBdr>
    </w:div>
    <w:div w:id="857159095">
      <w:bodyDiv w:val="1"/>
      <w:marLeft w:val="0"/>
      <w:marRight w:val="0"/>
      <w:marTop w:val="0"/>
      <w:marBottom w:val="0"/>
      <w:divBdr>
        <w:top w:val="none" w:sz="0" w:space="0" w:color="auto"/>
        <w:left w:val="none" w:sz="0" w:space="0" w:color="auto"/>
        <w:bottom w:val="none" w:sz="0" w:space="0" w:color="auto"/>
        <w:right w:val="none" w:sz="0" w:space="0" w:color="auto"/>
      </w:divBdr>
    </w:div>
    <w:div w:id="862286973">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909341630">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39993947">
      <w:bodyDiv w:val="1"/>
      <w:marLeft w:val="0"/>
      <w:marRight w:val="0"/>
      <w:marTop w:val="0"/>
      <w:marBottom w:val="0"/>
      <w:divBdr>
        <w:top w:val="none" w:sz="0" w:space="0" w:color="auto"/>
        <w:left w:val="none" w:sz="0" w:space="0" w:color="auto"/>
        <w:bottom w:val="none" w:sz="0" w:space="0" w:color="auto"/>
        <w:right w:val="none" w:sz="0" w:space="0" w:color="auto"/>
      </w:divBdr>
    </w:div>
    <w:div w:id="946816816">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64309731">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
    <w:div w:id="971595445">
      <w:bodyDiv w:val="1"/>
      <w:marLeft w:val="0"/>
      <w:marRight w:val="0"/>
      <w:marTop w:val="0"/>
      <w:marBottom w:val="0"/>
      <w:divBdr>
        <w:top w:val="none" w:sz="0" w:space="0" w:color="auto"/>
        <w:left w:val="none" w:sz="0" w:space="0" w:color="auto"/>
        <w:bottom w:val="none" w:sz="0" w:space="0" w:color="auto"/>
        <w:right w:val="none" w:sz="0" w:space="0" w:color="auto"/>
      </w:divBdr>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974455559">
      <w:bodyDiv w:val="1"/>
      <w:marLeft w:val="0"/>
      <w:marRight w:val="0"/>
      <w:marTop w:val="0"/>
      <w:marBottom w:val="0"/>
      <w:divBdr>
        <w:top w:val="none" w:sz="0" w:space="0" w:color="auto"/>
        <w:left w:val="none" w:sz="0" w:space="0" w:color="auto"/>
        <w:bottom w:val="none" w:sz="0" w:space="0" w:color="auto"/>
        <w:right w:val="none" w:sz="0" w:space="0" w:color="auto"/>
      </w:divBdr>
    </w:div>
    <w:div w:id="1009983331">
      <w:bodyDiv w:val="1"/>
      <w:marLeft w:val="0"/>
      <w:marRight w:val="0"/>
      <w:marTop w:val="0"/>
      <w:marBottom w:val="0"/>
      <w:divBdr>
        <w:top w:val="none" w:sz="0" w:space="0" w:color="auto"/>
        <w:left w:val="none" w:sz="0" w:space="0" w:color="auto"/>
        <w:bottom w:val="none" w:sz="0" w:space="0" w:color="auto"/>
        <w:right w:val="none" w:sz="0" w:space="0" w:color="auto"/>
      </w:divBdr>
    </w:div>
    <w:div w:id="1019426103">
      <w:bodyDiv w:val="1"/>
      <w:marLeft w:val="0"/>
      <w:marRight w:val="0"/>
      <w:marTop w:val="0"/>
      <w:marBottom w:val="0"/>
      <w:divBdr>
        <w:top w:val="none" w:sz="0" w:space="0" w:color="auto"/>
        <w:left w:val="none" w:sz="0" w:space="0" w:color="auto"/>
        <w:bottom w:val="none" w:sz="0" w:space="0" w:color="auto"/>
        <w:right w:val="none" w:sz="0" w:space="0" w:color="auto"/>
      </w:divBdr>
    </w:div>
    <w:div w:id="1033581642">
      <w:bodyDiv w:val="1"/>
      <w:marLeft w:val="0"/>
      <w:marRight w:val="0"/>
      <w:marTop w:val="0"/>
      <w:marBottom w:val="0"/>
      <w:divBdr>
        <w:top w:val="none" w:sz="0" w:space="0" w:color="auto"/>
        <w:left w:val="none" w:sz="0" w:space="0" w:color="auto"/>
        <w:bottom w:val="none" w:sz="0" w:space="0" w:color="auto"/>
        <w:right w:val="none" w:sz="0" w:space="0" w:color="auto"/>
      </w:divBdr>
    </w:div>
    <w:div w:id="1035424780">
      <w:bodyDiv w:val="1"/>
      <w:marLeft w:val="0"/>
      <w:marRight w:val="0"/>
      <w:marTop w:val="0"/>
      <w:marBottom w:val="0"/>
      <w:divBdr>
        <w:top w:val="none" w:sz="0" w:space="0" w:color="auto"/>
        <w:left w:val="none" w:sz="0" w:space="0" w:color="auto"/>
        <w:bottom w:val="none" w:sz="0" w:space="0" w:color="auto"/>
        <w:right w:val="none" w:sz="0" w:space="0" w:color="auto"/>
      </w:divBdr>
    </w:div>
    <w:div w:id="1038972360">
      <w:bodyDiv w:val="1"/>
      <w:marLeft w:val="0"/>
      <w:marRight w:val="0"/>
      <w:marTop w:val="0"/>
      <w:marBottom w:val="0"/>
      <w:divBdr>
        <w:top w:val="none" w:sz="0" w:space="0" w:color="auto"/>
        <w:left w:val="none" w:sz="0" w:space="0" w:color="auto"/>
        <w:bottom w:val="none" w:sz="0" w:space="0" w:color="auto"/>
        <w:right w:val="none" w:sz="0" w:space="0" w:color="auto"/>
      </w:divBdr>
    </w:div>
    <w:div w:id="1040014616">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46375340">
      <w:bodyDiv w:val="1"/>
      <w:marLeft w:val="0"/>
      <w:marRight w:val="0"/>
      <w:marTop w:val="0"/>
      <w:marBottom w:val="0"/>
      <w:divBdr>
        <w:top w:val="none" w:sz="0" w:space="0" w:color="auto"/>
        <w:left w:val="none" w:sz="0" w:space="0" w:color="auto"/>
        <w:bottom w:val="none" w:sz="0" w:space="0" w:color="auto"/>
        <w:right w:val="none" w:sz="0" w:space="0" w:color="auto"/>
      </w:divBdr>
    </w:div>
    <w:div w:id="1063139007">
      <w:bodyDiv w:val="1"/>
      <w:marLeft w:val="0"/>
      <w:marRight w:val="0"/>
      <w:marTop w:val="0"/>
      <w:marBottom w:val="0"/>
      <w:divBdr>
        <w:top w:val="none" w:sz="0" w:space="0" w:color="auto"/>
        <w:left w:val="none" w:sz="0" w:space="0" w:color="auto"/>
        <w:bottom w:val="none" w:sz="0" w:space="0" w:color="auto"/>
        <w:right w:val="none" w:sz="0" w:space="0" w:color="auto"/>
      </w:divBdr>
    </w:div>
    <w:div w:id="1075517827">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81869857">
      <w:bodyDiv w:val="1"/>
      <w:marLeft w:val="0"/>
      <w:marRight w:val="0"/>
      <w:marTop w:val="0"/>
      <w:marBottom w:val="0"/>
      <w:divBdr>
        <w:top w:val="none" w:sz="0" w:space="0" w:color="auto"/>
        <w:left w:val="none" w:sz="0" w:space="0" w:color="auto"/>
        <w:bottom w:val="none" w:sz="0" w:space="0" w:color="auto"/>
        <w:right w:val="none" w:sz="0" w:space="0" w:color="auto"/>
      </w:divBdr>
    </w:div>
    <w:div w:id="1083146181">
      <w:bodyDiv w:val="1"/>
      <w:marLeft w:val="0"/>
      <w:marRight w:val="0"/>
      <w:marTop w:val="0"/>
      <w:marBottom w:val="0"/>
      <w:divBdr>
        <w:top w:val="none" w:sz="0" w:space="0" w:color="auto"/>
        <w:left w:val="none" w:sz="0" w:space="0" w:color="auto"/>
        <w:bottom w:val="none" w:sz="0" w:space="0" w:color="auto"/>
        <w:right w:val="none" w:sz="0" w:space="0" w:color="auto"/>
      </w:divBdr>
    </w:div>
    <w:div w:id="1089698699">
      <w:bodyDiv w:val="1"/>
      <w:marLeft w:val="0"/>
      <w:marRight w:val="0"/>
      <w:marTop w:val="0"/>
      <w:marBottom w:val="0"/>
      <w:divBdr>
        <w:top w:val="none" w:sz="0" w:space="0" w:color="auto"/>
        <w:left w:val="none" w:sz="0" w:space="0" w:color="auto"/>
        <w:bottom w:val="none" w:sz="0" w:space="0" w:color="auto"/>
        <w:right w:val="none" w:sz="0" w:space="0" w:color="auto"/>
      </w:divBdr>
    </w:div>
    <w:div w:id="1093666637">
      <w:bodyDiv w:val="1"/>
      <w:marLeft w:val="0"/>
      <w:marRight w:val="0"/>
      <w:marTop w:val="0"/>
      <w:marBottom w:val="0"/>
      <w:divBdr>
        <w:top w:val="none" w:sz="0" w:space="0" w:color="auto"/>
        <w:left w:val="none" w:sz="0" w:space="0" w:color="auto"/>
        <w:bottom w:val="none" w:sz="0" w:space="0" w:color="auto"/>
        <w:right w:val="none" w:sz="0" w:space="0" w:color="auto"/>
      </w:divBdr>
    </w:div>
    <w:div w:id="1096638192">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099645869">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22579423">
      <w:bodyDiv w:val="1"/>
      <w:marLeft w:val="0"/>
      <w:marRight w:val="0"/>
      <w:marTop w:val="0"/>
      <w:marBottom w:val="0"/>
      <w:divBdr>
        <w:top w:val="none" w:sz="0" w:space="0" w:color="auto"/>
        <w:left w:val="none" w:sz="0" w:space="0" w:color="auto"/>
        <w:bottom w:val="none" w:sz="0" w:space="0" w:color="auto"/>
        <w:right w:val="none" w:sz="0" w:space="0" w:color="auto"/>
      </w:divBdr>
    </w:div>
    <w:div w:id="1123965327">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155730566">
      <w:bodyDiv w:val="1"/>
      <w:marLeft w:val="0"/>
      <w:marRight w:val="0"/>
      <w:marTop w:val="0"/>
      <w:marBottom w:val="0"/>
      <w:divBdr>
        <w:top w:val="none" w:sz="0" w:space="0" w:color="auto"/>
        <w:left w:val="none" w:sz="0" w:space="0" w:color="auto"/>
        <w:bottom w:val="none" w:sz="0" w:space="0" w:color="auto"/>
        <w:right w:val="none" w:sz="0" w:space="0" w:color="auto"/>
      </w:divBdr>
    </w:div>
    <w:div w:id="1163661481">
      <w:bodyDiv w:val="1"/>
      <w:marLeft w:val="0"/>
      <w:marRight w:val="0"/>
      <w:marTop w:val="0"/>
      <w:marBottom w:val="0"/>
      <w:divBdr>
        <w:top w:val="none" w:sz="0" w:space="0" w:color="auto"/>
        <w:left w:val="none" w:sz="0" w:space="0" w:color="auto"/>
        <w:bottom w:val="none" w:sz="0" w:space="0" w:color="auto"/>
        <w:right w:val="none" w:sz="0" w:space="0" w:color="auto"/>
      </w:divBdr>
    </w:div>
    <w:div w:id="1174413915">
      <w:bodyDiv w:val="1"/>
      <w:marLeft w:val="0"/>
      <w:marRight w:val="0"/>
      <w:marTop w:val="0"/>
      <w:marBottom w:val="0"/>
      <w:divBdr>
        <w:top w:val="none" w:sz="0" w:space="0" w:color="auto"/>
        <w:left w:val="none" w:sz="0" w:space="0" w:color="auto"/>
        <w:bottom w:val="none" w:sz="0" w:space="0" w:color="auto"/>
        <w:right w:val="none" w:sz="0" w:space="0" w:color="auto"/>
      </w:divBdr>
    </w:div>
    <w:div w:id="1174612365">
      <w:bodyDiv w:val="1"/>
      <w:marLeft w:val="0"/>
      <w:marRight w:val="0"/>
      <w:marTop w:val="0"/>
      <w:marBottom w:val="0"/>
      <w:divBdr>
        <w:top w:val="none" w:sz="0" w:space="0" w:color="auto"/>
        <w:left w:val="none" w:sz="0" w:space="0" w:color="auto"/>
        <w:bottom w:val="none" w:sz="0" w:space="0" w:color="auto"/>
        <w:right w:val="none" w:sz="0" w:space="0" w:color="auto"/>
      </w:divBdr>
    </w:div>
    <w:div w:id="1175002466">
      <w:bodyDiv w:val="1"/>
      <w:marLeft w:val="0"/>
      <w:marRight w:val="0"/>
      <w:marTop w:val="0"/>
      <w:marBottom w:val="0"/>
      <w:divBdr>
        <w:top w:val="none" w:sz="0" w:space="0" w:color="auto"/>
        <w:left w:val="none" w:sz="0" w:space="0" w:color="auto"/>
        <w:bottom w:val="none" w:sz="0" w:space="0" w:color="auto"/>
        <w:right w:val="none" w:sz="0" w:space="0" w:color="auto"/>
      </w:divBdr>
    </w:div>
    <w:div w:id="1177426651">
      <w:bodyDiv w:val="1"/>
      <w:marLeft w:val="0"/>
      <w:marRight w:val="0"/>
      <w:marTop w:val="0"/>
      <w:marBottom w:val="0"/>
      <w:divBdr>
        <w:top w:val="none" w:sz="0" w:space="0" w:color="auto"/>
        <w:left w:val="none" w:sz="0" w:space="0" w:color="auto"/>
        <w:bottom w:val="none" w:sz="0" w:space="0" w:color="auto"/>
        <w:right w:val="none" w:sz="0" w:space="0" w:color="auto"/>
      </w:divBdr>
    </w:div>
    <w:div w:id="1195920791">
      <w:bodyDiv w:val="1"/>
      <w:marLeft w:val="0"/>
      <w:marRight w:val="0"/>
      <w:marTop w:val="0"/>
      <w:marBottom w:val="0"/>
      <w:divBdr>
        <w:top w:val="none" w:sz="0" w:space="0" w:color="auto"/>
        <w:left w:val="none" w:sz="0" w:space="0" w:color="auto"/>
        <w:bottom w:val="none" w:sz="0" w:space="0" w:color="auto"/>
        <w:right w:val="none" w:sz="0" w:space="0" w:color="auto"/>
      </w:divBdr>
    </w:div>
    <w:div w:id="1199859621">
      <w:bodyDiv w:val="1"/>
      <w:marLeft w:val="0"/>
      <w:marRight w:val="0"/>
      <w:marTop w:val="0"/>
      <w:marBottom w:val="0"/>
      <w:divBdr>
        <w:top w:val="none" w:sz="0" w:space="0" w:color="auto"/>
        <w:left w:val="none" w:sz="0" w:space="0" w:color="auto"/>
        <w:bottom w:val="none" w:sz="0" w:space="0" w:color="auto"/>
        <w:right w:val="none" w:sz="0" w:space="0" w:color="auto"/>
      </w:divBdr>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18007479">
      <w:bodyDiv w:val="1"/>
      <w:marLeft w:val="0"/>
      <w:marRight w:val="0"/>
      <w:marTop w:val="0"/>
      <w:marBottom w:val="0"/>
      <w:divBdr>
        <w:top w:val="none" w:sz="0" w:space="0" w:color="auto"/>
        <w:left w:val="none" w:sz="0" w:space="0" w:color="auto"/>
        <w:bottom w:val="none" w:sz="0" w:space="0" w:color="auto"/>
        <w:right w:val="none" w:sz="0" w:space="0" w:color="auto"/>
      </w:divBdr>
    </w:div>
    <w:div w:id="1218204013">
      <w:bodyDiv w:val="1"/>
      <w:marLeft w:val="0"/>
      <w:marRight w:val="0"/>
      <w:marTop w:val="0"/>
      <w:marBottom w:val="0"/>
      <w:divBdr>
        <w:top w:val="none" w:sz="0" w:space="0" w:color="auto"/>
        <w:left w:val="none" w:sz="0" w:space="0" w:color="auto"/>
        <w:bottom w:val="none" w:sz="0" w:space="0" w:color="auto"/>
        <w:right w:val="none" w:sz="0" w:space="0" w:color="auto"/>
      </w:divBdr>
    </w:div>
    <w:div w:id="1220946444">
      <w:bodyDiv w:val="1"/>
      <w:marLeft w:val="0"/>
      <w:marRight w:val="0"/>
      <w:marTop w:val="0"/>
      <w:marBottom w:val="0"/>
      <w:divBdr>
        <w:top w:val="none" w:sz="0" w:space="0" w:color="auto"/>
        <w:left w:val="none" w:sz="0" w:space="0" w:color="auto"/>
        <w:bottom w:val="none" w:sz="0" w:space="0" w:color="auto"/>
        <w:right w:val="none" w:sz="0" w:space="0" w:color="auto"/>
      </w:divBdr>
    </w:div>
    <w:div w:id="1225991221">
      <w:bodyDiv w:val="1"/>
      <w:marLeft w:val="0"/>
      <w:marRight w:val="0"/>
      <w:marTop w:val="0"/>
      <w:marBottom w:val="0"/>
      <w:divBdr>
        <w:top w:val="none" w:sz="0" w:space="0" w:color="auto"/>
        <w:left w:val="none" w:sz="0" w:space="0" w:color="auto"/>
        <w:bottom w:val="none" w:sz="0" w:space="0" w:color="auto"/>
        <w:right w:val="none" w:sz="0" w:space="0" w:color="auto"/>
      </w:divBdr>
    </w:div>
    <w:div w:id="1239749529">
      <w:bodyDiv w:val="1"/>
      <w:marLeft w:val="0"/>
      <w:marRight w:val="0"/>
      <w:marTop w:val="0"/>
      <w:marBottom w:val="0"/>
      <w:divBdr>
        <w:top w:val="none" w:sz="0" w:space="0" w:color="auto"/>
        <w:left w:val="none" w:sz="0" w:space="0" w:color="auto"/>
        <w:bottom w:val="none" w:sz="0" w:space="0" w:color="auto"/>
        <w:right w:val="none" w:sz="0" w:space="0" w:color="auto"/>
      </w:divBdr>
    </w:div>
    <w:div w:id="1273126425">
      <w:bodyDiv w:val="1"/>
      <w:marLeft w:val="0"/>
      <w:marRight w:val="0"/>
      <w:marTop w:val="0"/>
      <w:marBottom w:val="0"/>
      <w:divBdr>
        <w:top w:val="none" w:sz="0" w:space="0" w:color="auto"/>
        <w:left w:val="none" w:sz="0" w:space="0" w:color="auto"/>
        <w:bottom w:val="none" w:sz="0" w:space="0" w:color="auto"/>
        <w:right w:val="none" w:sz="0" w:space="0" w:color="auto"/>
      </w:divBdr>
    </w:div>
    <w:div w:id="1285842517">
      <w:bodyDiv w:val="1"/>
      <w:marLeft w:val="0"/>
      <w:marRight w:val="0"/>
      <w:marTop w:val="0"/>
      <w:marBottom w:val="0"/>
      <w:divBdr>
        <w:top w:val="none" w:sz="0" w:space="0" w:color="auto"/>
        <w:left w:val="none" w:sz="0" w:space="0" w:color="auto"/>
        <w:bottom w:val="none" w:sz="0" w:space="0" w:color="auto"/>
        <w:right w:val="none" w:sz="0" w:space="0" w:color="auto"/>
      </w:divBdr>
    </w:div>
    <w:div w:id="1286618112">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4868053">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05698776">
      <w:bodyDiv w:val="1"/>
      <w:marLeft w:val="0"/>
      <w:marRight w:val="0"/>
      <w:marTop w:val="0"/>
      <w:marBottom w:val="0"/>
      <w:divBdr>
        <w:top w:val="none" w:sz="0" w:space="0" w:color="auto"/>
        <w:left w:val="none" w:sz="0" w:space="0" w:color="auto"/>
        <w:bottom w:val="none" w:sz="0" w:space="0" w:color="auto"/>
        <w:right w:val="none" w:sz="0" w:space="0" w:color="auto"/>
      </w:divBdr>
    </w:div>
    <w:div w:id="1306351303">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335493854">
      <w:bodyDiv w:val="1"/>
      <w:marLeft w:val="0"/>
      <w:marRight w:val="0"/>
      <w:marTop w:val="0"/>
      <w:marBottom w:val="0"/>
      <w:divBdr>
        <w:top w:val="none" w:sz="0" w:space="0" w:color="auto"/>
        <w:left w:val="none" w:sz="0" w:space="0" w:color="auto"/>
        <w:bottom w:val="none" w:sz="0" w:space="0" w:color="auto"/>
        <w:right w:val="none" w:sz="0" w:space="0" w:color="auto"/>
      </w:divBdr>
    </w:div>
    <w:div w:id="1336610000">
      <w:bodyDiv w:val="1"/>
      <w:marLeft w:val="0"/>
      <w:marRight w:val="0"/>
      <w:marTop w:val="0"/>
      <w:marBottom w:val="0"/>
      <w:divBdr>
        <w:top w:val="none" w:sz="0" w:space="0" w:color="auto"/>
        <w:left w:val="none" w:sz="0" w:space="0" w:color="auto"/>
        <w:bottom w:val="none" w:sz="0" w:space="0" w:color="auto"/>
        <w:right w:val="none" w:sz="0" w:space="0" w:color="auto"/>
      </w:divBdr>
    </w:div>
    <w:div w:id="1347246832">
      <w:bodyDiv w:val="1"/>
      <w:marLeft w:val="0"/>
      <w:marRight w:val="0"/>
      <w:marTop w:val="0"/>
      <w:marBottom w:val="0"/>
      <w:divBdr>
        <w:top w:val="none" w:sz="0" w:space="0" w:color="auto"/>
        <w:left w:val="none" w:sz="0" w:space="0" w:color="auto"/>
        <w:bottom w:val="none" w:sz="0" w:space="0" w:color="auto"/>
        <w:right w:val="none" w:sz="0" w:space="0" w:color="auto"/>
      </w:divBdr>
    </w:div>
    <w:div w:id="1370379432">
      <w:bodyDiv w:val="1"/>
      <w:marLeft w:val="0"/>
      <w:marRight w:val="0"/>
      <w:marTop w:val="0"/>
      <w:marBottom w:val="0"/>
      <w:divBdr>
        <w:top w:val="none" w:sz="0" w:space="0" w:color="auto"/>
        <w:left w:val="none" w:sz="0" w:space="0" w:color="auto"/>
        <w:bottom w:val="none" w:sz="0" w:space="0" w:color="auto"/>
        <w:right w:val="none" w:sz="0" w:space="0" w:color="auto"/>
      </w:divBdr>
    </w:div>
    <w:div w:id="1380283052">
      <w:bodyDiv w:val="1"/>
      <w:marLeft w:val="0"/>
      <w:marRight w:val="0"/>
      <w:marTop w:val="0"/>
      <w:marBottom w:val="0"/>
      <w:divBdr>
        <w:top w:val="none" w:sz="0" w:space="0" w:color="auto"/>
        <w:left w:val="none" w:sz="0" w:space="0" w:color="auto"/>
        <w:bottom w:val="none" w:sz="0" w:space="0" w:color="auto"/>
        <w:right w:val="none" w:sz="0" w:space="0" w:color="auto"/>
      </w:divBdr>
    </w:div>
    <w:div w:id="1384939247">
      <w:bodyDiv w:val="1"/>
      <w:marLeft w:val="0"/>
      <w:marRight w:val="0"/>
      <w:marTop w:val="0"/>
      <w:marBottom w:val="0"/>
      <w:divBdr>
        <w:top w:val="none" w:sz="0" w:space="0" w:color="auto"/>
        <w:left w:val="none" w:sz="0" w:space="0" w:color="auto"/>
        <w:bottom w:val="none" w:sz="0" w:space="0" w:color="auto"/>
        <w:right w:val="none" w:sz="0" w:space="0" w:color="auto"/>
      </w:divBdr>
    </w:div>
    <w:div w:id="1398091980">
      <w:bodyDiv w:val="1"/>
      <w:marLeft w:val="0"/>
      <w:marRight w:val="0"/>
      <w:marTop w:val="0"/>
      <w:marBottom w:val="0"/>
      <w:divBdr>
        <w:top w:val="none" w:sz="0" w:space="0" w:color="auto"/>
        <w:left w:val="none" w:sz="0" w:space="0" w:color="auto"/>
        <w:bottom w:val="none" w:sz="0" w:space="0" w:color="auto"/>
        <w:right w:val="none" w:sz="0" w:space="0" w:color="auto"/>
      </w:divBdr>
    </w:div>
    <w:div w:id="1401636504">
      <w:bodyDiv w:val="1"/>
      <w:marLeft w:val="0"/>
      <w:marRight w:val="0"/>
      <w:marTop w:val="0"/>
      <w:marBottom w:val="0"/>
      <w:divBdr>
        <w:top w:val="none" w:sz="0" w:space="0" w:color="auto"/>
        <w:left w:val="none" w:sz="0" w:space="0" w:color="auto"/>
        <w:bottom w:val="none" w:sz="0" w:space="0" w:color="auto"/>
        <w:right w:val="none" w:sz="0" w:space="0" w:color="auto"/>
      </w:divBdr>
    </w:div>
    <w:div w:id="1411079139">
      <w:bodyDiv w:val="1"/>
      <w:marLeft w:val="0"/>
      <w:marRight w:val="0"/>
      <w:marTop w:val="0"/>
      <w:marBottom w:val="0"/>
      <w:divBdr>
        <w:top w:val="none" w:sz="0" w:space="0" w:color="auto"/>
        <w:left w:val="none" w:sz="0" w:space="0" w:color="auto"/>
        <w:bottom w:val="none" w:sz="0" w:space="0" w:color="auto"/>
        <w:right w:val="none" w:sz="0" w:space="0" w:color="auto"/>
      </w:divBdr>
    </w:div>
    <w:div w:id="1425302228">
      <w:bodyDiv w:val="1"/>
      <w:marLeft w:val="0"/>
      <w:marRight w:val="0"/>
      <w:marTop w:val="0"/>
      <w:marBottom w:val="0"/>
      <w:divBdr>
        <w:top w:val="none" w:sz="0" w:space="0" w:color="auto"/>
        <w:left w:val="none" w:sz="0" w:space="0" w:color="auto"/>
        <w:bottom w:val="none" w:sz="0" w:space="0" w:color="auto"/>
        <w:right w:val="none" w:sz="0" w:space="0" w:color="auto"/>
      </w:divBdr>
    </w:div>
    <w:div w:id="1453280482">
      <w:bodyDiv w:val="1"/>
      <w:marLeft w:val="0"/>
      <w:marRight w:val="0"/>
      <w:marTop w:val="0"/>
      <w:marBottom w:val="0"/>
      <w:divBdr>
        <w:top w:val="none" w:sz="0" w:space="0" w:color="auto"/>
        <w:left w:val="none" w:sz="0" w:space="0" w:color="auto"/>
        <w:bottom w:val="none" w:sz="0" w:space="0" w:color="auto"/>
        <w:right w:val="none" w:sz="0" w:space="0" w:color="auto"/>
      </w:divBdr>
    </w:div>
    <w:div w:id="1458601414">
      <w:bodyDiv w:val="1"/>
      <w:marLeft w:val="0"/>
      <w:marRight w:val="0"/>
      <w:marTop w:val="0"/>
      <w:marBottom w:val="0"/>
      <w:divBdr>
        <w:top w:val="none" w:sz="0" w:space="0" w:color="auto"/>
        <w:left w:val="none" w:sz="0" w:space="0" w:color="auto"/>
        <w:bottom w:val="none" w:sz="0" w:space="0" w:color="auto"/>
        <w:right w:val="none" w:sz="0" w:space="0" w:color="auto"/>
      </w:divBdr>
    </w:div>
    <w:div w:id="1459448691">
      <w:bodyDiv w:val="1"/>
      <w:marLeft w:val="0"/>
      <w:marRight w:val="0"/>
      <w:marTop w:val="0"/>
      <w:marBottom w:val="0"/>
      <w:divBdr>
        <w:top w:val="none" w:sz="0" w:space="0" w:color="auto"/>
        <w:left w:val="none" w:sz="0" w:space="0" w:color="auto"/>
        <w:bottom w:val="none" w:sz="0" w:space="0" w:color="auto"/>
        <w:right w:val="none" w:sz="0" w:space="0" w:color="auto"/>
      </w:divBdr>
    </w:div>
    <w:div w:id="146684842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486781171">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791751">
      <w:bodyDiv w:val="1"/>
      <w:marLeft w:val="0"/>
      <w:marRight w:val="0"/>
      <w:marTop w:val="0"/>
      <w:marBottom w:val="0"/>
      <w:divBdr>
        <w:top w:val="none" w:sz="0" w:space="0" w:color="auto"/>
        <w:left w:val="none" w:sz="0" w:space="0" w:color="auto"/>
        <w:bottom w:val="none" w:sz="0" w:space="0" w:color="auto"/>
        <w:right w:val="none" w:sz="0" w:space="0" w:color="auto"/>
      </w:divBdr>
      <w:divsChild>
        <w:div w:id="852769285">
          <w:marLeft w:val="360"/>
          <w:marRight w:val="0"/>
          <w:marTop w:val="0"/>
          <w:marBottom w:val="0"/>
          <w:divBdr>
            <w:top w:val="none" w:sz="0" w:space="0" w:color="auto"/>
            <w:left w:val="none" w:sz="0" w:space="0" w:color="auto"/>
            <w:bottom w:val="none" w:sz="0" w:space="0" w:color="auto"/>
            <w:right w:val="none" w:sz="0" w:space="0" w:color="auto"/>
          </w:divBdr>
        </w:div>
        <w:div w:id="1516379124">
          <w:marLeft w:val="360"/>
          <w:marRight w:val="0"/>
          <w:marTop w:val="0"/>
          <w:marBottom w:val="0"/>
          <w:divBdr>
            <w:top w:val="none" w:sz="0" w:space="0" w:color="auto"/>
            <w:left w:val="none" w:sz="0" w:space="0" w:color="auto"/>
            <w:bottom w:val="none" w:sz="0" w:space="0" w:color="auto"/>
            <w:right w:val="none" w:sz="0" w:space="0" w:color="auto"/>
          </w:divBdr>
        </w:div>
        <w:div w:id="1724477928">
          <w:marLeft w:val="360"/>
          <w:marRight w:val="0"/>
          <w:marTop w:val="0"/>
          <w:marBottom w:val="0"/>
          <w:divBdr>
            <w:top w:val="none" w:sz="0" w:space="0" w:color="auto"/>
            <w:left w:val="none" w:sz="0" w:space="0" w:color="auto"/>
            <w:bottom w:val="none" w:sz="0" w:space="0" w:color="auto"/>
            <w:right w:val="none" w:sz="0" w:space="0" w:color="auto"/>
          </w:divBdr>
        </w:div>
        <w:div w:id="2007659467">
          <w:marLeft w:val="360"/>
          <w:marRight w:val="0"/>
          <w:marTop w:val="0"/>
          <w:marBottom w:val="0"/>
          <w:divBdr>
            <w:top w:val="none" w:sz="0" w:space="0" w:color="auto"/>
            <w:left w:val="none" w:sz="0" w:space="0" w:color="auto"/>
            <w:bottom w:val="none" w:sz="0" w:space="0" w:color="auto"/>
            <w:right w:val="none" w:sz="0" w:space="0" w:color="auto"/>
          </w:divBdr>
        </w:div>
      </w:divsChild>
    </w:div>
    <w:div w:id="1496724894">
      <w:bodyDiv w:val="1"/>
      <w:marLeft w:val="0"/>
      <w:marRight w:val="0"/>
      <w:marTop w:val="0"/>
      <w:marBottom w:val="0"/>
      <w:divBdr>
        <w:top w:val="none" w:sz="0" w:space="0" w:color="auto"/>
        <w:left w:val="none" w:sz="0" w:space="0" w:color="auto"/>
        <w:bottom w:val="none" w:sz="0" w:space="0" w:color="auto"/>
        <w:right w:val="none" w:sz="0" w:space="0" w:color="auto"/>
      </w:divBdr>
    </w:div>
    <w:div w:id="1502811166">
      <w:bodyDiv w:val="1"/>
      <w:marLeft w:val="0"/>
      <w:marRight w:val="0"/>
      <w:marTop w:val="0"/>
      <w:marBottom w:val="0"/>
      <w:divBdr>
        <w:top w:val="none" w:sz="0" w:space="0" w:color="auto"/>
        <w:left w:val="none" w:sz="0" w:space="0" w:color="auto"/>
        <w:bottom w:val="none" w:sz="0" w:space="0" w:color="auto"/>
        <w:right w:val="none" w:sz="0" w:space="0" w:color="auto"/>
      </w:divBdr>
    </w:div>
    <w:div w:id="1508057359">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21814605">
      <w:bodyDiv w:val="1"/>
      <w:marLeft w:val="0"/>
      <w:marRight w:val="0"/>
      <w:marTop w:val="0"/>
      <w:marBottom w:val="0"/>
      <w:divBdr>
        <w:top w:val="none" w:sz="0" w:space="0" w:color="auto"/>
        <w:left w:val="none" w:sz="0" w:space="0" w:color="auto"/>
        <w:bottom w:val="none" w:sz="0" w:space="0" w:color="auto"/>
        <w:right w:val="none" w:sz="0" w:space="0" w:color="auto"/>
      </w:divBdr>
    </w:div>
    <w:div w:id="1523980074">
      <w:bodyDiv w:val="1"/>
      <w:marLeft w:val="0"/>
      <w:marRight w:val="0"/>
      <w:marTop w:val="0"/>
      <w:marBottom w:val="0"/>
      <w:divBdr>
        <w:top w:val="none" w:sz="0" w:space="0" w:color="auto"/>
        <w:left w:val="none" w:sz="0" w:space="0" w:color="auto"/>
        <w:bottom w:val="none" w:sz="0" w:space="0" w:color="auto"/>
        <w:right w:val="none" w:sz="0" w:space="0" w:color="auto"/>
      </w:divBdr>
    </w:div>
    <w:div w:id="1544168193">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3998619">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57010019">
      <w:bodyDiv w:val="1"/>
      <w:marLeft w:val="0"/>
      <w:marRight w:val="0"/>
      <w:marTop w:val="0"/>
      <w:marBottom w:val="0"/>
      <w:divBdr>
        <w:top w:val="none" w:sz="0" w:space="0" w:color="auto"/>
        <w:left w:val="none" w:sz="0" w:space="0" w:color="auto"/>
        <w:bottom w:val="none" w:sz="0" w:space="0" w:color="auto"/>
        <w:right w:val="none" w:sz="0" w:space="0" w:color="auto"/>
      </w:divBdr>
    </w:div>
    <w:div w:id="1567835822">
      <w:bodyDiv w:val="1"/>
      <w:marLeft w:val="0"/>
      <w:marRight w:val="0"/>
      <w:marTop w:val="0"/>
      <w:marBottom w:val="0"/>
      <w:divBdr>
        <w:top w:val="none" w:sz="0" w:space="0" w:color="auto"/>
        <w:left w:val="none" w:sz="0" w:space="0" w:color="auto"/>
        <w:bottom w:val="none" w:sz="0" w:space="0" w:color="auto"/>
        <w:right w:val="none" w:sz="0" w:space="0" w:color="auto"/>
      </w:divBdr>
    </w:div>
    <w:div w:id="1572279024">
      <w:bodyDiv w:val="1"/>
      <w:marLeft w:val="0"/>
      <w:marRight w:val="0"/>
      <w:marTop w:val="0"/>
      <w:marBottom w:val="0"/>
      <w:divBdr>
        <w:top w:val="none" w:sz="0" w:space="0" w:color="auto"/>
        <w:left w:val="none" w:sz="0" w:space="0" w:color="auto"/>
        <w:bottom w:val="none" w:sz="0" w:space="0" w:color="auto"/>
        <w:right w:val="none" w:sz="0" w:space="0" w:color="auto"/>
      </w:divBdr>
    </w:div>
    <w:div w:id="1575045782">
      <w:bodyDiv w:val="1"/>
      <w:marLeft w:val="0"/>
      <w:marRight w:val="0"/>
      <w:marTop w:val="0"/>
      <w:marBottom w:val="0"/>
      <w:divBdr>
        <w:top w:val="none" w:sz="0" w:space="0" w:color="auto"/>
        <w:left w:val="none" w:sz="0" w:space="0" w:color="auto"/>
        <w:bottom w:val="none" w:sz="0" w:space="0" w:color="auto"/>
        <w:right w:val="none" w:sz="0" w:space="0" w:color="auto"/>
      </w:divBdr>
    </w:div>
    <w:div w:id="1576083297">
      <w:bodyDiv w:val="1"/>
      <w:marLeft w:val="0"/>
      <w:marRight w:val="0"/>
      <w:marTop w:val="0"/>
      <w:marBottom w:val="0"/>
      <w:divBdr>
        <w:top w:val="none" w:sz="0" w:space="0" w:color="auto"/>
        <w:left w:val="none" w:sz="0" w:space="0" w:color="auto"/>
        <w:bottom w:val="none" w:sz="0" w:space="0" w:color="auto"/>
        <w:right w:val="none" w:sz="0" w:space="0" w:color="auto"/>
      </w:divBdr>
    </w:div>
    <w:div w:id="1582180318">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587110257">
      <w:bodyDiv w:val="1"/>
      <w:marLeft w:val="0"/>
      <w:marRight w:val="0"/>
      <w:marTop w:val="0"/>
      <w:marBottom w:val="0"/>
      <w:divBdr>
        <w:top w:val="none" w:sz="0" w:space="0" w:color="auto"/>
        <w:left w:val="none" w:sz="0" w:space="0" w:color="auto"/>
        <w:bottom w:val="none" w:sz="0" w:space="0" w:color="auto"/>
        <w:right w:val="none" w:sz="0" w:space="0" w:color="auto"/>
      </w:divBdr>
      <w:divsChild>
        <w:div w:id="231815800">
          <w:marLeft w:val="0"/>
          <w:marRight w:val="0"/>
          <w:marTop w:val="0"/>
          <w:marBottom w:val="0"/>
          <w:divBdr>
            <w:top w:val="none" w:sz="0" w:space="0" w:color="auto"/>
            <w:left w:val="none" w:sz="0" w:space="0" w:color="auto"/>
            <w:bottom w:val="none" w:sz="0" w:space="0" w:color="auto"/>
            <w:right w:val="none" w:sz="0" w:space="0" w:color="auto"/>
          </w:divBdr>
          <w:divsChild>
            <w:div w:id="382410858">
              <w:marLeft w:val="0"/>
              <w:marRight w:val="0"/>
              <w:marTop w:val="0"/>
              <w:marBottom w:val="0"/>
              <w:divBdr>
                <w:top w:val="none" w:sz="0" w:space="0" w:color="auto"/>
                <w:left w:val="none" w:sz="0" w:space="0" w:color="auto"/>
                <w:bottom w:val="none" w:sz="0" w:space="0" w:color="auto"/>
                <w:right w:val="none" w:sz="0" w:space="0" w:color="auto"/>
              </w:divBdr>
              <w:divsChild>
                <w:div w:id="1638679514">
                  <w:marLeft w:val="0"/>
                  <w:marRight w:val="0"/>
                  <w:marTop w:val="0"/>
                  <w:marBottom w:val="0"/>
                  <w:divBdr>
                    <w:top w:val="none" w:sz="0" w:space="0" w:color="auto"/>
                    <w:left w:val="none" w:sz="0" w:space="0" w:color="auto"/>
                    <w:bottom w:val="none" w:sz="0" w:space="0" w:color="auto"/>
                    <w:right w:val="none" w:sz="0" w:space="0" w:color="auto"/>
                  </w:divBdr>
                  <w:divsChild>
                    <w:div w:id="1150638155">
                      <w:marLeft w:val="0"/>
                      <w:marRight w:val="0"/>
                      <w:marTop w:val="0"/>
                      <w:marBottom w:val="0"/>
                      <w:divBdr>
                        <w:top w:val="none" w:sz="0" w:space="0" w:color="auto"/>
                        <w:left w:val="none" w:sz="0" w:space="0" w:color="auto"/>
                        <w:bottom w:val="none" w:sz="0" w:space="0" w:color="auto"/>
                        <w:right w:val="none" w:sz="0" w:space="0" w:color="auto"/>
                      </w:divBdr>
                      <w:divsChild>
                        <w:div w:id="1046641864">
                          <w:marLeft w:val="0"/>
                          <w:marRight w:val="0"/>
                          <w:marTop w:val="0"/>
                          <w:marBottom w:val="0"/>
                          <w:divBdr>
                            <w:top w:val="none" w:sz="0" w:space="0" w:color="auto"/>
                            <w:left w:val="none" w:sz="0" w:space="0" w:color="auto"/>
                            <w:bottom w:val="none" w:sz="0" w:space="0" w:color="auto"/>
                            <w:right w:val="none" w:sz="0" w:space="0" w:color="auto"/>
                          </w:divBdr>
                          <w:divsChild>
                            <w:div w:id="74396577">
                              <w:marLeft w:val="0"/>
                              <w:marRight w:val="0"/>
                              <w:marTop w:val="0"/>
                              <w:marBottom w:val="0"/>
                              <w:divBdr>
                                <w:top w:val="none" w:sz="0" w:space="0" w:color="auto"/>
                                <w:left w:val="none" w:sz="0" w:space="0" w:color="auto"/>
                                <w:bottom w:val="none" w:sz="0" w:space="0" w:color="auto"/>
                                <w:right w:val="none" w:sz="0" w:space="0" w:color="auto"/>
                              </w:divBdr>
                              <w:divsChild>
                                <w:div w:id="1289122183">
                                  <w:marLeft w:val="0"/>
                                  <w:marRight w:val="0"/>
                                  <w:marTop w:val="0"/>
                                  <w:marBottom w:val="0"/>
                                  <w:divBdr>
                                    <w:top w:val="none" w:sz="0" w:space="0" w:color="auto"/>
                                    <w:left w:val="none" w:sz="0" w:space="0" w:color="auto"/>
                                    <w:bottom w:val="none" w:sz="0" w:space="0" w:color="auto"/>
                                    <w:right w:val="none" w:sz="0" w:space="0" w:color="auto"/>
                                  </w:divBdr>
                                  <w:divsChild>
                                    <w:div w:id="2080131783">
                                      <w:marLeft w:val="0"/>
                                      <w:marRight w:val="0"/>
                                      <w:marTop w:val="0"/>
                                      <w:marBottom w:val="0"/>
                                      <w:divBdr>
                                        <w:top w:val="none" w:sz="0" w:space="0" w:color="auto"/>
                                        <w:left w:val="none" w:sz="0" w:space="0" w:color="auto"/>
                                        <w:bottom w:val="none" w:sz="0" w:space="0" w:color="auto"/>
                                        <w:right w:val="none" w:sz="0" w:space="0" w:color="auto"/>
                                      </w:divBdr>
                                      <w:divsChild>
                                        <w:div w:id="8101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003078">
          <w:marLeft w:val="0"/>
          <w:marRight w:val="0"/>
          <w:marTop w:val="0"/>
          <w:marBottom w:val="0"/>
          <w:divBdr>
            <w:top w:val="none" w:sz="0" w:space="0" w:color="auto"/>
            <w:left w:val="none" w:sz="0" w:space="0" w:color="auto"/>
            <w:bottom w:val="none" w:sz="0" w:space="0" w:color="auto"/>
            <w:right w:val="none" w:sz="0" w:space="0" w:color="auto"/>
          </w:divBdr>
          <w:divsChild>
            <w:div w:id="1059211405">
              <w:marLeft w:val="0"/>
              <w:marRight w:val="0"/>
              <w:marTop w:val="0"/>
              <w:marBottom w:val="0"/>
              <w:divBdr>
                <w:top w:val="none" w:sz="0" w:space="0" w:color="auto"/>
                <w:left w:val="none" w:sz="0" w:space="0" w:color="auto"/>
                <w:bottom w:val="none" w:sz="0" w:space="0" w:color="auto"/>
                <w:right w:val="none" w:sz="0" w:space="0" w:color="auto"/>
              </w:divBdr>
              <w:divsChild>
                <w:div w:id="381635407">
                  <w:marLeft w:val="0"/>
                  <w:marRight w:val="0"/>
                  <w:marTop w:val="0"/>
                  <w:marBottom w:val="0"/>
                  <w:divBdr>
                    <w:top w:val="none" w:sz="0" w:space="0" w:color="auto"/>
                    <w:left w:val="none" w:sz="0" w:space="0" w:color="auto"/>
                    <w:bottom w:val="none" w:sz="0" w:space="0" w:color="auto"/>
                    <w:right w:val="none" w:sz="0" w:space="0" w:color="auto"/>
                  </w:divBdr>
                  <w:divsChild>
                    <w:div w:id="1112869766">
                      <w:marLeft w:val="0"/>
                      <w:marRight w:val="0"/>
                      <w:marTop w:val="0"/>
                      <w:marBottom w:val="0"/>
                      <w:divBdr>
                        <w:top w:val="none" w:sz="0" w:space="0" w:color="auto"/>
                        <w:left w:val="none" w:sz="0" w:space="0" w:color="auto"/>
                        <w:bottom w:val="none" w:sz="0" w:space="0" w:color="auto"/>
                        <w:right w:val="none" w:sz="0" w:space="0" w:color="auto"/>
                      </w:divBdr>
                      <w:divsChild>
                        <w:div w:id="713773370">
                          <w:marLeft w:val="0"/>
                          <w:marRight w:val="0"/>
                          <w:marTop w:val="0"/>
                          <w:marBottom w:val="0"/>
                          <w:divBdr>
                            <w:top w:val="none" w:sz="0" w:space="0" w:color="auto"/>
                            <w:left w:val="none" w:sz="0" w:space="0" w:color="auto"/>
                            <w:bottom w:val="none" w:sz="0" w:space="0" w:color="auto"/>
                            <w:right w:val="none" w:sz="0" w:space="0" w:color="auto"/>
                          </w:divBdr>
                          <w:divsChild>
                            <w:div w:id="1952780363">
                              <w:marLeft w:val="0"/>
                              <w:marRight w:val="0"/>
                              <w:marTop w:val="0"/>
                              <w:marBottom w:val="0"/>
                              <w:divBdr>
                                <w:top w:val="none" w:sz="0" w:space="0" w:color="auto"/>
                                <w:left w:val="none" w:sz="0" w:space="0" w:color="auto"/>
                                <w:bottom w:val="none" w:sz="0" w:space="0" w:color="auto"/>
                                <w:right w:val="none" w:sz="0" w:space="0" w:color="auto"/>
                              </w:divBdr>
                              <w:divsChild>
                                <w:div w:id="741490569">
                                  <w:marLeft w:val="0"/>
                                  <w:marRight w:val="0"/>
                                  <w:marTop w:val="0"/>
                                  <w:marBottom w:val="0"/>
                                  <w:divBdr>
                                    <w:top w:val="none" w:sz="0" w:space="0" w:color="auto"/>
                                    <w:left w:val="none" w:sz="0" w:space="0" w:color="auto"/>
                                    <w:bottom w:val="none" w:sz="0" w:space="0" w:color="auto"/>
                                    <w:right w:val="none" w:sz="0" w:space="0" w:color="auto"/>
                                  </w:divBdr>
                                  <w:divsChild>
                                    <w:div w:id="7314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099238">
          <w:marLeft w:val="0"/>
          <w:marRight w:val="0"/>
          <w:marTop w:val="0"/>
          <w:marBottom w:val="0"/>
          <w:divBdr>
            <w:top w:val="none" w:sz="0" w:space="0" w:color="auto"/>
            <w:left w:val="none" w:sz="0" w:space="0" w:color="auto"/>
            <w:bottom w:val="none" w:sz="0" w:space="0" w:color="auto"/>
            <w:right w:val="none" w:sz="0" w:space="0" w:color="auto"/>
          </w:divBdr>
          <w:divsChild>
            <w:div w:id="772634308">
              <w:marLeft w:val="0"/>
              <w:marRight w:val="0"/>
              <w:marTop w:val="0"/>
              <w:marBottom w:val="0"/>
              <w:divBdr>
                <w:top w:val="none" w:sz="0" w:space="0" w:color="auto"/>
                <w:left w:val="none" w:sz="0" w:space="0" w:color="auto"/>
                <w:bottom w:val="none" w:sz="0" w:space="0" w:color="auto"/>
                <w:right w:val="none" w:sz="0" w:space="0" w:color="auto"/>
              </w:divBdr>
              <w:divsChild>
                <w:div w:id="1076779299">
                  <w:marLeft w:val="0"/>
                  <w:marRight w:val="0"/>
                  <w:marTop w:val="0"/>
                  <w:marBottom w:val="0"/>
                  <w:divBdr>
                    <w:top w:val="none" w:sz="0" w:space="0" w:color="auto"/>
                    <w:left w:val="none" w:sz="0" w:space="0" w:color="auto"/>
                    <w:bottom w:val="none" w:sz="0" w:space="0" w:color="auto"/>
                    <w:right w:val="none" w:sz="0" w:space="0" w:color="auto"/>
                  </w:divBdr>
                  <w:divsChild>
                    <w:div w:id="1604654874">
                      <w:marLeft w:val="0"/>
                      <w:marRight w:val="0"/>
                      <w:marTop w:val="0"/>
                      <w:marBottom w:val="0"/>
                      <w:divBdr>
                        <w:top w:val="none" w:sz="0" w:space="0" w:color="auto"/>
                        <w:left w:val="none" w:sz="0" w:space="0" w:color="auto"/>
                        <w:bottom w:val="none" w:sz="0" w:space="0" w:color="auto"/>
                        <w:right w:val="none" w:sz="0" w:space="0" w:color="auto"/>
                      </w:divBdr>
                      <w:divsChild>
                        <w:div w:id="2072539076">
                          <w:marLeft w:val="0"/>
                          <w:marRight w:val="0"/>
                          <w:marTop w:val="0"/>
                          <w:marBottom w:val="0"/>
                          <w:divBdr>
                            <w:top w:val="none" w:sz="0" w:space="0" w:color="auto"/>
                            <w:left w:val="none" w:sz="0" w:space="0" w:color="auto"/>
                            <w:bottom w:val="none" w:sz="0" w:space="0" w:color="auto"/>
                            <w:right w:val="none" w:sz="0" w:space="0" w:color="auto"/>
                          </w:divBdr>
                          <w:divsChild>
                            <w:div w:id="304546582">
                              <w:marLeft w:val="0"/>
                              <w:marRight w:val="0"/>
                              <w:marTop w:val="0"/>
                              <w:marBottom w:val="0"/>
                              <w:divBdr>
                                <w:top w:val="none" w:sz="0" w:space="0" w:color="auto"/>
                                <w:left w:val="none" w:sz="0" w:space="0" w:color="auto"/>
                                <w:bottom w:val="none" w:sz="0" w:space="0" w:color="auto"/>
                                <w:right w:val="none" w:sz="0" w:space="0" w:color="auto"/>
                              </w:divBdr>
                              <w:divsChild>
                                <w:div w:id="1883205093">
                                  <w:marLeft w:val="0"/>
                                  <w:marRight w:val="0"/>
                                  <w:marTop w:val="0"/>
                                  <w:marBottom w:val="0"/>
                                  <w:divBdr>
                                    <w:top w:val="none" w:sz="0" w:space="0" w:color="auto"/>
                                    <w:left w:val="none" w:sz="0" w:space="0" w:color="auto"/>
                                    <w:bottom w:val="none" w:sz="0" w:space="0" w:color="auto"/>
                                    <w:right w:val="none" w:sz="0" w:space="0" w:color="auto"/>
                                  </w:divBdr>
                                  <w:divsChild>
                                    <w:div w:id="16785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423349">
      <w:bodyDiv w:val="1"/>
      <w:marLeft w:val="0"/>
      <w:marRight w:val="0"/>
      <w:marTop w:val="0"/>
      <w:marBottom w:val="0"/>
      <w:divBdr>
        <w:top w:val="none" w:sz="0" w:space="0" w:color="auto"/>
        <w:left w:val="none" w:sz="0" w:space="0" w:color="auto"/>
        <w:bottom w:val="none" w:sz="0" w:space="0" w:color="auto"/>
        <w:right w:val="none" w:sz="0" w:space="0" w:color="auto"/>
      </w:divBdr>
    </w:div>
    <w:div w:id="1612398836">
      <w:bodyDiv w:val="1"/>
      <w:marLeft w:val="0"/>
      <w:marRight w:val="0"/>
      <w:marTop w:val="0"/>
      <w:marBottom w:val="0"/>
      <w:divBdr>
        <w:top w:val="none" w:sz="0" w:space="0" w:color="auto"/>
        <w:left w:val="none" w:sz="0" w:space="0" w:color="auto"/>
        <w:bottom w:val="none" w:sz="0" w:space="0" w:color="auto"/>
        <w:right w:val="none" w:sz="0" w:space="0" w:color="auto"/>
      </w:divBdr>
    </w:div>
    <w:div w:id="1616911377">
      <w:bodyDiv w:val="1"/>
      <w:marLeft w:val="0"/>
      <w:marRight w:val="0"/>
      <w:marTop w:val="0"/>
      <w:marBottom w:val="0"/>
      <w:divBdr>
        <w:top w:val="none" w:sz="0" w:space="0" w:color="auto"/>
        <w:left w:val="none" w:sz="0" w:space="0" w:color="auto"/>
        <w:bottom w:val="none" w:sz="0" w:space="0" w:color="auto"/>
        <w:right w:val="none" w:sz="0" w:space="0" w:color="auto"/>
      </w:divBdr>
    </w:div>
    <w:div w:id="1621761423">
      <w:bodyDiv w:val="1"/>
      <w:marLeft w:val="0"/>
      <w:marRight w:val="0"/>
      <w:marTop w:val="0"/>
      <w:marBottom w:val="0"/>
      <w:divBdr>
        <w:top w:val="none" w:sz="0" w:space="0" w:color="auto"/>
        <w:left w:val="none" w:sz="0" w:space="0" w:color="auto"/>
        <w:bottom w:val="none" w:sz="0" w:space="0" w:color="auto"/>
        <w:right w:val="none" w:sz="0" w:space="0" w:color="auto"/>
      </w:divBdr>
    </w:div>
    <w:div w:id="1623073404">
      <w:bodyDiv w:val="1"/>
      <w:marLeft w:val="0"/>
      <w:marRight w:val="0"/>
      <w:marTop w:val="0"/>
      <w:marBottom w:val="0"/>
      <w:divBdr>
        <w:top w:val="none" w:sz="0" w:space="0" w:color="auto"/>
        <w:left w:val="none" w:sz="0" w:space="0" w:color="auto"/>
        <w:bottom w:val="none" w:sz="0" w:space="0" w:color="auto"/>
        <w:right w:val="none" w:sz="0" w:space="0" w:color="auto"/>
      </w:divBdr>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651442068">
      <w:bodyDiv w:val="1"/>
      <w:marLeft w:val="0"/>
      <w:marRight w:val="0"/>
      <w:marTop w:val="0"/>
      <w:marBottom w:val="0"/>
      <w:divBdr>
        <w:top w:val="none" w:sz="0" w:space="0" w:color="auto"/>
        <w:left w:val="none" w:sz="0" w:space="0" w:color="auto"/>
        <w:bottom w:val="none" w:sz="0" w:space="0" w:color="auto"/>
        <w:right w:val="none" w:sz="0" w:space="0" w:color="auto"/>
      </w:divBdr>
    </w:div>
    <w:div w:id="1654605465">
      <w:bodyDiv w:val="1"/>
      <w:marLeft w:val="0"/>
      <w:marRight w:val="0"/>
      <w:marTop w:val="0"/>
      <w:marBottom w:val="0"/>
      <w:divBdr>
        <w:top w:val="none" w:sz="0" w:space="0" w:color="auto"/>
        <w:left w:val="none" w:sz="0" w:space="0" w:color="auto"/>
        <w:bottom w:val="none" w:sz="0" w:space="0" w:color="auto"/>
        <w:right w:val="none" w:sz="0" w:space="0" w:color="auto"/>
      </w:divBdr>
    </w:div>
    <w:div w:id="1682900803">
      <w:bodyDiv w:val="1"/>
      <w:marLeft w:val="0"/>
      <w:marRight w:val="0"/>
      <w:marTop w:val="0"/>
      <w:marBottom w:val="0"/>
      <w:divBdr>
        <w:top w:val="none" w:sz="0" w:space="0" w:color="auto"/>
        <w:left w:val="none" w:sz="0" w:space="0" w:color="auto"/>
        <w:bottom w:val="none" w:sz="0" w:space="0" w:color="auto"/>
        <w:right w:val="none" w:sz="0" w:space="0" w:color="auto"/>
      </w:divBdr>
    </w:div>
    <w:div w:id="1693264838">
      <w:bodyDiv w:val="1"/>
      <w:marLeft w:val="0"/>
      <w:marRight w:val="0"/>
      <w:marTop w:val="0"/>
      <w:marBottom w:val="0"/>
      <w:divBdr>
        <w:top w:val="none" w:sz="0" w:space="0" w:color="auto"/>
        <w:left w:val="none" w:sz="0" w:space="0" w:color="auto"/>
        <w:bottom w:val="none" w:sz="0" w:space="0" w:color="auto"/>
        <w:right w:val="none" w:sz="0" w:space="0" w:color="auto"/>
      </w:divBdr>
    </w:div>
    <w:div w:id="1701739431">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03239445">
      <w:bodyDiv w:val="1"/>
      <w:marLeft w:val="0"/>
      <w:marRight w:val="0"/>
      <w:marTop w:val="0"/>
      <w:marBottom w:val="0"/>
      <w:divBdr>
        <w:top w:val="none" w:sz="0" w:space="0" w:color="auto"/>
        <w:left w:val="none" w:sz="0" w:space="0" w:color="auto"/>
        <w:bottom w:val="none" w:sz="0" w:space="0" w:color="auto"/>
        <w:right w:val="none" w:sz="0" w:space="0" w:color="auto"/>
      </w:divBdr>
    </w:div>
    <w:div w:id="1711757496">
      <w:bodyDiv w:val="1"/>
      <w:marLeft w:val="0"/>
      <w:marRight w:val="0"/>
      <w:marTop w:val="0"/>
      <w:marBottom w:val="0"/>
      <w:divBdr>
        <w:top w:val="none" w:sz="0" w:space="0" w:color="auto"/>
        <w:left w:val="none" w:sz="0" w:space="0" w:color="auto"/>
        <w:bottom w:val="none" w:sz="0" w:space="0" w:color="auto"/>
        <w:right w:val="none" w:sz="0" w:space="0" w:color="auto"/>
      </w:divBdr>
    </w:div>
    <w:div w:id="1754743861">
      <w:bodyDiv w:val="1"/>
      <w:marLeft w:val="0"/>
      <w:marRight w:val="0"/>
      <w:marTop w:val="0"/>
      <w:marBottom w:val="0"/>
      <w:divBdr>
        <w:top w:val="none" w:sz="0" w:space="0" w:color="auto"/>
        <w:left w:val="none" w:sz="0" w:space="0" w:color="auto"/>
        <w:bottom w:val="none" w:sz="0" w:space="0" w:color="auto"/>
        <w:right w:val="none" w:sz="0" w:space="0" w:color="auto"/>
      </w:divBdr>
    </w:div>
    <w:div w:id="1754814418">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758135460">
      <w:bodyDiv w:val="1"/>
      <w:marLeft w:val="0"/>
      <w:marRight w:val="0"/>
      <w:marTop w:val="0"/>
      <w:marBottom w:val="0"/>
      <w:divBdr>
        <w:top w:val="none" w:sz="0" w:space="0" w:color="auto"/>
        <w:left w:val="none" w:sz="0" w:space="0" w:color="auto"/>
        <w:bottom w:val="none" w:sz="0" w:space="0" w:color="auto"/>
        <w:right w:val="none" w:sz="0" w:space="0" w:color="auto"/>
      </w:divBdr>
    </w:div>
    <w:div w:id="1765615787">
      <w:bodyDiv w:val="1"/>
      <w:marLeft w:val="0"/>
      <w:marRight w:val="0"/>
      <w:marTop w:val="0"/>
      <w:marBottom w:val="0"/>
      <w:divBdr>
        <w:top w:val="none" w:sz="0" w:space="0" w:color="auto"/>
        <w:left w:val="none" w:sz="0" w:space="0" w:color="auto"/>
        <w:bottom w:val="none" w:sz="0" w:space="0" w:color="auto"/>
        <w:right w:val="none" w:sz="0" w:space="0" w:color="auto"/>
      </w:divBdr>
    </w:div>
    <w:div w:id="1773472851">
      <w:bodyDiv w:val="1"/>
      <w:marLeft w:val="0"/>
      <w:marRight w:val="0"/>
      <w:marTop w:val="0"/>
      <w:marBottom w:val="0"/>
      <w:divBdr>
        <w:top w:val="none" w:sz="0" w:space="0" w:color="auto"/>
        <w:left w:val="none" w:sz="0" w:space="0" w:color="auto"/>
        <w:bottom w:val="none" w:sz="0" w:space="0" w:color="auto"/>
        <w:right w:val="none" w:sz="0" w:space="0" w:color="auto"/>
      </w:divBdr>
    </w:div>
    <w:div w:id="1786001053">
      <w:bodyDiv w:val="1"/>
      <w:marLeft w:val="0"/>
      <w:marRight w:val="0"/>
      <w:marTop w:val="0"/>
      <w:marBottom w:val="0"/>
      <w:divBdr>
        <w:top w:val="none" w:sz="0" w:space="0" w:color="auto"/>
        <w:left w:val="none" w:sz="0" w:space="0" w:color="auto"/>
        <w:bottom w:val="none" w:sz="0" w:space="0" w:color="auto"/>
        <w:right w:val="none" w:sz="0" w:space="0" w:color="auto"/>
      </w:divBdr>
    </w:div>
    <w:div w:id="1788545372">
      <w:bodyDiv w:val="1"/>
      <w:marLeft w:val="0"/>
      <w:marRight w:val="0"/>
      <w:marTop w:val="0"/>
      <w:marBottom w:val="0"/>
      <w:divBdr>
        <w:top w:val="none" w:sz="0" w:space="0" w:color="auto"/>
        <w:left w:val="none" w:sz="0" w:space="0" w:color="auto"/>
        <w:bottom w:val="none" w:sz="0" w:space="0" w:color="auto"/>
        <w:right w:val="none" w:sz="0" w:space="0" w:color="auto"/>
      </w:divBdr>
    </w:div>
    <w:div w:id="1809198182">
      <w:bodyDiv w:val="1"/>
      <w:marLeft w:val="0"/>
      <w:marRight w:val="0"/>
      <w:marTop w:val="0"/>
      <w:marBottom w:val="0"/>
      <w:divBdr>
        <w:top w:val="none" w:sz="0" w:space="0" w:color="auto"/>
        <w:left w:val="none" w:sz="0" w:space="0" w:color="auto"/>
        <w:bottom w:val="none" w:sz="0" w:space="0" w:color="auto"/>
        <w:right w:val="none" w:sz="0" w:space="0" w:color="auto"/>
      </w:divBdr>
    </w:div>
    <w:div w:id="1819878888">
      <w:bodyDiv w:val="1"/>
      <w:marLeft w:val="0"/>
      <w:marRight w:val="0"/>
      <w:marTop w:val="0"/>
      <w:marBottom w:val="0"/>
      <w:divBdr>
        <w:top w:val="none" w:sz="0" w:space="0" w:color="auto"/>
        <w:left w:val="none" w:sz="0" w:space="0" w:color="auto"/>
        <w:bottom w:val="none" w:sz="0" w:space="0" w:color="auto"/>
        <w:right w:val="none" w:sz="0" w:space="0" w:color="auto"/>
      </w:divBdr>
    </w:div>
    <w:div w:id="1843428803">
      <w:bodyDiv w:val="1"/>
      <w:marLeft w:val="0"/>
      <w:marRight w:val="0"/>
      <w:marTop w:val="0"/>
      <w:marBottom w:val="0"/>
      <w:divBdr>
        <w:top w:val="none" w:sz="0" w:space="0" w:color="auto"/>
        <w:left w:val="none" w:sz="0" w:space="0" w:color="auto"/>
        <w:bottom w:val="none" w:sz="0" w:space="0" w:color="auto"/>
        <w:right w:val="none" w:sz="0" w:space="0" w:color="auto"/>
      </w:divBdr>
    </w:div>
    <w:div w:id="1845700006">
      <w:bodyDiv w:val="1"/>
      <w:marLeft w:val="0"/>
      <w:marRight w:val="0"/>
      <w:marTop w:val="0"/>
      <w:marBottom w:val="0"/>
      <w:divBdr>
        <w:top w:val="none" w:sz="0" w:space="0" w:color="auto"/>
        <w:left w:val="none" w:sz="0" w:space="0" w:color="auto"/>
        <w:bottom w:val="none" w:sz="0" w:space="0" w:color="auto"/>
        <w:right w:val="none" w:sz="0" w:space="0" w:color="auto"/>
      </w:divBdr>
    </w:div>
    <w:div w:id="1848252963">
      <w:bodyDiv w:val="1"/>
      <w:marLeft w:val="0"/>
      <w:marRight w:val="0"/>
      <w:marTop w:val="0"/>
      <w:marBottom w:val="0"/>
      <w:divBdr>
        <w:top w:val="none" w:sz="0" w:space="0" w:color="auto"/>
        <w:left w:val="none" w:sz="0" w:space="0" w:color="auto"/>
        <w:bottom w:val="none" w:sz="0" w:space="0" w:color="auto"/>
        <w:right w:val="none" w:sz="0" w:space="0" w:color="auto"/>
      </w:divBdr>
    </w:div>
    <w:div w:id="1862353775">
      <w:bodyDiv w:val="1"/>
      <w:marLeft w:val="0"/>
      <w:marRight w:val="0"/>
      <w:marTop w:val="0"/>
      <w:marBottom w:val="0"/>
      <w:divBdr>
        <w:top w:val="none" w:sz="0" w:space="0" w:color="auto"/>
        <w:left w:val="none" w:sz="0" w:space="0" w:color="auto"/>
        <w:bottom w:val="none" w:sz="0" w:space="0" w:color="auto"/>
        <w:right w:val="none" w:sz="0" w:space="0" w:color="auto"/>
      </w:divBdr>
    </w:div>
    <w:div w:id="1868979338">
      <w:bodyDiv w:val="1"/>
      <w:marLeft w:val="0"/>
      <w:marRight w:val="0"/>
      <w:marTop w:val="0"/>
      <w:marBottom w:val="0"/>
      <w:divBdr>
        <w:top w:val="none" w:sz="0" w:space="0" w:color="auto"/>
        <w:left w:val="none" w:sz="0" w:space="0" w:color="auto"/>
        <w:bottom w:val="none" w:sz="0" w:space="0" w:color="auto"/>
        <w:right w:val="none" w:sz="0" w:space="0" w:color="auto"/>
      </w:divBdr>
    </w:div>
    <w:div w:id="1870944462">
      <w:bodyDiv w:val="1"/>
      <w:marLeft w:val="0"/>
      <w:marRight w:val="0"/>
      <w:marTop w:val="0"/>
      <w:marBottom w:val="0"/>
      <w:divBdr>
        <w:top w:val="none" w:sz="0" w:space="0" w:color="auto"/>
        <w:left w:val="none" w:sz="0" w:space="0" w:color="auto"/>
        <w:bottom w:val="none" w:sz="0" w:space="0" w:color="auto"/>
        <w:right w:val="none" w:sz="0" w:space="0" w:color="auto"/>
      </w:divBdr>
    </w:div>
    <w:div w:id="1901742346">
      <w:bodyDiv w:val="1"/>
      <w:marLeft w:val="0"/>
      <w:marRight w:val="0"/>
      <w:marTop w:val="0"/>
      <w:marBottom w:val="0"/>
      <w:divBdr>
        <w:top w:val="none" w:sz="0" w:space="0" w:color="auto"/>
        <w:left w:val="none" w:sz="0" w:space="0" w:color="auto"/>
        <w:bottom w:val="none" w:sz="0" w:space="0" w:color="auto"/>
        <w:right w:val="none" w:sz="0" w:space="0" w:color="auto"/>
      </w:divBdr>
    </w:div>
    <w:div w:id="1905486049">
      <w:bodyDiv w:val="1"/>
      <w:marLeft w:val="0"/>
      <w:marRight w:val="0"/>
      <w:marTop w:val="0"/>
      <w:marBottom w:val="0"/>
      <w:divBdr>
        <w:top w:val="none" w:sz="0" w:space="0" w:color="auto"/>
        <w:left w:val="none" w:sz="0" w:space="0" w:color="auto"/>
        <w:bottom w:val="none" w:sz="0" w:space="0" w:color="auto"/>
        <w:right w:val="none" w:sz="0" w:space="0" w:color="auto"/>
      </w:divBdr>
      <w:divsChild>
        <w:div w:id="988245429">
          <w:marLeft w:val="0"/>
          <w:marRight w:val="0"/>
          <w:marTop w:val="0"/>
          <w:marBottom w:val="0"/>
          <w:divBdr>
            <w:top w:val="none" w:sz="0" w:space="0" w:color="auto"/>
            <w:left w:val="none" w:sz="0" w:space="0" w:color="auto"/>
            <w:bottom w:val="none" w:sz="0" w:space="0" w:color="auto"/>
            <w:right w:val="none" w:sz="0" w:space="0" w:color="auto"/>
          </w:divBdr>
          <w:divsChild>
            <w:div w:id="651258872">
              <w:marLeft w:val="0"/>
              <w:marRight w:val="0"/>
              <w:marTop w:val="0"/>
              <w:marBottom w:val="0"/>
              <w:divBdr>
                <w:top w:val="none" w:sz="0" w:space="0" w:color="auto"/>
                <w:left w:val="none" w:sz="0" w:space="0" w:color="auto"/>
                <w:bottom w:val="none" w:sz="0" w:space="0" w:color="auto"/>
                <w:right w:val="none" w:sz="0" w:space="0" w:color="auto"/>
              </w:divBdr>
              <w:divsChild>
                <w:div w:id="1183781443">
                  <w:marLeft w:val="0"/>
                  <w:marRight w:val="0"/>
                  <w:marTop w:val="0"/>
                  <w:marBottom w:val="0"/>
                  <w:divBdr>
                    <w:top w:val="none" w:sz="0" w:space="0" w:color="auto"/>
                    <w:left w:val="none" w:sz="0" w:space="0" w:color="auto"/>
                    <w:bottom w:val="none" w:sz="0" w:space="0" w:color="auto"/>
                    <w:right w:val="none" w:sz="0" w:space="0" w:color="auto"/>
                  </w:divBdr>
                  <w:divsChild>
                    <w:div w:id="993098392">
                      <w:marLeft w:val="0"/>
                      <w:marRight w:val="0"/>
                      <w:marTop w:val="0"/>
                      <w:marBottom w:val="0"/>
                      <w:divBdr>
                        <w:top w:val="none" w:sz="0" w:space="0" w:color="auto"/>
                        <w:left w:val="none" w:sz="0" w:space="0" w:color="auto"/>
                        <w:bottom w:val="none" w:sz="0" w:space="0" w:color="auto"/>
                        <w:right w:val="none" w:sz="0" w:space="0" w:color="auto"/>
                      </w:divBdr>
                      <w:divsChild>
                        <w:div w:id="2006206113">
                          <w:marLeft w:val="0"/>
                          <w:marRight w:val="0"/>
                          <w:marTop w:val="0"/>
                          <w:marBottom w:val="0"/>
                          <w:divBdr>
                            <w:top w:val="none" w:sz="0" w:space="0" w:color="auto"/>
                            <w:left w:val="none" w:sz="0" w:space="0" w:color="auto"/>
                            <w:bottom w:val="none" w:sz="0" w:space="0" w:color="auto"/>
                            <w:right w:val="none" w:sz="0" w:space="0" w:color="auto"/>
                          </w:divBdr>
                          <w:divsChild>
                            <w:div w:id="1705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882124">
      <w:bodyDiv w:val="1"/>
      <w:marLeft w:val="0"/>
      <w:marRight w:val="0"/>
      <w:marTop w:val="0"/>
      <w:marBottom w:val="0"/>
      <w:divBdr>
        <w:top w:val="none" w:sz="0" w:space="0" w:color="auto"/>
        <w:left w:val="none" w:sz="0" w:space="0" w:color="auto"/>
        <w:bottom w:val="none" w:sz="0" w:space="0" w:color="auto"/>
        <w:right w:val="none" w:sz="0" w:space="0" w:color="auto"/>
      </w:divBdr>
    </w:div>
    <w:div w:id="1914074860">
      <w:bodyDiv w:val="1"/>
      <w:marLeft w:val="0"/>
      <w:marRight w:val="0"/>
      <w:marTop w:val="0"/>
      <w:marBottom w:val="0"/>
      <w:divBdr>
        <w:top w:val="none" w:sz="0" w:space="0" w:color="auto"/>
        <w:left w:val="none" w:sz="0" w:space="0" w:color="auto"/>
        <w:bottom w:val="none" w:sz="0" w:space="0" w:color="auto"/>
        <w:right w:val="none" w:sz="0" w:space="0" w:color="auto"/>
      </w:divBdr>
    </w:div>
    <w:div w:id="1928227196">
      <w:bodyDiv w:val="1"/>
      <w:marLeft w:val="0"/>
      <w:marRight w:val="0"/>
      <w:marTop w:val="0"/>
      <w:marBottom w:val="0"/>
      <w:divBdr>
        <w:top w:val="none" w:sz="0" w:space="0" w:color="auto"/>
        <w:left w:val="none" w:sz="0" w:space="0" w:color="auto"/>
        <w:bottom w:val="none" w:sz="0" w:space="0" w:color="auto"/>
        <w:right w:val="none" w:sz="0" w:space="0" w:color="auto"/>
      </w:divBdr>
    </w:div>
    <w:div w:id="1933973537">
      <w:bodyDiv w:val="1"/>
      <w:marLeft w:val="0"/>
      <w:marRight w:val="0"/>
      <w:marTop w:val="0"/>
      <w:marBottom w:val="0"/>
      <w:divBdr>
        <w:top w:val="none" w:sz="0" w:space="0" w:color="auto"/>
        <w:left w:val="none" w:sz="0" w:space="0" w:color="auto"/>
        <w:bottom w:val="none" w:sz="0" w:space="0" w:color="auto"/>
        <w:right w:val="none" w:sz="0" w:space="0" w:color="auto"/>
      </w:divBdr>
      <w:divsChild>
        <w:div w:id="460272692">
          <w:marLeft w:val="0"/>
          <w:marRight w:val="0"/>
          <w:marTop w:val="0"/>
          <w:marBottom w:val="0"/>
          <w:divBdr>
            <w:top w:val="none" w:sz="0" w:space="0" w:color="auto"/>
            <w:left w:val="none" w:sz="0" w:space="0" w:color="auto"/>
            <w:bottom w:val="none" w:sz="0" w:space="0" w:color="auto"/>
            <w:right w:val="none" w:sz="0" w:space="0" w:color="auto"/>
          </w:divBdr>
          <w:divsChild>
            <w:div w:id="143353770">
              <w:marLeft w:val="0"/>
              <w:marRight w:val="0"/>
              <w:marTop w:val="0"/>
              <w:marBottom w:val="0"/>
              <w:divBdr>
                <w:top w:val="none" w:sz="0" w:space="0" w:color="auto"/>
                <w:left w:val="none" w:sz="0" w:space="0" w:color="auto"/>
                <w:bottom w:val="none" w:sz="0" w:space="0" w:color="auto"/>
                <w:right w:val="none" w:sz="0" w:space="0" w:color="auto"/>
              </w:divBdr>
              <w:divsChild>
                <w:div w:id="1899046101">
                  <w:marLeft w:val="0"/>
                  <w:marRight w:val="0"/>
                  <w:marTop w:val="0"/>
                  <w:marBottom w:val="0"/>
                  <w:divBdr>
                    <w:top w:val="none" w:sz="0" w:space="0" w:color="auto"/>
                    <w:left w:val="none" w:sz="0" w:space="0" w:color="auto"/>
                    <w:bottom w:val="none" w:sz="0" w:space="0" w:color="auto"/>
                    <w:right w:val="none" w:sz="0" w:space="0" w:color="auto"/>
                  </w:divBdr>
                  <w:divsChild>
                    <w:div w:id="59332657">
                      <w:marLeft w:val="0"/>
                      <w:marRight w:val="0"/>
                      <w:marTop w:val="0"/>
                      <w:marBottom w:val="0"/>
                      <w:divBdr>
                        <w:top w:val="none" w:sz="0" w:space="0" w:color="auto"/>
                        <w:left w:val="none" w:sz="0" w:space="0" w:color="auto"/>
                        <w:bottom w:val="none" w:sz="0" w:space="0" w:color="auto"/>
                        <w:right w:val="none" w:sz="0" w:space="0" w:color="auto"/>
                      </w:divBdr>
                      <w:divsChild>
                        <w:div w:id="776562695">
                          <w:marLeft w:val="0"/>
                          <w:marRight w:val="0"/>
                          <w:marTop w:val="0"/>
                          <w:marBottom w:val="0"/>
                          <w:divBdr>
                            <w:top w:val="none" w:sz="0" w:space="0" w:color="auto"/>
                            <w:left w:val="none" w:sz="0" w:space="0" w:color="auto"/>
                            <w:bottom w:val="none" w:sz="0" w:space="0" w:color="auto"/>
                            <w:right w:val="none" w:sz="0" w:space="0" w:color="auto"/>
                          </w:divBdr>
                          <w:divsChild>
                            <w:div w:id="323823059">
                              <w:marLeft w:val="0"/>
                              <w:marRight w:val="0"/>
                              <w:marTop w:val="0"/>
                              <w:marBottom w:val="0"/>
                              <w:divBdr>
                                <w:top w:val="none" w:sz="0" w:space="0" w:color="auto"/>
                                <w:left w:val="none" w:sz="0" w:space="0" w:color="auto"/>
                                <w:bottom w:val="none" w:sz="0" w:space="0" w:color="auto"/>
                                <w:right w:val="none" w:sz="0" w:space="0" w:color="auto"/>
                              </w:divBdr>
                              <w:divsChild>
                                <w:div w:id="1201939008">
                                  <w:marLeft w:val="0"/>
                                  <w:marRight w:val="0"/>
                                  <w:marTop w:val="0"/>
                                  <w:marBottom w:val="0"/>
                                  <w:divBdr>
                                    <w:top w:val="none" w:sz="0" w:space="0" w:color="auto"/>
                                    <w:left w:val="none" w:sz="0" w:space="0" w:color="auto"/>
                                    <w:bottom w:val="none" w:sz="0" w:space="0" w:color="auto"/>
                                    <w:right w:val="none" w:sz="0" w:space="0" w:color="auto"/>
                                  </w:divBdr>
                                  <w:divsChild>
                                    <w:div w:id="201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872696">
          <w:marLeft w:val="0"/>
          <w:marRight w:val="0"/>
          <w:marTop w:val="0"/>
          <w:marBottom w:val="0"/>
          <w:divBdr>
            <w:top w:val="none" w:sz="0" w:space="0" w:color="auto"/>
            <w:left w:val="none" w:sz="0" w:space="0" w:color="auto"/>
            <w:bottom w:val="none" w:sz="0" w:space="0" w:color="auto"/>
            <w:right w:val="none" w:sz="0" w:space="0" w:color="auto"/>
          </w:divBdr>
          <w:divsChild>
            <w:div w:id="626131702">
              <w:marLeft w:val="0"/>
              <w:marRight w:val="0"/>
              <w:marTop w:val="0"/>
              <w:marBottom w:val="0"/>
              <w:divBdr>
                <w:top w:val="none" w:sz="0" w:space="0" w:color="auto"/>
                <w:left w:val="none" w:sz="0" w:space="0" w:color="auto"/>
                <w:bottom w:val="none" w:sz="0" w:space="0" w:color="auto"/>
                <w:right w:val="none" w:sz="0" w:space="0" w:color="auto"/>
              </w:divBdr>
              <w:divsChild>
                <w:div w:id="1691763357">
                  <w:marLeft w:val="0"/>
                  <w:marRight w:val="0"/>
                  <w:marTop w:val="0"/>
                  <w:marBottom w:val="0"/>
                  <w:divBdr>
                    <w:top w:val="none" w:sz="0" w:space="0" w:color="auto"/>
                    <w:left w:val="none" w:sz="0" w:space="0" w:color="auto"/>
                    <w:bottom w:val="none" w:sz="0" w:space="0" w:color="auto"/>
                    <w:right w:val="none" w:sz="0" w:space="0" w:color="auto"/>
                  </w:divBdr>
                  <w:divsChild>
                    <w:div w:id="1407415517">
                      <w:marLeft w:val="0"/>
                      <w:marRight w:val="0"/>
                      <w:marTop w:val="0"/>
                      <w:marBottom w:val="0"/>
                      <w:divBdr>
                        <w:top w:val="none" w:sz="0" w:space="0" w:color="auto"/>
                        <w:left w:val="none" w:sz="0" w:space="0" w:color="auto"/>
                        <w:bottom w:val="none" w:sz="0" w:space="0" w:color="auto"/>
                        <w:right w:val="none" w:sz="0" w:space="0" w:color="auto"/>
                      </w:divBdr>
                      <w:divsChild>
                        <w:div w:id="1134830029">
                          <w:marLeft w:val="0"/>
                          <w:marRight w:val="0"/>
                          <w:marTop w:val="0"/>
                          <w:marBottom w:val="0"/>
                          <w:divBdr>
                            <w:top w:val="none" w:sz="0" w:space="0" w:color="auto"/>
                            <w:left w:val="none" w:sz="0" w:space="0" w:color="auto"/>
                            <w:bottom w:val="none" w:sz="0" w:space="0" w:color="auto"/>
                            <w:right w:val="none" w:sz="0" w:space="0" w:color="auto"/>
                          </w:divBdr>
                          <w:divsChild>
                            <w:div w:id="950360295">
                              <w:marLeft w:val="0"/>
                              <w:marRight w:val="0"/>
                              <w:marTop w:val="0"/>
                              <w:marBottom w:val="0"/>
                              <w:divBdr>
                                <w:top w:val="none" w:sz="0" w:space="0" w:color="auto"/>
                                <w:left w:val="none" w:sz="0" w:space="0" w:color="auto"/>
                                <w:bottom w:val="none" w:sz="0" w:space="0" w:color="auto"/>
                                <w:right w:val="none" w:sz="0" w:space="0" w:color="auto"/>
                              </w:divBdr>
                              <w:divsChild>
                                <w:div w:id="1339427862">
                                  <w:marLeft w:val="0"/>
                                  <w:marRight w:val="0"/>
                                  <w:marTop w:val="0"/>
                                  <w:marBottom w:val="0"/>
                                  <w:divBdr>
                                    <w:top w:val="none" w:sz="0" w:space="0" w:color="auto"/>
                                    <w:left w:val="none" w:sz="0" w:space="0" w:color="auto"/>
                                    <w:bottom w:val="none" w:sz="0" w:space="0" w:color="auto"/>
                                    <w:right w:val="none" w:sz="0" w:space="0" w:color="auto"/>
                                  </w:divBdr>
                                  <w:divsChild>
                                    <w:div w:id="1909412965">
                                      <w:marLeft w:val="0"/>
                                      <w:marRight w:val="0"/>
                                      <w:marTop w:val="0"/>
                                      <w:marBottom w:val="0"/>
                                      <w:divBdr>
                                        <w:top w:val="none" w:sz="0" w:space="0" w:color="auto"/>
                                        <w:left w:val="none" w:sz="0" w:space="0" w:color="auto"/>
                                        <w:bottom w:val="none" w:sz="0" w:space="0" w:color="auto"/>
                                        <w:right w:val="none" w:sz="0" w:space="0" w:color="auto"/>
                                      </w:divBdr>
                                      <w:divsChild>
                                        <w:div w:id="1132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465731">
          <w:marLeft w:val="0"/>
          <w:marRight w:val="0"/>
          <w:marTop w:val="0"/>
          <w:marBottom w:val="0"/>
          <w:divBdr>
            <w:top w:val="none" w:sz="0" w:space="0" w:color="auto"/>
            <w:left w:val="none" w:sz="0" w:space="0" w:color="auto"/>
            <w:bottom w:val="none" w:sz="0" w:space="0" w:color="auto"/>
            <w:right w:val="none" w:sz="0" w:space="0" w:color="auto"/>
          </w:divBdr>
          <w:divsChild>
            <w:div w:id="1941061805">
              <w:marLeft w:val="0"/>
              <w:marRight w:val="0"/>
              <w:marTop w:val="0"/>
              <w:marBottom w:val="0"/>
              <w:divBdr>
                <w:top w:val="none" w:sz="0" w:space="0" w:color="auto"/>
                <w:left w:val="none" w:sz="0" w:space="0" w:color="auto"/>
                <w:bottom w:val="none" w:sz="0" w:space="0" w:color="auto"/>
                <w:right w:val="none" w:sz="0" w:space="0" w:color="auto"/>
              </w:divBdr>
              <w:divsChild>
                <w:div w:id="1680156187">
                  <w:marLeft w:val="0"/>
                  <w:marRight w:val="0"/>
                  <w:marTop w:val="0"/>
                  <w:marBottom w:val="0"/>
                  <w:divBdr>
                    <w:top w:val="none" w:sz="0" w:space="0" w:color="auto"/>
                    <w:left w:val="none" w:sz="0" w:space="0" w:color="auto"/>
                    <w:bottom w:val="none" w:sz="0" w:space="0" w:color="auto"/>
                    <w:right w:val="none" w:sz="0" w:space="0" w:color="auto"/>
                  </w:divBdr>
                  <w:divsChild>
                    <w:div w:id="1609384744">
                      <w:marLeft w:val="0"/>
                      <w:marRight w:val="0"/>
                      <w:marTop w:val="0"/>
                      <w:marBottom w:val="0"/>
                      <w:divBdr>
                        <w:top w:val="none" w:sz="0" w:space="0" w:color="auto"/>
                        <w:left w:val="none" w:sz="0" w:space="0" w:color="auto"/>
                        <w:bottom w:val="none" w:sz="0" w:space="0" w:color="auto"/>
                        <w:right w:val="none" w:sz="0" w:space="0" w:color="auto"/>
                      </w:divBdr>
                      <w:divsChild>
                        <w:div w:id="907500640">
                          <w:marLeft w:val="0"/>
                          <w:marRight w:val="0"/>
                          <w:marTop w:val="0"/>
                          <w:marBottom w:val="0"/>
                          <w:divBdr>
                            <w:top w:val="none" w:sz="0" w:space="0" w:color="auto"/>
                            <w:left w:val="none" w:sz="0" w:space="0" w:color="auto"/>
                            <w:bottom w:val="none" w:sz="0" w:space="0" w:color="auto"/>
                            <w:right w:val="none" w:sz="0" w:space="0" w:color="auto"/>
                          </w:divBdr>
                          <w:divsChild>
                            <w:div w:id="474879689">
                              <w:marLeft w:val="0"/>
                              <w:marRight w:val="0"/>
                              <w:marTop w:val="0"/>
                              <w:marBottom w:val="0"/>
                              <w:divBdr>
                                <w:top w:val="none" w:sz="0" w:space="0" w:color="auto"/>
                                <w:left w:val="none" w:sz="0" w:space="0" w:color="auto"/>
                                <w:bottom w:val="none" w:sz="0" w:space="0" w:color="auto"/>
                                <w:right w:val="none" w:sz="0" w:space="0" w:color="auto"/>
                              </w:divBdr>
                              <w:divsChild>
                                <w:div w:id="1864779154">
                                  <w:marLeft w:val="0"/>
                                  <w:marRight w:val="0"/>
                                  <w:marTop w:val="0"/>
                                  <w:marBottom w:val="0"/>
                                  <w:divBdr>
                                    <w:top w:val="none" w:sz="0" w:space="0" w:color="auto"/>
                                    <w:left w:val="none" w:sz="0" w:space="0" w:color="auto"/>
                                    <w:bottom w:val="none" w:sz="0" w:space="0" w:color="auto"/>
                                    <w:right w:val="none" w:sz="0" w:space="0" w:color="auto"/>
                                  </w:divBdr>
                                  <w:divsChild>
                                    <w:div w:id="18728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047350">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1955357019">
      <w:bodyDiv w:val="1"/>
      <w:marLeft w:val="0"/>
      <w:marRight w:val="0"/>
      <w:marTop w:val="0"/>
      <w:marBottom w:val="0"/>
      <w:divBdr>
        <w:top w:val="none" w:sz="0" w:space="0" w:color="auto"/>
        <w:left w:val="none" w:sz="0" w:space="0" w:color="auto"/>
        <w:bottom w:val="none" w:sz="0" w:space="0" w:color="auto"/>
        <w:right w:val="none" w:sz="0" w:space="0" w:color="auto"/>
      </w:divBdr>
      <w:divsChild>
        <w:div w:id="835341230">
          <w:marLeft w:val="0"/>
          <w:marRight w:val="0"/>
          <w:marTop w:val="0"/>
          <w:marBottom w:val="0"/>
          <w:divBdr>
            <w:top w:val="none" w:sz="0" w:space="0" w:color="auto"/>
            <w:left w:val="none" w:sz="0" w:space="0" w:color="auto"/>
            <w:bottom w:val="none" w:sz="0" w:space="0" w:color="auto"/>
            <w:right w:val="none" w:sz="0" w:space="0" w:color="auto"/>
          </w:divBdr>
          <w:divsChild>
            <w:div w:id="2016035332">
              <w:marLeft w:val="0"/>
              <w:marRight w:val="0"/>
              <w:marTop w:val="0"/>
              <w:marBottom w:val="0"/>
              <w:divBdr>
                <w:top w:val="none" w:sz="0" w:space="0" w:color="auto"/>
                <w:left w:val="none" w:sz="0" w:space="0" w:color="auto"/>
                <w:bottom w:val="none" w:sz="0" w:space="0" w:color="auto"/>
                <w:right w:val="none" w:sz="0" w:space="0" w:color="auto"/>
              </w:divBdr>
              <w:divsChild>
                <w:div w:id="892085273">
                  <w:marLeft w:val="0"/>
                  <w:marRight w:val="0"/>
                  <w:marTop w:val="0"/>
                  <w:marBottom w:val="0"/>
                  <w:divBdr>
                    <w:top w:val="none" w:sz="0" w:space="0" w:color="auto"/>
                    <w:left w:val="none" w:sz="0" w:space="0" w:color="auto"/>
                    <w:bottom w:val="none" w:sz="0" w:space="0" w:color="auto"/>
                    <w:right w:val="none" w:sz="0" w:space="0" w:color="auto"/>
                  </w:divBdr>
                  <w:divsChild>
                    <w:div w:id="1661230101">
                      <w:marLeft w:val="0"/>
                      <w:marRight w:val="0"/>
                      <w:marTop w:val="0"/>
                      <w:marBottom w:val="0"/>
                      <w:divBdr>
                        <w:top w:val="none" w:sz="0" w:space="0" w:color="auto"/>
                        <w:left w:val="none" w:sz="0" w:space="0" w:color="auto"/>
                        <w:bottom w:val="none" w:sz="0" w:space="0" w:color="auto"/>
                        <w:right w:val="none" w:sz="0" w:space="0" w:color="auto"/>
                      </w:divBdr>
                      <w:divsChild>
                        <w:div w:id="486436451">
                          <w:marLeft w:val="0"/>
                          <w:marRight w:val="0"/>
                          <w:marTop w:val="0"/>
                          <w:marBottom w:val="0"/>
                          <w:divBdr>
                            <w:top w:val="none" w:sz="0" w:space="0" w:color="auto"/>
                            <w:left w:val="none" w:sz="0" w:space="0" w:color="auto"/>
                            <w:bottom w:val="none" w:sz="0" w:space="0" w:color="auto"/>
                            <w:right w:val="none" w:sz="0" w:space="0" w:color="auto"/>
                          </w:divBdr>
                          <w:divsChild>
                            <w:div w:id="13810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555687">
      <w:bodyDiv w:val="1"/>
      <w:marLeft w:val="0"/>
      <w:marRight w:val="0"/>
      <w:marTop w:val="0"/>
      <w:marBottom w:val="0"/>
      <w:divBdr>
        <w:top w:val="none" w:sz="0" w:space="0" w:color="auto"/>
        <w:left w:val="none" w:sz="0" w:space="0" w:color="auto"/>
        <w:bottom w:val="none" w:sz="0" w:space="0" w:color="auto"/>
        <w:right w:val="none" w:sz="0" w:space="0" w:color="auto"/>
      </w:divBdr>
    </w:div>
    <w:div w:id="2008707685">
      <w:bodyDiv w:val="1"/>
      <w:marLeft w:val="0"/>
      <w:marRight w:val="0"/>
      <w:marTop w:val="0"/>
      <w:marBottom w:val="0"/>
      <w:divBdr>
        <w:top w:val="none" w:sz="0" w:space="0" w:color="auto"/>
        <w:left w:val="none" w:sz="0" w:space="0" w:color="auto"/>
        <w:bottom w:val="none" w:sz="0" w:space="0" w:color="auto"/>
        <w:right w:val="none" w:sz="0" w:space="0" w:color="auto"/>
      </w:divBdr>
    </w:div>
    <w:div w:id="2026203811">
      <w:bodyDiv w:val="1"/>
      <w:marLeft w:val="0"/>
      <w:marRight w:val="0"/>
      <w:marTop w:val="0"/>
      <w:marBottom w:val="0"/>
      <w:divBdr>
        <w:top w:val="none" w:sz="0" w:space="0" w:color="auto"/>
        <w:left w:val="none" w:sz="0" w:space="0" w:color="auto"/>
        <w:bottom w:val="none" w:sz="0" w:space="0" w:color="auto"/>
        <w:right w:val="none" w:sz="0" w:space="0" w:color="auto"/>
      </w:divBdr>
    </w:div>
    <w:div w:id="2028407123">
      <w:bodyDiv w:val="1"/>
      <w:marLeft w:val="0"/>
      <w:marRight w:val="0"/>
      <w:marTop w:val="0"/>
      <w:marBottom w:val="0"/>
      <w:divBdr>
        <w:top w:val="none" w:sz="0" w:space="0" w:color="auto"/>
        <w:left w:val="none" w:sz="0" w:space="0" w:color="auto"/>
        <w:bottom w:val="none" w:sz="0" w:space="0" w:color="auto"/>
        <w:right w:val="none" w:sz="0" w:space="0" w:color="auto"/>
      </w:divBdr>
    </w:div>
    <w:div w:id="2046908421">
      <w:bodyDiv w:val="1"/>
      <w:marLeft w:val="0"/>
      <w:marRight w:val="0"/>
      <w:marTop w:val="0"/>
      <w:marBottom w:val="0"/>
      <w:divBdr>
        <w:top w:val="none" w:sz="0" w:space="0" w:color="auto"/>
        <w:left w:val="none" w:sz="0" w:space="0" w:color="auto"/>
        <w:bottom w:val="none" w:sz="0" w:space="0" w:color="auto"/>
        <w:right w:val="none" w:sz="0" w:space="0" w:color="auto"/>
      </w:divBdr>
    </w:div>
    <w:div w:id="2048723114">
      <w:bodyDiv w:val="1"/>
      <w:marLeft w:val="0"/>
      <w:marRight w:val="0"/>
      <w:marTop w:val="0"/>
      <w:marBottom w:val="0"/>
      <w:divBdr>
        <w:top w:val="none" w:sz="0" w:space="0" w:color="auto"/>
        <w:left w:val="none" w:sz="0" w:space="0" w:color="auto"/>
        <w:bottom w:val="none" w:sz="0" w:space="0" w:color="auto"/>
        <w:right w:val="none" w:sz="0" w:space="0" w:color="auto"/>
      </w:divBdr>
    </w:div>
    <w:div w:id="2052262207">
      <w:bodyDiv w:val="1"/>
      <w:marLeft w:val="0"/>
      <w:marRight w:val="0"/>
      <w:marTop w:val="0"/>
      <w:marBottom w:val="0"/>
      <w:divBdr>
        <w:top w:val="none" w:sz="0" w:space="0" w:color="auto"/>
        <w:left w:val="none" w:sz="0" w:space="0" w:color="auto"/>
        <w:bottom w:val="none" w:sz="0" w:space="0" w:color="auto"/>
        <w:right w:val="none" w:sz="0" w:space="0" w:color="auto"/>
      </w:divBdr>
    </w:div>
    <w:div w:id="2054428324">
      <w:bodyDiv w:val="1"/>
      <w:marLeft w:val="0"/>
      <w:marRight w:val="0"/>
      <w:marTop w:val="0"/>
      <w:marBottom w:val="0"/>
      <w:divBdr>
        <w:top w:val="none" w:sz="0" w:space="0" w:color="auto"/>
        <w:left w:val="none" w:sz="0" w:space="0" w:color="auto"/>
        <w:bottom w:val="none" w:sz="0" w:space="0" w:color="auto"/>
        <w:right w:val="none" w:sz="0" w:space="0" w:color="auto"/>
      </w:divBdr>
    </w:div>
    <w:div w:id="2056008285">
      <w:bodyDiv w:val="1"/>
      <w:marLeft w:val="0"/>
      <w:marRight w:val="0"/>
      <w:marTop w:val="0"/>
      <w:marBottom w:val="0"/>
      <w:divBdr>
        <w:top w:val="none" w:sz="0" w:space="0" w:color="auto"/>
        <w:left w:val="none" w:sz="0" w:space="0" w:color="auto"/>
        <w:bottom w:val="none" w:sz="0" w:space="0" w:color="auto"/>
        <w:right w:val="none" w:sz="0" w:space="0" w:color="auto"/>
      </w:divBdr>
    </w:div>
    <w:div w:id="2070764644">
      <w:bodyDiv w:val="1"/>
      <w:marLeft w:val="0"/>
      <w:marRight w:val="0"/>
      <w:marTop w:val="0"/>
      <w:marBottom w:val="0"/>
      <w:divBdr>
        <w:top w:val="none" w:sz="0" w:space="0" w:color="auto"/>
        <w:left w:val="none" w:sz="0" w:space="0" w:color="auto"/>
        <w:bottom w:val="none" w:sz="0" w:space="0" w:color="auto"/>
        <w:right w:val="none" w:sz="0" w:space="0" w:color="auto"/>
      </w:divBdr>
    </w:div>
    <w:div w:id="2107460714">
      <w:bodyDiv w:val="1"/>
      <w:marLeft w:val="0"/>
      <w:marRight w:val="0"/>
      <w:marTop w:val="0"/>
      <w:marBottom w:val="0"/>
      <w:divBdr>
        <w:top w:val="none" w:sz="0" w:space="0" w:color="auto"/>
        <w:left w:val="none" w:sz="0" w:space="0" w:color="auto"/>
        <w:bottom w:val="none" w:sz="0" w:space="0" w:color="auto"/>
        <w:right w:val="none" w:sz="0" w:space="0" w:color="auto"/>
      </w:divBdr>
    </w:div>
    <w:div w:id="2108770045">
      <w:bodyDiv w:val="1"/>
      <w:marLeft w:val="0"/>
      <w:marRight w:val="0"/>
      <w:marTop w:val="0"/>
      <w:marBottom w:val="0"/>
      <w:divBdr>
        <w:top w:val="none" w:sz="0" w:space="0" w:color="auto"/>
        <w:left w:val="none" w:sz="0" w:space="0" w:color="auto"/>
        <w:bottom w:val="none" w:sz="0" w:space="0" w:color="auto"/>
        <w:right w:val="none" w:sz="0" w:space="0" w:color="auto"/>
      </w:divBdr>
    </w:div>
    <w:div w:id="2114468526">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5245164">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078585">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29</Pages>
  <Words>27847</Words>
  <Characters>158729</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921</cp:revision>
  <cp:lastPrinted>2025-06-16T16:46:00Z</cp:lastPrinted>
  <dcterms:created xsi:type="dcterms:W3CDTF">2024-10-14T13:50:00Z</dcterms:created>
  <dcterms:modified xsi:type="dcterms:W3CDTF">2025-10-07T16:00:00Z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604e43b5-a0bd-4c6b-b96b-3d57cbdce2d5</vt:lpwstr>
  </property>
</Properties>
</file>