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8D167" w14:textId="77777777" w:rsidR="0047002E" w:rsidRDefault="0047002E" w:rsidP="0047002E">
      <w:pPr>
        <w:spacing w:after="0" w:line="240" w:lineRule="auto"/>
        <w:rPr>
          <w:rFonts w:ascii="Times New Roman" w:eastAsia="Times New Roman" w:hAnsi="Times New Roman" w:cs="Times New Roman"/>
          <w:b/>
          <w:bCs/>
          <w:color w:val="333132"/>
          <w:kern w:val="36"/>
          <w14:ligatures w14:val="none"/>
        </w:rPr>
      </w:pPr>
      <w:r w:rsidRPr="00F4533C">
        <w:rPr>
          <w:rFonts w:ascii="Times New Roman" w:eastAsia="Times New Roman" w:hAnsi="Times New Roman" w:cs="Times New Roman"/>
          <w:b/>
          <w:bCs/>
          <w:color w:val="333132"/>
          <w:kern w:val="36"/>
          <w14:ligatures w14:val="none"/>
        </w:rPr>
        <w:t>Global determinants of yield variability under regenerative farming practices across climate, soil, and topography</w:t>
      </w:r>
      <w:r>
        <w:rPr>
          <w:rFonts w:ascii="Times New Roman" w:eastAsia="Times New Roman" w:hAnsi="Times New Roman" w:cs="Times New Roman"/>
          <w:b/>
          <w:bCs/>
          <w:color w:val="333132"/>
          <w:kern w:val="36"/>
          <w14:ligatures w14:val="none"/>
        </w:rPr>
        <w:t xml:space="preserve">: </w:t>
      </w:r>
      <w:r w:rsidRPr="00F4533C">
        <w:rPr>
          <w:rFonts w:ascii="Times New Roman" w:eastAsia="Times New Roman" w:hAnsi="Times New Roman" w:cs="Times New Roman"/>
          <w:b/>
          <w:bCs/>
          <w:color w:val="333132"/>
          <w:kern w:val="36"/>
          <w14:ligatures w14:val="none"/>
        </w:rPr>
        <w:t>A meta-analysis</w:t>
      </w:r>
    </w:p>
    <w:p w14:paraId="3A561EBB" w14:textId="77777777" w:rsidR="0047002E" w:rsidRPr="00D4281A" w:rsidRDefault="0047002E" w:rsidP="0047002E">
      <w:pPr>
        <w:spacing w:after="0" w:line="240" w:lineRule="auto"/>
        <w:rPr>
          <w:rFonts w:ascii="Times New Roman" w:eastAsia="Times New Roman" w:hAnsi="Times New Roman" w:cs="Times New Roman"/>
          <w:b/>
          <w:bCs/>
          <w:color w:val="333132"/>
          <w:kern w:val="36"/>
          <w14:ligatures w14:val="none"/>
        </w:rPr>
      </w:pPr>
    </w:p>
    <w:p w14:paraId="14E5BC42" w14:textId="3A4D3A49" w:rsidR="0047002E" w:rsidRDefault="0047002E" w:rsidP="0047002E">
      <w:pPr>
        <w:spacing w:after="0" w:line="240" w:lineRule="auto"/>
        <w:rPr>
          <w:rFonts w:ascii="Times New Roman" w:hAnsi="Times New Roman" w:cs="Times New Roman"/>
          <w:lang w:val="pt-BR"/>
        </w:rPr>
      </w:pPr>
      <w:r w:rsidRPr="00D4281A">
        <w:rPr>
          <w:rFonts w:ascii="Times New Roman" w:hAnsi="Times New Roman" w:cs="Times New Roman"/>
          <w:lang w:val="pt-BR"/>
        </w:rPr>
        <w:t>Kpade O</w:t>
      </w:r>
      <w:r>
        <w:rPr>
          <w:rFonts w:ascii="Times New Roman" w:hAnsi="Times New Roman" w:cs="Times New Roman"/>
          <w:lang w:val="pt-BR"/>
        </w:rPr>
        <w:t>zias Laurentin</w:t>
      </w:r>
      <w:r w:rsidRPr="00D4281A">
        <w:rPr>
          <w:rFonts w:ascii="Times New Roman" w:hAnsi="Times New Roman" w:cs="Times New Roman"/>
          <w:lang w:val="pt-BR"/>
        </w:rPr>
        <w:t xml:space="preserve"> Hounkpatin</w:t>
      </w:r>
      <w:r w:rsidRPr="00D4281A">
        <w:rPr>
          <w:rFonts w:ascii="Times New Roman" w:hAnsi="Times New Roman" w:cs="Times New Roman"/>
          <w:vertAlign w:val="superscript"/>
          <w:lang w:val="pt-BR"/>
        </w:rPr>
        <w:t>1</w:t>
      </w:r>
      <w:r w:rsidRPr="00D4281A">
        <w:rPr>
          <w:rFonts w:ascii="Times New Roman" w:hAnsi="Times New Roman" w:cs="Times New Roman"/>
          <w:lang w:val="pt-BR"/>
        </w:rPr>
        <w:t>*, Johannes Piipponen</w:t>
      </w:r>
      <w:r w:rsidRPr="00D4281A">
        <w:rPr>
          <w:rFonts w:ascii="Times New Roman" w:hAnsi="Times New Roman" w:cs="Times New Roman"/>
          <w:vertAlign w:val="superscript"/>
          <w:lang w:val="pt-BR"/>
        </w:rPr>
        <w:t>1</w:t>
      </w:r>
      <w:r w:rsidRPr="00D4281A">
        <w:rPr>
          <w:rFonts w:ascii="Times New Roman" w:hAnsi="Times New Roman" w:cs="Times New Roman"/>
          <w:lang w:val="pt-BR"/>
        </w:rPr>
        <w:t>, Emanuela De Giorgi</w:t>
      </w:r>
      <w:r w:rsidRPr="00D4281A">
        <w:rPr>
          <w:rFonts w:ascii="Times New Roman" w:hAnsi="Times New Roman" w:cs="Times New Roman"/>
          <w:vertAlign w:val="superscript"/>
          <w:lang w:val="pt-BR"/>
        </w:rPr>
        <w:t>2</w:t>
      </w:r>
      <w:r w:rsidRPr="00D4281A">
        <w:rPr>
          <w:rFonts w:ascii="Times New Roman" w:hAnsi="Times New Roman" w:cs="Times New Roman"/>
          <w:lang w:val="pt-BR"/>
        </w:rPr>
        <w:t>, Mika Jalava</w:t>
      </w:r>
      <w:r w:rsidRPr="00D4281A">
        <w:rPr>
          <w:rFonts w:ascii="Times New Roman" w:hAnsi="Times New Roman" w:cs="Times New Roman"/>
          <w:vertAlign w:val="superscript"/>
          <w:lang w:val="pt-BR"/>
        </w:rPr>
        <w:t>1</w:t>
      </w:r>
      <w:r w:rsidRPr="00D4281A">
        <w:rPr>
          <w:rFonts w:ascii="Times New Roman" w:hAnsi="Times New Roman" w:cs="Times New Roman"/>
          <w:lang w:val="pt-BR"/>
        </w:rPr>
        <w:t>, Jeroen Poelert</w:t>
      </w:r>
      <w:r w:rsidRPr="00D4281A">
        <w:rPr>
          <w:rFonts w:ascii="Times New Roman" w:hAnsi="Times New Roman" w:cs="Times New Roman"/>
          <w:vertAlign w:val="superscript"/>
          <w:lang w:val="pt-BR"/>
        </w:rPr>
        <w:t>1</w:t>
      </w:r>
      <w:r w:rsidRPr="00D4281A">
        <w:rPr>
          <w:rFonts w:ascii="Times New Roman" w:hAnsi="Times New Roman" w:cs="Times New Roman"/>
          <w:lang w:val="pt-BR"/>
        </w:rPr>
        <w:t>, Matti Kummu</w:t>
      </w:r>
      <w:r w:rsidRPr="00D4281A">
        <w:rPr>
          <w:rFonts w:ascii="Times New Roman" w:hAnsi="Times New Roman" w:cs="Times New Roman"/>
          <w:vertAlign w:val="superscript"/>
          <w:lang w:val="pt-BR"/>
        </w:rPr>
        <w:t>1</w:t>
      </w:r>
      <w:r w:rsidRPr="00D4281A">
        <w:rPr>
          <w:rFonts w:ascii="Times New Roman" w:hAnsi="Times New Roman" w:cs="Times New Roman"/>
          <w:lang w:val="pt-BR"/>
        </w:rPr>
        <w:t xml:space="preserve">* </w:t>
      </w:r>
    </w:p>
    <w:p w14:paraId="0D2FC53F" w14:textId="77777777" w:rsidR="00FD6A61" w:rsidRDefault="00FD6A61" w:rsidP="0047002E">
      <w:pPr>
        <w:spacing w:after="0" w:line="240" w:lineRule="auto"/>
        <w:rPr>
          <w:rFonts w:ascii="Times New Roman" w:hAnsi="Times New Roman" w:cs="Times New Roman"/>
          <w:lang w:val="pt-BR"/>
        </w:rPr>
      </w:pPr>
    </w:p>
    <w:p w14:paraId="233BF6AD" w14:textId="77777777" w:rsidR="00FD6A61" w:rsidRPr="00D4281A" w:rsidRDefault="00FD6A61" w:rsidP="00FD6A61">
      <w:pPr>
        <w:pStyle w:val="ListParagraph"/>
        <w:numPr>
          <w:ilvl w:val="0"/>
          <w:numId w:val="1"/>
        </w:numPr>
        <w:spacing w:after="0" w:line="240" w:lineRule="auto"/>
        <w:rPr>
          <w:rFonts w:ascii="Times New Roman" w:hAnsi="Times New Roman" w:cs="Times New Roman"/>
          <w:vertAlign w:val="superscript"/>
        </w:rPr>
      </w:pPr>
      <w:r w:rsidRPr="00D4281A">
        <w:rPr>
          <w:rFonts w:ascii="Times New Roman" w:hAnsi="Times New Roman" w:cs="Times New Roman"/>
          <w:vertAlign w:val="superscript"/>
        </w:rPr>
        <w:t xml:space="preserve">Water and Development Research Group, Aalto University, Espoo, Finland </w:t>
      </w:r>
    </w:p>
    <w:p w14:paraId="54BE4A79" w14:textId="2F8FC38F" w:rsidR="00FD6A61" w:rsidRDefault="00FD6A61" w:rsidP="0047002E">
      <w:pPr>
        <w:pStyle w:val="ListParagraph"/>
        <w:numPr>
          <w:ilvl w:val="0"/>
          <w:numId w:val="1"/>
        </w:numPr>
        <w:spacing w:after="0" w:line="240" w:lineRule="auto"/>
        <w:rPr>
          <w:rFonts w:ascii="Times New Roman" w:hAnsi="Times New Roman" w:cs="Times New Roman"/>
          <w:vertAlign w:val="superscript"/>
        </w:rPr>
      </w:pPr>
      <w:r w:rsidRPr="00D4281A">
        <w:rPr>
          <w:rFonts w:ascii="Times New Roman" w:hAnsi="Times New Roman" w:cs="Times New Roman"/>
          <w:vertAlign w:val="superscript"/>
        </w:rPr>
        <w:t>Department of Environment, Land and Infrastructure Engineering, Politecnico di Torino, Torino, Italy</w:t>
      </w:r>
    </w:p>
    <w:p w14:paraId="08BFC329" w14:textId="77777777" w:rsidR="00AB7CB5" w:rsidRDefault="00AB7CB5" w:rsidP="0047002E">
      <w:pPr>
        <w:spacing w:after="0" w:line="276" w:lineRule="auto"/>
        <w:jc w:val="both"/>
        <w:rPr>
          <w:rFonts w:ascii="Times New Roman" w:hAnsi="Times New Roman" w:cs="Times New Roman"/>
          <w:b/>
          <w:bCs/>
          <w:sz w:val="22"/>
          <w:szCs w:val="22"/>
        </w:rPr>
      </w:pPr>
    </w:p>
    <w:p w14:paraId="190B7B39" w14:textId="3FC1CC19" w:rsidR="0047002E" w:rsidRPr="0047002E" w:rsidRDefault="0047002E" w:rsidP="0047002E">
      <w:pPr>
        <w:spacing w:after="0" w:line="276" w:lineRule="auto"/>
        <w:jc w:val="both"/>
        <w:rPr>
          <w:rFonts w:ascii="Times New Roman" w:hAnsi="Times New Roman" w:cs="Times New Roman"/>
          <w:b/>
          <w:bCs/>
          <w:sz w:val="22"/>
          <w:szCs w:val="22"/>
        </w:rPr>
      </w:pPr>
      <w:r w:rsidRPr="0047002E">
        <w:rPr>
          <w:rFonts w:ascii="Times New Roman" w:hAnsi="Times New Roman" w:cs="Times New Roman"/>
          <w:b/>
          <w:bCs/>
          <w:sz w:val="22"/>
          <w:szCs w:val="22"/>
        </w:rPr>
        <w:t>Cover letter</w:t>
      </w:r>
    </w:p>
    <w:p w14:paraId="2BD54D72" w14:textId="77777777" w:rsidR="0047002E" w:rsidRDefault="0047002E" w:rsidP="0047002E">
      <w:pPr>
        <w:spacing w:after="0" w:line="276" w:lineRule="auto"/>
        <w:jc w:val="both"/>
        <w:rPr>
          <w:rFonts w:ascii="Times New Roman" w:hAnsi="Times New Roman" w:cs="Times New Roman"/>
          <w:sz w:val="22"/>
          <w:szCs w:val="22"/>
        </w:rPr>
      </w:pPr>
    </w:p>
    <w:p w14:paraId="3750DF08" w14:textId="0BC1FB60"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To the Editors-in-Chief</w:t>
      </w:r>
    </w:p>
    <w:p w14:paraId="34891225"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Agronomy for Sustainable Development</w:t>
      </w:r>
    </w:p>
    <w:p w14:paraId="0989DFEC" w14:textId="77777777" w:rsidR="0047002E" w:rsidRPr="0047002E" w:rsidRDefault="0047002E" w:rsidP="0047002E">
      <w:pPr>
        <w:spacing w:after="0" w:line="276" w:lineRule="auto"/>
        <w:jc w:val="both"/>
        <w:rPr>
          <w:rFonts w:ascii="Times New Roman" w:hAnsi="Times New Roman" w:cs="Times New Roman"/>
          <w:sz w:val="22"/>
          <w:szCs w:val="22"/>
        </w:rPr>
      </w:pPr>
    </w:p>
    <w:p w14:paraId="09602958"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Subject: Submission of manuscript entitled “Global determinants of yield variability under regenerative farming practices across climate, soil, and topography: A meta-analysis”</w:t>
      </w:r>
    </w:p>
    <w:p w14:paraId="491EC8D2" w14:textId="77777777" w:rsidR="0047002E" w:rsidRPr="0047002E" w:rsidRDefault="0047002E" w:rsidP="0047002E">
      <w:pPr>
        <w:spacing w:after="0" w:line="276" w:lineRule="auto"/>
        <w:jc w:val="both"/>
        <w:rPr>
          <w:rFonts w:ascii="Times New Roman" w:hAnsi="Times New Roman" w:cs="Times New Roman"/>
          <w:sz w:val="22"/>
          <w:szCs w:val="22"/>
        </w:rPr>
      </w:pPr>
    </w:p>
    <w:p w14:paraId="3D0AEE71"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Dear Editors,</w:t>
      </w:r>
    </w:p>
    <w:p w14:paraId="676A29D5" w14:textId="77777777" w:rsidR="0047002E" w:rsidRPr="0047002E" w:rsidRDefault="0047002E" w:rsidP="0047002E">
      <w:pPr>
        <w:spacing w:after="0" w:line="276" w:lineRule="auto"/>
        <w:jc w:val="both"/>
        <w:rPr>
          <w:rFonts w:ascii="Times New Roman" w:hAnsi="Times New Roman" w:cs="Times New Roman"/>
          <w:sz w:val="22"/>
          <w:szCs w:val="22"/>
        </w:rPr>
      </w:pPr>
    </w:p>
    <w:p w14:paraId="6ED3C6D7"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We are pleased to submit our manuscript entitled “Global determinants of yield variability under regenerative farming practices across climate, soil, and topography: A meta-analysis” for consideration as a Meta-analysis article in Agronomy for Sustainable Development.</w:t>
      </w:r>
    </w:p>
    <w:p w14:paraId="4D80069D" w14:textId="77777777" w:rsidR="0047002E" w:rsidRPr="0047002E" w:rsidRDefault="0047002E" w:rsidP="0047002E">
      <w:pPr>
        <w:spacing w:after="0" w:line="276" w:lineRule="auto"/>
        <w:jc w:val="both"/>
        <w:rPr>
          <w:rFonts w:ascii="Times New Roman" w:hAnsi="Times New Roman" w:cs="Times New Roman"/>
          <w:sz w:val="22"/>
          <w:szCs w:val="22"/>
        </w:rPr>
      </w:pPr>
    </w:p>
    <w:p w14:paraId="438A8D13"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Novelty and contribution:</w:t>
      </w:r>
    </w:p>
    <w:p w14:paraId="3552FC27"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Here we show for the first time, using a globally integrated meta-analysis, how environmental and management factors jointly shape yield responses to key regenerative farming practices (RFPs)—agroforestry, cover cropping, no-tillage, and organic farming—across climatic, soil, and topographic gradients. While previous meta-analyses have focused on individual practices or regional scales, our study combines over 10,000 field comparisons from 906 publications with high-resolution global datasets (SoilGrids, CHELSA, and SRTM). This integration allows us to identify consistent global-scale drivers of yield variability and quantify the contexts where RFPs perform best. The results provide new insight into the environmental determinants of yield outcomes, thereby advancing the design of context-specific sustainable intensification strategies.</w:t>
      </w:r>
    </w:p>
    <w:p w14:paraId="4BA02D5F" w14:textId="77777777" w:rsidR="0047002E" w:rsidRPr="0047002E" w:rsidRDefault="0047002E" w:rsidP="0047002E">
      <w:pPr>
        <w:spacing w:after="0" w:line="276" w:lineRule="auto"/>
        <w:jc w:val="both"/>
        <w:rPr>
          <w:rFonts w:ascii="Times New Roman" w:hAnsi="Times New Roman" w:cs="Times New Roman"/>
          <w:sz w:val="22"/>
          <w:szCs w:val="22"/>
        </w:rPr>
      </w:pPr>
    </w:p>
    <w:p w14:paraId="5AF9811C"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Relevance to the journal:</w:t>
      </w:r>
    </w:p>
    <w:p w14:paraId="30DAE2B8"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The manuscript aligns closely with the journal’s aims to link agricultural practices with sustainability outcomes, demonstrating how regenerative systems can enhance productivity under biophysical constraints. The study provides actionable knowledge for improving soil health, water use efficiency, and resilience to climate variability—key themes for Agronomy for Sustainable Development.</w:t>
      </w:r>
    </w:p>
    <w:p w14:paraId="583874A0" w14:textId="77777777" w:rsidR="0047002E" w:rsidRPr="0047002E" w:rsidRDefault="0047002E" w:rsidP="0047002E">
      <w:pPr>
        <w:spacing w:after="0" w:line="276" w:lineRule="auto"/>
        <w:jc w:val="both"/>
        <w:rPr>
          <w:rFonts w:ascii="Times New Roman" w:hAnsi="Times New Roman" w:cs="Times New Roman"/>
          <w:sz w:val="22"/>
          <w:szCs w:val="22"/>
        </w:rPr>
      </w:pPr>
    </w:p>
    <w:p w14:paraId="08DEF86B"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Compliance with the journal format:</w:t>
      </w:r>
    </w:p>
    <w:p w14:paraId="6CECCFA0"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The manuscript follows the format required for meta-analyses:</w:t>
      </w:r>
    </w:p>
    <w:p w14:paraId="53E61427"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 Title ends with “A meta-analysis”.</w:t>
      </w:r>
    </w:p>
    <w:p w14:paraId="3C9FECB7"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 Combined Results and Discussion section.</w:t>
      </w:r>
    </w:p>
    <w:p w14:paraId="5E490C6F"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 Clear novelty statements in the abstract, end of the Results and Discussion, and Conclusion.</w:t>
      </w:r>
    </w:p>
    <w:p w14:paraId="336EE401"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 Word count under 8000 words (excluding references and figures).</w:t>
      </w:r>
    </w:p>
    <w:p w14:paraId="402DC07F"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 All declarations (funding, data, code, and authorship) included as required.</w:t>
      </w:r>
    </w:p>
    <w:p w14:paraId="363EA293" w14:textId="77777777" w:rsidR="0047002E" w:rsidRPr="0047002E" w:rsidRDefault="0047002E" w:rsidP="0047002E">
      <w:pPr>
        <w:spacing w:after="0" w:line="276" w:lineRule="auto"/>
        <w:jc w:val="both"/>
        <w:rPr>
          <w:rFonts w:ascii="Times New Roman" w:hAnsi="Times New Roman" w:cs="Times New Roman"/>
          <w:sz w:val="22"/>
          <w:szCs w:val="22"/>
        </w:rPr>
      </w:pPr>
    </w:p>
    <w:p w14:paraId="1BEFC476"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lastRenderedPageBreak/>
        <w:t>Suggested reviewers:</w:t>
      </w:r>
    </w:p>
    <w:p w14:paraId="58509B49"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To ensure an objective and expert review, we respectfully suggest the following potential reviewers, all of whom are international experts without conflicts of interest:</w:t>
      </w:r>
    </w:p>
    <w:p w14:paraId="2762371B" w14:textId="77777777" w:rsidR="0047002E" w:rsidRPr="0047002E" w:rsidRDefault="0047002E" w:rsidP="0047002E">
      <w:pPr>
        <w:spacing w:after="0" w:line="276" w:lineRule="auto"/>
        <w:jc w:val="both"/>
        <w:rPr>
          <w:rFonts w:ascii="Times New Roman" w:hAnsi="Times New Roman" w:cs="Times New Roman"/>
          <w:sz w:val="22"/>
          <w:szCs w:val="22"/>
        </w:rPr>
      </w:pPr>
    </w:p>
    <w:p w14:paraId="7491C28B" w14:textId="77777777" w:rsidR="00CB3B54" w:rsidRPr="00CB3B54" w:rsidRDefault="00CB3B54" w:rsidP="00CB3B54">
      <w:pPr>
        <w:spacing w:after="0" w:line="276" w:lineRule="auto"/>
        <w:jc w:val="both"/>
        <w:rPr>
          <w:rFonts w:ascii="Times New Roman" w:hAnsi="Times New Roman" w:cs="Times New Roman"/>
          <w:sz w:val="22"/>
          <w:szCs w:val="22"/>
        </w:rPr>
      </w:pPr>
      <w:r w:rsidRPr="00CB3B54">
        <w:rPr>
          <w:rFonts w:ascii="Times New Roman" w:hAnsi="Times New Roman" w:cs="Times New Roman"/>
          <w:sz w:val="22"/>
          <w:szCs w:val="22"/>
        </w:rPr>
        <w:t xml:space="preserve">1. Dr. Ronghua Jian – USDA Agricultural Research Service, USA – ronghua.jian@usda.gov </w:t>
      </w:r>
    </w:p>
    <w:p w14:paraId="16E13DB1" w14:textId="77777777" w:rsidR="00CB3B54" w:rsidRPr="00CB3B54" w:rsidRDefault="00CB3B54" w:rsidP="00CB3B54">
      <w:pPr>
        <w:spacing w:after="0" w:line="276" w:lineRule="auto"/>
        <w:jc w:val="both"/>
        <w:rPr>
          <w:rFonts w:ascii="Times New Roman" w:hAnsi="Times New Roman" w:cs="Times New Roman"/>
          <w:sz w:val="22"/>
          <w:szCs w:val="22"/>
        </w:rPr>
      </w:pPr>
      <w:r w:rsidRPr="00CB3B54">
        <w:rPr>
          <w:rFonts w:ascii="Times New Roman" w:hAnsi="Times New Roman" w:cs="Times New Roman"/>
          <w:sz w:val="22"/>
          <w:szCs w:val="22"/>
        </w:rPr>
        <w:t xml:space="preserve">2. Prof. Christian Pittelkow – University of Illinois, USA – pittelkow@illinois.edu </w:t>
      </w:r>
    </w:p>
    <w:p w14:paraId="5A08780E" w14:textId="77777777" w:rsidR="00CB3B54" w:rsidRPr="00CB3B54" w:rsidRDefault="00CB3B54" w:rsidP="00CB3B54">
      <w:pPr>
        <w:spacing w:after="0" w:line="276" w:lineRule="auto"/>
        <w:jc w:val="both"/>
        <w:rPr>
          <w:rFonts w:ascii="Times New Roman" w:hAnsi="Times New Roman" w:cs="Times New Roman"/>
          <w:sz w:val="22"/>
          <w:szCs w:val="22"/>
        </w:rPr>
      </w:pPr>
      <w:r w:rsidRPr="00CB3B54">
        <w:rPr>
          <w:rFonts w:ascii="Times New Roman" w:hAnsi="Times New Roman" w:cs="Times New Roman"/>
          <w:sz w:val="22"/>
          <w:szCs w:val="22"/>
        </w:rPr>
        <w:t xml:space="preserve">3. Dr. Yan Peng – Purdue University, USA – yan.peng@purdue.edu </w:t>
      </w:r>
    </w:p>
    <w:p w14:paraId="197794D1" w14:textId="11F2993D" w:rsidR="0047002E" w:rsidRDefault="00CB3B54" w:rsidP="00CB3B54">
      <w:pPr>
        <w:spacing w:after="0" w:line="276" w:lineRule="auto"/>
        <w:jc w:val="both"/>
        <w:rPr>
          <w:rFonts w:ascii="Times New Roman" w:hAnsi="Times New Roman" w:cs="Times New Roman"/>
          <w:sz w:val="22"/>
          <w:szCs w:val="22"/>
        </w:rPr>
      </w:pPr>
      <w:r w:rsidRPr="00CB3B54">
        <w:rPr>
          <w:rFonts w:ascii="Times New Roman" w:hAnsi="Times New Roman" w:cs="Times New Roman"/>
          <w:sz w:val="22"/>
          <w:szCs w:val="22"/>
        </w:rPr>
        <w:t>4. Dr. Bismark K. Adjorlolo – CSIR–Soil Research Institute, Ghana – b.adjorlolo@csir.org.gh</w:t>
      </w:r>
    </w:p>
    <w:p w14:paraId="0C309B13" w14:textId="77777777" w:rsidR="00CB3B54" w:rsidRPr="0047002E" w:rsidRDefault="00CB3B54" w:rsidP="00CB3B54">
      <w:pPr>
        <w:spacing w:after="0" w:line="276" w:lineRule="auto"/>
        <w:jc w:val="both"/>
        <w:rPr>
          <w:rFonts w:ascii="Times New Roman" w:hAnsi="Times New Roman" w:cs="Times New Roman"/>
          <w:sz w:val="22"/>
          <w:szCs w:val="22"/>
        </w:rPr>
      </w:pPr>
    </w:p>
    <w:p w14:paraId="1B94DFF5"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Supplementary material:</w:t>
      </w:r>
    </w:p>
    <w:p w14:paraId="47B476FC" w14:textId="0620B417" w:rsidR="0047002E" w:rsidRDefault="00D51760" w:rsidP="0047002E">
      <w:pPr>
        <w:spacing w:after="0" w:line="276" w:lineRule="auto"/>
        <w:jc w:val="both"/>
        <w:rPr>
          <w:rFonts w:ascii="Times New Roman" w:hAnsi="Times New Roman" w:cs="Times New Roman"/>
          <w:sz w:val="22"/>
          <w:szCs w:val="22"/>
        </w:rPr>
      </w:pPr>
      <w:r w:rsidRPr="00D51760">
        <w:rPr>
          <w:rFonts w:ascii="Times New Roman" w:hAnsi="Times New Roman" w:cs="Times New Roman"/>
          <w:sz w:val="22"/>
          <w:szCs w:val="22"/>
        </w:rPr>
        <w:t>We include supplementary tables detailing crop group classifications, soil and landform typologies. This approach avoids inserting lengthy lists of abbreviations into the main text, thereby enhancing readability and maintaining a clear narrative flow.</w:t>
      </w:r>
    </w:p>
    <w:p w14:paraId="1459163B" w14:textId="77777777" w:rsidR="00D51760" w:rsidRPr="0047002E" w:rsidRDefault="00D51760" w:rsidP="0047002E">
      <w:pPr>
        <w:spacing w:after="0" w:line="276" w:lineRule="auto"/>
        <w:jc w:val="both"/>
        <w:rPr>
          <w:rFonts w:ascii="Times New Roman" w:hAnsi="Times New Roman" w:cs="Times New Roman"/>
          <w:sz w:val="22"/>
          <w:szCs w:val="22"/>
        </w:rPr>
      </w:pPr>
    </w:p>
    <w:p w14:paraId="71456DD2"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We confirm that the manuscript has not been published elsewhere and is not under consideration by any other journal. All authors have approved the submitted version and consent to its publication in Agronomy for Sustainable Development.</w:t>
      </w:r>
    </w:p>
    <w:p w14:paraId="0F930E0C" w14:textId="77777777" w:rsidR="0047002E" w:rsidRPr="0047002E" w:rsidRDefault="0047002E" w:rsidP="0047002E">
      <w:pPr>
        <w:spacing w:after="0" w:line="276" w:lineRule="auto"/>
        <w:jc w:val="both"/>
        <w:rPr>
          <w:rFonts w:ascii="Times New Roman" w:hAnsi="Times New Roman" w:cs="Times New Roman"/>
          <w:sz w:val="22"/>
          <w:szCs w:val="22"/>
        </w:rPr>
      </w:pPr>
    </w:p>
    <w:p w14:paraId="569527B4" w14:textId="6EAA2C6E" w:rsid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Thank you for considering our submission. We believe this study provides a significant contribution to the understanding of regenerative farming systems and their role in sustainable food production under varying environmental conditions.</w:t>
      </w:r>
    </w:p>
    <w:p w14:paraId="42AE8920" w14:textId="77777777" w:rsidR="0047002E" w:rsidRPr="0047002E" w:rsidRDefault="0047002E" w:rsidP="0047002E">
      <w:pPr>
        <w:spacing w:after="0" w:line="276" w:lineRule="auto"/>
        <w:jc w:val="both"/>
        <w:rPr>
          <w:rFonts w:ascii="Times New Roman" w:hAnsi="Times New Roman" w:cs="Times New Roman"/>
          <w:sz w:val="22"/>
          <w:szCs w:val="22"/>
        </w:rPr>
      </w:pPr>
    </w:p>
    <w:p w14:paraId="332103A0" w14:textId="77777777" w:rsid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Sincerely,</w:t>
      </w:r>
    </w:p>
    <w:p w14:paraId="7AC9F932" w14:textId="77777777" w:rsidR="0047002E" w:rsidRDefault="0047002E" w:rsidP="0047002E">
      <w:pPr>
        <w:spacing w:after="0" w:line="276" w:lineRule="auto"/>
        <w:jc w:val="both"/>
        <w:rPr>
          <w:rFonts w:ascii="Times New Roman" w:hAnsi="Times New Roman" w:cs="Times New Roman"/>
          <w:sz w:val="22"/>
          <w:szCs w:val="22"/>
        </w:rPr>
      </w:pPr>
    </w:p>
    <w:p w14:paraId="5B6464DA" w14:textId="3F55C960" w:rsidR="0047002E" w:rsidRDefault="0047002E" w:rsidP="0047002E">
      <w:pPr>
        <w:spacing w:after="0" w:line="276" w:lineRule="auto"/>
        <w:jc w:val="both"/>
        <w:rPr>
          <w:rFonts w:ascii="Times New Roman" w:hAnsi="Times New Roman" w:cs="Times New Roman"/>
          <w:sz w:val="22"/>
          <w:szCs w:val="22"/>
        </w:rPr>
      </w:pPr>
      <w:r w:rsidRPr="007A7CFB">
        <w:rPr>
          <w:rFonts w:ascii="Times New Roman" w:eastAsia="Times New Roman" w:hAnsi="Times New Roman" w:cs="Times New Roman"/>
          <w:noProof/>
          <w:sz w:val="20"/>
          <w:szCs w:val="20"/>
          <w:lang w:val="sv-SE" w:eastAsia="sv-SE"/>
        </w:rPr>
        <w:drawing>
          <wp:anchor distT="0" distB="0" distL="114300" distR="114300" simplePos="0" relativeHeight="251659264" behindDoc="0" locked="0" layoutInCell="1" allowOverlap="1" wp14:anchorId="591B3E6A" wp14:editId="3FAEBAD6">
            <wp:simplePos x="0" y="0"/>
            <wp:positionH relativeFrom="column">
              <wp:posOffset>0</wp:posOffset>
            </wp:positionH>
            <wp:positionV relativeFrom="paragraph">
              <wp:posOffset>-635</wp:posOffset>
            </wp:positionV>
            <wp:extent cx="1628775" cy="419100"/>
            <wp:effectExtent l="0" t="0" r="9525" b="0"/>
            <wp:wrapNone/>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877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ECCE73" w14:textId="77777777" w:rsidR="0047002E" w:rsidRPr="0047002E" w:rsidRDefault="0047002E" w:rsidP="0047002E">
      <w:pPr>
        <w:spacing w:after="0" w:line="276" w:lineRule="auto"/>
        <w:jc w:val="both"/>
        <w:rPr>
          <w:rFonts w:ascii="Times New Roman" w:hAnsi="Times New Roman" w:cs="Times New Roman"/>
          <w:sz w:val="22"/>
          <w:szCs w:val="22"/>
        </w:rPr>
      </w:pPr>
    </w:p>
    <w:p w14:paraId="0BC3B342" w14:textId="77777777" w:rsidR="0047002E" w:rsidRDefault="0047002E" w:rsidP="0047002E">
      <w:pPr>
        <w:spacing w:after="0" w:line="276" w:lineRule="auto"/>
        <w:jc w:val="both"/>
        <w:rPr>
          <w:rFonts w:ascii="Times New Roman" w:hAnsi="Times New Roman" w:cs="Times New Roman"/>
          <w:sz w:val="22"/>
          <w:szCs w:val="22"/>
        </w:rPr>
      </w:pPr>
    </w:p>
    <w:p w14:paraId="1494E5CC" w14:textId="122E0D5F"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On behalf of all co-authors</w:t>
      </w:r>
    </w:p>
    <w:p w14:paraId="2F408054" w14:textId="77777777" w:rsidR="0047002E" w:rsidRPr="0047002E" w:rsidRDefault="0047002E" w:rsidP="0047002E">
      <w:pPr>
        <w:spacing w:after="0" w:line="276" w:lineRule="auto"/>
        <w:jc w:val="both"/>
        <w:rPr>
          <w:rFonts w:ascii="Times New Roman" w:hAnsi="Times New Roman" w:cs="Times New Roman"/>
          <w:sz w:val="22"/>
          <w:szCs w:val="22"/>
        </w:rPr>
      </w:pPr>
      <w:r w:rsidRPr="0047002E">
        <w:rPr>
          <w:rFonts w:ascii="Times New Roman" w:hAnsi="Times New Roman" w:cs="Times New Roman"/>
          <w:sz w:val="22"/>
          <w:szCs w:val="22"/>
        </w:rPr>
        <w:t>Ozias Hounkpatin</w:t>
      </w:r>
    </w:p>
    <w:p w14:paraId="5887D95A" w14:textId="77777777" w:rsidR="0047002E" w:rsidRPr="0047002E" w:rsidRDefault="0047002E" w:rsidP="0047002E">
      <w:pPr>
        <w:spacing w:after="0" w:line="276" w:lineRule="auto"/>
        <w:jc w:val="both"/>
        <w:rPr>
          <w:rFonts w:ascii="Times New Roman" w:hAnsi="Times New Roman" w:cs="Times New Roman"/>
          <w:sz w:val="22"/>
          <w:szCs w:val="22"/>
        </w:rPr>
      </w:pPr>
    </w:p>
    <w:p w14:paraId="2D1B89D8" w14:textId="77777777" w:rsidR="0038795B" w:rsidRPr="0047002E" w:rsidRDefault="0038795B" w:rsidP="0047002E">
      <w:pPr>
        <w:spacing w:after="0" w:line="276" w:lineRule="auto"/>
        <w:jc w:val="both"/>
        <w:rPr>
          <w:rFonts w:ascii="Times New Roman" w:hAnsi="Times New Roman" w:cs="Times New Roman"/>
          <w:sz w:val="22"/>
          <w:szCs w:val="22"/>
        </w:rPr>
      </w:pPr>
    </w:p>
    <w:sectPr w:rsidR="0038795B" w:rsidRPr="00470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22978"/>
    <w:multiLevelType w:val="hybridMultilevel"/>
    <w:tmpl w:val="CCA691C8"/>
    <w:lvl w:ilvl="0" w:tplc="7E1C7794">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71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2E"/>
    <w:rsid w:val="00060A74"/>
    <w:rsid w:val="00166072"/>
    <w:rsid w:val="00176A31"/>
    <w:rsid w:val="002E3220"/>
    <w:rsid w:val="0038795B"/>
    <w:rsid w:val="0047002E"/>
    <w:rsid w:val="00480D00"/>
    <w:rsid w:val="004C0E0B"/>
    <w:rsid w:val="007A6950"/>
    <w:rsid w:val="00897528"/>
    <w:rsid w:val="009A5DEF"/>
    <w:rsid w:val="00AB7CB5"/>
    <w:rsid w:val="00AC38BE"/>
    <w:rsid w:val="00B814F2"/>
    <w:rsid w:val="00CB3B54"/>
    <w:rsid w:val="00D51760"/>
    <w:rsid w:val="00D63817"/>
    <w:rsid w:val="00DC0AA9"/>
    <w:rsid w:val="00FD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81C5"/>
  <w15:chartTrackingRefBased/>
  <w15:docId w15:val="{50C6BDB2-3CC4-45F5-9C41-20BFF024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0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0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0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0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0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0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0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0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02E"/>
    <w:rPr>
      <w:rFonts w:eastAsiaTheme="majorEastAsia" w:cstheme="majorBidi"/>
      <w:color w:val="272727" w:themeColor="text1" w:themeTint="D8"/>
    </w:rPr>
  </w:style>
  <w:style w:type="paragraph" w:styleId="Title">
    <w:name w:val="Title"/>
    <w:basedOn w:val="Normal"/>
    <w:next w:val="Normal"/>
    <w:link w:val="TitleChar"/>
    <w:uiPriority w:val="10"/>
    <w:qFormat/>
    <w:rsid w:val="00470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02E"/>
    <w:pPr>
      <w:spacing w:before="160"/>
      <w:jc w:val="center"/>
    </w:pPr>
    <w:rPr>
      <w:i/>
      <w:iCs/>
      <w:color w:val="404040" w:themeColor="text1" w:themeTint="BF"/>
    </w:rPr>
  </w:style>
  <w:style w:type="character" w:customStyle="1" w:styleId="QuoteChar">
    <w:name w:val="Quote Char"/>
    <w:basedOn w:val="DefaultParagraphFont"/>
    <w:link w:val="Quote"/>
    <w:uiPriority w:val="29"/>
    <w:rsid w:val="0047002E"/>
    <w:rPr>
      <w:i/>
      <w:iCs/>
      <w:color w:val="404040" w:themeColor="text1" w:themeTint="BF"/>
    </w:rPr>
  </w:style>
  <w:style w:type="paragraph" w:styleId="ListParagraph">
    <w:name w:val="List Paragraph"/>
    <w:basedOn w:val="Normal"/>
    <w:uiPriority w:val="34"/>
    <w:qFormat/>
    <w:rsid w:val="0047002E"/>
    <w:pPr>
      <w:ind w:left="720"/>
      <w:contextualSpacing/>
    </w:pPr>
  </w:style>
  <w:style w:type="character" w:styleId="IntenseEmphasis">
    <w:name w:val="Intense Emphasis"/>
    <w:basedOn w:val="DefaultParagraphFont"/>
    <w:uiPriority w:val="21"/>
    <w:qFormat/>
    <w:rsid w:val="0047002E"/>
    <w:rPr>
      <w:i/>
      <w:iCs/>
      <w:color w:val="0F4761" w:themeColor="accent1" w:themeShade="BF"/>
    </w:rPr>
  </w:style>
  <w:style w:type="paragraph" w:styleId="IntenseQuote">
    <w:name w:val="Intense Quote"/>
    <w:basedOn w:val="Normal"/>
    <w:next w:val="Normal"/>
    <w:link w:val="IntenseQuoteChar"/>
    <w:uiPriority w:val="30"/>
    <w:qFormat/>
    <w:rsid w:val="00470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02E"/>
    <w:rPr>
      <w:i/>
      <w:iCs/>
      <w:color w:val="0F4761" w:themeColor="accent1" w:themeShade="BF"/>
    </w:rPr>
  </w:style>
  <w:style w:type="character" w:styleId="IntenseReference">
    <w:name w:val="Intense Reference"/>
    <w:basedOn w:val="DefaultParagraphFont"/>
    <w:uiPriority w:val="32"/>
    <w:qFormat/>
    <w:rsid w:val="0047002E"/>
    <w:rPr>
      <w:b/>
      <w:bCs/>
      <w:smallCaps/>
      <w:color w:val="0F4761" w:themeColor="accent1" w:themeShade="BF"/>
      <w:spacing w:val="5"/>
    </w:rPr>
  </w:style>
  <w:style w:type="character" w:styleId="Hyperlink">
    <w:name w:val="Hyperlink"/>
    <w:basedOn w:val="DefaultParagraphFont"/>
    <w:uiPriority w:val="99"/>
    <w:unhideWhenUsed/>
    <w:rsid w:val="00AC38BE"/>
    <w:rPr>
      <w:color w:val="467886" w:themeColor="hyperlink"/>
      <w:u w:val="single"/>
    </w:rPr>
  </w:style>
  <w:style w:type="character" w:styleId="UnresolvedMention">
    <w:name w:val="Unresolved Mention"/>
    <w:basedOn w:val="DefaultParagraphFont"/>
    <w:uiPriority w:val="99"/>
    <w:semiHidden/>
    <w:unhideWhenUsed/>
    <w:rsid w:val="00AC3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Hounkpatin Ozias</dc:creator>
  <cp:keywords/>
  <dc:description/>
  <cp:lastModifiedBy>Hounkpatin Ozias</cp:lastModifiedBy>
  <cp:revision>7</cp:revision>
  <dcterms:created xsi:type="dcterms:W3CDTF">2025-10-09T11:09:00Z</dcterms:created>
  <dcterms:modified xsi:type="dcterms:W3CDTF">2025-10-27T16:30:00Z</dcterms:modified>
</cp:coreProperties>
</file>