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48ED7" w14:textId="57064AA5" w:rsidR="00C92547" w:rsidRDefault="00F4533C" w:rsidP="00603B57">
      <w:pPr>
        <w:spacing w:after="0" w:line="240" w:lineRule="auto"/>
        <w:rPr>
          <w:rFonts w:ascii="Times New Roman" w:eastAsia="Times New Roman" w:hAnsi="Times New Roman" w:cs="Times New Roman"/>
          <w:b/>
          <w:bCs/>
          <w:color w:val="333132"/>
          <w:kern w:val="36"/>
          <w14:ligatures w14:val="none"/>
        </w:rPr>
      </w:pPr>
      <w:r w:rsidRPr="00F4533C">
        <w:rPr>
          <w:rFonts w:ascii="Times New Roman" w:eastAsia="Times New Roman" w:hAnsi="Times New Roman" w:cs="Times New Roman"/>
          <w:b/>
          <w:bCs/>
          <w:color w:val="333132"/>
          <w:kern w:val="36"/>
          <w14:ligatures w14:val="none"/>
        </w:rPr>
        <w:t>Global determinants of yield variability under regenerative farming practices across climate, soil, and topography</w:t>
      </w:r>
      <w:r>
        <w:rPr>
          <w:rFonts w:ascii="Times New Roman" w:eastAsia="Times New Roman" w:hAnsi="Times New Roman" w:cs="Times New Roman"/>
          <w:b/>
          <w:bCs/>
          <w:color w:val="333132"/>
          <w:kern w:val="36"/>
          <w14:ligatures w14:val="none"/>
        </w:rPr>
        <w:t xml:space="preserve">: </w:t>
      </w:r>
      <w:r w:rsidRPr="00F4533C">
        <w:rPr>
          <w:rFonts w:ascii="Times New Roman" w:eastAsia="Times New Roman" w:hAnsi="Times New Roman" w:cs="Times New Roman"/>
          <w:b/>
          <w:bCs/>
          <w:color w:val="333132"/>
          <w:kern w:val="36"/>
          <w14:ligatures w14:val="none"/>
        </w:rPr>
        <w:t>A meta-analysis</w:t>
      </w:r>
    </w:p>
    <w:p w14:paraId="3A9FA68B" w14:textId="77777777" w:rsidR="00F4533C" w:rsidRPr="00D4281A" w:rsidRDefault="00F4533C" w:rsidP="00603B57">
      <w:pPr>
        <w:spacing w:after="0" w:line="240" w:lineRule="auto"/>
        <w:rPr>
          <w:rFonts w:ascii="Times New Roman" w:eastAsia="Times New Roman" w:hAnsi="Times New Roman" w:cs="Times New Roman"/>
          <w:b/>
          <w:bCs/>
          <w:color w:val="333132"/>
          <w:kern w:val="36"/>
          <w14:ligatures w14:val="none"/>
        </w:rPr>
      </w:pPr>
    </w:p>
    <w:p w14:paraId="4E87B7B1" w14:textId="0B26D9B0" w:rsidR="00603B57" w:rsidRPr="00376D61" w:rsidRDefault="00603B57" w:rsidP="00603B57">
      <w:pPr>
        <w:spacing w:after="0" w:line="240" w:lineRule="auto"/>
        <w:rPr>
          <w:rFonts w:ascii="Times New Roman" w:hAnsi="Times New Roman" w:cs="Times New Roman"/>
        </w:rPr>
      </w:pPr>
      <w:r w:rsidRPr="00D4281A">
        <w:rPr>
          <w:rFonts w:ascii="Times New Roman" w:hAnsi="Times New Roman" w:cs="Times New Roman"/>
          <w:lang w:val="pt-BR"/>
        </w:rPr>
        <w:t>Kpade O. L. Hounkpatin</w:t>
      </w:r>
      <w:r w:rsidRPr="00D4281A">
        <w:rPr>
          <w:rFonts w:ascii="Times New Roman" w:hAnsi="Times New Roman" w:cs="Times New Roman"/>
          <w:vertAlign w:val="superscript"/>
          <w:lang w:val="pt-BR"/>
        </w:rPr>
        <w:t>1</w:t>
      </w:r>
      <w:r w:rsidRPr="00D4281A">
        <w:rPr>
          <w:rFonts w:ascii="Times New Roman" w:hAnsi="Times New Roman" w:cs="Times New Roman"/>
          <w:lang w:val="pt-BR"/>
        </w:rPr>
        <w:t xml:space="preserve">*, </w:t>
      </w:r>
      <w:r w:rsidR="00325DAE" w:rsidRPr="00D4281A">
        <w:rPr>
          <w:rFonts w:ascii="Times New Roman" w:hAnsi="Times New Roman" w:cs="Times New Roman"/>
          <w:lang w:val="pt-BR"/>
        </w:rPr>
        <w:t>Johannes Piipponen</w:t>
      </w:r>
      <w:r w:rsidR="00DD6038" w:rsidRPr="00D4281A">
        <w:rPr>
          <w:rFonts w:ascii="Times New Roman" w:hAnsi="Times New Roman" w:cs="Times New Roman"/>
          <w:vertAlign w:val="superscript"/>
          <w:lang w:val="pt-BR"/>
        </w:rPr>
        <w:t>1</w:t>
      </w:r>
      <w:r w:rsidR="00325DAE" w:rsidRPr="00D4281A">
        <w:rPr>
          <w:rFonts w:ascii="Times New Roman" w:hAnsi="Times New Roman" w:cs="Times New Roman"/>
          <w:lang w:val="pt-BR"/>
        </w:rPr>
        <w:t xml:space="preserve">, </w:t>
      </w:r>
      <w:r w:rsidRPr="00D4281A">
        <w:rPr>
          <w:rFonts w:ascii="Times New Roman" w:hAnsi="Times New Roman" w:cs="Times New Roman"/>
          <w:lang w:val="pt-BR"/>
        </w:rPr>
        <w:t>Emanuela De Giorgi</w:t>
      </w:r>
      <w:r w:rsidRPr="00D4281A">
        <w:rPr>
          <w:rFonts w:ascii="Times New Roman" w:hAnsi="Times New Roman" w:cs="Times New Roman"/>
          <w:vertAlign w:val="superscript"/>
          <w:lang w:val="pt-BR"/>
        </w:rPr>
        <w:t>2</w:t>
      </w:r>
      <w:r w:rsidRPr="00D4281A">
        <w:rPr>
          <w:rFonts w:ascii="Times New Roman" w:hAnsi="Times New Roman" w:cs="Times New Roman"/>
          <w:lang w:val="pt-BR"/>
        </w:rPr>
        <w:t>, Mika Jalava</w:t>
      </w:r>
      <w:r w:rsidRPr="00D4281A">
        <w:rPr>
          <w:rFonts w:ascii="Times New Roman" w:hAnsi="Times New Roman" w:cs="Times New Roman"/>
          <w:vertAlign w:val="superscript"/>
          <w:lang w:val="pt-BR"/>
        </w:rPr>
        <w:t>1</w:t>
      </w:r>
      <w:r w:rsidRPr="00D4281A">
        <w:rPr>
          <w:rFonts w:ascii="Times New Roman" w:hAnsi="Times New Roman" w:cs="Times New Roman"/>
          <w:lang w:val="pt-BR"/>
        </w:rPr>
        <w:t>, Jeroen Poelert</w:t>
      </w:r>
      <w:r w:rsidRPr="00D4281A">
        <w:rPr>
          <w:rFonts w:ascii="Times New Roman" w:hAnsi="Times New Roman" w:cs="Times New Roman"/>
          <w:vertAlign w:val="superscript"/>
          <w:lang w:val="pt-BR"/>
        </w:rPr>
        <w:t>1</w:t>
      </w:r>
      <w:r w:rsidRPr="00D4281A">
        <w:rPr>
          <w:rFonts w:ascii="Times New Roman" w:hAnsi="Times New Roman" w:cs="Times New Roman"/>
          <w:lang w:val="pt-BR"/>
        </w:rPr>
        <w:t>, Matti Kummu</w:t>
      </w:r>
      <w:r w:rsidRPr="00D4281A">
        <w:rPr>
          <w:rFonts w:ascii="Times New Roman" w:hAnsi="Times New Roman" w:cs="Times New Roman"/>
          <w:vertAlign w:val="superscript"/>
          <w:lang w:val="pt-BR"/>
        </w:rPr>
        <w:t>1</w:t>
      </w:r>
      <w:r w:rsidRPr="00D4281A">
        <w:rPr>
          <w:rFonts w:ascii="Times New Roman" w:hAnsi="Times New Roman" w:cs="Times New Roman"/>
          <w:lang w:val="pt-BR"/>
        </w:rPr>
        <w:t>*</w:t>
      </w:r>
      <w:r w:rsidR="00DD6038" w:rsidRPr="00D4281A">
        <w:rPr>
          <w:rFonts w:ascii="Times New Roman" w:hAnsi="Times New Roman" w:cs="Times New Roman"/>
          <w:lang w:val="pt-BR"/>
        </w:rPr>
        <w:t xml:space="preserve"> </w:t>
      </w:r>
    </w:p>
    <w:p w14:paraId="479ED96B" w14:textId="77777777" w:rsidR="00603B57" w:rsidRPr="00376D61" w:rsidRDefault="00603B57" w:rsidP="00603B57">
      <w:pPr>
        <w:spacing w:after="0" w:line="240" w:lineRule="auto"/>
        <w:rPr>
          <w:rFonts w:ascii="Times New Roman" w:hAnsi="Times New Roman" w:cs="Times New Roman"/>
        </w:rPr>
      </w:pPr>
    </w:p>
    <w:p w14:paraId="3407A8BA" w14:textId="77777777" w:rsidR="00603B57" w:rsidRPr="00D4281A" w:rsidRDefault="00603B57" w:rsidP="00603B57">
      <w:pPr>
        <w:pStyle w:val="ListParagraph"/>
        <w:numPr>
          <w:ilvl w:val="0"/>
          <w:numId w:val="4"/>
        </w:numPr>
        <w:spacing w:after="0" w:line="240" w:lineRule="auto"/>
        <w:rPr>
          <w:rFonts w:ascii="Times New Roman" w:hAnsi="Times New Roman" w:cs="Times New Roman"/>
          <w:vertAlign w:val="superscript"/>
        </w:rPr>
      </w:pPr>
      <w:r w:rsidRPr="00D4281A">
        <w:rPr>
          <w:rFonts w:ascii="Times New Roman" w:hAnsi="Times New Roman" w:cs="Times New Roman"/>
          <w:vertAlign w:val="superscript"/>
        </w:rPr>
        <w:t xml:space="preserve">Water and Development Research Group, Aalto University, Espoo, Finland </w:t>
      </w:r>
    </w:p>
    <w:p w14:paraId="50CC73EA" w14:textId="3101B301" w:rsidR="00603B57" w:rsidRDefault="00603B57" w:rsidP="00325DAE">
      <w:pPr>
        <w:pStyle w:val="ListParagraph"/>
        <w:numPr>
          <w:ilvl w:val="0"/>
          <w:numId w:val="4"/>
        </w:numPr>
        <w:spacing w:after="0" w:line="240" w:lineRule="auto"/>
        <w:rPr>
          <w:rFonts w:ascii="Times New Roman" w:hAnsi="Times New Roman" w:cs="Times New Roman"/>
          <w:vertAlign w:val="superscript"/>
        </w:rPr>
      </w:pPr>
      <w:r w:rsidRPr="00D4281A">
        <w:rPr>
          <w:rFonts w:ascii="Times New Roman" w:hAnsi="Times New Roman" w:cs="Times New Roman"/>
          <w:vertAlign w:val="superscript"/>
        </w:rPr>
        <w:t>Department of Environment, Land and Infrastructure Engineering, Politecnico di Torino, Torino, Italy</w:t>
      </w:r>
    </w:p>
    <w:p w14:paraId="564B87C3" w14:textId="2E9210FD" w:rsidR="00861477" w:rsidRPr="0067788A" w:rsidRDefault="00C80293" w:rsidP="0067788A">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14:ligatures w14:val="none"/>
        </w:rPr>
      </w:pPr>
      <w:r w:rsidRPr="00D4281A">
        <w:rPr>
          <w:rFonts w:ascii="Times New Roman" w:eastAsia="Times New Roman" w:hAnsi="Times New Roman" w:cs="Times New Roman"/>
          <w:b/>
          <w:bCs/>
          <w:color w:val="333132"/>
          <w:kern w:val="36"/>
          <w14:ligatures w14:val="none"/>
        </w:rPr>
        <w:t>Abstract</w:t>
      </w:r>
    </w:p>
    <w:p w14:paraId="74C8B13E" w14:textId="2F1AB4AD" w:rsidR="00861477" w:rsidRPr="0067788A" w:rsidRDefault="0067788A" w:rsidP="00373F32">
      <w:pPr>
        <w:widowControl w:val="0"/>
        <w:autoSpaceDE w:val="0"/>
        <w:autoSpaceDN w:val="0"/>
        <w:adjustRightInd w:val="0"/>
        <w:spacing w:after="0" w:line="260" w:lineRule="exact"/>
        <w:ind w:right="-43"/>
        <w:jc w:val="both"/>
        <w:rPr>
          <w:rFonts w:ascii="Times New Roman" w:hAnsi="Times New Roman" w:cs="Times New Roman"/>
        </w:rPr>
      </w:pPr>
      <w:r w:rsidRPr="0067788A">
        <w:rPr>
          <w:rFonts w:ascii="Times New Roman" w:hAnsi="Times New Roman" w:cs="Times New Roman"/>
        </w:rPr>
        <w:t>Enhancing ecosystem services without compromising crop productivity is a central challenge for sustainable agriculture. Yet, yield responses to regenerative farming practices (RFPs) remain highly variable across environments. Here, we synthesized global meta-analyses on four major RFP (agroforestry (AF), cover cropping (CC), no-tillage (NT), organic farming (OF)) and linked field comparisons with spatially explicit climate, soil, and topographic data to identify environmental and management factors driving yield variability. Overall, RFPs produced a modest but significant mean yield increase of 0.8% (95% CI: 0.3–1.3%), with large heterogeneity among practices depending on biophysical context. Yield increases were most pronounced in arid and temperate regions, under coarse-textured or low-carbon soils, and at elevated or sloping sites, indicating that RFPs perform best where water and nutrient limitations constrain productivity. Conversely, neutral or negative responses were common in humid or fertile systems, where the relative advantages of RFPs diminish. These results demonstrate that yield responses are governed less by the practice itself than by its alignment with local climatic and soil constraints. Targeting regenerative practices to such limiting environments could therefore maximize both yield potential and ecological benefits, advancing sustainable intensification and soil restoration globally.</w:t>
      </w:r>
    </w:p>
    <w:p w14:paraId="3BD1D0D4" w14:textId="77777777" w:rsidR="008F1921" w:rsidRPr="00D4281A" w:rsidRDefault="008F1921"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D4281A"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Introduction</w:t>
      </w:r>
    </w:p>
    <w:p w14:paraId="1F9F895E" w14:textId="77777777" w:rsidR="006B3858" w:rsidRPr="00D4281A"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3B8D276B" w14:textId="21433FC9" w:rsidR="00550678" w:rsidRDefault="008D1002" w:rsidP="00B57C97">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 xml:space="preserve">More than 70% of the Earth's land, originally covered by forests and natural ecosystems, has been converted for human use, with agriculture alone accounting for approximately 40% of the global land area </w:t>
      </w:r>
      <w:r w:rsidR="001C093B" w:rsidRPr="00D4281A">
        <w:rPr>
          <w:rFonts w:ascii="Times New Roman" w:hAnsi="Times New Roman" w:cs="Times New Roman"/>
        </w:rPr>
        <w:fldChar w:fldCharType="begin"/>
      </w:r>
      <w:r w:rsidR="001C093B" w:rsidRPr="00D4281A">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D4281A">
        <w:rPr>
          <w:rFonts w:ascii="Times New Roman" w:hAnsi="Times New Roman" w:cs="Times New Roman"/>
        </w:rPr>
        <w:fldChar w:fldCharType="separate"/>
      </w:r>
      <w:r w:rsidR="001C093B" w:rsidRPr="00D4281A">
        <w:rPr>
          <w:rFonts w:ascii="Times New Roman" w:hAnsi="Times New Roman" w:cs="Times New Roman"/>
          <w:noProof/>
          <w:vertAlign w:val="superscript"/>
        </w:rPr>
        <w:t>1</w:t>
      </w:r>
      <w:r w:rsidR="001C093B" w:rsidRPr="00D4281A">
        <w:rPr>
          <w:rFonts w:ascii="Times New Roman" w:hAnsi="Times New Roman" w:cs="Times New Roman"/>
        </w:rPr>
        <w:fldChar w:fldCharType="end"/>
      </w:r>
      <w:r w:rsidR="00251C24" w:rsidRPr="00D4281A">
        <w:rPr>
          <w:rFonts w:ascii="Times New Roman" w:hAnsi="Times New Roman" w:cs="Times New Roman"/>
        </w:rPr>
        <w:t>.</w:t>
      </w:r>
      <w:r w:rsidR="00775EBD" w:rsidRPr="00D4281A">
        <w:rPr>
          <w:rFonts w:ascii="Times New Roman" w:hAnsi="Times New Roman" w:cs="Times New Roman"/>
        </w:rPr>
        <w:t xml:space="preserve"> </w:t>
      </w:r>
      <w:r w:rsidR="00550678" w:rsidRPr="00550678">
        <w:rPr>
          <w:rFonts w:ascii="Times New Roman" w:hAnsi="Times New Roman" w:cs="Times New Roman"/>
        </w:rPr>
        <w:t>However, feeding the world has come with a heavy toll on the planet’s soils</w:t>
      </w:r>
      <w:r w:rsidR="00550678">
        <w:rPr>
          <w:rFonts w:ascii="Times New Roman" w:hAnsi="Times New Roman" w:cs="Times New Roman"/>
        </w:rPr>
        <w:t xml:space="preserve"> with </w:t>
      </w:r>
      <w:r w:rsidR="00550678" w:rsidRPr="00550678">
        <w:rPr>
          <w:rFonts w:ascii="Times New Roman" w:hAnsi="Times New Roman" w:cs="Times New Roman"/>
        </w:rPr>
        <w:t xml:space="preserve">nearly one-third of agricultural land now shows moderate to severe degradation, threatening long-term food security </w:t>
      </w:r>
      <w:r w:rsidR="00550678">
        <w:rPr>
          <w:rFonts w:ascii="Times New Roman" w:hAnsi="Times New Roman" w:cs="Times New Roman"/>
        </w:rPr>
        <w:fldChar w:fldCharType="begin">
          <w:fldData xml:space="preserve">PEVuZE5vdGU+PENpdGU+PEF1dGhvcj5JUEJFUzwvQXV0aG9yPjxZZWFyPjIwMTk8L1llYXI+PFJl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</w:fldData>
        </w:fldChar>
      </w:r>
      <w:r w:rsidR="00322326">
        <w:rPr>
          <w:rFonts w:ascii="Times New Roman" w:hAnsi="Times New Roman" w:cs="Times New Roman"/>
        </w:rPr>
        <w:instrText xml:space="preserve"> ADDIN EN.CITE </w:instrText>
      </w:r>
      <w:r w:rsidR="00322326">
        <w:rPr>
          <w:rFonts w:ascii="Times New Roman" w:hAnsi="Times New Roman" w:cs="Times New Roman"/>
        </w:rPr>
        <w:fldChar w:fldCharType="begin">
          <w:fldData xml:space="preserve">PEVuZE5vdGU+PENpdGU+PEF1dGhvcj5JUEJFUzwvQXV0aG9yPjxZZWFyPjIwMTk8L1llYXI+PFJl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</w:fldData>
        </w:fldChar>
      </w:r>
      <w:r w:rsidR="00322326">
        <w:rPr>
          <w:rFonts w:ascii="Times New Roman" w:hAnsi="Times New Roman" w:cs="Times New Roman"/>
        </w:rPr>
        <w:instrText xml:space="preserve"> ADDIN EN.CITE.DATA </w:instrText>
      </w:r>
      <w:r w:rsidR="00322326">
        <w:rPr>
          <w:rFonts w:ascii="Times New Roman" w:hAnsi="Times New Roman" w:cs="Times New Roman"/>
        </w:rPr>
      </w:r>
      <w:r w:rsidR="00322326">
        <w:rPr>
          <w:rFonts w:ascii="Times New Roman" w:hAnsi="Times New Roman" w:cs="Times New Roman"/>
        </w:rPr>
        <w:fldChar w:fldCharType="end"/>
      </w:r>
      <w:r w:rsidR="00550678">
        <w:rPr>
          <w:rFonts w:ascii="Times New Roman" w:hAnsi="Times New Roman" w:cs="Times New Roman"/>
        </w:rPr>
      </w:r>
      <w:r w:rsidR="00550678">
        <w:rPr>
          <w:rFonts w:ascii="Times New Roman" w:hAnsi="Times New Roman" w:cs="Times New Roman"/>
        </w:rPr>
        <w:fldChar w:fldCharType="separate"/>
      </w:r>
      <w:r w:rsidR="00322326" w:rsidRPr="00322326">
        <w:rPr>
          <w:rFonts w:ascii="Times New Roman" w:hAnsi="Times New Roman" w:cs="Times New Roman"/>
          <w:noProof/>
          <w:vertAlign w:val="superscript"/>
        </w:rPr>
        <w:t>2,3</w:t>
      </w:r>
      <w:r w:rsidR="00550678">
        <w:rPr>
          <w:rFonts w:ascii="Times New Roman" w:hAnsi="Times New Roman" w:cs="Times New Roman"/>
        </w:rPr>
        <w:fldChar w:fldCharType="end"/>
      </w:r>
      <w:r w:rsidR="00322326">
        <w:rPr>
          <w:rFonts w:ascii="Times New Roman" w:hAnsi="Times New Roman" w:cs="Times New Roman"/>
        </w:rPr>
        <w:t>.</w:t>
      </w:r>
    </w:p>
    <w:p w14:paraId="631AB275" w14:textId="2C7206D4" w:rsidR="00B57C97" w:rsidRPr="00D4281A" w:rsidRDefault="003C5D05"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D4281A">
        <w:rPr>
          <w:rFonts w:ascii="Times New Roman" w:hAnsi="Times New Roman" w:cs="Times New Roman"/>
        </w:rPr>
        <w:t xml:space="preserve">Meanwhile, it is projected that food production would have to increase in the future to satisfy both the need of the global growing population </w:t>
      </w:r>
      <w:r w:rsidRPr="00D4281A">
        <w:rPr>
          <w:rFonts w:ascii="Times New Roman" w:eastAsia="Times New Roman" w:hAnsi="Times New Roman" w:cs="Times New Roman"/>
        </w:rPr>
        <w:t>and the increase in per capita demand</w:t>
      </w:r>
      <w:r w:rsidR="002013B0"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4</w:t>
      </w:r>
      <w:r w:rsidR="002013B0" w:rsidRPr="00D4281A">
        <w:rPr>
          <w:rFonts w:ascii="Times New Roman" w:eastAsia="Times New Roman" w:hAnsi="Times New Roman" w:cs="Times New Roman"/>
        </w:rPr>
        <w:fldChar w:fldCharType="end"/>
      </w:r>
      <w:r w:rsidR="001D2D86" w:rsidRPr="00D4281A">
        <w:rPr>
          <w:rFonts w:ascii="Times New Roman" w:eastAsia="Times New Roman" w:hAnsi="Times New Roman" w:cs="Times New Roman"/>
        </w:rPr>
        <w:t>. In this context, sustainable pathway</w:t>
      </w:r>
      <w:r w:rsidR="00B57C97" w:rsidRPr="00D4281A">
        <w:rPr>
          <w:rFonts w:ascii="Times New Roman" w:eastAsia="Times New Roman" w:hAnsi="Times New Roman" w:cs="Times New Roman"/>
        </w:rPr>
        <w:t>s</w:t>
      </w:r>
      <w:r w:rsidR="001D2D86" w:rsidRPr="00D4281A">
        <w:rPr>
          <w:rFonts w:ascii="Times New Roman" w:eastAsia="Times New Roman" w:hAnsi="Times New Roman" w:cs="Times New Roman"/>
        </w:rPr>
        <w:t xml:space="preserve"> </w:t>
      </w:r>
      <w:r w:rsidR="00B57C97" w:rsidRPr="00D4281A">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D4281A"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347325DB" w:rsidR="008F1801" w:rsidRPr="00D4281A" w:rsidRDefault="00322326"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322326">
        <w:rPr>
          <w:rFonts w:ascii="Times New Roman" w:eastAsia="Times New Roman" w:hAnsi="Times New Roman" w:cs="Times New Roman"/>
        </w:rPr>
        <w:t xml:space="preserve">Regenerative agriculture has emerged as a collection of alternative farming strategies seeking to achieve global food security by reducing the use of external inputs, improving soil health and minimize environmental </w:t>
      </w:r>
      <w:r w:rsidR="006C5732" w:rsidRPr="00D4281A">
        <w:rPr>
          <w:rFonts w:ascii="Times New Roman" w:eastAsia="Times New Roman" w:hAnsi="Times New Roman" w:cs="Times New Roman"/>
        </w:rPr>
        <w:t>damage</w:t>
      </w:r>
      <w:r w:rsidR="006C5732" w:rsidRPr="00D4281A">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Pr>
          <w:rFonts w:ascii="Times New Roman" w:eastAsia="Times New Roman" w:hAnsi="Times New Roman" w:cs="Times New Roman"/>
        </w:rPr>
        <w:instrText xml:space="preserve"> ADDIN EN.CITE </w:instrText>
      </w:r>
      <w:r>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Pr>
          <w:rFonts w:ascii="Times New Roman" w:eastAsia="Times New Roman" w:hAnsi="Times New Roman" w:cs="Times New Roman"/>
        </w:rPr>
        <w:instrText xml:space="preserve"> ADDIN EN.CITE.DATA </w:instrText>
      </w:r>
      <w:r>
        <w:rPr>
          <w:rFonts w:ascii="Times New Roman" w:eastAsia="Times New Roman" w:hAnsi="Times New Roman" w:cs="Times New Roman"/>
        </w:rPr>
      </w:r>
      <w:r>
        <w:rPr>
          <w:rFonts w:ascii="Times New Roman" w:eastAsia="Times New Roman" w:hAnsi="Times New Roman" w:cs="Times New Roman"/>
        </w:rPr>
        <w:fldChar w:fldCharType="end"/>
      </w:r>
      <w:r w:rsidR="006C5732" w:rsidRPr="00D4281A">
        <w:rPr>
          <w:rFonts w:ascii="Times New Roman" w:eastAsia="Times New Roman" w:hAnsi="Times New Roman" w:cs="Times New Roman"/>
        </w:rPr>
      </w:r>
      <w:r w:rsidR="006C5732" w:rsidRPr="00D4281A">
        <w:rPr>
          <w:rFonts w:ascii="Times New Roman" w:eastAsia="Times New Roman" w:hAnsi="Times New Roman" w:cs="Times New Roman"/>
        </w:rPr>
        <w:fldChar w:fldCharType="separate"/>
      </w:r>
      <w:r w:rsidRPr="00322326">
        <w:rPr>
          <w:rFonts w:ascii="Times New Roman" w:eastAsia="Times New Roman" w:hAnsi="Times New Roman" w:cs="Times New Roman"/>
          <w:noProof/>
          <w:vertAlign w:val="superscript"/>
        </w:rPr>
        <w:t>5-7</w:t>
      </w:r>
      <w:r w:rsidR="006C5732" w:rsidRPr="00D4281A">
        <w:rPr>
          <w:rFonts w:ascii="Times New Roman" w:eastAsia="Times New Roman" w:hAnsi="Times New Roman" w:cs="Times New Roman"/>
        </w:rPr>
        <w:fldChar w:fldCharType="end"/>
      </w:r>
      <w:r w:rsidR="00FA107F" w:rsidRPr="00D4281A">
        <w:rPr>
          <w:rFonts w:ascii="Times New Roman" w:eastAsia="Times New Roman" w:hAnsi="Times New Roman" w:cs="Times New Roman"/>
        </w:rPr>
        <w:t xml:space="preserve">. </w:t>
      </w:r>
      <w:r w:rsidR="008D1002" w:rsidRPr="00D4281A">
        <w:rPr>
          <w:rFonts w:ascii="Times New Roman" w:eastAsia="Times New Roman" w:hAnsi="Times New Roman" w:cs="Times New Roman"/>
        </w:rPr>
        <w:t xml:space="preserve">Although there is no clear consensus about </w:t>
      </w:r>
      <w:r w:rsidR="0001209A">
        <w:rPr>
          <w:rFonts w:ascii="Times New Roman" w:eastAsia="Times New Roman" w:hAnsi="Times New Roman" w:cs="Times New Roman"/>
        </w:rPr>
        <w:t xml:space="preserve">its </w:t>
      </w:r>
      <w:r w:rsidR="008D1002" w:rsidRPr="00D4281A">
        <w:rPr>
          <w:rFonts w:ascii="Times New Roman" w:eastAsia="Times New Roman" w:hAnsi="Times New Roman" w:cs="Times New Roman"/>
        </w:rPr>
        <w:t xml:space="preserve">definition, </w:t>
      </w:r>
      <w:r w:rsidR="00B44C19" w:rsidRPr="00D4281A">
        <w:rPr>
          <w:rFonts w:ascii="Times New Roman" w:eastAsia="Times New Roman" w:hAnsi="Times New Roman" w:cs="Times New Roman"/>
        </w:rPr>
        <w:t>most concepts center on rebuilding soil quality as a foundation for sustainable production</w:t>
      </w:r>
      <w:r w:rsidR="008D1002" w:rsidRPr="00D4281A">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&lt;EndNote&gt;&lt;Cite&gt;&lt;Author&gt;Schreefel&lt;/Author&gt;&lt;Year&gt;2020&lt;/Year&gt;&lt;RecNum&gt;283&lt;/RecNum&gt;&lt;DisplayText&gt;&lt;style face="superscript"&gt;8&lt;/style&gt;&lt;/DisplayText&gt;&lt;record&gt;&lt;rec-number&gt;283&lt;/rec-number&gt;&lt;foreign-keys&gt;&lt;key app="EN" db-id="5va0eddeq9tsxle0sr8xd2thpfv2t0a0dfxs" timestamp="1737970915"&gt;283&lt;/key&gt;&lt;/foreign-keys&gt;&lt;ref-type name="Journal Article"&gt;17&lt;/ref-type&gt;&lt;contributors&gt;&lt;authors&gt;&lt;author&gt;Schreefel, Loekie&lt;/author&gt;&lt;author&gt;Schulte, Rogier PO&lt;/author&gt;&lt;author&gt;De Boer, IJM&lt;/author&gt;&lt;author&gt;Schrijver, A Pas&lt;/author&gt;&lt;author&gt;Van Zanten, HHE&lt;/author&gt;&lt;/authors&gt;&lt;/contributors&gt;&lt;titles&gt;&lt;title&gt;Regenerative agriculture–the soil is the base&lt;/title&gt;&lt;secondary-title&gt;Global Food Security&lt;/secondary-title&gt;&lt;/titles&gt;&lt;periodical&gt;&lt;full-title&gt;Global Food Security&lt;/full-title&gt;&lt;/periodical&gt;&lt;pages&gt;100404&lt;/pages&gt;&lt;volume&gt;26&lt;/volume&gt;&lt;dates&gt;&lt;year&gt;2020&lt;/year&gt;&lt;/dates&gt;&lt;isbn&gt;2211-9124&lt;/isbn&gt;&lt;urls&gt;&lt;/urls&gt;&lt;/record&gt;&lt;/Cite&gt;&lt;/EndNote&gt;</w:instrText>
      </w:r>
      <w:r w:rsidR="008D1002" w:rsidRPr="00D4281A">
        <w:rPr>
          <w:rFonts w:ascii="Times New Roman" w:eastAsia="Times New Roman" w:hAnsi="Times New Roman" w:cs="Times New Roman"/>
        </w:rPr>
        <w:fldChar w:fldCharType="separate"/>
      </w:r>
      <w:r w:rsidRPr="00322326">
        <w:rPr>
          <w:rFonts w:ascii="Times New Roman" w:eastAsia="Times New Roman" w:hAnsi="Times New Roman" w:cs="Times New Roman"/>
          <w:noProof/>
          <w:vertAlign w:val="superscript"/>
        </w:rPr>
        <w:t>8</w:t>
      </w:r>
      <w:r w:rsidR="008D1002" w:rsidRPr="00D4281A">
        <w:rPr>
          <w:rFonts w:ascii="Times New Roman" w:eastAsia="Times New Roman" w:hAnsi="Times New Roman" w:cs="Times New Roman"/>
        </w:rPr>
        <w:fldChar w:fldCharType="end"/>
      </w:r>
      <w:r w:rsidR="008D1002" w:rsidRPr="00D4281A">
        <w:rPr>
          <w:rFonts w:ascii="Times New Roman" w:eastAsia="Times New Roman" w:hAnsi="Times New Roman" w:cs="Times New Roman"/>
        </w:rPr>
        <w:t xml:space="preserve">. In this context, regenerative </w:t>
      </w:r>
      <w:r w:rsidR="00940FC7" w:rsidRPr="00D4281A">
        <w:rPr>
          <w:rFonts w:ascii="Times New Roman" w:eastAsia="Times New Roman" w:hAnsi="Times New Roman" w:cs="Times New Roman"/>
        </w:rPr>
        <w:t xml:space="preserve">agriculture encompasses a range of regenerative farming </w:t>
      </w:r>
      <w:r w:rsidR="009F7152" w:rsidRPr="00D4281A">
        <w:rPr>
          <w:rFonts w:ascii="Times New Roman" w:eastAsia="Times New Roman" w:hAnsi="Times New Roman" w:cs="Times New Roman"/>
        </w:rPr>
        <w:t>practices</w:t>
      </w:r>
      <w:r w:rsidR="008D1002" w:rsidRPr="00D4281A">
        <w:rPr>
          <w:rFonts w:ascii="Times New Roman" w:eastAsia="Times New Roman" w:hAnsi="Times New Roman" w:cs="Times New Roman"/>
        </w:rPr>
        <w:t xml:space="preserve"> (</w:t>
      </w:r>
      <w:r w:rsidR="006E4F60" w:rsidRPr="00D4281A">
        <w:rPr>
          <w:rFonts w:ascii="Times New Roman" w:eastAsia="Times New Roman" w:hAnsi="Times New Roman" w:cs="Times New Roman"/>
        </w:rPr>
        <w:t>RFP</w:t>
      </w:r>
      <w:r w:rsidR="008D1002" w:rsidRPr="00D4281A">
        <w:rPr>
          <w:rFonts w:ascii="Times New Roman" w:eastAsia="Times New Roman" w:hAnsi="Times New Roman" w:cs="Times New Roman"/>
        </w:rPr>
        <w:t xml:space="preserve">s)  </w:t>
      </w:r>
      <w:r w:rsidR="00840434" w:rsidRPr="00D4281A">
        <w:rPr>
          <w:rFonts w:ascii="Times New Roman" w:eastAsia="Times New Roman" w:hAnsi="Times New Roman" w:cs="Times New Roman"/>
        </w:rPr>
        <w:t>including reduced or no tillage (NT), cover crops (CC), perennials and agroforestry (AF), and organic farming (OF)</w:t>
      </w:r>
      <w:r w:rsidR="005E54C0" w:rsidRPr="00D4281A">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face="superscript"&gt;6,9&lt;/style&gt;&lt;/DisplayText&gt;&lt;record&gt;&lt;rec-number&gt;184&lt;/rec-number&gt;&lt;foreign-keys&gt;&lt;key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D4281A">
        <w:rPr>
          <w:rFonts w:ascii="Times New Roman" w:eastAsia="Times New Roman" w:hAnsi="Times New Roman" w:cs="Times New Roman"/>
        </w:rPr>
        <w:fldChar w:fldCharType="separate"/>
      </w:r>
      <w:r w:rsidRPr="00322326">
        <w:rPr>
          <w:rFonts w:ascii="Times New Roman" w:eastAsia="Times New Roman" w:hAnsi="Times New Roman" w:cs="Times New Roman"/>
          <w:noProof/>
          <w:vertAlign w:val="superscript"/>
        </w:rPr>
        <w:t>6,9</w:t>
      </w:r>
      <w:r w:rsidR="005E54C0" w:rsidRPr="00D4281A">
        <w:rPr>
          <w:rFonts w:ascii="Times New Roman" w:eastAsia="Times New Roman" w:hAnsi="Times New Roman" w:cs="Times New Roman"/>
        </w:rPr>
        <w:fldChar w:fldCharType="end"/>
      </w:r>
      <w:r w:rsidR="00F312C8" w:rsidRPr="00D4281A">
        <w:rPr>
          <w:rFonts w:ascii="Times New Roman" w:eastAsia="Times New Roman" w:hAnsi="Times New Roman" w:cs="Times New Roman"/>
        </w:rPr>
        <w:t xml:space="preserve">. </w:t>
      </w:r>
      <w:r w:rsidR="00035DD4" w:rsidRPr="00D4281A">
        <w:rPr>
          <w:rFonts w:ascii="Times New Roman" w:eastAsia="Times New Roman" w:hAnsi="Times New Roman" w:cs="Times New Roman"/>
        </w:rPr>
        <w:t xml:space="preserve"> </w:t>
      </w:r>
      <w:r w:rsidR="00A36E77" w:rsidRPr="00D4281A">
        <w:rPr>
          <w:rFonts w:ascii="Times New Roman" w:eastAsia="Times New Roman" w:hAnsi="Times New Roman" w:cs="Times New Roman"/>
        </w:rPr>
        <w:t>Existing</w:t>
      </w:r>
      <w:r w:rsidR="008F1801" w:rsidRPr="00D4281A">
        <w:rPr>
          <w:rFonts w:ascii="Times New Roman" w:eastAsia="Times New Roman" w:hAnsi="Times New Roman" w:cs="Times New Roman"/>
        </w:rPr>
        <w:t xml:space="preserve"> </w:t>
      </w:r>
      <w:r w:rsidR="00B41D42" w:rsidRPr="00D4281A">
        <w:rPr>
          <w:rFonts w:ascii="Times New Roman" w:eastAsia="Times New Roman" w:hAnsi="Times New Roman" w:cs="Times New Roman"/>
        </w:rPr>
        <w:t>studies r</w:t>
      </w:r>
      <w:r w:rsidR="008F1801" w:rsidRPr="00D4281A">
        <w:rPr>
          <w:rFonts w:ascii="Times New Roman" w:eastAsia="Times New Roman" w:hAnsi="Times New Roman" w:cs="Times New Roman"/>
        </w:rPr>
        <w:t xml:space="preserve">eport potential beneﬁts of </w:t>
      </w:r>
      <w:r w:rsidR="00057CD7" w:rsidRPr="00D4281A">
        <w:rPr>
          <w:rFonts w:ascii="Times New Roman" w:eastAsia="Times New Roman" w:hAnsi="Times New Roman" w:cs="Times New Roman"/>
        </w:rPr>
        <w:t xml:space="preserve">different </w:t>
      </w:r>
      <w:r w:rsidR="00376108" w:rsidRPr="00D4281A">
        <w:rPr>
          <w:rFonts w:ascii="Times New Roman" w:eastAsia="Times New Roman" w:hAnsi="Times New Roman" w:cs="Times New Roman"/>
        </w:rPr>
        <w:t>RFPs</w:t>
      </w:r>
      <w:r w:rsidR="008F1801" w:rsidRPr="00D4281A">
        <w:rPr>
          <w:rFonts w:ascii="Times New Roman" w:eastAsia="Times New Roman" w:hAnsi="Times New Roman" w:cs="Times New Roman"/>
        </w:rPr>
        <w:t xml:space="preserve"> for </w:t>
      </w:r>
      <w:r w:rsidR="00057CD7" w:rsidRPr="00D4281A">
        <w:rPr>
          <w:rFonts w:ascii="Times New Roman" w:eastAsia="Times New Roman" w:hAnsi="Times New Roman" w:cs="Times New Roman"/>
        </w:rPr>
        <w:t>increasing soil organic carbon (SOC)</w:t>
      </w:r>
      <w:r w:rsidR="00C625A9" w:rsidRPr="00D4281A">
        <w:rPr>
          <w:rFonts w:ascii="Times New Roman" w:eastAsia="Times New Roman" w:hAnsi="Times New Roman" w:cs="Times New Roman"/>
        </w:rPr>
        <w:t xml:space="preserve"> and </w:t>
      </w:r>
      <w:r w:rsidR="00057CD7" w:rsidRPr="00D4281A">
        <w:rPr>
          <w:rFonts w:ascii="Times New Roman" w:eastAsia="Times New Roman" w:hAnsi="Times New Roman" w:cs="Times New Roman"/>
        </w:rPr>
        <w:t>soil water uptake</w:t>
      </w:r>
      <w:r w:rsidR="00C625A9" w:rsidRPr="00D4281A">
        <w:rPr>
          <w:rFonts w:ascii="Times New Roman" w:eastAsia="Times New Roman" w:hAnsi="Times New Roman" w:cs="Times New Roman"/>
        </w:rPr>
        <w:t xml:space="preserve"> as well as GHG mitigation</w:t>
      </w:r>
      <w:r w:rsidR="00464251" w:rsidRPr="00D4281A">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Pr>
          <w:rFonts w:ascii="Times New Roman" w:eastAsia="Times New Roman" w:hAnsi="Times New Roman" w:cs="Times New Roman"/>
        </w:rPr>
        <w:instrText xml:space="preserve"> ADDIN EN.CITE </w:instrText>
      </w:r>
      <w:r>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Ij42LDksMTA8L3N0eWxlPjwvRGlzcGxheVRleHQ+PHJlY29yZD48cmVjLW51bWJlcj4xODE8L3Jl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</w:fldData>
        </w:fldChar>
      </w:r>
      <w:r>
        <w:rPr>
          <w:rFonts w:ascii="Times New Roman" w:eastAsia="Times New Roman" w:hAnsi="Times New Roman" w:cs="Times New Roman"/>
        </w:rPr>
        <w:instrText xml:space="preserve"> ADDIN EN.CITE.DATA </w:instrText>
      </w:r>
      <w:r>
        <w:rPr>
          <w:rFonts w:ascii="Times New Roman" w:eastAsia="Times New Roman" w:hAnsi="Times New Roman" w:cs="Times New Roman"/>
        </w:rPr>
      </w:r>
      <w:r>
        <w:rPr>
          <w:rFonts w:ascii="Times New Roman" w:eastAsia="Times New Roman" w:hAnsi="Times New Roman" w:cs="Times New Roman"/>
        </w:rPr>
        <w:fldChar w:fldCharType="end"/>
      </w:r>
      <w:r w:rsidR="00464251" w:rsidRPr="00D4281A">
        <w:rPr>
          <w:rFonts w:ascii="Times New Roman" w:eastAsia="Times New Roman" w:hAnsi="Times New Roman" w:cs="Times New Roman"/>
        </w:rPr>
      </w:r>
      <w:r w:rsidR="00464251" w:rsidRPr="00D4281A">
        <w:rPr>
          <w:rFonts w:ascii="Times New Roman" w:eastAsia="Times New Roman" w:hAnsi="Times New Roman" w:cs="Times New Roman"/>
        </w:rPr>
        <w:fldChar w:fldCharType="separate"/>
      </w:r>
      <w:r w:rsidRPr="00322326">
        <w:rPr>
          <w:rFonts w:ascii="Times New Roman" w:eastAsia="Times New Roman" w:hAnsi="Times New Roman" w:cs="Times New Roman"/>
          <w:noProof/>
          <w:vertAlign w:val="superscript"/>
        </w:rPr>
        <w:t>6,9,10</w:t>
      </w:r>
      <w:r w:rsidR="00464251" w:rsidRPr="00D4281A">
        <w:rPr>
          <w:rFonts w:ascii="Times New Roman" w:eastAsia="Times New Roman" w:hAnsi="Times New Roman" w:cs="Times New Roman"/>
        </w:rPr>
        <w:fldChar w:fldCharType="end"/>
      </w:r>
      <w:r w:rsidR="00C625A9" w:rsidRPr="00D4281A">
        <w:rPr>
          <w:rFonts w:ascii="Times New Roman" w:eastAsia="Times New Roman" w:hAnsi="Times New Roman" w:cs="Times New Roman"/>
        </w:rPr>
        <w:t xml:space="preserve">. </w:t>
      </w:r>
      <w:r w:rsidR="003552F3" w:rsidRPr="003552F3">
        <w:rPr>
          <w:rFonts w:ascii="Times New Roman" w:eastAsia="Times New Roman" w:hAnsi="Times New Roman" w:cs="Times New Roman"/>
        </w:rPr>
        <w:t xml:space="preserve">Despite promising environmental outcomes, the effects of regenerative farming practices on crop yields remain complex and </w:t>
      </w:r>
      <w:r w:rsidR="00B0761F" w:rsidRPr="003552F3">
        <w:rPr>
          <w:rFonts w:ascii="Times New Roman" w:eastAsia="Times New Roman" w:hAnsi="Times New Roman" w:cs="Times New Roman"/>
        </w:rPr>
        <w:t>context dependent</w:t>
      </w:r>
      <w:r w:rsidR="003552F3" w:rsidRPr="003552F3">
        <w:rPr>
          <w:rFonts w:ascii="Times New Roman" w:eastAsia="Times New Roman" w:hAnsi="Times New Roman" w:cs="Times New Roman"/>
        </w:rPr>
        <w:t>.</w:t>
      </w:r>
      <w:r w:rsidR="00D21767" w:rsidRPr="00D4281A">
        <w:rPr>
          <w:rFonts w:ascii="Times New Roman" w:eastAsia="Times New Roman" w:hAnsi="Times New Roman" w:cs="Times New Roman"/>
        </w:rPr>
        <w:t xml:space="preserve"> </w:t>
      </w:r>
    </w:p>
    <w:p w14:paraId="667BFD92" w14:textId="77777777" w:rsidR="00C16BC2" w:rsidRPr="00D4281A"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4811EAAA" w:rsidR="003F06AE" w:rsidRPr="00D4281A" w:rsidRDefault="00B44C19"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D4281A">
        <w:rPr>
          <w:rFonts w:ascii="Times New Roman" w:eastAsia="Times New Roman" w:hAnsi="Times New Roman" w:cs="Times New Roman"/>
        </w:rPr>
        <w:t xml:space="preserve">Yield outcomes under different </w:t>
      </w:r>
      <w:r w:rsidR="00376108" w:rsidRPr="00D4281A">
        <w:rPr>
          <w:rFonts w:ascii="Times New Roman" w:eastAsia="Times New Roman" w:hAnsi="Times New Roman" w:cs="Times New Roman"/>
        </w:rPr>
        <w:t>RFPs</w:t>
      </w:r>
      <w:r w:rsidRPr="00D4281A">
        <w:rPr>
          <w:rFonts w:ascii="Times New Roman" w:eastAsia="Times New Roman" w:hAnsi="Times New Roman" w:cs="Times New Roman"/>
        </w:rPr>
        <w:t xml:space="preserve"> have indeed shown mixed results. </w:t>
      </w:r>
      <w:r w:rsidR="005A4913" w:rsidRPr="00D4281A">
        <w:rPr>
          <w:rFonts w:ascii="Times New Roman" w:eastAsia="Times New Roman" w:hAnsi="Times New Roman" w:cs="Times New Roman"/>
        </w:rPr>
        <w:t xml:space="preserve">Some </w:t>
      </w:r>
      <w:r w:rsidR="003B67AE" w:rsidRPr="00D4281A">
        <w:rPr>
          <w:rFonts w:ascii="Times New Roman" w:eastAsia="Times New Roman" w:hAnsi="Times New Roman" w:cs="Times New Roman"/>
        </w:rPr>
        <w:t xml:space="preserve">existing </w:t>
      </w:r>
      <w:r w:rsidR="00CA1F04" w:rsidRPr="00D4281A">
        <w:rPr>
          <w:rFonts w:ascii="Times New Roman" w:eastAsia="Times New Roman" w:hAnsi="Times New Roman" w:cs="Times New Roman"/>
        </w:rPr>
        <w:t xml:space="preserve">studies </w:t>
      </w:r>
      <w:r w:rsidR="00097C67" w:rsidRPr="00D4281A">
        <w:rPr>
          <w:rFonts w:ascii="Times New Roman" w:eastAsia="Times New Roman" w:hAnsi="Times New Roman" w:cs="Times New Roman"/>
        </w:rPr>
        <w:t xml:space="preserve">have </w:t>
      </w:r>
      <w:r w:rsidR="005A4913" w:rsidRPr="00D4281A">
        <w:rPr>
          <w:rFonts w:ascii="Times New Roman" w:eastAsia="Times New Roman" w:hAnsi="Times New Roman" w:cs="Times New Roman"/>
        </w:rPr>
        <w:t>show</w:t>
      </w:r>
      <w:r w:rsidR="00097C67" w:rsidRPr="00D4281A">
        <w:rPr>
          <w:rFonts w:ascii="Times New Roman" w:eastAsia="Times New Roman" w:hAnsi="Times New Roman" w:cs="Times New Roman"/>
        </w:rPr>
        <w:t>n</w:t>
      </w:r>
      <w:r w:rsidR="00CA1F04" w:rsidRPr="00D4281A">
        <w:rPr>
          <w:rFonts w:ascii="Times New Roman" w:eastAsia="Times New Roman" w:hAnsi="Times New Roman" w:cs="Times New Roman"/>
        </w:rPr>
        <w:t xml:space="preserve"> that </w:t>
      </w:r>
      <w:r w:rsidR="00314B3D" w:rsidRPr="00D4281A">
        <w:rPr>
          <w:rFonts w:ascii="Times New Roman" w:eastAsia="Times New Roman" w:hAnsi="Times New Roman" w:cs="Times New Roman"/>
        </w:rPr>
        <w:t>implementation of</w:t>
      </w:r>
      <w:r w:rsidR="00CA1F04" w:rsidRPr="00D4281A">
        <w:rPr>
          <w:rFonts w:ascii="Times New Roman" w:eastAsia="Times New Roman" w:hAnsi="Times New Roman" w:cs="Times New Roman"/>
        </w:rPr>
        <w:t xml:space="preserve"> </w:t>
      </w:r>
      <w:r w:rsidR="00376108" w:rsidRPr="00D4281A">
        <w:rPr>
          <w:rFonts w:ascii="Times New Roman" w:eastAsia="Times New Roman" w:hAnsi="Times New Roman" w:cs="Times New Roman"/>
        </w:rPr>
        <w:t>RFPs</w:t>
      </w:r>
      <w:r w:rsidR="00CA1F04" w:rsidRPr="00D4281A">
        <w:rPr>
          <w:rFonts w:ascii="Times New Roman" w:eastAsia="Times New Roman" w:hAnsi="Times New Roman" w:cs="Times New Roman"/>
        </w:rPr>
        <w:t xml:space="preserve"> could potentially result in </w:t>
      </w:r>
      <w:r w:rsidR="005A4913" w:rsidRPr="00D4281A">
        <w:rPr>
          <w:rFonts w:ascii="Times New Roman" w:eastAsia="Times New Roman" w:hAnsi="Times New Roman" w:cs="Times New Roman"/>
        </w:rPr>
        <w:t>increasing yields</w:t>
      </w:r>
      <w:r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&lt;EndNote&gt;&lt;Cite&gt;&lt;Author&gt;Ren&lt;/Author&gt;&lt;Year&gt;2023&lt;/Year&gt;&lt;RecNum&gt;234&lt;/RecNum&gt;&lt;DisplayText&gt;&lt;style face="superscript"&gt;11,12&lt;/style&gt;&lt;/DisplayText&gt;&lt;record&gt;&lt;rec-number&gt;234&lt;/rec-number&gt;&lt;foreign-keys&gt;&lt;key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11,12</w:t>
      </w:r>
      <w:r w:rsidRPr="00D4281A">
        <w:rPr>
          <w:rFonts w:ascii="Times New Roman" w:eastAsia="Times New Roman" w:hAnsi="Times New Roman" w:cs="Times New Roman"/>
        </w:rPr>
        <w:fldChar w:fldCharType="end"/>
      </w:r>
      <w:r w:rsidR="00097C67" w:rsidRPr="00D4281A">
        <w:rPr>
          <w:rFonts w:ascii="Times New Roman" w:eastAsia="Times New Roman" w:hAnsi="Times New Roman" w:cs="Times New Roman"/>
        </w:rPr>
        <w:t xml:space="preserve"> </w:t>
      </w:r>
      <w:r w:rsidR="005A4913" w:rsidRPr="00D4281A">
        <w:rPr>
          <w:rFonts w:ascii="Times New Roman" w:eastAsia="Times New Roman" w:hAnsi="Times New Roman" w:cs="Times New Roman"/>
        </w:rPr>
        <w:t xml:space="preserve">while others </w:t>
      </w:r>
      <w:r w:rsidR="005A4913" w:rsidRPr="00D4281A">
        <w:rPr>
          <w:rFonts w:ascii="Times New Roman" w:eastAsia="Times New Roman" w:hAnsi="Times New Roman" w:cs="Times New Roman"/>
        </w:rPr>
        <w:lastRenderedPageBreak/>
        <w:t xml:space="preserve">reported </w:t>
      </w:r>
      <w:r w:rsidR="00757E9D" w:rsidRPr="00D4281A">
        <w:rPr>
          <w:rFonts w:ascii="Times New Roman" w:eastAsia="Times New Roman" w:hAnsi="Times New Roman" w:cs="Times New Roman"/>
        </w:rPr>
        <w:t xml:space="preserve">neutral or </w:t>
      </w:r>
      <w:r w:rsidR="00CA1F04" w:rsidRPr="00D4281A">
        <w:rPr>
          <w:rFonts w:ascii="Times New Roman" w:eastAsia="Times New Roman" w:hAnsi="Times New Roman" w:cs="Times New Roman"/>
        </w:rPr>
        <w:t xml:space="preserve">declining </w:t>
      </w:r>
      <w:r w:rsidR="005A4913" w:rsidRPr="00D4281A">
        <w:rPr>
          <w:rFonts w:ascii="Times New Roman" w:eastAsia="Times New Roman" w:hAnsi="Times New Roman" w:cs="Times New Roman"/>
        </w:rPr>
        <w:t>trends</w:t>
      </w:r>
      <w:r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&lt;EndNote&gt;&lt;Cite&gt;&lt;Author&gt;Giller&lt;/Author&gt;&lt;Year&gt;2021&lt;/Year&gt;&lt;RecNum&gt;220&lt;/RecNum&gt;&lt;DisplayText&gt;&lt;style face="superscript"&gt;13,14&lt;/style&gt;&lt;/DisplayText&gt;&lt;record&gt;&lt;rec-number&gt;220&lt;/rec-number&gt;&lt;foreign-keys&gt;&lt;key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13,14</w:t>
      </w:r>
      <w:r w:rsidRPr="00D4281A">
        <w:rPr>
          <w:rFonts w:ascii="Times New Roman" w:eastAsia="Times New Roman" w:hAnsi="Times New Roman" w:cs="Times New Roman"/>
        </w:rPr>
        <w:fldChar w:fldCharType="end"/>
      </w:r>
      <w:r w:rsidR="005A4913" w:rsidRPr="00D4281A">
        <w:rPr>
          <w:rFonts w:ascii="Times New Roman" w:eastAsia="Times New Roman" w:hAnsi="Times New Roman" w:cs="Times New Roman"/>
        </w:rPr>
        <w:t xml:space="preserve">. </w:t>
      </w:r>
      <w:r w:rsidR="0023783F"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face="superscript"&gt;15&lt;/style&gt;&lt;/DisplayText&gt;&lt;record&gt;&lt;rec-number&gt;33&lt;/rec-number&gt;&lt;foreign-keys&gt;&lt;key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23783F" w:rsidRPr="00D4281A">
        <w:rPr>
          <w:rFonts w:ascii="Times New Roman" w:eastAsia="Times New Roman" w:hAnsi="Times New Roman" w:cs="Times New Roman"/>
        </w:rPr>
        <w:fldChar w:fldCharType="separate"/>
      </w:r>
      <w:r w:rsidR="00322326">
        <w:rPr>
          <w:rFonts w:ascii="Times New Roman" w:eastAsia="Times New Roman" w:hAnsi="Times New Roman" w:cs="Times New Roman"/>
          <w:noProof/>
        </w:rPr>
        <w:t xml:space="preserve">Pittelkow, et al. </w:t>
      </w:r>
      <w:r w:rsidR="00322326" w:rsidRPr="00322326">
        <w:rPr>
          <w:rFonts w:ascii="Times New Roman" w:eastAsia="Times New Roman" w:hAnsi="Times New Roman" w:cs="Times New Roman"/>
          <w:noProof/>
          <w:vertAlign w:val="superscript"/>
        </w:rPr>
        <w:t>15</w:t>
      </w:r>
      <w:r w:rsidR="0023783F" w:rsidRPr="00D4281A">
        <w:rPr>
          <w:rFonts w:ascii="Times New Roman" w:eastAsia="Times New Roman" w:hAnsi="Times New Roman" w:cs="Times New Roman"/>
        </w:rPr>
        <w:fldChar w:fldCharType="end"/>
      </w:r>
      <w:r w:rsidR="0023783F" w:rsidRPr="00D4281A">
        <w:rPr>
          <w:rFonts w:ascii="Times New Roman" w:eastAsia="Times New Roman" w:hAnsi="Times New Roman" w:cs="Times New Roman"/>
        </w:rPr>
        <w:t xml:space="preserve"> </w:t>
      </w:r>
      <w:r w:rsidR="0023783F" w:rsidRPr="0023783F">
        <w:rPr>
          <w:rFonts w:ascii="Times New Roman" w:eastAsia="Times New Roman" w:hAnsi="Times New Roman" w:cs="Times New Roman"/>
        </w:rPr>
        <w:t xml:space="preserve">showed that the impacts of NT on yields are </w:t>
      </w:r>
      <w:r w:rsidR="00C90B1D">
        <w:rPr>
          <w:rFonts w:ascii="Times New Roman" w:eastAsia="Times New Roman" w:hAnsi="Times New Roman" w:cs="Times New Roman"/>
        </w:rPr>
        <w:t xml:space="preserve">context </w:t>
      </w:r>
      <w:r w:rsidR="0023783F" w:rsidRPr="0023783F">
        <w:rPr>
          <w:rFonts w:ascii="Times New Roman" w:eastAsia="Times New Roman" w:hAnsi="Times New Roman" w:cs="Times New Roman"/>
        </w:rPr>
        <w:t>dependent. Yields increased in moisture-limited arid regions but declined in tropical regions with maize-based systems</w:t>
      </w:r>
      <w:r w:rsidR="0023783F">
        <w:rPr>
          <w:rFonts w:ascii="Times New Roman" w:eastAsia="Times New Roman" w:hAnsi="Times New Roman" w:cs="Times New Roman"/>
        </w:rPr>
        <w:t xml:space="preserve">. </w:t>
      </w:r>
      <w:r w:rsidR="003F06AE" w:rsidRPr="00D4281A">
        <w:rPr>
          <w:rFonts w:ascii="Times New Roman" w:eastAsia="Times New Roman" w:hAnsi="Times New Roman" w:cs="Times New Roman"/>
        </w:rPr>
        <w:t>A global meta-analysis based on</w:t>
      </w:r>
      <w:r w:rsidR="27E60DE6" w:rsidRPr="00D4281A">
        <w:rPr>
          <w:rFonts w:ascii="Times New Roman" w:eastAsia="Times New Roman" w:hAnsi="Times New Roman" w:cs="Times New Roman"/>
        </w:rPr>
        <w:t xml:space="preserve"> </w:t>
      </w:r>
      <w:r w:rsidR="003F06AE" w:rsidRPr="00D4281A">
        <w:rPr>
          <w:rFonts w:ascii="Times New Roman" w:eastAsia="Times New Roman" w:hAnsi="Times New Roman" w:cs="Times New Roman"/>
        </w:rPr>
        <w:t xml:space="preserve">740 paired measurements from 90 peer-reviewed articles show </w:t>
      </w:r>
      <w:r w:rsidR="006E277A" w:rsidRPr="00D4281A">
        <w:rPr>
          <w:rFonts w:ascii="Times New Roman" w:eastAsia="Times New Roman" w:hAnsi="Times New Roman" w:cs="Times New Roman"/>
        </w:rPr>
        <w:t xml:space="preserve">that </w:t>
      </w:r>
      <w:r w:rsidR="003F06AE" w:rsidRPr="00D4281A">
        <w:rPr>
          <w:rFonts w:ascii="Times New Roman" w:eastAsia="Times New Roman" w:hAnsi="Times New Roman" w:cs="Times New Roman"/>
        </w:rPr>
        <w:t>NT increased barley yield by 49% especially in dry climate</w:t>
      </w:r>
      <w:r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&lt;EndNote&gt;&lt;Cite&gt;&lt;Author&gt;Huang&lt;/Author&gt;&lt;Year&gt;2018&lt;/Year&gt;&lt;RecNum&gt;224&lt;/RecNum&gt;&lt;DisplayText&gt;&lt;style face="superscript"&gt;16&lt;/style&gt;&lt;/DisplayText&gt;&lt;record&gt;&lt;rec-number&gt;224&lt;/rec-number&gt;&lt;foreign-keys&gt;&lt;key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16</w:t>
      </w:r>
      <w:r w:rsidRPr="00D4281A">
        <w:rPr>
          <w:rFonts w:ascii="Times New Roman" w:eastAsia="Times New Roman" w:hAnsi="Times New Roman" w:cs="Times New Roman"/>
        </w:rPr>
        <w:fldChar w:fldCharType="end"/>
      </w:r>
      <w:r w:rsidR="003F06AE" w:rsidRPr="00D4281A">
        <w:rPr>
          <w:rFonts w:ascii="Times New Roman" w:eastAsia="Times New Roman" w:hAnsi="Times New Roman" w:cs="Times New Roman"/>
        </w:rPr>
        <w:t>. In a drought period, about 60% higher maize yield</w:t>
      </w:r>
      <w:r w:rsidR="003E0C65" w:rsidRPr="00D4281A">
        <w:rPr>
          <w:rFonts w:ascii="Times New Roman" w:eastAsia="Times New Roman" w:hAnsi="Times New Roman" w:cs="Times New Roman"/>
        </w:rPr>
        <w:t>s</w:t>
      </w:r>
      <w:r w:rsidR="003F06AE" w:rsidRPr="00D4281A">
        <w:rPr>
          <w:rFonts w:ascii="Times New Roman" w:eastAsia="Times New Roman" w:hAnsi="Times New Roman" w:cs="Times New Roman"/>
        </w:rPr>
        <w:t xml:space="preserve"> w</w:t>
      </w:r>
      <w:r w:rsidR="003E0C65" w:rsidRPr="00D4281A">
        <w:rPr>
          <w:rFonts w:ascii="Times New Roman" w:eastAsia="Times New Roman" w:hAnsi="Times New Roman" w:cs="Times New Roman"/>
        </w:rPr>
        <w:t>ere</w:t>
      </w:r>
      <w:r w:rsidR="003F06AE" w:rsidRPr="00D4281A">
        <w:rPr>
          <w:rFonts w:ascii="Times New Roman" w:eastAsia="Times New Roman" w:hAnsi="Times New Roman" w:cs="Times New Roman"/>
        </w:rPr>
        <w:t xml:space="preserve"> observed under NT management compared to </w:t>
      </w:r>
      <w:r w:rsidR="00FC75A6">
        <w:rPr>
          <w:rFonts w:ascii="Times New Roman" w:eastAsia="Times New Roman" w:hAnsi="Times New Roman" w:cs="Times New Roman"/>
        </w:rPr>
        <w:t>CM</w:t>
      </w:r>
      <w:r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&lt;EndNote&gt;&lt;Cite&gt;&lt;Author&gt;Al‐Kaisi&lt;/Author&gt;&lt;Year&gt;2020&lt;/Year&gt;&lt;RecNum&gt;225&lt;/RecNum&gt;&lt;DisplayText&gt;&lt;style face="superscript"&gt;17&lt;/style&gt;&lt;/DisplayText&gt;&lt;record&gt;&lt;rec-number&gt;225&lt;/rec-number&gt;&lt;foreign-keys&gt;&lt;key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17</w:t>
      </w:r>
      <w:r w:rsidRPr="00D4281A">
        <w:rPr>
          <w:rFonts w:ascii="Times New Roman" w:eastAsia="Times New Roman" w:hAnsi="Times New Roman" w:cs="Times New Roman"/>
        </w:rPr>
        <w:fldChar w:fldCharType="end"/>
      </w:r>
      <w:r w:rsidR="003F06AE" w:rsidRPr="00D4281A">
        <w:rPr>
          <w:rFonts w:ascii="Times New Roman" w:eastAsia="Times New Roman" w:hAnsi="Times New Roman" w:cs="Times New Roman"/>
        </w:rPr>
        <w:t xml:space="preserve">. </w:t>
      </w:r>
      <w:r w:rsidR="007A3F48" w:rsidRPr="00D4281A">
        <w:rPr>
          <w:rFonts w:ascii="Times New Roman" w:eastAsia="Times New Roman" w:hAnsi="Times New Roman" w:cs="Times New Roman"/>
        </w:rPr>
        <w:t xml:space="preserve">However, contrary trends are also reported with the application of crop rotation, residue management, and no-tillage having no effect on yield stability relative to </w:t>
      </w:r>
      <w:r w:rsidR="00FC75A6">
        <w:rPr>
          <w:rFonts w:ascii="Times New Roman" w:eastAsia="Times New Roman" w:hAnsi="Times New Roman" w:cs="Times New Roman"/>
        </w:rPr>
        <w:t>CM</w:t>
      </w:r>
      <w:r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&lt;EndNote&gt;&lt;Cite&gt;&lt;Author&gt;Knapp&lt;/Author&gt;&lt;Year&gt;2018&lt;/Year&gt;&lt;RecNum&gt;62&lt;/RecNum&gt;&lt;DisplayText&gt;&lt;style face="superscript"&gt;18&lt;/style&gt;&lt;/DisplayText&gt;&lt;record&gt;&lt;rec-number&gt;62&lt;/rec-number&gt;&lt;foreign-keys&gt;&lt;key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18</w:t>
      </w:r>
      <w:r w:rsidRPr="00D4281A">
        <w:rPr>
          <w:rFonts w:ascii="Times New Roman" w:eastAsia="Times New Roman" w:hAnsi="Times New Roman" w:cs="Times New Roman"/>
        </w:rPr>
        <w:fldChar w:fldCharType="end"/>
      </w:r>
      <w:r w:rsidR="007A3F48" w:rsidRPr="00D4281A">
        <w:rPr>
          <w:rFonts w:ascii="Times New Roman" w:eastAsia="Times New Roman" w:hAnsi="Times New Roman" w:cs="Times New Roman"/>
        </w:rPr>
        <w:t xml:space="preserve">. The same study showed that </w:t>
      </w:r>
      <w:r w:rsidR="002A77A9" w:rsidRPr="00D4281A">
        <w:rPr>
          <w:rFonts w:ascii="Times New Roman" w:eastAsia="Times New Roman" w:hAnsi="Times New Roman" w:cs="Times New Roman"/>
        </w:rPr>
        <w:t>OF</w:t>
      </w:r>
      <w:r w:rsidR="007A3F48" w:rsidRPr="00D4281A">
        <w:rPr>
          <w:rFonts w:ascii="Times New Roman" w:eastAsia="Times New Roman" w:hAnsi="Times New Roman" w:cs="Times New Roman"/>
        </w:rPr>
        <w:t xml:space="preserve"> had 15% lower yield compared to </w:t>
      </w:r>
      <w:r w:rsidR="00FC75A6">
        <w:rPr>
          <w:rFonts w:ascii="Times New Roman" w:eastAsia="Times New Roman" w:hAnsi="Times New Roman" w:cs="Times New Roman"/>
        </w:rPr>
        <w:t>CM</w:t>
      </w:r>
      <w:r w:rsidR="006E277A" w:rsidRPr="00D4281A">
        <w:rPr>
          <w:rFonts w:ascii="Times New Roman" w:eastAsia="Times New Roman" w:hAnsi="Times New Roman" w:cs="Times New Roman"/>
        </w:rPr>
        <w:t xml:space="preserve">. </w:t>
      </w:r>
    </w:p>
    <w:p w14:paraId="36C462F7" w14:textId="77777777" w:rsidR="0045587A" w:rsidRPr="00D4281A"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3F3802D4" w14:textId="12CEEB9A" w:rsidR="00E65218" w:rsidRPr="00D4281A" w:rsidRDefault="00B44C19" w:rsidP="00E65218">
      <w:pPr>
        <w:jc w:val="both"/>
        <w:rPr>
          <w:rFonts w:ascii="Times New Roman" w:eastAsia="Times New Roman" w:hAnsi="Times New Roman" w:cs="Times New Roman"/>
        </w:rPr>
      </w:pPr>
      <w:r w:rsidRPr="00D4281A">
        <w:rPr>
          <w:rFonts w:ascii="Times New Roman" w:eastAsia="Times New Roman" w:hAnsi="Times New Roman" w:cs="Times New Roman"/>
        </w:rPr>
        <w:t xml:space="preserve">A similar pattern of context-dependent results is seen with other </w:t>
      </w:r>
      <w:r w:rsidR="00376108" w:rsidRPr="00D4281A">
        <w:rPr>
          <w:rFonts w:ascii="Times New Roman" w:eastAsia="Times New Roman" w:hAnsi="Times New Roman" w:cs="Times New Roman"/>
        </w:rPr>
        <w:t>RFPs</w:t>
      </w:r>
      <w:r w:rsidRPr="00D4281A">
        <w:rPr>
          <w:rFonts w:ascii="Times New Roman" w:eastAsia="Times New Roman" w:hAnsi="Times New Roman" w:cs="Times New Roman"/>
        </w:rPr>
        <w:t xml:space="preserve"> like AF and CC. </w:t>
      </w:r>
      <w:r w:rsidR="0045587A" w:rsidRPr="00D4281A">
        <w:rPr>
          <w:rFonts w:ascii="Times New Roman" w:eastAsia="Times New Roman" w:hAnsi="Times New Roman" w:cs="Times New Roman"/>
        </w:rPr>
        <w:t>Under AF management, findings show</w:t>
      </w:r>
      <w:r w:rsidR="00B41D42" w:rsidRPr="00D4281A">
        <w:rPr>
          <w:rFonts w:ascii="Times New Roman" w:eastAsia="Times New Roman" w:hAnsi="Times New Roman" w:cs="Times New Roman"/>
        </w:rPr>
        <w:t xml:space="preserve"> </w:t>
      </w:r>
      <w:r w:rsidR="0045587A" w:rsidRPr="00D4281A">
        <w:rPr>
          <w:rFonts w:ascii="Times New Roman" w:eastAsia="Times New Roman" w:hAnsi="Times New Roman" w:cs="Times New Roman"/>
        </w:rPr>
        <w:t xml:space="preserve">that </w:t>
      </w:r>
      <w:r w:rsidR="003F34AE" w:rsidRPr="00D4281A">
        <w:rPr>
          <w:rFonts w:ascii="Times New Roman" w:eastAsia="Times New Roman" w:hAnsi="Times New Roman" w:cs="Times New Roman"/>
        </w:rPr>
        <w:t xml:space="preserve">crop </w:t>
      </w:r>
      <w:r w:rsidR="0045587A" w:rsidRPr="00D4281A">
        <w:rPr>
          <w:rFonts w:ascii="Times New Roman" w:eastAsia="Times New Roman" w:hAnsi="Times New Roman" w:cs="Times New Roman"/>
        </w:rPr>
        <w:t>yield</w:t>
      </w:r>
      <w:r w:rsidR="002C3692" w:rsidRPr="00D4281A">
        <w:rPr>
          <w:rFonts w:ascii="Times New Roman" w:eastAsia="Times New Roman" w:hAnsi="Times New Roman" w:cs="Times New Roman"/>
        </w:rPr>
        <w:t>s</w:t>
      </w:r>
      <w:r w:rsidR="0045587A" w:rsidRPr="00D4281A">
        <w:rPr>
          <w:rFonts w:ascii="Times New Roman" w:eastAsia="Times New Roman" w:hAnsi="Times New Roman" w:cs="Times New Roman"/>
        </w:rPr>
        <w:t xml:space="preserve"> either increased by </w:t>
      </w:r>
      <w:bookmarkStart w:id="0" w:name="_Hlk167883623"/>
      <w:r w:rsidR="0045587A" w:rsidRPr="00D4281A">
        <w:rPr>
          <w:rFonts w:ascii="Times New Roman" w:eastAsia="Times New Roman" w:hAnsi="Times New Roman" w:cs="Times New Roman"/>
        </w:rPr>
        <w:t>7 – 16</w:t>
      </w:r>
      <w:r w:rsidR="001C260B" w:rsidRPr="00D4281A">
        <w:rPr>
          <w:rFonts w:ascii="Times New Roman" w:eastAsia="Times New Roman" w:hAnsi="Times New Roman" w:cs="Times New Roman"/>
        </w:rPr>
        <w:t>%</w:t>
      </w:r>
      <w:r w:rsidR="00D03EB9" w:rsidRPr="00D4281A">
        <w:rPr>
          <w:rFonts w:ascii="Times New Roman" w:eastAsia="Times New Roman" w:hAnsi="Times New Roman" w:cs="Times New Roman"/>
        </w:rPr>
        <w:t>,</w:t>
      </w:r>
      <w:r w:rsidR="0045587A" w:rsidRPr="00D4281A">
        <w:rPr>
          <w:rFonts w:ascii="Times New Roman" w:eastAsia="Times New Roman" w:hAnsi="Times New Roman" w:cs="Times New Roman"/>
        </w:rPr>
        <w:t xml:space="preserve"> especially in subtropical and tropical zones</w:t>
      </w:r>
      <w:r w:rsidR="0045587A"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&lt;EndNote&gt;&lt;Cite&gt;&lt;Author&gt;Baier&lt;/Author&gt;&lt;Year&gt;2023&lt;/Year&gt;&lt;RecNum&gt;192&lt;/RecNum&gt;&lt;DisplayText&gt;&lt;style face="superscript"&gt;19&lt;/style&gt;&lt;/DisplayText&gt;&lt;record&gt;&lt;rec-number&gt;192&lt;/rec-number&gt;&lt;foreign-keys&gt;&lt;key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0045587A"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19</w:t>
      </w:r>
      <w:r w:rsidR="0045587A" w:rsidRPr="00D4281A">
        <w:rPr>
          <w:rFonts w:ascii="Times New Roman" w:eastAsia="Times New Roman" w:hAnsi="Times New Roman" w:cs="Times New Roman"/>
        </w:rPr>
        <w:fldChar w:fldCharType="end"/>
      </w:r>
      <w:r w:rsidR="0045587A" w:rsidRPr="00D4281A">
        <w:rPr>
          <w:rFonts w:ascii="Times New Roman" w:eastAsia="Times New Roman" w:hAnsi="Times New Roman" w:cs="Times New Roman"/>
        </w:rPr>
        <w:t xml:space="preserve">, </w:t>
      </w:r>
      <w:bookmarkEnd w:id="0"/>
      <w:r w:rsidR="00DD795A" w:rsidRPr="00D4281A">
        <w:rPr>
          <w:rFonts w:ascii="Times New Roman" w:eastAsia="Times New Roman" w:hAnsi="Times New Roman" w:cs="Times New Roman"/>
        </w:rPr>
        <w:t xml:space="preserve">or reduced by </w:t>
      </w:r>
      <w:r w:rsidR="0045587A" w:rsidRPr="00D4281A">
        <w:rPr>
          <w:rFonts w:ascii="Times New Roman" w:eastAsia="Times New Roman" w:hAnsi="Times New Roman" w:cs="Times New Roman"/>
        </w:rPr>
        <w:t>2.6</w:t>
      </w:r>
      <w:r w:rsidR="001C260B" w:rsidRPr="00D4281A">
        <w:rPr>
          <w:rFonts w:ascii="Times New Roman" w:eastAsia="Times New Roman" w:hAnsi="Times New Roman" w:cs="Times New Roman"/>
        </w:rPr>
        <w:t>%</w:t>
      </w:r>
      <w:r w:rsidR="0045587A" w:rsidRPr="00D4281A">
        <w:rPr>
          <w:rFonts w:ascii="Times New Roman" w:eastAsia="Times New Roman" w:hAnsi="Times New Roman" w:cs="Times New Roman"/>
        </w:rPr>
        <w:t xml:space="preserve"> in European areas depending on the density and age of the trees</w:t>
      </w:r>
      <w:r w:rsidR="0045587A"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&lt;EndNote&gt;&lt;Cite&gt;&lt;Author&gt;Ivezić&lt;/Author&gt;&lt;Year&gt;2021&lt;/Year&gt;&lt;RecNum&gt;193&lt;/RecNum&gt;&lt;DisplayText&gt;&lt;style face="superscript"&gt;20&lt;/style&gt;&lt;/DisplayText&gt;&lt;record&gt;&lt;rec-number&gt;193&lt;/rec-number&gt;&lt;foreign-keys&gt;&lt;key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0045587A"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20</w:t>
      </w:r>
      <w:r w:rsidR="0045587A" w:rsidRPr="00D4281A">
        <w:rPr>
          <w:rFonts w:ascii="Times New Roman" w:eastAsia="Times New Roman" w:hAnsi="Times New Roman" w:cs="Times New Roman"/>
        </w:rPr>
        <w:fldChar w:fldCharType="end"/>
      </w:r>
      <w:r w:rsidR="0045587A" w:rsidRPr="00D4281A">
        <w:rPr>
          <w:rFonts w:ascii="Times New Roman" w:eastAsia="Times New Roman" w:hAnsi="Times New Roman" w:cs="Times New Roman"/>
        </w:rPr>
        <w:t xml:space="preserve">. </w:t>
      </w:r>
      <w:r w:rsidR="00DD795A" w:rsidRPr="00D4281A">
        <w:rPr>
          <w:rFonts w:ascii="Times New Roman" w:eastAsia="Times New Roman" w:hAnsi="Times New Roman" w:cs="Times New Roman"/>
        </w:rPr>
        <w:t xml:space="preserve">While about 14% yield increase is reported under </w:t>
      </w:r>
      <w:r w:rsidR="0045587A" w:rsidRPr="00D4281A">
        <w:rPr>
          <w:rFonts w:ascii="Times New Roman" w:eastAsia="Times New Roman" w:hAnsi="Times New Roman" w:cs="Times New Roman"/>
        </w:rPr>
        <w:t>CC especially in coarse soil texture and dryland areas along with the use of leguminous cover crops</w:t>
      </w:r>
      <w:r w:rsidR="0045587A" w:rsidRPr="00D4281A">
        <w:rPr>
          <w:rFonts w:ascii="Times New Roman" w:eastAsia="Times New Roman" w:hAnsi="Times New Roman" w:cs="Times New Roman"/>
          <w:vertAlign w:val="superscript"/>
        </w:rPr>
        <w:fldChar w:fldCharType="begin"/>
      </w:r>
      <w:r w:rsidR="00322326">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45587A" w:rsidRPr="00D4281A">
        <w:rPr>
          <w:rFonts w:ascii="Times New Roman" w:eastAsia="Times New Roman" w:hAnsi="Times New Roman" w:cs="Times New Roman"/>
          <w:vertAlign w:val="superscript"/>
        </w:rPr>
        <w:fldChar w:fldCharType="separate"/>
      </w:r>
      <w:r w:rsidR="00322326">
        <w:rPr>
          <w:rFonts w:ascii="Times New Roman" w:eastAsia="Times New Roman" w:hAnsi="Times New Roman" w:cs="Times New Roman"/>
          <w:noProof/>
          <w:vertAlign w:val="superscript"/>
        </w:rPr>
        <w:t>21</w:t>
      </w:r>
      <w:r w:rsidR="0045587A" w:rsidRPr="00D4281A">
        <w:rPr>
          <w:rFonts w:ascii="Times New Roman" w:eastAsia="Times New Roman" w:hAnsi="Times New Roman" w:cs="Times New Roman"/>
          <w:vertAlign w:val="superscript"/>
        </w:rPr>
        <w:fldChar w:fldCharType="end"/>
      </w:r>
      <w:r w:rsidR="00DD795A" w:rsidRPr="00D4281A">
        <w:rPr>
          <w:rFonts w:ascii="Times New Roman" w:eastAsia="Times New Roman" w:hAnsi="Times New Roman" w:cs="Times New Roman"/>
        </w:rPr>
        <w:t>, about</w:t>
      </w:r>
      <w:r w:rsidR="0045587A" w:rsidRPr="00D4281A">
        <w:rPr>
          <w:rFonts w:ascii="Times New Roman" w:eastAsia="Times New Roman" w:hAnsi="Times New Roman" w:cs="Times New Roman"/>
        </w:rPr>
        <w:t xml:space="preserve"> 3% yield reductions </w:t>
      </w:r>
      <w:r w:rsidR="00BB707D" w:rsidRPr="00D4281A">
        <w:rPr>
          <w:rFonts w:ascii="Times New Roman" w:eastAsia="Times New Roman" w:hAnsi="Times New Roman" w:cs="Times New Roman"/>
        </w:rPr>
        <w:t xml:space="preserve">were </w:t>
      </w:r>
      <w:r w:rsidR="0045587A" w:rsidRPr="00D4281A">
        <w:rPr>
          <w:rFonts w:ascii="Times New Roman" w:eastAsia="Times New Roman" w:hAnsi="Times New Roman" w:cs="Times New Roman"/>
        </w:rPr>
        <w:t xml:space="preserve">observed especially for cash crops in temperate </w:t>
      </w:r>
      <w:r w:rsidR="00DD795A" w:rsidRPr="00D4281A">
        <w:rPr>
          <w:rFonts w:ascii="Times New Roman" w:eastAsia="Times New Roman" w:hAnsi="Times New Roman" w:cs="Times New Roman"/>
        </w:rPr>
        <w:t>soils</w:t>
      </w:r>
      <w:r w:rsidR="0045587A"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&lt;EndNote&gt;&lt;Cite&gt;&lt;Author&gt;Clark&lt;/Author&gt;&lt;Year&gt;1997&lt;/Year&gt;&lt;RecNum&gt;188&lt;/RecNum&gt;&lt;DisplayText&gt;&lt;style face="superscript"&gt;22,23&lt;/style&gt;&lt;/DisplayText&gt;&lt;record&gt;&lt;rec-number&gt;188&lt;/rec-number&gt;&lt;foreign-keys&gt;&lt;key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0045587A"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22,23</w:t>
      </w:r>
      <w:r w:rsidR="0045587A" w:rsidRPr="00D4281A">
        <w:rPr>
          <w:rFonts w:ascii="Times New Roman" w:eastAsia="Times New Roman" w:hAnsi="Times New Roman" w:cs="Times New Roman"/>
        </w:rPr>
        <w:fldChar w:fldCharType="end"/>
      </w:r>
      <w:r w:rsidR="0045587A" w:rsidRPr="00D4281A">
        <w:rPr>
          <w:rFonts w:ascii="Times New Roman" w:eastAsia="Times New Roman" w:hAnsi="Times New Roman" w:cs="Times New Roman"/>
        </w:rPr>
        <w:t xml:space="preserve">. </w:t>
      </w:r>
      <w:r w:rsidR="00406180" w:rsidRPr="00D4281A">
        <w:rPr>
          <w:rFonts w:ascii="Times New Roman" w:eastAsia="Times New Roman" w:hAnsi="Times New Roman" w:cs="Times New Roman"/>
        </w:rPr>
        <w:t xml:space="preserve"> About 10% decrease in wheat yield</w:t>
      </w:r>
      <w:r w:rsidR="00BB707D" w:rsidRPr="00D4281A">
        <w:rPr>
          <w:rFonts w:ascii="Times New Roman" w:eastAsia="Times New Roman" w:hAnsi="Times New Roman" w:cs="Times New Roman"/>
        </w:rPr>
        <w:t>s</w:t>
      </w:r>
      <w:r w:rsidR="00406180" w:rsidRPr="00D4281A">
        <w:rPr>
          <w:rFonts w:ascii="Times New Roman" w:eastAsia="Times New Roman" w:hAnsi="Times New Roman" w:cs="Times New Roman"/>
        </w:rPr>
        <w:t xml:space="preserve"> </w:t>
      </w:r>
      <w:r w:rsidR="00BB707D" w:rsidRPr="00D4281A">
        <w:rPr>
          <w:rFonts w:ascii="Times New Roman" w:eastAsia="Times New Roman" w:hAnsi="Times New Roman" w:cs="Times New Roman"/>
        </w:rPr>
        <w:t xml:space="preserve">were </w:t>
      </w:r>
      <w:r w:rsidR="00406180" w:rsidRPr="00D4281A">
        <w:rPr>
          <w:rFonts w:ascii="Times New Roman" w:eastAsia="Times New Roman" w:hAnsi="Times New Roman" w:cs="Times New Roman"/>
        </w:rPr>
        <w:t>observed following cover cropping</w:t>
      </w:r>
      <w:r w:rsidR="00C43DB3"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&lt;EndNote&gt;&lt;Cite&gt;&lt;Author&gt;Nielsen&lt;/Author&gt;&lt;Year&gt;2016&lt;/Year&gt;&lt;RecNum&gt;228&lt;/RecNum&gt;&lt;DisplayText&gt;&lt;style face="superscript"&gt;24&lt;/style&gt;&lt;/DisplayText&gt;&lt;record&gt;&lt;rec-number&gt;228&lt;/rec-number&gt;&lt;foreign-keys&gt;&lt;key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24</w:t>
      </w:r>
      <w:r w:rsidR="00C43DB3" w:rsidRPr="00D4281A">
        <w:rPr>
          <w:rFonts w:ascii="Times New Roman" w:eastAsia="Times New Roman" w:hAnsi="Times New Roman" w:cs="Times New Roman"/>
        </w:rPr>
        <w:fldChar w:fldCharType="end"/>
      </w:r>
      <w:r w:rsidR="00406180" w:rsidRPr="00D4281A">
        <w:rPr>
          <w:rFonts w:ascii="Times New Roman" w:eastAsia="Times New Roman" w:hAnsi="Times New Roman" w:cs="Times New Roman"/>
        </w:rPr>
        <w:t>.</w:t>
      </w:r>
      <w:r w:rsidR="00D94262" w:rsidRPr="00D4281A">
        <w:rPr>
          <w:rFonts w:ascii="Times New Roman" w:eastAsia="Times New Roman" w:hAnsi="Times New Roman" w:cs="Times New Roman"/>
        </w:rPr>
        <w:t xml:space="preserve"> </w:t>
      </w:r>
      <w:r w:rsidR="00BE5C30" w:rsidRPr="00D4281A">
        <w:rPr>
          <w:rFonts w:ascii="Times New Roman" w:eastAsia="Times New Roman" w:hAnsi="Times New Roman" w:cs="Times New Roman"/>
        </w:rPr>
        <w:t xml:space="preserve">In context whereby </w:t>
      </w:r>
      <w:r w:rsidR="002A77A9" w:rsidRPr="00D4281A">
        <w:rPr>
          <w:rFonts w:ascii="Times New Roman" w:eastAsia="Times New Roman" w:hAnsi="Times New Roman" w:cs="Times New Roman"/>
        </w:rPr>
        <w:t>there</w:t>
      </w:r>
      <w:r w:rsidR="00BE5C30" w:rsidRPr="00D4281A">
        <w:rPr>
          <w:rFonts w:ascii="Times New Roman" w:eastAsia="Times New Roman" w:hAnsi="Times New Roman" w:cs="Times New Roman"/>
        </w:rPr>
        <w:t xml:space="preserve"> is no significant increase or decrease, some studies reported that yields could be sustained for longtime under </w:t>
      </w:r>
      <w:r w:rsidR="00376108" w:rsidRPr="00D4281A">
        <w:rPr>
          <w:rFonts w:ascii="Times New Roman" w:eastAsia="Times New Roman" w:hAnsi="Times New Roman" w:cs="Times New Roman"/>
        </w:rPr>
        <w:t>RFPs</w:t>
      </w:r>
      <w:r w:rsidR="00BE5C30" w:rsidRPr="00D4281A">
        <w:rPr>
          <w:rFonts w:ascii="Times New Roman" w:eastAsia="Times New Roman" w:hAnsi="Times New Roman" w:cs="Times New Roman"/>
        </w:rPr>
        <w:t xml:space="preserve"> especially for degraded soils</w:t>
      </w:r>
      <w:r w:rsidR="00BE5C30"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&lt;EndNote&gt;&lt;Cite&gt;&lt;Author&gt;Lal&lt;/Author&gt;&lt;Year&gt;2020&lt;/Year&gt;&lt;RecNum&gt;227&lt;/RecNum&gt;&lt;DisplayText&gt;&lt;style face="superscript"&gt;25&lt;/style&gt;&lt;/DisplayText&gt;&lt;record&gt;&lt;rec-number&gt;227&lt;/rec-number&gt;&lt;foreign-keys&gt;&lt;key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25</w:t>
      </w:r>
      <w:r w:rsidR="00BE5C30" w:rsidRPr="00D4281A">
        <w:rPr>
          <w:rFonts w:ascii="Times New Roman" w:eastAsia="Times New Roman" w:hAnsi="Times New Roman" w:cs="Times New Roman"/>
        </w:rPr>
        <w:fldChar w:fldCharType="end"/>
      </w:r>
      <w:r w:rsidR="00BE5C30" w:rsidRPr="00D4281A">
        <w:rPr>
          <w:rFonts w:ascii="Times New Roman" w:eastAsia="Times New Roman" w:hAnsi="Times New Roman" w:cs="Times New Roman"/>
        </w:rPr>
        <w:t xml:space="preserve">. </w:t>
      </w:r>
      <w:r w:rsidR="007D77E5" w:rsidRPr="00D4281A">
        <w:rPr>
          <w:rFonts w:ascii="Times New Roman" w:eastAsia="Times New Roman" w:hAnsi="Times New Roman" w:cs="Times New Roman"/>
        </w:rPr>
        <w:t xml:space="preserve">The discrepancy of yield outcomes under different </w:t>
      </w:r>
      <w:r w:rsidR="00376108" w:rsidRPr="00D4281A">
        <w:rPr>
          <w:rFonts w:ascii="Times New Roman" w:eastAsia="Times New Roman" w:hAnsi="Times New Roman" w:cs="Times New Roman"/>
        </w:rPr>
        <w:t>RFPs</w:t>
      </w:r>
      <w:r w:rsidR="007D77E5" w:rsidRPr="00D4281A">
        <w:rPr>
          <w:rFonts w:ascii="Times New Roman" w:eastAsia="Times New Roman" w:hAnsi="Times New Roman" w:cs="Times New Roman"/>
        </w:rPr>
        <w:t xml:space="preserve"> </w:t>
      </w:r>
      <w:r w:rsidR="001814E6" w:rsidRPr="00D4281A">
        <w:rPr>
          <w:rFonts w:ascii="Times New Roman" w:eastAsia="Times New Roman" w:hAnsi="Times New Roman" w:cs="Times New Roman"/>
        </w:rPr>
        <w:t xml:space="preserve">have thus </w:t>
      </w:r>
      <w:r w:rsidR="007D77E5" w:rsidRPr="00D4281A">
        <w:rPr>
          <w:rFonts w:ascii="Times New Roman" w:eastAsia="Times New Roman" w:hAnsi="Times New Roman" w:cs="Times New Roman"/>
        </w:rPr>
        <w:t>show</w:t>
      </w:r>
      <w:r w:rsidR="001814E6" w:rsidRPr="00D4281A">
        <w:rPr>
          <w:rFonts w:ascii="Times New Roman" w:eastAsia="Times New Roman" w:hAnsi="Times New Roman" w:cs="Times New Roman"/>
        </w:rPr>
        <w:t>n</w:t>
      </w:r>
      <w:r w:rsidR="007D77E5" w:rsidRPr="00D4281A">
        <w:rPr>
          <w:rFonts w:ascii="Times New Roman" w:eastAsia="Times New Roman" w:hAnsi="Times New Roman" w:cs="Times New Roman"/>
        </w:rPr>
        <w:t xml:space="preserve"> that various factors interplay to determine the magnitude and direction of crop yields for farmers. </w:t>
      </w:r>
    </w:p>
    <w:p w14:paraId="251A1C0E" w14:textId="40C7B6A8" w:rsidR="00B44C19" w:rsidRPr="00D4281A" w:rsidRDefault="000E5CB5" w:rsidP="00216527">
      <w:pPr>
        <w:jc w:val="both"/>
        <w:rPr>
          <w:rFonts w:ascii="Times New Roman" w:eastAsia="Times New Roman" w:hAnsi="Times New Roman" w:cs="Times New Roman"/>
        </w:rPr>
      </w:pPr>
      <w:r w:rsidRPr="00D4281A">
        <w:rPr>
          <w:rFonts w:ascii="Times New Roman" w:eastAsia="Times New Roman" w:hAnsi="Times New Roman" w:cs="Times New Roman"/>
        </w:rPr>
        <w:t>Crop yields are influenced by a combination of soil, climate, topography</w:t>
      </w:r>
      <w:r w:rsidR="00E65218" w:rsidRPr="00D4281A">
        <w:rPr>
          <w:rFonts w:ascii="Times New Roman" w:eastAsia="Times New Roman" w:hAnsi="Times New Roman" w:cs="Times New Roman"/>
        </w:rPr>
        <w:t xml:space="preserve"> and </w:t>
      </w:r>
      <w:r w:rsidRPr="00D4281A">
        <w:rPr>
          <w:rFonts w:ascii="Times New Roman" w:eastAsia="Times New Roman" w:hAnsi="Times New Roman" w:cs="Times New Roman"/>
        </w:rPr>
        <w:t>management practices</w:t>
      </w:r>
      <w:r w:rsidR="00E65218" w:rsidRPr="00D4281A">
        <w:rPr>
          <w:rFonts w:ascii="Times New Roman" w:eastAsia="Times New Roman" w:hAnsi="Times New Roman" w:cs="Times New Roman"/>
        </w:rPr>
        <w:t>.</w:t>
      </w:r>
      <w:r w:rsidRPr="00D4281A">
        <w:rPr>
          <w:rFonts w:ascii="Times New Roman" w:eastAsia="Times New Roman" w:hAnsi="Times New Roman" w:cs="Times New Roman"/>
        </w:rPr>
        <w:t xml:space="preserve"> For example, soil properties</w:t>
      </w:r>
      <w:r w:rsidR="00B44C19" w:rsidRPr="00D4281A">
        <w:rPr>
          <w:rFonts w:ascii="Times New Roman" w:hAnsi="Times New Roman" w:cs="Times New Roman"/>
        </w:rPr>
        <w:t xml:space="preserve"> </w:t>
      </w:r>
      <w:r w:rsidR="00B44C19" w:rsidRPr="00D4281A">
        <w:rPr>
          <w:rFonts w:ascii="Times New Roman" w:eastAsia="Times New Roman" w:hAnsi="Times New Roman" w:cs="Times New Roman"/>
        </w:rPr>
        <w:t>such as pH, organic carbon content, nutrient levels (e.g. nitrogen, phosphorus), texture, and bulk density directly affect a soil water-holding capacity, root growth, and nutrient availability to plants</w:t>
      </w:r>
      <w:r w:rsidR="004A3EA7" w:rsidRPr="00D4281A">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322326">
        <w:rPr>
          <w:rFonts w:ascii="Times New Roman" w:eastAsia="Times New Roman" w:hAnsi="Times New Roman" w:cs="Times New Roman"/>
        </w:rPr>
        <w:instrText xml:space="preserve"> ADDIN EN.CITE </w:instrText>
      </w:r>
      <w:r w:rsidR="00322326">
        <w:rPr>
          <w:rFonts w:ascii="Times New Roman" w:eastAsia="Times New Roman" w:hAnsi="Times New Roman" w:cs="Times New Roman"/>
        </w:rPr>
        <w:fldChar w:fldCharType="begin">
          <w:fldData xml:space="preserve">PEVuZE5vdGU+PENpdGU+PEF1dGhvcj5NYXR0aWxhPC9BdXRob3I+PFllYXI+MjAyNTwvWWVhcj48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</w:fldData>
        </w:fldChar>
      </w:r>
      <w:r w:rsidR="00322326">
        <w:rPr>
          <w:rFonts w:ascii="Times New Roman" w:eastAsia="Times New Roman" w:hAnsi="Times New Roman" w:cs="Times New Roman"/>
        </w:rPr>
        <w:instrText xml:space="preserve"> ADDIN EN.CITE.DATA </w:instrText>
      </w:r>
      <w:r w:rsidR="00322326">
        <w:rPr>
          <w:rFonts w:ascii="Times New Roman" w:eastAsia="Times New Roman" w:hAnsi="Times New Roman" w:cs="Times New Roman"/>
        </w:rPr>
      </w:r>
      <w:r w:rsidR="00322326">
        <w:rPr>
          <w:rFonts w:ascii="Times New Roman" w:eastAsia="Times New Roman" w:hAnsi="Times New Roman" w:cs="Times New Roman"/>
        </w:rPr>
        <w:fldChar w:fldCharType="end"/>
      </w:r>
      <w:r w:rsidR="004A3EA7" w:rsidRPr="00D4281A">
        <w:rPr>
          <w:rFonts w:ascii="Times New Roman" w:eastAsia="Times New Roman" w:hAnsi="Times New Roman" w:cs="Times New Roman"/>
        </w:rPr>
      </w:r>
      <w:r w:rsidR="004A3EA7"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26-28</w:t>
      </w:r>
      <w:r w:rsidR="004A3EA7" w:rsidRPr="00D4281A">
        <w:rPr>
          <w:rFonts w:ascii="Times New Roman" w:eastAsia="Times New Roman" w:hAnsi="Times New Roman" w:cs="Times New Roman"/>
        </w:rPr>
        <w:fldChar w:fldCharType="end"/>
      </w:r>
      <w:r w:rsidR="00B44C19" w:rsidRPr="00D4281A">
        <w:rPr>
          <w:rFonts w:ascii="Times New Roman" w:eastAsia="Times New Roman" w:hAnsi="Times New Roman" w:cs="Times New Roman"/>
        </w:rPr>
        <w:t>. Healthier soils with ample organic matter can better support high yields by retaining moisture and supplying nutrients</w:t>
      </w:r>
      <w:r w:rsidR="000E2628"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&lt;EndNote&gt;&lt;Cite&gt;&lt;Author&gt;Oldfield&lt;/Author&gt;&lt;Year&gt;2019&lt;/Year&gt;&lt;RecNum&gt;392&lt;/RecNum&gt;&lt;DisplayText&gt;&lt;style face="superscript"&gt;29&lt;/style&gt;&lt;/DisplayText&gt;&lt;record&gt;&lt;rec-number&gt;392&lt;/rec-number&gt;&lt;foreign-keys&gt;&lt;key app="EN" db-id="5va0eddeq9tsxle0sr8xd2thpfv2t0a0dfxs" timestamp="1754039717"&gt;392&lt;/key&gt;&lt;/foreign-keys&gt;&lt;ref-type name="Journal Article"&gt;17&lt;/ref-type&gt;&lt;contributors&gt;&lt;authors&gt;&lt;author&gt;Oldfield, Emily E&lt;/author&gt;&lt;author&gt;Bradford, Mark A&lt;/author&gt;&lt;author&gt;Wood, Stephen A&lt;/author&gt;&lt;/authors&gt;&lt;/contributors&gt;&lt;titles&gt;&lt;title&gt;Global meta-analysis of the relationship between soil organic matter and crop yields&lt;/title&gt;&lt;secondary-title&gt;Soil&lt;/secondary-title&gt;&lt;/titles&gt;&lt;periodical&gt;&lt;full-title&gt;Soil&lt;/full-title&gt;&lt;/periodical&gt;&lt;pages&gt;15-32&lt;/pages&gt;&lt;volume&gt;5&lt;/volume&gt;&lt;number&gt;1&lt;/number&gt;&lt;dates&gt;&lt;year&gt;2019&lt;/year&gt;&lt;/dates&gt;&lt;isbn&gt;2199-398X&lt;/isbn&gt;&lt;urls&gt;&lt;/urls&gt;&lt;/record&gt;&lt;/Cite&gt;&lt;/EndNote&gt;</w:instrText>
      </w:r>
      <w:r w:rsidR="000E2628"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29</w:t>
      </w:r>
      <w:r w:rsidR="000E2628" w:rsidRPr="00D4281A">
        <w:rPr>
          <w:rFonts w:ascii="Times New Roman" w:eastAsia="Times New Roman" w:hAnsi="Times New Roman" w:cs="Times New Roman"/>
        </w:rPr>
        <w:fldChar w:fldCharType="end"/>
      </w:r>
      <w:r w:rsidRPr="00D4281A">
        <w:rPr>
          <w:rFonts w:ascii="Times New Roman" w:eastAsia="Times New Roman" w:hAnsi="Times New Roman" w:cs="Times New Roman"/>
        </w:rPr>
        <w:t xml:space="preserve">. </w:t>
      </w:r>
      <w:r w:rsidR="00B44C19" w:rsidRPr="00D4281A">
        <w:rPr>
          <w:rFonts w:ascii="Times New Roman" w:eastAsia="Times New Roman" w:hAnsi="Times New Roman" w:cs="Times New Roman"/>
        </w:rPr>
        <w:t xml:space="preserve">Temperature and precipitation regimes play a decisive role in crop productivity. Extreme heat and drought stress can dramatically reduce yields, as evidenced by rising temperatures and more frequent droughts already depressing crop production in many </w:t>
      </w:r>
      <w:r w:rsidRPr="00D4281A">
        <w:rPr>
          <w:rFonts w:ascii="Times New Roman" w:eastAsia="Times New Roman" w:hAnsi="Times New Roman" w:cs="Times New Roman"/>
        </w:rPr>
        <w:t>regions</w:t>
      </w:r>
      <w:r w:rsidR="000E2628" w:rsidRPr="00D4281A">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322326">
        <w:rPr>
          <w:rFonts w:ascii="Times New Roman" w:eastAsia="Times New Roman" w:hAnsi="Times New Roman" w:cs="Times New Roman"/>
        </w:rPr>
        <w:instrText xml:space="preserve"> ADDIN EN.CITE </w:instrText>
      </w:r>
      <w:r w:rsidR="00322326">
        <w:rPr>
          <w:rFonts w:ascii="Times New Roman" w:eastAsia="Times New Roman" w:hAnsi="Times New Roman" w:cs="Times New Roman"/>
        </w:rPr>
        <w:fldChar w:fldCharType="begin">
          <w:fldData xml:space="preserve">PEVuZE5vdGU+PENpdGU+PEF1dGhvcj5aaGFvPC9BdXRob3I+PFllYXI+MjAxNzwvWWVhcj48UmVj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</w:fldData>
        </w:fldChar>
      </w:r>
      <w:r w:rsidR="00322326">
        <w:rPr>
          <w:rFonts w:ascii="Times New Roman" w:eastAsia="Times New Roman" w:hAnsi="Times New Roman" w:cs="Times New Roman"/>
        </w:rPr>
        <w:instrText xml:space="preserve"> ADDIN EN.CITE.DATA </w:instrText>
      </w:r>
      <w:r w:rsidR="00322326">
        <w:rPr>
          <w:rFonts w:ascii="Times New Roman" w:eastAsia="Times New Roman" w:hAnsi="Times New Roman" w:cs="Times New Roman"/>
        </w:rPr>
      </w:r>
      <w:r w:rsidR="00322326">
        <w:rPr>
          <w:rFonts w:ascii="Times New Roman" w:eastAsia="Times New Roman" w:hAnsi="Times New Roman" w:cs="Times New Roman"/>
        </w:rPr>
        <w:fldChar w:fldCharType="end"/>
      </w:r>
      <w:r w:rsidR="000E2628" w:rsidRPr="00D4281A">
        <w:rPr>
          <w:rFonts w:ascii="Times New Roman" w:eastAsia="Times New Roman" w:hAnsi="Times New Roman" w:cs="Times New Roman"/>
        </w:rPr>
      </w:r>
      <w:r w:rsidR="000E2628"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30,31</w:t>
      </w:r>
      <w:r w:rsidR="000E2628" w:rsidRPr="00D4281A">
        <w:rPr>
          <w:rFonts w:ascii="Times New Roman" w:eastAsia="Times New Roman" w:hAnsi="Times New Roman" w:cs="Times New Roman"/>
        </w:rPr>
        <w:fldChar w:fldCharType="end"/>
      </w:r>
      <w:r w:rsidRPr="00D4281A">
        <w:rPr>
          <w:rFonts w:ascii="Times New Roman" w:eastAsia="Times New Roman" w:hAnsi="Times New Roman" w:cs="Times New Roman"/>
        </w:rPr>
        <w:t xml:space="preserve">. </w:t>
      </w:r>
      <w:r w:rsidR="00B44C19" w:rsidRPr="00D4281A">
        <w:rPr>
          <w:rFonts w:ascii="Times New Roman" w:eastAsia="Times New Roman" w:hAnsi="Times New Roman" w:cs="Times New Roman"/>
        </w:rPr>
        <w:t>Hence, sufficient rainfall or irrigation, and favorable temperatures during the growing season, are critical for realizing potential yields. The landscape position (elevation, slope gradient, etc.) influences erosion rates, drainage, and microclimates within a field. Steep or elevated fields may lose topsoil and water to runoff, whereas lower or flatter areas can accumulate moisture but risk waterlogging</w:t>
      </w:r>
      <w:r w:rsidR="00D81CB0"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&lt;EndNote&gt;&lt;Cite&gt;&lt;Author&gt;Zhao&lt;/Author&gt;&lt;Year&gt;2022&lt;/Year&gt;&lt;RecNum&gt;411&lt;/RecNum&gt;&lt;DisplayText&gt;&lt;style face="superscript"&gt;32,33&lt;/style&gt;&lt;/DisplayText&gt;&lt;record&gt;&lt;rec-number&gt;411&lt;/rec-number&gt;&lt;foreign-keys&gt;&lt;key app="EN" db-id="5va0eddeq9tsxle0sr8xd2thpfv2t0a0dfxs" timestamp="1754642001"&gt;411&lt;/key&gt;&lt;/foreign-keys&gt;&lt;ref-type name="Journal Article"&gt;17&lt;/ref-type&gt;&lt;contributors&gt;&lt;authors&gt;&lt;author&gt;Zhao, Jianlin&lt;/author&gt;&lt;author&gt;Wang, Zhengang&lt;/author&gt;&lt;author&gt;Dong, Yifan&lt;/author&gt;&lt;author&gt;Yang, Zhiqiang&lt;/author&gt;&lt;author&gt;Govers, Gerard&lt;/author&gt;&lt;/authors&gt;&lt;/contributors&gt;&lt;titles&gt;&lt;title&gt;How soil erosion and runoff are related to land use, topography and annual precipitation: Insights from a meta-analysis of erosion plots in China&lt;/title&gt;&lt;secondary-title&gt;Science of the Total Environment&lt;/secondary-title&gt;&lt;/titles&gt;&lt;periodical&gt;&lt;full-title&gt;Science of The Total Environment&lt;/full-title&gt;&lt;/periodical&gt;&lt;pages&gt;149665&lt;/pages&gt;&lt;volume&gt;802&lt;/volume&gt;&lt;dates&gt;&lt;year&gt;2022&lt;/year&gt;&lt;/dates&gt;&lt;isbn&gt;0048-9697&lt;/isbn&gt;&lt;urls&gt;&lt;/urls&gt;&lt;/record&gt;&lt;/Cite&gt;&lt;Cite&gt;&lt;Author&gt;Sun&lt;/Author&gt;&lt;Year&gt;2021&lt;/Year&gt;&lt;RecNum&gt;410&lt;/RecNum&gt;&lt;record&gt;&lt;rec-number&gt;410&lt;/rec-number&gt;&lt;foreign-keys&gt;&lt;key app="EN" db-id="5va0eddeq9tsxle0sr8xd2thpfv2t0a0dfxs" timestamp="1754641944"&gt;410&lt;/key&gt;&lt;/foreign-keys&gt;&lt;ref-type name="Journal Article"&gt;17&lt;/ref-type&gt;&lt;contributors&gt;&lt;authors&gt;&lt;author&gt;Sun, Congjian&lt;/author&gt;&lt;author&gt;Hou, Huixin&lt;/author&gt;&lt;author&gt;Chen, Wei&lt;/author&gt;&lt;/authors&gt;&lt;/contributors&gt;&lt;titles&gt;&lt;title&gt;Effects of vegetation cover and slope on soil erosion in the Eastern Chinese Loess Plateau under different rainfall regimes&lt;/title&gt;&lt;secondary-title&gt;PeerJ&lt;/secondary-title&gt;&lt;/titles&gt;&lt;periodical&gt;&lt;full-title&gt;PeerJ&lt;/full-title&gt;&lt;/periodical&gt;&lt;pages&gt;e11226&lt;/pages&gt;&lt;volume&gt;9&lt;/volume&gt;&lt;dates&gt;&lt;year&gt;2021&lt;/year&gt;&lt;/dates&gt;&lt;isbn&gt;2167-8359&lt;/isbn&gt;&lt;urls&gt;&lt;/urls&gt;&lt;/record&gt;&lt;/Cite&gt;&lt;/EndNote&gt;</w:instrText>
      </w:r>
      <w:r w:rsidR="00D81CB0"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32,33</w:t>
      </w:r>
      <w:r w:rsidR="00D81CB0" w:rsidRPr="00D4281A">
        <w:rPr>
          <w:rFonts w:ascii="Times New Roman" w:eastAsia="Times New Roman" w:hAnsi="Times New Roman" w:cs="Times New Roman"/>
        </w:rPr>
        <w:fldChar w:fldCharType="end"/>
      </w:r>
      <w:r w:rsidR="00B44C19" w:rsidRPr="00D4281A">
        <w:rPr>
          <w:rFonts w:ascii="Times New Roman" w:eastAsia="Times New Roman" w:hAnsi="Times New Roman" w:cs="Times New Roman"/>
        </w:rPr>
        <w:t>. Even small changes in slope or aspect create different microclimatic conditions (such as cooler hollows or warmer south-facing slopes) that can affect crop growth</w:t>
      </w:r>
      <w:r w:rsidR="00E65218"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&lt;EndNote&gt;&lt;Cite&gt;&lt;Author&gt;Ewunetu&lt;/Author&gt;&lt;Year&gt;2025&lt;/Year&gt;&lt;RecNum&gt;395&lt;/RecNum&gt;&lt;DisplayText&gt;&lt;style face="superscript"&gt;34&lt;/style&gt;&lt;/DisplayText&gt;&lt;record&gt;&lt;rec-number&gt;395&lt;/rec-number&gt;&lt;foreign-keys&gt;&lt;key app="EN" db-id="5va0eddeq9tsxle0sr8xd2thpfv2t0a0dfxs" timestamp="1754040380"&gt;395&lt;/key&gt;&lt;/foreign-keys&gt;&lt;ref-type name="Journal Article"&gt;17&lt;/ref-type&gt;&lt;contributors&gt;&lt;authors&gt;&lt;author&gt;Ewunetu, Tenagne&lt;/author&gt;&lt;author&gt;Selassie, Yihenew G&lt;/author&gt;&lt;author&gt;Molla, Eyayu&lt;/author&gt;&lt;author&gt;Admase, Habtamu&lt;/author&gt;&lt;author&gt;Gezahegn, Ashenafei&lt;/author&gt;&lt;/authors&gt;&lt;/contributors&gt;&lt;titles&gt;&lt;title&gt;Soil properties under different land uses and slope gradients: Implications for sustainable land management in the Tach Karnuary watershed, Northwestern Ethiopia&lt;/title&gt;&lt;secondary-title&gt;Frontiers in Environmental Science&lt;/secondary-title&gt;&lt;/titles&gt;&lt;periodical&gt;&lt;full-title&gt;Frontiers in Environmental Science&lt;/full-title&gt;&lt;/periodical&gt;&lt;pages&gt;1518068&lt;/pages&gt;&lt;volume&gt;13&lt;/volume&gt;&lt;dates&gt;&lt;year&gt;2025&lt;/year&gt;&lt;/dates&gt;&lt;isbn&gt;2296-665X&lt;/isbn&gt;&lt;urls&gt;&lt;/urls&gt;&lt;/record&gt;&lt;/Cite&gt;&lt;/EndNote&gt;</w:instrText>
      </w:r>
      <w:r w:rsidR="00E65218"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34</w:t>
      </w:r>
      <w:r w:rsidR="00E65218" w:rsidRPr="00D4281A">
        <w:rPr>
          <w:rFonts w:ascii="Times New Roman" w:eastAsia="Times New Roman" w:hAnsi="Times New Roman" w:cs="Times New Roman"/>
        </w:rPr>
        <w:fldChar w:fldCharType="end"/>
      </w:r>
      <w:r w:rsidR="00E65218" w:rsidRPr="00D4281A">
        <w:rPr>
          <w:rFonts w:ascii="Times New Roman" w:eastAsia="Times New Roman" w:hAnsi="Times New Roman" w:cs="Times New Roman"/>
        </w:rPr>
        <w:t xml:space="preserve">. </w:t>
      </w:r>
    </w:p>
    <w:p w14:paraId="136579BF" w14:textId="62B598BB" w:rsidR="00216527" w:rsidRPr="00D4281A" w:rsidRDefault="00E65218" w:rsidP="00216527">
      <w:pPr>
        <w:jc w:val="both"/>
        <w:rPr>
          <w:rFonts w:ascii="Times New Roman" w:eastAsia="Times New Roman" w:hAnsi="Times New Roman" w:cs="Times New Roman"/>
        </w:rPr>
      </w:pPr>
      <w:r w:rsidRPr="00D4281A">
        <w:rPr>
          <w:rFonts w:ascii="Times New Roman" w:eastAsia="Times New Roman" w:hAnsi="Times New Roman" w:cs="Times New Roman"/>
        </w:rPr>
        <w:t xml:space="preserve">Integrating these environmental factors is crucial for developing tailored, sustainable agricultural systems that optimize crop productivity and environmental benefits. </w:t>
      </w:r>
      <w:r w:rsidR="00216527" w:rsidRPr="00D4281A">
        <w:rPr>
          <w:rFonts w:ascii="Times New Roman" w:eastAsia="Times New Roman" w:hAnsi="Times New Roman" w:cs="Times New Roman"/>
        </w:rPr>
        <w:t xml:space="preserve">However, </w:t>
      </w:r>
      <w:r w:rsidR="00052517" w:rsidRPr="00D4281A">
        <w:rPr>
          <w:rFonts w:ascii="Times New Roman" w:eastAsia="Times New Roman" w:hAnsi="Times New Roman" w:cs="Times New Roman"/>
        </w:rPr>
        <w:t>field experiments and even many meta-analyses often do not report detailed soil metrics – such as bulk density, soil organic carbon, nutrient availability (e.g. phosphorus levels), pH, texture – nor do they fully capture site characteristics like elevation and slope or climate indices like growing degree-days and seasonal moisture levels. Additionally, previous global comparisons of sustainable farming techniques have usually examined one practice at a time (e.g. only no-till</w:t>
      </w:r>
      <w:r w:rsidR="00A05199" w:rsidRPr="00D4281A">
        <w:rPr>
          <w:rFonts w:ascii="Times New Roman" w:eastAsia="Times New Roman" w:hAnsi="Times New Roman" w:cs="Times New Roman"/>
        </w:rPr>
        <w:t>age</w:t>
      </w:r>
      <w:r w:rsidR="00052517" w:rsidRPr="00D4281A">
        <w:rPr>
          <w:rFonts w:ascii="Times New Roman" w:eastAsia="Times New Roman" w:hAnsi="Times New Roman" w:cs="Times New Roman"/>
        </w:rPr>
        <w:t xml:space="preserve"> vs. conventional, or only chemical vs. organic inputs) </w:t>
      </w:r>
      <w:r w:rsidR="005C4BFF" w:rsidRPr="00D4281A">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322326">
        <w:rPr>
          <w:rFonts w:ascii="Times New Roman" w:hAnsi="Times New Roman" w:cs="Times New Roman"/>
        </w:rPr>
        <w:instrText xml:space="preserve"> ADDIN EN.CITE </w:instrText>
      </w:r>
      <w:r w:rsidR="00322326">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Ij4xMiwzNS0zNzwvc3R5bGU+PC9EaXNwbGF5VGV4dD48cmVjb3JkPjxyZWMtbnVtYmVyPjMyPC9y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322326">
        <w:rPr>
          <w:rFonts w:ascii="Times New Roman" w:hAnsi="Times New Roman" w:cs="Times New Roman"/>
        </w:rPr>
        <w:instrText xml:space="preserve"> ADDIN EN.CITE.DATA </w:instrText>
      </w:r>
      <w:r w:rsidR="00322326">
        <w:rPr>
          <w:rFonts w:ascii="Times New Roman" w:hAnsi="Times New Roman" w:cs="Times New Roman"/>
        </w:rPr>
      </w:r>
      <w:r w:rsidR="00322326">
        <w:rPr>
          <w:rFonts w:ascii="Times New Roman" w:hAnsi="Times New Roman" w:cs="Times New Roman"/>
        </w:rPr>
        <w:fldChar w:fldCharType="end"/>
      </w:r>
      <w:r w:rsidR="005C4BFF" w:rsidRPr="00D4281A">
        <w:rPr>
          <w:rFonts w:ascii="Times New Roman" w:hAnsi="Times New Roman" w:cs="Times New Roman"/>
        </w:rPr>
      </w:r>
      <w:r w:rsidR="005C4BFF" w:rsidRPr="00D4281A">
        <w:rPr>
          <w:rFonts w:ascii="Times New Roman" w:hAnsi="Times New Roman" w:cs="Times New Roman"/>
        </w:rPr>
        <w:fldChar w:fldCharType="separate"/>
      </w:r>
      <w:r w:rsidR="00322326" w:rsidRPr="00322326">
        <w:rPr>
          <w:rFonts w:ascii="Times New Roman" w:hAnsi="Times New Roman" w:cs="Times New Roman"/>
          <w:noProof/>
          <w:vertAlign w:val="superscript"/>
        </w:rPr>
        <w:t>12,35-37</w:t>
      </w:r>
      <w:r w:rsidR="005C4BFF" w:rsidRPr="00D4281A">
        <w:rPr>
          <w:rFonts w:ascii="Times New Roman" w:hAnsi="Times New Roman" w:cs="Times New Roman"/>
        </w:rPr>
        <w:fldChar w:fldCharType="end"/>
      </w:r>
      <w:r w:rsidR="00A56D80" w:rsidRPr="00D4281A">
        <w:rPr>
          <w:rFonts w:ascii="Times New Roman" w:hAnsi="Times New Roman" w:cs="Times New Roman"/>
        </w:rPr>
        <w:t xml:space="preserve"> </w:t>
      </w:r>
      <w:r w:rsidR="00052517" w:rsidRPr="00D4281A">
        <w:rPr>
          <w:rFonts w:ascii="Times New Roman" w:hAnsi="Times New Roman" w:cs="Times New Roman"/>
        </w:rPr>
        <w:t xml:space="preserve">. </w:t>
      </w:r>
      <w:r w:rsidR="00052517" w:rsidRPr="00D4281A">
        <w:rPr>
          <w:rFonts w:ascii="Times New Roman" w:eastAsia="Times New Roman" w:hAnsi="Times New Roman" w:cs="Times New Roman"/>
        </w:rPr>
        <w:t xml:space="preserve">Such studies rarely attempt to compare the relative effectiveness of multiple regenerative practices across different environments and crop types simultaneously. </w:t>
      </w:r>
      <w:r w:rsidR="00943157" w:rsidRPr="00D4281A">
        <w:rPr>
          <w:rFonts w:ascii="Times New Roman" w:eastAsia="Times New Roman" w:hAnsi="Times New Roman" w:cs="Times New Roman"/>
        </w:rPr>
        <w:t xml:space="preserve">This fragmentary approach leaves a significant knowledge gap in relation to how and why yield responses to different </w:t>
      </w:r>
      <w:r w:rsidR="00376108" w:rsidRPr="00D4281A">
        <w:rPr>
          <w:rFonts w:ascii="Times New Roman" w:eastAsia="Times New Roman" w:hAnsi="Times New Roman" w:cs="Times New Roman"/>
        </w:rPr>
        <w:t>RFPs</w:t>
      </w:r>
      <w:r w:rsidR="00943157" w:rsidRPr="00D4281A">
        <w:rPr>
          <w:rFonts w:ascii="Times New Roman" w:eastAsia="Times New Roman" w:hAnsi="Times New Roman" w:cs="Times New Roman"/>
        </w:rPr>
        <w:t xml:space="preserve"> vary under diverse soil and climate conditions. </w:t>
      </w:r>
      <w:r w:rsidR="00216527" w:rsidRPr="00D4281A">
        <w:rPr>
          <w:rFonts w:ascii="Times New Roman" w:eastAsia="Times New Roman" w:hAnsi="Times New Roman" w:cs="Times New Roman"/>
        </w:rPr>
        <w:t xml:space="preserve">There remains therefore a clear need for a broader understanding of how environmental factors influence crop yield responses under different </w:t>
      </w:r>
      <w:r w:rsidR="00376108" w:rsidRPr="00D4281A">
        <w:rPr>
          <w:rFonts w:ascii="Times New Roman" w:eastAsia="Times New Roman" w:hAnsi="Times New Roman" w:cs="Times New Roman"/>
        </w:rPr>
        <w:t>RFPs</w:t>
      </w:r>
      <w:r w:rsidR="00216527" w:rsidRPr="00D4281A">
        <w:rPr>
          <w:rFonts w:ascii="Times New Roman" w:eastAsia="Times New Roman" w:hAnsi="Times New Roman" w:cs="Times New Roman"/>
        </w:rPr>
        <w:t>.</w:t>
      </w:r>
    </w:p>
    <w:p w14:paraId="480A6004" w14:textId="48881B81" w:rsidR="00FC7D2C" w:rsidRDefault="00FA7636" w:rsidP="2824412D">
      <w:pPr>
        <w:jc w:val="both"/>
        <w:rPr>
          <w:rFonts w:ascii="Times New Roman" w:hAnsi="Times New Roman"/>
        </w:rPr>
      </w:pPr>
      <w:r w:rsidRPr="00FA7636">
        <w:rPr>
          <w:rFonts w:ascii="Times New Roman" w:eastAsia="Times New Roman" w:hAnsi="Times New Roman" w:cs="Times New Roman"/>
        </w:rPr>
        <w:t>To overcome these knowledge gaps, recent advances in remote sensing, geospatial modeling, and digital soil mapping now make it possible to fill in many of these data gap</w:t>
      </w:r>
      <w:r w:rsidR="00426C57">
        <w:rPr>
          <w:rFonts w:ascii="Times New Roman" w:eastAsia="Times New Roman" w:hAnsi="Times New Roman" w:cs="Times New Roman"/>
        </w:rPr>
        <w:t>s</w:t>
      </w:r>
      <w:r w:rsidR="00943157" w:rsidRPr="00D4281A">
        <w:rPr>
          <w:rFonts w:ascii="Times New Roman" w:eastAsia="Times New Roman" w:hAnsi="Times New Roman" w:cs="Times New Roman"/>
        </w:rPr>
        <w:t xml:space="preserve">. Global earth datasets can provide </w:t>
      </w:r>
      <w:r w:rsidR="00943157" w:rsidRPr="00D4281A">
        <w:rPr>
          <w:rFonts w:ascii="Times New Roman" w:eastAsia="Times New Roman" w:hAnsi="Times New Roman" w:cs="Times New Roman"/>
        </w:rPr>
        <w:lastRenderedPageBreak/>
        <w:t xml:space="preserve">information on climate, </w:t>
      </w:r>
      <w:r w:rsidR="00D81CB0" w:rsidRPr="00D4281A">
        <w:rPr>
          <w:rFonts w:ascii="Times New Roman" w:eastAsia="Times New Roman" w:hAnsi="Times New Roman" w:cs="Times New Roman"/>
        </w:rPr>
        <w:t xml:space="preserve">soil properties and </w:t>
      </w:r>
      <w:r w:rsidR="00943157" w:rsidRPr="00D4281A">
        <w:rPr>
          <w:rFonts w:ascii="Times New Roman" w:eastAsia="Times New Roman" w:hAnsi="Times New Roman" w:cs="Times New Roman"/>
        </w:rPr>
        <w:t xml:space="preserve">topography. </w:t>
      </w:r>
      <w:r w:rsidR="005D0D16" w:rsidRPr="00D4281A">
        <w:rPr>
          <w:rFonts w:ascii="Times New Roman" w:eastAsia="Times New Roman" w:hAnsi="Times New Roman" w:cs="Times New Roman"/>
        </w:rPr>
        <w:t xml:space="preserve">For example, climate indicators can be sourced from different </w:t>
      </w:r>
      <w:r w:rsidR="00D81CB0" w:rsidRPr="00D4281A">
        <w:rPr>
          <w:rFonts w:ascii="Times New Roman" w:eastAsia="Times New Roman" w:hAnsi="Times New Roman" w:cs="Times New Roman"/>
        </w:rPr>
        <w:t xml:space="preserve">platforms </w:t>
      </w:r>
      <w:r w:rsidR="005D0D16" w:rsidRPr="00D4281A">
        <w:rPr>
          <w:rFonts w:ascii="Times New Roman" w:eastAsia="Times New Roman" w:hAnsi="Times New Roman" w:cs="Times New Roman"/>
        </w:rPr>
        <w:t xml:space="preserve">at a global scale (e.g. </w:t>
      </w:r>
      <w:r w:rsidR="00D81CB0" w:rsidRPr="00D4281A">
        <w:rPr>
          <w:rFonts w:ascii="Times New Roman" w:eastAsia="Times New Roman" w:hAnsi="Times New Roman" w:cs="Times New Roman"/>
        </w:rPr>
        <w:t>CHELSA</w:t>
      </w:r>
      <w:r w:rsidR="005D0D16"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&lt;EndNote&gt;&lt;Cite&gt;&lt;Author&gt;Karger&lt;/Author&gt;&lt;Year&gt;2017&lt;/Year&gt;&lt;RecNum&gt;285&lt;/RecNum&gt;&lt;DisplayText&gt;&lt;style face="superscript"&gt;38&lt;/style&gt;&lt;/DisplayText&gt;&lt;record&gt;&lt;rec-number&gt;285&lt;/rec-number&gt;&lt;foreign-keys&gt;&lt;key app="EN" db-id="5va0eddeq9tsxle0sr8xd2thpfv2t0a0dfxs" timestamp="1737980514"&gt;285&lt;/key&gt;&lt;/foreign-keys&gt;&lt;ref-type name="Journal Article"&gt;17&lt;/ref-type&gt;&lt;contributors&gt;&lt;authors&gt;&lt;author&gt;Karger, Dirk Nikolaus&lt;/author&gt;&lt;author&gt;Conrad, Olaf&lt;/author&gt;&lt;author&gt;Böhner, Jürgen&lt;/author&gt;&lt;author&gt;Kawohl, Tobias&lt;/author&gt;&lt;author&gt;Kreft, Holger&lt;/author&gt;&lt;author&gt;Soria-Auza, Rodrigo Wilber&lt;/author&gt;&lt;author&gt;Zimmermann, Niklaus E&lt;/author&gt;&lt;author&gt;Linder, H Peter&lt;/author&gt;&lt;author&gt;Kessler, Michael&lt;/author&gt;&lt;/authors&gt;&lt;/contributors&gt;&lt;titles&gt;&lt;title&gt;Climatologies at high resolution for the earth’s land surface areas&lt;/title&gt;&lt;secondary-title&gt;Scientific Data&lt;/secondary-title&gt;&lt;/titles&gt;&lt;periodical&gt;&lt;full-title&gt;Scientific Data&lt;/full-title&gt;&lt;/periodical&gt;&lt;pages&gt;1-20&lt;/pages&gt;&lt;volume&gt;4&lt;/volume&gt;&lt;number&gt;1&lt;/number&gt;&lt;dates&gt;&lt;year&gt;2017&lt;/year&gt;&lt;/dates&gt;&lt;isbn&gt;2052-4463&lt;/isbn&gt;&lt;urls&gt;&lt;/urls&gt;&lt;/record&gt;&lt;/Cite&gt;&lt;/EndNote&gt;</w:instrText>
      </w:r>
      <w:r w:rsidR="005D0D16"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38</w:t>
      </w:r>
      <w:r w:rsidR="005D0D16" w:rsidRPr="00D4281A">
        <w:rPr>
          <w:rFonts w:ascii="Times New Roman" w:eastAsia="Times New Roman" w:hAnsi="Times New Roman" w:cs="Times New Roman"/>
        </w:rPr>
        <w:fldChar w:fldCharType="end"/>
      </w:r>
      <w:r w:rsidR="00D81CB0" w:rsidRPr="00D4281A">
        <w:rPr>
          <w:rFonts w:ascii="Times New Roman" w:eastAsia="Times New Roman" w:hAnsi="Times New Roman" w:cs="Times New Roman"/>
        </w:rPr>
        <w:t>, CHIRPS</w:t>
      </w:r>
      <w:r w:rsidR="005D0D16"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&lt;EndNote&gt;&lt;Cite&gt;&lt;Author&gt;Funk&lt;/Author&gt;&lt;Year&gt;2015&lt;/Year&gt;&lt;RecNum&gt;413&lt;/RecNum&gt;&lt;DisplayText&gt;&lt;style face="superscript"&gt;39&lt;/style&gt;&lt;/DisplayText&gt;&lt;record&gt;&lt;rec-number&gt;413&lt;/rec-number&gt;&lt;foreign-keys&gt;&lt;key app="EN" db-id="5va0eddeq9tsxle0sr8xd2thpfv2t0a0dfxs" timestamp="1754642785"&gt;413&lt;/key&gt;&lt;/foreign-keys&gt;&lt;ref-type name="Journal Article"&gt;17&lt;/ref-type&gt;&lt;contributors&gt;&lt;authors&gt;&lt;author&gt;Funk, Chris&lt;/author&gt;&lt;author&gt;Peterson, Pete&lt;/author&gt;&lt;author&gt;Landsfeld, Martin&lt;/author&gt;&lt;author&gt;Pedreros, Diego&lt;/author&gt;&lt;author&gt;Verdin, James&lt;/author&gt;&lt;author&gt;Shukla, Shraddhanand&lt;/author&gt;&lt;author&gt;Husak, Gregory&lt;/author&gt;&lt;author&gt;Rowland, James&lt;/author&gt;&lt;author&gt;Harrison, Laura&lt;/author&gt;&lt;author&gt;Hoell, Andrew&lt;/author&gt;&lt;/authors&gt;&lt;/contributors&gt;&lt;titles&gt;&lt;title&gt;The climate hazards infrared precipitation with stations—a new environmental record for monitoring extremes&lt;/title&gt;&lt;secondary-title&gt;Scientific data&lt;/secondary-title&gt;&lt;/titles&gt;&lt;periodical&gt;&lt;full-title&gt;Scientific Data&lt;/full-title&gt;&lt;/periodical&gt;&lt;pages&gt;1-21&lt;/pages&gt;&lt;volume&gt;2&lt;/volume&gt;&lt;number&gt;1&lt;/number&gt;&lt;dates&gt;&lt;year&gt;2015&lt;/year&gt;&lt;/dates&gt;&lt;isbn&gt;2052-4463&lt;/isbn&gt;&lt;urls&gt;&lt;/urls&gt;&lt;/record&gt;&lt;/Cite&gt;&lt;/EndNote&gt;</w:instrText>
      </w:r>
      <w:r w:rsidR="005D0D16"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39</w:t>
      </w:r>
      <w:r w:rsidR="005D0D16" w:rsidRPr="00D4281A">
        <w:rPr>
          <w:rFonts w:ascii="Times New Roman" w:eastAsia="Times New Roman" w:hAnsi="Times New Roman" w:cs="Times New Roman"/>
        </w:rPr>
        <w:fldChar w:fldCharType="end"/>
      </w:r>
      <w:r w:rsidR="005D0D16" w:rsidRPr="00D4281A">
        <w:rPr>
          <w:rFonts w:ascii="Times New Roman" w:eastAsia="Times New Roman" w:hAnsi="Times New Roman" w:cs="Times New Roman"/>
        </w:rPr>
        <w:t>, aridity index</w:t>
      </w:r>
      <w:r w:rsidR="005D0D16"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&lt;EndNote&gt;&lt;Cite&gt;&lt;Author&gt;Ahvo&lt;/Author&gt;&lt;Year&gt;2023&lt;/Year&gt;&lt;RecNum&gt;213&lt;/RecNum&gt;&lt;DisplayText&gt;&lt;style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5D0D16"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40</w:t>
      </w:r>
      <w:r w:rsidR="005D0D16" w:rsidRPr="00D4281A">
        <w:rPr>
          <w:rFonts w:ascii="Times New Roman" w:eastAsia="Times New Roman" w:hAnsi="Times New Roman" w:cs="Times New Roman"/>
        </w:rPr>
        <w:fldChar w:fldCharType="end"/>
      </w:r>
      <w:r w:rsidR="005D0D16" w:rsidRPr="00D4281A">
        <w:rPr>
          <w:rFonts w:ascii="Times New Roman" w:eastAsia="Times New Roman" w:hAnsi="Times New Roman" w:cs="Times New Roman"/>
        </w:rPr>
        <w:t xml:space="preserve"> etc.). For soil properties, t</w:t>
      </w:r>
      <w:r w:rsidR="00943157" w:rsidRPr="00D4281A">
        <w:rPr>
          <w:rFonts w:ascii="Times New Roman" w:eastAsia="Times New Roman" w:hAnsi="Times New Roman" w:cs="Times New Roman"/>
        </w:rPr>
        <w:t>he SoilGrids database offers gridded global maps of soil attributes (like organic carbon content, texture, pH, etc.) at multiple depths, derived from thousands of soil profiles and environmental covariates</w:t>
      </w:r>
      <w:r w:rsidR="00943157" w:rsidRPr="00D4281A">
        <w:rPr>
          <w:rFonts w:ascii="Times New Roman" w:eastAsia="Times New Roman" w:hAnsi="Times New Roman" w:cs="Times New Roman"/>
        </w:rPr>
        <w:fldChar w:fldCharType="begin"/>
      </w:r>
      <w:r w:rsidR="00322326">
        <w:rPr>
          <w:rFonts w:ascii="Times New Roman" w:eastAsia="Times New Roman" w:hAnsi="Times New Roman" w:cs="Times New Roman"/>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943157" w:rsidRPr="00D4281A">
        <w:rPr>
          <w:rFonts w:ascii="Times New Roman" w:eastAsia="Times New Roman" w:hAnsi="Times New Roman" w:cs="Times New Roman"/>
        </w:rPr>
        <w:fldChar w:fldCharType="separate"/>
      </w:r>
      <w:r w:rsidR="00322326" w:rsidRPr="00322326">
        <w:rPr>
          <w:rFonts w:ascii="Times New Roman" w:eastAsia="Times New Roman" w:hAnsi="Times New Roman" w:cs="Times New Roman"/>
          <w:noProof/>
          <w:vertAlign w:val="superscript"/>
        </w:rPr>
        <w:t>41</w:t>
      </w:r>
      <w:r w:rsidR="00943157" w:rsidRPr="00D4281A">
        <w:rPr>
          <w:rFonts w:ascii="Times New Roman" w:eastAsia="Times New Roman" w:hAnsi="Times New Roman" w:cs="Times New Roman"/>
        </w:rPr>
        <w:fldChar w:fldCharType="end"/>
      </w:r>
      <w:r w:rsidR="00943157" w:rsidRPr="00D4281A">
        <w:rPr>
          <w:rFonts w:ascii="Times New Roman" w:eastAsia="Times New Roman" w:hAnsi="Times New Roman" w:cs="Times New Roman"/>
        </w:rPr>
        <w:t xml:space="preserve">. Meanwhile, the SRTM digital elevation model (at ~30 m resolution) and similar terrain datasets capture variations in elevation and slope. </w:t>
      </w:r>
      <w:r w:rsidR="00647D59" w:rsidRPr="00D4281A">
        <w:rPr>
          <w:rFonts w:ascii="Times New Roman" w:eastAsia="Times New Roman" w:hAnsi="Times New Roman" w:cs="Times New Roman"/>
        </w:rPr>
        <w:t xml:space="preserve">Consequently, all these </w:t>
      </w:r>
      <w:r w:rsidR="00466C51">
        <w:rPr>
          <w:rFonts w:ascii="Times New Roman" w:eastAsia="Times New Roman" w:hAnsi="Times New Roman" w:cs="Times New Roman"/>
        </w:rPr>
        <w:t xml:space="preserve">data </w:t>
      </w:r>
      <w:r w:rsidR="00647D59" w:rsidRPr="00D4281A">
        <w:rPr>
          <w:rFonts w:ascii="Times New Roman" w:eastAsia="Times New Roman" w:hAnsi="Times New Roman" w:cs="Times New Roman"/>
        </w:rPr>
        <w:t xml:space="preserve">provide information </w:t>
      </w:r>
      <w:r w:rsidR="00647D59" w:rsidRPr="00D4281A">
        <w:rPr>
          <w:rFonts w:ascii="Times New Roman" w:hAnsi="Times New Roman" w:cs="Times New Roman"/>
        </w:rPr>
        <w:t>on environmental conditions and variables related to soil properties, climate, topography etc. which in turn are potential factors affecting crop yields</w:t>
      </w:r>
      <w:r w:rsidR="00647D59" w:rsidRPr="00D4281A">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322326">
        <w:rPr>
          <w:rFonts w:ascii="Times New Roman" w:hAnsi="Times New Roman" w:cs="Times New Roman"/>
        </w:rPr>
        <w:instrText xml:space="preserve"> ADDIN EN.CITE </w:instrText>
      </w:r>
      <w:r w:rsidR="00322326">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TnVtPjIzNzwvUmVjTnVtPjxEaXNwbGF5VGV4dD48c3R5bGUgZmFjZT0ic3VwZXJzY3JpcHQiPjQy
LTQ0PC9zdHlsZT48L0Rpc3BsYXlUZXh0PjxyZWNvcmQ+PHJlYy1udW1iZXI+MjM3PC9yZWMtbnVt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322326">
        <w:rPr>
          <w:rFonts w:ascii="Times New Roman" w:hAnsi="Times New Roman" w:cs="Times New Roman"/>
        </w:rPr>
        <w:instrText xml:space="preserve"> ADDIN EN.CITE.DATA </w:instrText>
      </w:r>
      <w:r w:rsidR="00322326">
        <w:rPr>
          <w:rFonts w:ascii="Times New Roman" w:hAnsi="Times New Roman" w:cs="Times New Roman"/>
        </w:rPr>
      </w:r>
      <w:r w:rsidR="00322326">
        <w:rPr>
          <w:rFonts w:ascii="Times New Roman" w:hAnsi="Times New Roman" w:cs="Times New Roman"/>
        </w:rPr>
        <w:fldChar w:fldCharType="end"/>
      </w:r>
      <w:r w:rsidR="00647D59" w:rsidRPr="00D4281A">
        <w:rPr>
          <w:rFonts w:ascii="Times New Roman" w:hAnsi="Times New Roman" w:cs="Times New Roman"/>
        </w:rPr>
      </w:r>
      <w:r w:rsidR="00647D59" w:rsidRPr="00D4281A">
        <w:rPr>
          <w:rFonts w:ascii="Times New Roman" w:hAnsi="Times New Roman" w:cs="Times New Roman"/>
        </w:rPr>
        <w:fldChar w:fldCharType="separate"/>
      </w:r>
      <w:r w:rsidR="00322326" w:rsidRPr="00322326">
        <w:rPr>
          <w:rFonts w:ascii="Times New Roman" w:hAnsi="Times New Roman" w:cs="Times New Roman"/>
          <w:noProof/>
          <w:vertAlign w:val="superscript"/>
        </w:rPr>
        <w:t>42-44</w:t>
      </w:r>
      <w:r w:rsidR="00647D59" w:rsidRPr="00D4281A">
        <w:rPr>
          <w:rFonts w:ascii="Times New Roman" w:hAnsi="Times New Roman" w:cs="Times New Roman"/>
        </w:rPr>
        <w:fldChar w:fldCharType="end"/>
      </w:r>
      <w:r w:rsidR="00647D59" w:rsidRPr="00D4281A">
        <w:rPr>
          <w:rFonts w:ascii="Times New Roman" w:hAnsi="Times New Roman" w:cs="Times New Roman"/>
        </w:rPr>
        <w:t xml:space="preserve">. </w:t>
      </w:r>
      <w:r w:rsidR="00943157" w:rsidRPr="00D4281A">
        <w:rPr>
          <w:rFonts w:ascii="Times New Roman" w:eastAsia="Times New Roman" w:hAnsi="Times New Roman" w:cs="Times New Roman"/>
        </w:rPr>
        <w:t xml:space="preserve">By extracting these variables for the locations of field experiments, it is possible to characterize each site’s </w:t>
      </w:r>
      <w:r w:rsidR="00466C51">
        <w:rPr>
          <w:rFonts w:ascii="Times New Roman" w:eastAsia="Times New Roman" w:hAnsi="Times New Roman" w:cs="Times New Roman"/>
        </w:rPr>
        <w:t xml:space="preserve">broad </w:t>
      </w:r>
      <w:r w:rsidR="00943157" w:rsidRPr="00D4281A">
        <w:rPr>
          <w:rFonts w:ascii="Times New Roman" w:eastAsia="Times New Roman" w:hAnsi="Times New Roman" w:cs="Times New Roman"/>
        </w:rPr>
        <w:t xml:space="preserve">environmental context. </w:t>
      </w:r>
      <w:r w:rsidR="00B82C2D" w:rsidRPr="00D4281A">
        <w:rPr>
          <w:rFonts w:ascii="Times New Roman" w:eastAsia="Times New Roman" w:hAnsi="Times New Roman" w:cs="Times New Roman"/>
        </w:rPr>
        <w:t xml:space="preserve">A limitation of this approach is that such variables should ideally be recorded in the field to ensure accuracy and </w:t>
      </w:r>
      <w:r w:rsidR="00466C51">
        <w:rPr>
          <w:rFonts w:ascii="Times New Roman" w:hAnsi="Times New Roman"/>
        </w:rPr>
        <w:t>precision mapping to particular context</w:t>
      </w:r>
      <w:r w:rsidR="00B82C2D" w:rsidRPr="00D4281A">
        <w:rPr>
          <w:rFonts w:ascii="Times New Roman" w:eastAsia="Times New Roman" w:hAnsi="Times New Roman" w:cs="Times New Roman"/>
        </w:rPr>
        <w:t>.</w:t>
      </w:r>
      <w:r w:rsidR="00402D89" w:rsidRPr="00D4281A">
        <w:rPr>
          <w:rFonts w:ascii="Times New Roman" w:eastAsia="Times New Roman" w:hAnsi="Times New Roman" w:cs="Times New Roman"/>
        </w:rPr>
        <w:t xml:space="preserve"> Nevertheless</w:t>
      </w:r>
      <w:r w:rsidR="00320FBA" w:rsidRPr="00D4281A">
        <w:rPr>
          <w:rFonts w:ascii="Times New Roman" w:eastAsia="Times New Roman" w:hAnsi="Times New Roman" w:cs="Times New Roman"/>
        </w:rPr>
        <w:t xml:space="preserve">, </w:t>
      </w:r>
      <w:r w:rsidR="00402D89" w:rsidRPr="00D4281A">
        <w:rPr>
          <w:rFonts w:ascii="Times New Roman" w:eastAsia="Times New Roman" w:hAnsi="Times New Roman" w:cs="Times New Roman"/>
        </w:rPr>
        <w:t>l</w:t>
      </w:r>
      <w:r w:rsidR="00943157" w:rsidRPr="00D4281A">
        <w:rPr>
          <w:rFonts w:ascii="Times New Roman" w:eastAsia="Times New Roman" w:hAnsi="Times New Roman" w:cs="Times New Roman"/>
        </w:rPr>
        <w:t xml:space="preserve">everaging </w:t>
      </w:r>
      <w:r w:rsidR="00402D89" w:rsidRPr="00D4281A">
        <w:rPr>
          <w:rFonts w:ascii="Times New Roman" w:eastAsia="Times New Roman" w:hAnsi="Times New Roman" w:cs="Times New Roman"/>
        </w:rPr>
        <w:t xml:space="preserve">global datasets enables large-scale assessments of factors </w:t>
      </w:r>
      <w:r w:rsidR="00FC7D2C">
        <w:rPr>
          <w:rFonts w:ascii="Times New Roman" w:eastAsia="Times New Roman" w:hAnsi="Times New Roman" w:cs="Times New Roman"/>
        </w:rPr>
        <w:t xml:space="preserve">associated with </w:t>
      </w:r>
      <w:r w:rsidR="00402D89" w:rsidRPr="00D4281A">
        <w:rPr>
          <w:rFonts w:ascii="Times New Roman" w:eastAsia="Times New Roman" w:hAnsi="Times New Roman" w:cs="Times New Roman"/>
        </w:rPr>
        <w:t xml:space="preserve">crop yields, allowing us </w:t>
      </w:r>
      <w:r w:rsidR="00DB73F9">
        <w:rPr>
          <w:rFonts w:ascii="Times New Roman" w:hAnsi="Times New Roman"/>
        </w:rPr>
        <w:t>to assess</w:t>
      </w:r>
      <w:r w:rsidR="00FC7D2C">
        <w:rPr>
          <w:rFonts w:ascii="Times New Roman" w:hAnsi="Times New Roman"/>
        </w:rPr>
        <w:t xml:space="preserve"> broader patterns </w:t>
      </w:r>
      <w:r w:rsidR="00FC7D2C" w:rsidRPr="00FC7D2C">
        <w:rPr>
          <w:rFonts w:ascii="Times New Roman" w:hAnsi="Times New Roman"/>
        </w:rPr>
        <w:t>where data are limited.</w:t>
      </w:r>
    </w:p>
    <w:p w14:paraId="755FEE54" w14:textId="0FD84D60" w:rsidR="006B3858" w:rsidRPr="00D4281A" w:rsidRDefault="002F126F" w:rsidP="2824412D">
      <w:pPr>
        <w:jc w:val="both"/>
        <w:rPr>
          <w:rFonts w:ascii="Times New Roman" w:eastAsia="Times New Roman" w:hAnsi="Times New Roman" w:cs="Times New Roman"/>
        </w:rPr>
      </w:pPr>
      <w:r>
        <w:rPr>
          <w:rFonts w:ascii="Times New Roman" w:hAnsi="Times New Roman"/>
        </w:rPr>
        <w:t xml:space="preserve">In our study, we leverage this approach, combining field trial data with collated global environmental data to evaluate the factors associated with yields for multiple </w:t>
      </w:r>
      <w:r w:rsidR="00376108" w:rsidRPr="00D4281A">
        <w:rPr>
          <w:rFonts w:ascii="Times New Roman" w:eastAsia="Times New Roman" w:hAnsi="Times New Roman" w:cs="Times New Roman"/>
        </w:rPr>
        <w:t>RFPs</w:t>
      </w:r>
      <w:r w:rsidR="00647D59" w:rsidRPr="00D4281A">
        <w:rPr>
          <w:rFonts w:ascii="Times New Roman" w:eastAsia="Times New Roman" w:hAnsi="Times New Roman" w:cs="Times New Roman"/>
        </w:rPr>
        <w:t xml:space="preserve"> side by side. Specifically, we gather results from numerous experiments worldwide that compared these practices (like no-till</w:t>
      </w:r>
      <w:r w:rsidR="00A05199" w:rsidRPr="00D4281A">
        <w:rPr>
          <w:rFonts w:ascii="Times New Roman" w:eastAsia="Times New Roman" w:hAnsi="Times New Roman" w:cs="Times New Roman"/>
        </w:rPr>
        <w:t>age</w:t>
      </w:r>
      <w:r w:rsidR="00647D59" w:rsidRPr="00D4281A">
        <w:rPr>
          <w:rFonts w:ascii="Times New Roman" w:eastAsia="Times New Roman" w:hAnsi="Times New Roman" w:cs="Times New Roman"/>
        </w:rPr>
        <w:t xml:space="preserve">, cover cropping, agroforestry, organic farming) against </w:t>
      </w:r>
      <w:r w:rsidR="00FC75A6">
        <w:rPr>
          <w:rFonts w:ascii="Times New Roman" w:eastAsia="Times New Roman" w:hAnsi="Times New Roman" w:cs="Times New Roman"/>
        </w:rPr>
        <w:t>CM</w:t>
      </w:r>
      <w:r w:rsidR="007C619C" w:rsidRPr="00D4281A">
        <w:rPr>
          <w:rFonts w:ascii="Times New Roman" w:eastAsia="Times New Roman" w:hAnsi="Times New Roman" w:cs="Times New Roman"/>
        </w:rPr>
        <w:t xml:space="preserve"> </w:t>
      </w:r>
      <w:r w:rsidR="00647D59" w:rsidRPr="00D4281A">
        <w:rPr>
          <w:rFonts w:ascii="Times New Roman" w:eastAsia="Times New Roman" w:hAnsi="Times New Roman" w:cs="Times New Roman"/>
        </w:rPr>
        <w:t xml:space="preserve">controls, and for each site we overlay information on climate, soil, and topography drawn from global datasets. This approach allows us to assess how yield responses to different </w:t>
      </w:r>
      <w:r w:rsidR="00376108" w:rsidRPr="00D4281A">
        <w:rPr>
          <w:rFonts w:ascii="Times New Roman" w:eastAsia="Times New Roman" w:hAnsi="Times New Roman" w:cs="Times New Roman"/>
        </w:rPr>
        <w:t>RFPs</w:t>
      </w:r>
      <w:r w:rsidR="00647D59" w:rsidRPr="00D4281A">
        <w:rPr>
          <w:rFonts w:ascii="Times New Roman" w:eastAsia="Times New Roman" w:hAnsi="Times New Roman" w:cs="Times New Roman"/>
        </w:rPr>
        <w:t xml:space="preserve"> vary across a wide range of climatic zones, soil conditions, and landscape positions. By analyzing many practices and environmental variables together, our study provides a more comprehensive, comparative perspective on </w:t>
      </w:r>
      <w:r w:rsidR="00B06B7C" w:rsidRPr="00D4281A">
        <w:rPr>
          <w:rFonts w:ascii="Times New Roman" w:eastAsia="Times New Roman" w:hAnsi="Times New Roman" w:cs="Times New Roman"/>
        </w:rPr>
        <w:t>RFP</w:t>
      </w:r>
      <w:r w:rsidR="00647D59" w:rsidRPr="00D4281A">
        <w:rPr>
          <w:rFonts w:ascii="Times New Roman" w:eastAsia="Times New Roman" w:hAnsi="Times New Roman" w:cs="Times New Roman"/>
        </w:rPr>
        <w:t xml:space="preserve"> outcomes than previous analyses focused on a single practice. We aim to identify which combinations of practice and environment tend to produce positive yield results, and where trade-offs might occur, thereby offering insights into the contexts in which </w:t>
      </w:r>
      <w:r w:rsidR="00376108" w:rsidRPr="00D4281A">
        <w:rPr>
          <w:rFonts w:ascii="Times New Roman" w:eastAsia="Times New Roman" w:hAnsi="Times New Roman" w:cs="Times New Roman"/>
        </w:rPr>
        <w:t>RFPs</w:t>
      </w:r>
      <w:r w:rsidR="00647D59" w:rsidRPr="00D4281A">
        <w:rPr>
          <w:rFonts w:ascii="Times New Roman" w:eastAsia="Times New Roman" w:hAnsi="Times New Roman" w:cs="Times New Roman"/>
        </w:rPr>
        <w:t xml:space="preserve"> can best contribute to both food security and sustainability.</w:t>
      </w:r>
    </w:p>
    <w:p w14:paraId="35961B91" w14:textId="295DC1F0" w:rsidR="00981E47" w:rsidRPr="00D4281A" w:rsidRDefault="004A515D" w:rsidP="2824412D">
      <w:pPr>
        <w:pStyle w:val="ListParagraph"/>
        <w:keepNext/>
        <w:keepLines/>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Materials and methods</w:t>
      </w:r>
    </w:p>
    <w:p w14:paraId="2C8E09A9" w14:textId="77777777" w:rsidR="00AD1739" w:rsidRPr="00AD1739" w:rsidRDefault="00AD1739" w:rsidP="001A453E">
      <w:pPr>
        <w:jc w:val="both"/>
        <w:rPr>
          <w:rFonts w:ascii="Times New Roman" w:hAnsi="Times New Roman" w:cs="Times New Roman"/>
          <w:sz w:val="6"/>
          <w:szCs w:val="6"/>
        </w:rPr>
      </w:pPr>
    </w:p>
    <w:p w14:paraId="2B4EF551" w14:textId="76234E19" w:rsidR="00981E47" w:rsidRPr="00D4281A" w:rsidRDefault="00210FF3" w:rsidP="001A453E">
      <w:pPr>
        <w:jc w:val="both"/>
        <w:rPr>
          <w:rFonts w:ascii="Times New Roman" w:hAnsi="Times New Roman" w:cs="Times New Roman"/>
        </w:rPr>
      </w:pPr>
      <w:r w:rsidRPr="00D4281A">
        <w:rPr>
          <w:rFonts w:ascii="Times New Roman" w:hAnsi="Times New Roman" w:cs="Times New Roman"/>
        </w:rPr>
        <w:t xml:space="preserve">A global dataset on </w:t>
      </w:r>
      <w:r w:rsidR="00E630C1" w:rsidRPr="00D4281A">
        <w:rPr>
          <w:rFonts w:ascii="Times New Roman" w:hAnsi="Times New Roman" w:cs="Times New Roman"/>
        </w:rPr>
        <w:t>RFPs</w:t>
      </w:r>
      <w:r w:rsidRPr="00D4281A">
        <w:rPr>
          <w:rFonts w:ascii="Times New Roman" w:hAnsi="Times New Roman" w:cs="Times New Roman"/>
        </w:rPr>
        <w:t xml:space="preserve"> was compiled, covering </w:t>
      </w:r>
      <w:r w:rsidR="00A23728" w:rsidRPr="00D4281A">
        <w:rPr>
          <w:rFonts w:ascii="Times New Roman" w:hAnsi="Times New Roman" w:cs="Times New Roman"/>
        </w:rPr>
        <w:t>AF</w:t>
      </w:r>
      <w:r w:rsidRPr="00D4281A">
        <w:rPr>
          <w:rFonts w:ascii="Times New Roman" w:hAnsi="Times New Roman" w:cs="Times New Roman"/>
        </w:rPr>
        <w:t xml:space="preserve">, </w:t>
      </w:r>
      <w:r w:rsidR="00A23728" w:rsidRPr="00D4281A">
        <w:rPr>
          <w:rFonts w:ascii="Times New Roman" w:hAnsi="Times New Roman" w:cs="Times New Roman"/>
        </w:rPr>
        <w:t>CC</w:t>
      </w:r>
      <w:r w:rsidRPr="00D4281A">
        <w:rPr>
          <w:rFonts w:ascii="Times New Roman" w:hAnsi="Times New Roman" w:cs="Times New Roman"/>
        </w:rPr>
        <w:t xml:space="preserve">, </w:t>
      </w:r>
      <w:r w:rsidR="00A23728" w:rsidRPr="00D4281A">
        <w:rPr>
          <w:rFonts w:ascii="Times New Roman" w:hAnsi="Times New Roman" w:cs="Times New Roman"/>
        </w:rPr>
        <w:t>NT</w:t>
      </w:r>
      <w:r w:rsidRPr="00D4281A">
        <w:rPr>
          <w:rFonts w:ascii="Times New Roman" w:hAnsi="Times New Roman" w:cs="Times New Roman"/>
        </w:rPr>
        <w:t xml:space="preserve">, and </w:t>
      </w:r>
      <w:r w:rsidR="00A23728" w:rsidRPr="00D4281A">
        <w:rPr>
          <w:rFonts w:ascii="Times New Roman" w:hAnsi="Times New Roman" w:cs="Times New Roman"/>
        </w:rPr>
        <w:t>OF</w:t>
      </w:r>
      <w:r w:rsidRPr="00D4281A">
        <w:rPr>
          <w:rFonts w:ascii="Times New Roman" w:hAnsi="Times New Roman" w:cs="Times New Roman"/>
        </w:rPr>
        <w:t xml:space="preserve"> across major crop groups</w:t>
      </w:r>
      <w:r w:rsidR="007761A8">
        <w:rPr>
          <w:rFonts w:ascii="Times New Roman" w:hAnsi="Times New Roman" w:cs="Times New Roman"/>
        </w:rPr>
        <w:t xml:space="preserve"> (maize, </w:t>
      </w:r>
      <w:r w:rsidR="00AD1739">
        <w:rPr>
          <w:rFonts w:ascii="Times New Roman" w:hAnsi="Times New Roman" w:cs="Times New Roman"/>
        </w:rPr>
        <w:t>rice, soybean, wheat etc.)</w:t>
      </w:r>
      <w:r w:rsidRPr="00D4281A">
        <w:rPr>
          <w:rFonts w:ascii="Times New Roman" w:hAnsi="Times New Roman" w:cs="Times New Roman"/>
        </w:rPr>
        <w:t xml:space="preserve">. Each observation was linked with climate, soil, and topographic variables. Yield effects were calculated as log response ratios relative to conventional </w:t>
      </w:r>
      <w:r w:rsidR="00146705">
        <w:rPr>
          <w:rFonts w:ascii="Times New Roman" w:hAnsi="Times New Roman" w:cs="Times New Roman"/>
        </w:rPr>
        <w:t>management</w:t>
      </w:r>
      <w:r w:rsidRPr="00D4281A">
        <w:rPr>
          <w:rFonts w:ascii="Times New Roman" w:hAnsi="Times New Roman" w:cs="Times New Roman"/>
        </w:rPr>
        <w:t>, and moderator analyses were conducted across environmental categories. Statistical significance was assessed using bootstrapped confidence intervals, while density plots and Jackknife resampling were applied to test for publication bias and robustness.</w:t>
      </w:r>
      <w:r w:rsidR="00821A4E" w:rsidRPr="00D4281A">
        <w:rPr>
          <w:rFonts w:ascii="Times New Roman" w:hAnsi="Times New Roman" w:cs="Times New Roman"/>
        </w:rPr>
        <w:t xml:space="preserve"> </w:t>
      </w:r>
    </w:p>
    <w:p w14:paraId="3A2B3B46" w14:textId="77777777" w:rsidR="00216FA8" w:rsidRPr="00D4281A" w:rsidRDefault="00216FA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D4281A"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Data collection</w:t>
      </w:r>
      <w:r w:rsidR="005A5713" w:rsidRPr="00D4281A">
        <w:rPr>
          <w:rFonts w:ascii="Times New Roman" w:hAnsi="Times New Roman" w:cs="Times New Roman"/>
          <w:b/>
          <w:bCs/>
        </w:rPr>
        <w:t xml:space="preserve"> </w:t>
      </w:r>
    </w:p>
    <w:p w14:paraId="5E762DA3" w14:textId="77777777" w:rsidR="006B3858" w:rsidRPr="00D4281A"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75070059" w14:textId="11186705" w:rsidR="00624CCE" w:rsidRPr="00D4281A" w:rsidRDefault="00DB66D9" w:rsidP="2824412D">
      <w:pPr>
        <w:widowControl w:val="0"/>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kern w:val="0"/>
        </w:rPr>
        <w:t>We first combined various</w:t>
      </w:r>
      <w:r w:rsidR="005A5713" w:rsidRPr="00D4281A">
        <w:rPr>
          <w:rFonts w:ascii="Times New Roman" w:hAnsi="Times New Roman" w:cs="Times New Roman"/>
          <w:color w:val="000000"/>
          <w:kern w:val="0"/>
        </w:rPr>
        <w:t xml:space="preserve"> global meta-analysis data </w:t>
      </w:r>
      <w:r w:rsidR="006A70B7" w:rsidRPr="00D4281A">
        <w:rPr>
          <w:rFonts w:ascii="Times New Roman" w:hAnsi="Times New Roman" w:cs="Times New Roman"/>
          <w:color w:val="000000" w:themeColor="text1"/>
        </w:rPr>
        <w:t xml:space="preserve">(Figure 1) </w:t>
      </w:r>
      <w:r w:rsidR="005A5713" w:rsidRPr="00D4281A">
        <w:rPr>
          <w:rFonts w:ascii="Times New Roman" w:hAnsi="Times New Roman" w:cs="Times New Roman"/>
          <w:color w:val="000000"/>
          <w:kern w:val="0"/>
        </w:rPr>
        <w:t>from</w:t>
      </w:r>
      <w:r w:rsidR="00DB73F9">
        <w:rPr>
          <w:rFonts w:ascii="Times New Roman" w:hAnsi="Times New Roman" w:cs="Times New Roman"/>
          <w:color w:val="000000"/>
          <w:kern w:val="0"/>
        </w:rPr>
        <w:t xml:space="preserve"> </w:t>
      </w:r>
      <w:r w:rsidR="00DB73F9" w:rsidRPr="00DB73F9">
        <w:rPr>
          <w:rFonts w:ascii="Times New Roman" w:hAnsi="Times New Roman" w:cs="Times New Roman"/>
          <w:color w:val="000000"/>
          <w:kern w:val="0"/>
        </w:rPr>
        <w:t>the FarmGeek platform (</w:t>
      </w:r>
      <w:hyperlink r:id="rId6" w:history="1">
        <w:r w:rsidR="00DB73F9" w:rsidRPr="00220913">
          <w:rPr>
            <w:rStyle w:val="Hyperlink"/>
            <w:rFonts w:ascii="Times New Roman" w:hAnsi="Times New Roman" w:cs="Times New Roman"/>
            <w:kern w:val="0"/>
          </w:rPr>
          <w:t>https://www.farmgeek.xyz</w:t>
        </w:r>
      </w:hyperlink>
      <w:r w:rsidR="00DB73F9" w:rsidRPr="00DB73F9">
        <w:rPr>
          <w:rFonts w:ascii="Times New Roman" w:hAnsi="Times New Roman" w:cs="Times New Roman"/>
          <w:color w:val="000000"/>
          <w:kern w:val="0"/>
        </w:rPr>
        <w:t>), which synthesizes peer-reviewed literature on the impacts of agricultural management practices and food system interventions</w:t>
      </w:r>
      <w:r w:rsidR="00DB73F9">
        <w:rPr>
          <w:rFonts w:ascii="Times New Roman" w:hAnsi="Times New Roman" w:cs="Times New Roman"/>
          <w:color w:val="000000"/>
          <w:kern w:val="0"/>
        </w:rPr>
        <w:t xml:space="preserve">. </w:t>
      </w:r>
      <w:r w:rsidR="00DB73F9" w:rsidRPr="00DB73F9">
        <w:rPr>
          <w:rFonts w:ascii="Times New Roman" w:hAnsi="Times New Roman" w:cs="Times New Roman"/>
          <w:color w:val="000000"/>
          <w:kern w:val="0"/>
        </w:rPr>
        <w:t xml:space="preserve">Key studies drawn from FarmGeek include </w:t>
      </w:r>
      <w:r w:rsidR="00DB73F9" w:rsidRPr="00DB73F9">
        <w:rPr>
          <w:rFonts w:ascii="Times New Roman" w:hAnsi="Times New Roman" w:cs="Times New Roman"/>
        </w:rPr>
        <w:t>Pittelkow et al.</w:t>
      </w:r>
      <w:r w:rsidR="00DB73F9" w:rsidRPr="00D4281A">
        <w:rPr>
          <w:rFonts w:ascii="Times New Roman" w:hAnsi="Times New Roman" w:cs="Times New Roman"/>
          <w:color w:val="000000" w:themeColor="text1"/>
        </w:rPr>
        <w:fldChar w:fldCharType="begin"/>
      </w:r>
      <w:r w:rsidR="00DB73F9" w:rsidRPr="00DB73F9">
        <w:rPr>
          <w:rFonts w:ascii="Times New Roman" w:hAnsi="Times New Roman" w:cs="Times New Roman"/>
          <w:color w:val="000000" w:themeColor="text1"/>
        </w:rPr>
        <w:instrText xml:space="preserve"> ADDIN EN.CITE &lt;EndNote&gt;&lt;Cite&gt;&lt;Author&gt;Pittelkow&lt;/Author&gt;&lt;Year&gt;2015&lt;/Year&gt;&lt;RecNum&gt;32&lt;/RecNum&gt;&lt;DisplayText&gt;&lt;style face="superscript"&gt;35&lt;/style&gt;&lt;/DisplayText&gt;&lt;record&gt;&lt;rec-number&gt;32&lt;/rec-number&gt;&lt;foreign-keys&gt;&lt;key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DB73F9" w:rsidRPr="00D4281A">
        <w:rPr>
          <w:rFonts w:ascii="Times New Roman" w:hAnsi="Times New Roman" w:cs="Times New Roman"/>
          <w:color w:val="000000" w:themeColor="text1"/>
        </w:rPr>
        <w:fldChar w:fldCharType="separate"/>
      </w:r>
      <w:r w:rsidR="00DB73F9" w:rsidRPr="00DB73F9">
        <w:rPr>
          <w:rFonts w:ascii="Times New Roman" w:hAnsi="Times New Roman" w:cs="Times New Roman"/>
          <w:noProof/>
          <w:color w:val="000000" w:themeColor="text1"/>
          <w:vertAlign w:val="superscript"/>
        </w:rPr>
        <w:t>35</w:t>
      </w:r>
      <w:r w:rsidR="00DB73F9" w:rsidRPr="00D4281A">
        <w:rPr>
          <w:rFonts w:ascii="Times New Roman" w:hAnsi="Times New Roman" w:cs="Times New Roman"/>
          <w:color w:val="000000" w:themeColor="text1"/>
        </w:rPr>
        <w:fldChar w:fldCharType="end"/>
      </w:r>
      <w:r w:rsidR="00DB73F9" w:rsidRPr="00DB73F9">
        <w:rPr>
          <w:rFonts w:ascii="Times New Roman" w:hAnsi="Times New Roman" w:cs="Times New Roman"/>
          <w:color w:val="000000" w:themeColor="text1"/>
        </w:rPr>
        <w:t>, Xia et al.</w:t>
      </w:r>
      <w:r w:rsidR="00DB73F9" w:rsidRPr="00D4281A">
        <w:rPr>
          <w:rFonts w:ascii="Times New Roman" w:hAnsi="Times New Roman" w:cs="Times New Roman"/>
          <w:color w:val="000000" w:themeColor="text1"/>
        </w:rPr>
        <w:fldChar w:fldCharType="begin"/>
      </w:r>
      <w:r w:rsidR="00DB73F9">
        <w:rPr>
          <w:rFonts w:ascii="Times New Roman" w:hAnsi="Times New Roman" w:cs="Times New Roman"/>
          <w:color w:val="000000" w:themeColor="text1"/>
        </w:rPr>
        <w:instrText xml:space="preserve"> ADDIN EN.CITE &lt;EndNote&gt;&lt;Cite&gt;&lt;Author&gt;Xia&lt;/Author&gt;&lt;Year&gt;2017&lt;/Year&gt;&lt;RecNum&gt;101&lt;/RecNum&gt;&lt;DisplayText&gt;&lt;style face="superscript"&gt;45&lt;/style&gt;&lt;/DisplayText&gt;&lt;record&gt;&lt;rec-number&gt;101&lt;/rec-number&gt;&lt;foreign-keys&gt;&lt;key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00DB73F9" w:rsidRPr="00D4281A">
        <w:rPr>
          <w:rFonts w:ascii="Times New Roman" w:hAnsi="Times New Roman" w:cs="Times New Roman"/>
          <w:color w:val="000000" w:themeColor="text1"/>
        </w:rPr>
        <w:fldChar w:fldCharType="separate"/>
      </w:r>
      <w:r w:rsidR="00DB73F9" w:rsidRPr="00DB73F9">
        <w:rPr>
          <w:rFonts w:ascii="Times New Roman" w:hAnsi="Times New Roman" w:cs="Times New Roman"/>
          <w:noProof/>
          <w:color w:val="000000" w:themeColor="text1"/>
          <w:vertAlign w:val="superscript"/>
          <w:lang w:val="fr-FR"/>
        </w:rPr>
        <w:t>45</w:t>
      </w:r>
      <w:r w:rsidR="00DB73F9" w:rsidRPr="00D4281A">
        <w:rPr>
          <w:rFonts w:ascii="Times New Roman" w:hAnsi="Times New Roman" w:cs="Times New Roman"/>
          <w:color w:val="000000" w:themeColor="text1"/>
        </w:rPr>
        <w:fldChar w:fldCharType="end"/>
      </w:r>
      <w:r w:rsidR="00DB73F9" w:rsidRPr="00D4281A">
        <w:rPr>
          <w:rFonts w:ascii="Times New Roman" w:hAnsi="Times New Roman" w:cs="Times New Roman"/>
          <w:color w:val="000000" w:themeColor="text1"/>
          <w:lang w:val="fr-FR"/>
        </w:rPr>
        <w:t>, Verret et al.</w:t>
      </w:r>
      <w:r w:rsidR="00DB73F9" w:rsidRPr="00D4281A">
        <w:rPr>
          <w:rFonts w:ascii="Times New Roman" w:hAnsi="Times New Roman" w:cs="Times New Roman"/>
          <w:color w:val="000000" w:themeColor="text1"/>
          <w:lang w:val="fr-FR"/>
        </w:rPr>
        <w:fldChar w:fldCharType="begin"/>
      </w:r>
      <w:r w:rsidR="00DB73F9">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face="superscript"&gt;46&lt;/style&gt;&lt;/DisplayText&gt;&lt;record&gt;&lt;rec-number&gt;103&lt;/rec-number&gt;&lt;foreign-keys&gt;&lt;key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00DB73F9" w:rsidRPr="00D4281A">
        <w:rPr>
          <w:rFonts w:ascii="Times New Roman" w:hAnsi="Times New Roman" w:cs="Times New Roman"/>
          <w:color w:val="000000" w:themeColor="text1"/>
          <w:lang w:val="fr-FR"/>
        </w:rPr>
        <w:fldChar w:fldCharType="separate"/>
      </w:r>
      <w:r w:rsidR="00DB73F9" w:rsidRPr="00DB73F9">
        <w:rPr>
          <w:rFonts w:ascii="Times New Roman" w:hAnsi="Times New Roman" w:cs="Times New Roman"/>
          <w:noProof/>
          <w:color w:val="000000" w:themeColor="text1"/>
          <w:vertAlign w:val="superscript"/>
          <w:lang w:val="fr-FR"/>
        </w:rPr>
        <w:t>46</w:t>
      </w:r>
      <w:r w:rsidR="00DB73F9" w:rsidRPr="00D4281A">
        <w:rPr>
          <w:rFonts w:ascii="Times New Roman" w:hAnsi="Times New Roman" w:cs="Times New Roman"/>
          <w:color w:val="000000" w:themeColor="text1"/>
          <w:lang w:val="fr-FR"/>
        </w:rPr>
        <w:fldChar w:fldCharType="end"/>
      </w:r>
      <w:r w:rsidR="00DB73F9" w:rsidRPr="00DB73F9">
        <w:rPr>
          <w:rFonts w:ascii="Times New Roman" w:hAnsi="Times New Roman" w:cs="Times New Roman"/>
          <w:color w:val="000000" w:themeColor="text1"/>
          <w:lang w:val="fr-FR"/>
        </w:rPr>
        <w:t>, Ding et al.</w:t>
      </w:r>
      <w:r w:rsidR="00DB73F9" w:rsidRPr="00D4281A">
        <w:rPr>
          <w:rFonts w:ascii="Times New Roman" w:hAnsi="Times New Roman" w:cs="Times New Roman"/>
          <w:color w:val="000000" w:themeColor="text1"/>
        </w:rPr>
        <w:fldChar w:fldCharType="begin"/>
      </w:r>
      <w:r w:rsidR="00DB73F9" w:rsidRPr="00DB73F9">
        <w:rPr>
          <w:rFonts w:ascii="Times New Roman" w:hAnsi="Times New Roman" w:cs="Times New Roman"/>
          <w:color w:val="000000" w:themeColor="text1"/>
          <w:lang w:val="fr-FR"/>
        </w:rPr>
        <w:instrText xml:space="preserve"> ADDIN EN.CITE &lt;EndNote&gt;&lt;Cite&gt;&lt;Author&gt;Ding&lt;/Author&gt;&lt;Year&gt;2018&lt;/Year&gt;&lt;RecNum&gt;99&lt;/RecNum&gt;&lt;DisplayText&gt;&lt;style face="superscript"&gt;47&lt;/style&gt;&lt;/DisplayText&gt;&lt;record&gt;&lt;rec-number&gt;99&lt;/rec-number&gt;&lt;foreign-keys&gt;&lt;key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00DB73F9" w:rsidRPr="00D4281A">
        <w:rPr>
          <w:rFonts w:ascii="Times New Roman" w:hAnsi="Times New Roman" w:cs="Times New Roman"/>
          <w:color w:val="000000" w:themeColor="text1"/>
        </w:rPr>
        <w:fldChar w:fldCharType="separate"/>
      </w:r>
      <w:r w:rsidR="00DB73F9" w:rsidRPr="00DB73F9">
        <w:rPr>
          <w:rFonts w:ascii="Times New Roman" w:hAnsi="Times New Roman" w:cs="Times New Roman"/>
          <w:noProof/>
          <w:color w:val="000000" w:themeColor="text1"/>
          <w:vertAlign w:val="superscript"/>
          <w:lang w:val="fr-FR"/>
        </w:rPr>
        <w:t>47</w:t>
      </w:r>
      <w:r w:rsidR="00DB73F9" w:rsidRPr="00D4281A">
        <w:rPr>
          <w:rFonts w:ascii="Times New Roman" w:hAnsi="Times New Roman" w:cs="Times New Roman"/>
          <w:color w:val="000000" w:themeColor="text1"/>
        </w:rPr>
        <w:fldChar w:fldCharType="end"/>
      </w:r>
      <w:r w:rsidR="00DB73F9" w:rsidRPr="00DB73F9">
        <w:rPr>
          <w:rFonts w:ascii="Times New Roman" w:hAnsi="Times New Roman" w:cs="Times New Roman"/>
          <w:color w:val="000000" w:themeColor="text1"/>
          <w:lang w:val="fr-FR"/>
        </w:rPr>
        <w:t xml:space="preserve"> and Felix et al.</w:t>
      </w:r>
      <w:r w:rsidR="00DB73F9" w:rsidRPr="00D4281A">
        <w:rPr>
          <w:rFonts w:ascii="Times New Roman" w:hAnsi="Times New Roman" w:cs="Times New Roman"/>
          <w:color w:val="000000" w:themeColor="text1"/>
        </w:rPr>
        <w:fldChar w:fldCharType="begin"/>
      </w:r>
      <w:r w:rsidR="00DB73F9" w:rsidRPr="00DB73F9">
        <w:rPr>
          <w:rFonts w:ascii="Times New Roman" w:hAnsi="Times New Roman" w:cs="Times New Roman"/>
          <w:color w:val="000000" w:themeColor="text1"/>
          <w:lang w:val="fr-FR"/>
        </w:rPr>
        <w:instrText xml:space="preserve"> ADDIN EN.CITE &lt;EndNote&gt;&lt;Cite&gt;&lt;Author&gt;Félix&lt;/Author&gt;&lt;Year&gt;2018&lt;/Year&gt;&lt;RecNum&gt;100&lt;/RecNum&gt;&lt;DisplayText&gt;&lt;style face="superscript"&gt;36&lt;/style&gt;&lt;/DisplayText&gt;&lt;record&gt;&lt;rec-number&gt;100&lt;/rec-number&gt;&lt;foreign-keys&gt;&lt;key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00DB73F9" w:rsidRPr="00D4281A">
        <w:rPr>
          <w:rFonts w:ascii="Times New Roman" w:hAnsi="Times New Roman" w:cs="Times New Roman"/>
          <w:color w:val="000000" w:themeColor="text1"/>
        </w:rPr>
        <w:fldChar w:fldCharType="separate"/>
      </w:r>
      <w:r w:rsidR="00DB73F9" w:rsidRPr="00E46036">
        <w:rPr>
          <w:rFonts w:ascii="Times New Roman" w:hAnsi="Times New Roman" w:cs="Times New Roman"/>
          <w:noProof/>
          <w:color w:val="000000" w:themeColor="text1"/>
          <w:vertAlign w:val="superscript"/>
        </w:rPr>
        <w:t>36</w:t>
      </w:r>
      <w:r w:rsidR="00DB73F9" w:rsidRPr="00D4281A">
        <w:rPr>
          <w:rFonts w:ascii="Times New Roman" w:hAnsi="Times New Roman" w:cs="Times New Roman"/>
          <w:color w:val="000000" w:themeColor="text1"/>
        </w:rPr>
        <w:fldChar w:fldCharType="end"/>
      </w:r>
      <w:r w:rsidR="00DB73F9" w:rsidRPr="00E46036">
        <w:rPr>
          <w:rFonts w:ascii="Times New Roman" w:hAnsi="Times New Roman" w:cs="Times New Roman"/>
          <w:color w:val="000000" w:themeColor="text1"/>
        </w:rPr>
        <w:t xml:space="preserve">. </w:t>
      </w:r>
      <w:r w:rsidR="00D27ED4" w:rsidRPr="00D27ED4">
        <w:rPr>
          <w:rFonts w:ascii="Times New Roman" w:hAnsi="Times New Roman" w:cs="Times New Roman"/>
          <w:color w:val="000000" w:themeColor="text1"/>
        </w:rPr>
        <w:t>In addition, data from</w:t>
      </w:r>
      <w:r w:rsidR="00D27ED4">
        <w:rPr>
          <w:rFonts w:ascii="Times New Roman" w:hAnsi="Times New Roman" w:cs="Times New Roman"/>
          <w:color w:val="000000" w:themeColor="text1"/>
        </w:rPr>
        <w:t xml:space="preserve"> </w:t>
      </w:r>
      <w:r w:rsidR="005A5713" w:rsidRPr="00D27ED4">
        <w:rPr>
          <w:rFonts w:ascii="Times New Roman" w:hAnsi="Times New Roman" w:cs="Times New Roman"/>
          <w:color w:val="000000"/>
          <w:kern w:val="0"/>
        </w:rPr>
        <w:t xml:space="preserve"> </w:t>
      </w:r>
      <w:r w:rsidR="005A5713" w:rsidRPr="00D27ED4">
        <w:rPr>
          <w:rFonts w:ascii="Times New Roman" w:hAnsi="Times New Roman" w:cs="Times New Roman"/>
          <w:color w:val="000000" w:themeColor="text1"/>
        </w:rPr>
        <w:t>Xu et al.</w:t>
      </w:r>
      <w:r w:rsidR="005A5713" w:rsidRPr="00D4281A">
        <w:rPr>
          <w:rFonts w:ascii="Times New Roman" w:hAnsi="Times New Roman" w:cs="Times New Roman"/>
          <w:color w:val="000000" w:themeColor="text1"/>
        </w:rPr>
        <w:fldChar w:fldCharType="begin"/>
      </w:r>
      <w:r w:rsidR="00322326" w:rsidRPr="00D27ED4">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face="superscript"&gt;12&lt;/style&gt;&lt;/DisplayText&gt;&lt;record&gt;&lt;rec-number&gt;27&lt;/rec-number&gt;&lt;foreign-keys&gt;&lt;key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5A5713" w:rsidRPr="00D4281A">
        <w:rPr>
          <w:rFonts w:ascii="Times New Roman" w:hAnsi="Times New Roman" w:cs="Times New Roman"/>
          <w:color w:val="000000" w:themeColor="text1"/>
        </w:rPr>
        <w:fldChar w:fldCharType="separate"/>
      </w:r>
      <w:r w:rsidR="00322326" w:rsidRPr="00D27ED4">
        <w:rPr>
          <w:rFonts w:ascii="Times New Roman" w:hAnsi="Times New Roman" w:cs="Times New Roman"/>
          <w:noProof/>
          <w:color w:val="000000" w:themeColor="text1"/>
          <w:vertAlign w:val="superscript"/>
        </w:rPr>
        <w:t>12</w:t>
      </w:r>
      <w:r w:rsidR="005A5713" w:rsidRPr="00D4281A">
        <w:rPr>
          <w:rFonts w:ascii="Times New Roman" w:hAnsi="Times New Roman" w:cs="Times New Roman"/>
          <w:color w:val="000000" w:themeColor="text1"/>
        </w:rPr>
        <w:fldChar w:fldCharType="end"/>
      </w:r>
      <w:r w:rsidR="00DB73F9" w:rsidRPr="00D27ED4">
        <w:rPr>
          <w:rFonts w:ascii="Times New Roman" w:hAnsi="Times New Roman" w:cs="Times New Roman"/>
          <w:color w:val="000000" w:themeColor="text1"/>
        </w:rPr>
        <w:t xml:space="preserve"> and </w:t>
      </w:r>
      <w:r w:rsidR="005A5713" w:rsidRPr="00D27ED4">
        <w:rPr>
          <w:rFonts w:ascii="Times New Roman" w:hAnsi="Times New Roman" w:cs="Times New Roman"/>
          <w:color w:val="000000" w:themeColor="text1"/>
        </w:rPr>
        <w:t>Jian et al.</w:t>
      </w:r>
      <w:r w:rsidR="005A5713" w:rsidRPr="00D4281A">
        <w:rPr>
          <w:rFonts w:ascii="Times New Roman" w:hAnsi="Times New Roman" w:cs="Times New Roman"/>
          <w:color w:val="000000" w:themeColor="text1"/>
        </w:rPr>
        <w:fldChar w:fldCharType="begin"/>
      </w:r>
      <w:r w:rsidR="00DB73F9" w:rsidRPr="00D27ED4">
        <w:rPr>
          <w:rFonts w:ascii="Times New Roman" w:hAnsi="Times New Roman" w:cs="Times New Roman"/>
          <w:color w:val="000000" w:themeColor="text1"/>
        </w:rPr>
        <w:instrText xml:space="preserve"> ADDIN EN.CITE &lt;EndNote&gt;&lt;Cite ExcludeAuth="1"&gt;&lt;Author&gt;Jian&lt;/Author&gt;&lt;Year&gt;2020&lt;/Year&gt;&lt;RecNum&gt;15&lt;/RecNum&gt;&lt;DisplayText&gt;&lt;style face="superscript"&gt;48&lt;/style&gt;&lt;/DisplayText&gt;&lt;record&gt;&lt;rec-number&gt;15&lt;/rec-number&gt;&lt;foreign-keys&gt;&lt;key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5A5713" w:rsidRPr="00D4281A">
        <w:rPr>
          <w:rFonts w:ascii="Times New Roman" w:hAnsi="Times New Roman" w:cs="Times New Roman"/>
          <w:color w:val="000000" w:themeColor="text1"/>
        </w:rPr>
        <w:fldChar w:fldCharType="separate"/>
      </w:r>
      <w:r w:rsidR="00DB73F9" w:rsidRPr="00DB73F9">
        <w:rPr>
          <w:rFonts w:ascii="Times New Roman" w:hAnsi="Times New Roman" w:cs="Times New Roman"/>
          <w:noProof/>
          <w:color w:val="000000" w:themeColor="text1"/>
          <w:vertAlign w:val="superscript"/>
        </w:rPr>
        <w:t>48</w:t>
      </w:r>
      <w:r w:rsidR="005A5713" w:rsidRPr="00D4281A">
        <w:rPr>
          <w:rFonts w:ascii="Times New Roman" w:hAnsi="Times New Roman" w:cs="Times New Roman"/>
          <w:color w:val="000000" w:themeColor="text1"/>
        </w:rPr>
        <w:fldChar w:fldCharType="end"/>
      </w:r>
      <w:r w:rsidR="00DB73F9" w:rsidRPr="00DB73F9">
        <w:rPr>
          <w:rFonts w:ascii="Times New Roman" w:hAnsi="Times New Roman" w:cs="Times New Roman"/>
          <w:color w:val="000000" w:themeColor="text1"/>
        </w:rPr>
        <w:t xml:space="preserve"> </w:t>
      </w:r>
      <w:r w:rsidR="00D27ED4" w:rsidRPr="00D27ED4">
        <w:rPr>
          <w:rFonts w:ascii="Times New Roman" w:hAnsi="Times New Roman" w:cs="Times New Roman"/>
          <w:color w:val="000000" w:themeColor="text1"/>
        </w:rPr>
        <w:t>were incorporated to build a comprehensive, field-scale dataset</w:t>
      </w:r>
      <w:r w:rsidR="00D27ED4">
        <w:rPr>
          <w:rFonts w:ascii="Times New Roman" w:hAnsi="Times New Roman" w:cs="Times New Roman"/>
          <w:color w:val="000000" w:themeColor="text1"/>
        </w:rPr>
        <w:t xml:space="preserve">. </w:t>
      </w:r>
      <w:r w:rsidR="003D5AE4" w:rsidRPr="00D4281A">
        <w:rPr>
          <w:rFonts w:ascii="Times New Roman" w:hAnsi="Times New Roman" w:cs="Times New Roman"/>
          <w:color w:val="000000" w:themeColor="text1"/>
        </w:rPr>
        <w:t>This resulted in a</w:t>
      </w:r>
      <w:r w:rsidR="005A5713" w:rsidRPr="00D4281A">
        <w:rPr>
          <w:rFonts w:ascii="Times New Roman" w:hAnsi="Times New Roman" w:cs="Times New Roman"/>
          <w:color w:val="000000" w:themeColor="text1"/>
        </w:rPr>
        <w:t xml:space="preserve"> total of 10 </w:t>
      </w:r>
      <w:r w:rsidR="00743CDD" w:rsidRPr="00D4281A">
        <w:rPr>
          <w:rFonts w:ascii="Times New Roman" w:hAnsi="Times New Roman" w:cs="Times New Roman"/>
          <w:color w:val="000000" w:themeColor="text1"/>
        </w:rPr>
        <w:t>002</w:t>
      </w:r>
      <w:r w:rsidR="005A5713" w:rsidRPr="00D4281A">
        <w:rPr>
          <w:rFonts w:ascii="Times New Roman" w:hAnsi="Times New Roman" w:cs="Times New Roman"/>
          <w:color w:val="000000" w:themeColor="text1"/>
        </w:rPr>
        <w:t xml:space="preserve"> comparisons between </w:t>
      </w:r>
      <w:r w:rsidR="00376108" w:rsidRPr="00D4281A">
        <w:rPr>
          <w:rFonts w:ascii="Times New Roman" w:hAnsi="Times New Roman" w:cs="Times New Roman"/>
          <w:color w:val="000000" w:themeColor="text1"/>
        </w:rPr>
        <w:t>RFPs</w:t>
      </w:r>
      <w:r w:rsidR="005A5713" w:rsidRPr="00D4281A">
        <w:rPr>
          <w:rFonts w:ascii="Times New Roman" w:hAnsi="Times New Roman" w:cs="Times New Roman"/>
          <w:color w:val="000000" w:themeColor="text1"/>
        </w:rPr>
        <w:t xml:space="preserve"> and C</w:t>
      </w:r>
      <w:r w:rsidR="00146705">
        <w:rPr>
          <w:rFonts w:ascii="Times New Roman" w:hAnsi="Times New Roman" w:cs="Times New Roman"/>
          <w:color w:val="000000" w:themeColor="text1"/>
        </w:rPr>
        <w:t>M</w:t>
      </w:r>
      <w:r w:rsidR="005A5713" w:rsidRPr="00D4281A">
        <w:rPr>
          <w:rFonts w:ascii="Times New Roman" w:hAnsi="Times New Roman" w:cs="Times New Roman"/>
          <w:color w:val="000000" w:themeColor="text1"/>
        </w:rPr>
        <w:t xml:space="preserve"> </w:t>
      </w:r>
      <w:r w:rsidR="0071064B" w:rsidRPr="00D4281A">
        <w:rPr>
          <w:rFonts w:ascii="Times New Roman" w:hAnsi="Times New Roman" w:cs="Times New Roman"/>
          <w:color w:val="000000" w:themeColor="text1"/>
        </w:rPr>
        <w:t xml:space="preserve">(i.e. conventional </w:t>
      </w:r>
      <w:r w:rsidR="00146705">
        <w:rPr>
          <w:rFonts w:ascii="Times New Roman" w:hAnsi="Times New Roman" w:cs="Times New Roman"/>
          <w:color w:val="000000" w:themeColor="text1"/>
        </w:rPr>
        <w:t>management</w:t>
      </w:r>
      <w:r w:rsidR="0071064B" w:rsidRPr="00D4281A">
        <w:rPr>
          <w:rFonts w:ascii="Times New Roman" w:hAnsi="Times New Roman" w:cs="Times New Roman"/>
          <w:color w:val="000000" w:themeColor="text1"/>
        </w:rPr>
        <w:t>)</w:t>
      </w:r>
      <w:r w:rsidR="006A70B7" w:rsidRPr="00D4281A">
        <w:rPr>
          <w:rFonts w:ascii="Times New Roman" w:hAnsi="Times New Roman" w:cs="Times New Roman"/>
          <w:color w:val="000000" w:themeColor="text1"/>
        </w:rPr>
        <w:t xml:space="preserve"> </w:t>
      </w:r>
      <w:r w:rsidR="005A5713" w:rsidRPr="00D4281A">
        <w:rPr>
          <w:rFonts w:ascii="Times New Roman" w:hAnsi="Times New Roman" w:cs="Times New Roman"/>
          <w:color w:val="000000" w:themeColor="text1"/>
        </w:rPr>
        <w:t xml:space="preserve">from </w:t>
      </w:r>
      <w:r w:rsidR="006A70B7" w:rsidRPr="00D4281A">
        <w:rPr>
          <w:rFonts w:ascii="Times New Roman" w:hAnsi="Times New Roman" w:cs="Times New Roman"/>
          <w:color w:val="000000" w:themeColor="text1"/>
        </w:rPr>
        <w:t xml:space="preserve">a total of </w:t>
      </w:r>
      <w:r w:rsidR="006B283B" w:rsidRPr="00D4281A">
        <w:rPr>
          <w:rFonts w:ascii="Times New Roman" w:hAnsi="Times New Roman" w:cs="Times New Roman"/>
          <w:color w:val="000000" w:themeColor="text1"/>
        </w:rPr>
        <w:t>9</w:t>
      </w:r>
      <w:r w:rsidR="00743CDD" w:rsidRPr="00D4281A">
        <w:rPr>
          <w:rFonts w:ascii="Times New Roman" w:hAnsi="Times New Roman" w:cs="Times New Roman"/>
          <w:color w:val="000000" w:themeColor="text1"/>
        </w:rPr>
        <w:t>06</w:t>
      </w:r>
      <w:r w:rsidR="005A5713" w:rsidRPr="00D4281A">
        <w:rPr>
          <w:rFonts w:ascii="Times New Roman" w:hAnsi="Times New Roman" w:cs="Times New Roman"/>
          <w:color w:val="000000" w:themeColor="text1"/>
        </w:rPr>
        <w:t xml:space="preserve"> </w:t>
      </w:r>
      <w:r w:rsidR="1E6E71D8" w:rsidRPr="00D4281A">
        <w:rPr>
          <w:rFonts w:ascii="Times New Roman" w:hAnsi="Times New Roman" w:cs="Times New Roman"/>
          <w:color w:val="000000" w:themeColor="text1"/>
        </w:rPr>
        <w:t>publications</w:t>
      </w:r>
      <w:r w:rsidR="006A70B7" w:rsidRPr="00D4281A">
        <w:rPr>
          <w:rFonts w:ascii="Times New Roman" w:hAnsi="Times New Roman" w:cs="Times New Roman"/>
          <w:color w:val="000000" w:themeColor="text1"/>
        </w:rPr>
        <w:t xml:space="preserve">. </w:t>
      </w:r>
      <w:r w:rsidR="005A5713" w:rsidRPr="00D4281A">
        <w:rPr>
          <w:rFonts w:ascii="Times New Roman" w:hAnsi="Times New Roman" w:cs="Times New Roman"/>
          <w:color w:val="000000" w:themeColor="text1"/>
        </w:rPr>
        <w:t xml:space="preserve">After compiling the data, the crop types were classified into seven groups with the most cultivated crops in the world such as maize, wheat, soybean and rice considered separately. The remaining crops were categorized cereal, cash-crop and vegetable &amp; fruits and others (see Table 1 in </w:t>
      </w:r>
      <w:r w:rsidR="00E67515" w:rsidRPr="00D4281A">
        <w:rPr>
          <w:rFonts w:ascii="Times New Roman" w:hAnsi="Times New Roman" w:cs="Times New Roman"/>
          <w:color w:val="000000" w:themeColor="text1"/>
        </w:rPr>
        <w:t>supplementary material</w:t>
      </w:r>
      <w:r w:rsidR="005A5713" w:rsidRPr="00D4281A">
        <w:rPr>
          <w:rFonts w:ascii="Times New Roman" w:hAnsi="Times New Roman" w:cs="Times New Roman"/>
          <w:color w:val="000000" w:themeColor="text1"/>
        </w:rPr>
        <w:t>).</w:t>
      </w:r>
      <w:r w:rsidR="008279F7" w:rsidRPr="00D4281A">
        <w:rPr>
          <w:rFonts w:ascii="Times New Roman" w:hAnsi="Times New Roman" w:cs="Times New Roman"/>
          <w:color w:val="000000" w:themeColor="text1"/>
        </w:rPr>
        <w:t xml:space="preserve"> </w:t>
      </w:r>
      <w:r w:rsidR="005A5713" w:rsidRPr="00D4281A">
        <w:rPr>
          <w:rFonts w:ascii="Times New Roman" w:hAnsi="Times New Roman" w:cs="Times New Roman"/>
          <w:color w:val="000000" w:themeColor="text1"/>
        </w:rPr>
        <w:t xml:space="preserve">The compiled data cover the following </w:t>
      </w:r>
      <w:r w:rsidR="00376108" w:rsidRPr="00D4281A">
        <w:rPr>
          <w:rFonts w:ascii="Times New Roman" w:hAnsi="Times New Roman" w:cs="Times New Roman"/>
          <w:color w:val="000000" w:themeColor="text1"/>
        </w:rPr>
        <w:t>RFPs</w:t>
      </w:r>
      <w:r w:rsidR="005A5713" w:rsidRPr="00D4281A">
        <w:rPr>
          <w:rFonts w:ascii="Times New Roman" w:hAnsi="Times New Roman" w:cs="Times New Roman"/>
          <w:color w:val="000000" w:themeColor="text1"/>
        </w:rPr>
        <w:t xml:space="preserve">: </w:t>
      </w:r>
      <w:r w:rsidR="00513CAB" w:rsidRPr="00D4281A">
        <w:rPr>
          <w:rFonts w:ascii="Times New Roman" w:hAnsi="Times New Roman" w:cs="Times New Roman"/>
          <w:color w:val="000000" w:themeColor="text1"/>
        </w:rPr>
        <w:t>Agroforestry</w:t>
      </w:r>
      <w:r w:rsidR="00C616A3" w:rsidRPr="00D4281A">
        <w:rPr>
          <w:rFonts w:ascii="Times New Roman" w:hAnsi="Times New Roman" w:cs="Times New Roman"/>
          <w:color w:val="000000" w:themeColor="text1"/>
        </w:rPr>
        <w:t xml:space="preserve"> (A</w:t>
      </w:r>
      <w:r w:rsidR="00D87982" w:rsidRPr="00D4281A">
        <w:rPr>
          <w:rFonts w:ascii="Times New Roman" w:hAnsi="Times New Roman" w:cs="Times New Roman"/>
          <w:color w:val="000000" w:themeColor="text1"/>
        </w:rPr>
        <w:t>F</w:t>
      </w:r>
      <w:r w:rsidR="00C616A3" w:rsidRPr="00D4281A">
        <w:rPr>
          <w:rFonts w:ascii="Times New Roman" w:hAnsi="Times New Roman" w:cs="Times New Roman"/>
          <w:color w:val="000000" w:themeColor="text1"/>
        </w:rPr>
        <w:t>)</w:t>
      </w:r>
      <w:r w:rsidR="00513CAB" w:rsidRPr="00D4281A">
        <w:rPr>
          <w:rFonts w:ascii="Times New Roman" w:hAnsi="Times New Roman" w:cs="Times New Roman"/>
          <w:color w:val="000000" w:themeColor="text1"/>
        </w:rPr>
        <w:t>, Cover Crop</w:t>
      </w:r>
      <w:r w:rsidR="00C616A3" w:rsidRPr="00D4281A">
        <w:rPr>
          <w:rFonts w:ascii="Times New Roman" w:hAnsi="Times New Roman" w:cs="Times New Roman"/>
          <w:color w:val="000000" w:themeColor="text1"/>
        </w:rPr>
        <w:t xml:space="preserve"> (CC)</w:t>
      </w:r>
      <w:r w:rsidR="00513CAB" w:rsidRPr="00D4281A">
        <w:rPr>
          <w:rFonts w:ascii="Times New Roman" w:hAnsi="Times New Roman" w:cs="Times New Roman"/>
          <w:color w:val="000000" w:themeColor="text1"/>
        </w:rPr>
        <w:t>, No-tillage</w:t>
      </w:r>
      <w:r w:rsidR="00C616A3" w:rsidRPr="00D4281A">
        <w:rPr>
          <w:rFonts w:ascii="Times New Roman" w:hAnsi="Times New Roman" w:cs="Times New Roman"/>
          <w:color w:val="000000" w:themeColor="text1"/>
        </w:rPr>
        <w:t xml:space="preserve"> (NT)</w:t>
      </w:r>
      <w:r w:rsidR="00513CAB" w:rsidRPr="00D4281A">
        <w:rPr>
          <w:rFonts w:ascii="Times New Roman" w:hAnsi="Times New Roman" w:cs="Times New Roman"/>
          <w:color w:val="000000" w:themeColor="text1"/>
        </w:rPr>
        <w:t>, organic farming</w:t>
      </w:r>
      <w:r w:rsidR="00C616A3" w:rsidRPr="00D4281A">
        <w:rPr>
          <w:rFonts w:ascii="Times New Roman" w:hAnsi="Times New Roman" w:cs="Times New Roman"/>
          <w:color w:val="000000" w:themeColor="text1"/>
        </w:rPr>
        <w:t xml:space="preserve"> (OF)</w:t>
      </w:r>
      <w:r w:rsidR="00513CAB" w:rsidRPr="00D4281A">
        <w:rPr>
          <w:rFonts w:ascii="Times New Roman" w:hAnsi="Times New Roman" w:cs="Times New Roman"/>
          <w:color w:val="000000" w:themeColor="text1"/>
        </w:rPr>
        <w:t xml:space="preserve">. </w:t>
      </w:r>
      <w:r w:rsidR="009141EC" w:rsidRPr="00D4281A">
        <w:rPr>
          <w:rFonts w:ascii="Times New Roman" w:hAnsi="Times New Roman" w:cs="Times New Roman"/>
        </w:rPr>
        <w:t xml:space="preserve"> </w:t>
      </w:r>
      <w:r w:rsidR="009141EC" w:rsidRPr="00D4281A">
        <w:rPr>
          <w:rFonts w:ascii="Times New Roman" w:hAnsi="Times New Roman" w:cs="Times New Roman"/>
          <w:color w:val="000000" w:themeColor="text1"/>
        </w:rPr>
        <w:t>In line with</w:t>
      </w:r>
      <w:r w:rsidR="009B4C65" w:rsidRPr="00D4281A">
        <w:rPr>
          <w:rFonts w:ascii="Times New Roman" w:hAnsi="Times New Roman" w:cs="Times New Roman"/>
          <w:color w:val="000000" w:themeColor="text1"/>
        </w:rPr>
        <w:t xml:space="preserve"> </w:t>
      </w:r>
      <w:r w:rsidR="00F1185F" w:rsidRPr="00D4281A">
        <w:rPr>
          <w:rFonts w:ascii="Times New Roman" w:hAnsi="Times New Roman" w:cs="Times New Roman"/>
          <w:color w:val="000000" w:themeColor="text1"/>
        </w:rPr>
        <w:fldChar w:fldCharType="begin"/>
      </w:r>
      <w:r w:rsidR="00DB73F9">
        <w:rPr>
          <w:rFonts w:ascii="Times New Roman" w:hAnsi="Times New Roman" w:cs="Times New Roman"/>
          <w:color w:val="000000" w:themeColor="text1"/>
        </w:rPr>
        <w:instrText xml:space="preserve"> ADDIN EN.CITE &lt;EndNote&gt;&lt;Cite AuthorYear="1"&gt;&lt;Author&gt;Jian&lt;/Author&gt;&lt;Year&gt;2020&lt;/Year&gt;&lt;RecNum&gt;15&lt;/RecNum&gt;&lt;DisplayText&gt;Jian, et al. &lt;style face="superscript"&gt;48&lt;/style&gt;&lt;/DisplayText&gt;&lt;record&gt;&lt;rec-number&gt;15&lt;/rec-number&gt;&lt;foreign-keys&gt;&lt;key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00F1185F" w:rsidRPr="00D4281A">
        <w:rPr>
          <w:rFonts w:ascii="Times New Roman" w:hAnsi="Times New Roman" w:cs="Times New Roman"/>
          <w:color w:val="000000" w:themeColor="text1"/>
        </w:rPr>
        <w:fldChar w:fldCharType="separate"/>
      </w:r>
      <w:r w:rsidR="00DB73F9">
        <w:rPr>
          <w:rFonts w:ascii="Times New Roman" w:hAnsi="Times New Roman" w:cs="Times New Roman"/>
          <w:noProof/>
          <w:color w:val="000000" w:themeColor="text1"/>
        </w:rPr>
        <w:t xml:space="preserve">Jian, et al. </w:t>
      </w:r>
      <w:r w:rsidR="00DB73F9" w:rsidRPr="00DB73F9">
        <w:rPr>
          <w:rFonts w:ascii="Times New Roman" w:hAnsi="Times New Roman" w:cs="Times New Roman"/>
          <w:noProof/>
          <w:color w:val="000000" w:themeColor="text1"/>
          <w:vertAlign w:val="superscript"/>
        </w:rPr>
        <w:t>48</w:t>
      </w:r>
      <w:r w:rsidR="00F1185F" w:rsidRPr="00D4281A">
        <w:rPr>
          <w:rFonts w:ascii="Times New Roman" w:hAnsi="Times New Roman" w:cs="Times New Roman"/>
          <w:color w:val="000000" w:themeColor="text1"/>
        </w:rPr>
        <w:fldChar w:fldCharType="end"/>
      </w:r>
      <w:r w:rsidR="009141EC" w:rsidRPr="00D4281A">
        <w:rPr>
          <w:rFonts w:ascii="Times New Roman" w:hAnsi="Times New Roman" w:cs="Times New Roman"/>
          <w:color w:val="000000" w:themeColor="text1"/>
        </w:rPr>
        <w:t xml:space="preserve">, we define the four </w:t>
      </w:r>
      <w:r w:rsidR="00624CCE" w:rsidRPr="00D4281A">
        <w:rPr>
          <w:rFonts w:ascii="Times New Roman" w:hAnsi="Times New Roman" w:cs="Times New Roman"/>
          <w:color w:val="000000" w:themeColor="text1"/>
        </w:rPr>
        <w:t>RFP</w:t>
      </w:r>
      <w:r w:rsidR="009141EC" w:rsidRPr="00D4281A">
        <w:rPr>
          <w:rFonts w:ascii="Times New Roman" w:hAnsi="Times New Roman" w:cs="Times New Roman"/>
          <w:color w:val="000000" w:themeColor="text1"/>
        </w:rPr>
        <w:t>s as follows:</w:t>
      </w:r>
      <w:r w:rsidR="00624CCE" w:rsidRPr="00D4281A">
        <w:rPr>
          <w:rFonts w:ascii="Times New Roman" w:hAnsi="Times New Roman" w:cs="Times New Roman"/>
          <w:color w:val="000000" w:themeColor="text1"/>
        </w:rPr>
        <w:t xml:space="preserve"> </w:t>
      </w:r>
    </w:p>
    <w:p w14:paraId="7A916C4C" w14:textId="77777777" w:rsidR="00624CCE"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Agroforestry (AF): trees or shrubs integrated in the same fields with crops and/or pastures, </w:t>
      </w:r>
      <w:r w:rsidRPr="00D4281A">
        <w:rPr>
          <w:rFonts w:ascii="Times New Roman" w:hAnsi="Times New Roman" w:cs="Times New Roman"/>
          <w:color w:val="000000" w:themeColor="text1"/>
        </w:rPr>
        <w:lastRenderedPageBreak/>
        <w:t xml:space="preserve">sometimes in combination with (grazing) livestock. </w:t>
      </w:r>
    </w:p>
    <w:p w14:paraId="5E74D036" w14:textId="77777777" w:rsidR="00624CCE"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Cover crops (CC): crops planted in fallow periods, either in rotation or alongside the main crops.</w:t>
      </w:r>
    </w:p>
    <w:p w14:paraId="74AA2944" w14:textId="00569786" w:rsidR="00624CCE"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No-tillage (NT): cropping systems </w:t>
      </w:r>
      <w:r w:rsidR="4AABE45D" w:rsidRPr="00D4281A">
        <w:rPr>
          <w:rFonts w:ascii="Times New Roman" w:hAnsi="Times New Roman" w:cs="Times New Roman"/>
          <w:color w:val="000000" w:themeColor="text1"/>
        </w:rPr>
        <w:t>causing</w:t>
      </w:r>
      <w:r w:rsidRPr="00D4281A">
        <w:rPr>
          <w:rFonts w:ascii="Times New Roman" w:hAnsi="Times New Roman" w:cs="Times New Roman"/>
          <w:color w:val="000000" w:themeColor="text1"/>
        </w:rPr>
        <w:t xml:space="preserve"> minimal or zero soil disturbance through tillage. </w:t>
      </w:r>
    </w:p>
    <w:p w14:paraId="2769654E" w14:textId="27D0C7FB" w:rsidR="009141EC" w:rsidRPr="00D4281A" w:rsidRDefault="009141EC" w:rsidP="2824412D">
      <w:pPr>
        <w:pStyle w:val="ListParagraph"/>
        <w:widowControl w:val="0"/>
        <w:numPr>
          <w:ilvl w:val="0"/>
          <w:numId w:val="13"/>
        </w:numPr>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Organic farming (OF): although the exact legal definition of OF varies across nations </w:t>
      </w:r>
      <w:r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&lt;EndNote&gt;&lt;Cite&gt;&lt;Author&gt;Seufert&lt;/Author&gt;&lt;Year&gt;2017&lt;/Year&gt;&lt;RecNum&gt;454&lt;/RecNum&gt;&lt;DisplayText&gt;&lt;style face="superscript"&gt;49&lt;/style&gt;&lt;/DisplayText&gt;&lt;record&gt;&lt;rec-number&gt;454&lt;/rec-number&gt;&lt;foreign-keys&gt;&lt;key app="EN" db-id="5va0eddeq9tsxle0sr8xd2thpfv2t0a0dfxs" timestamp="1759306020"&gt;454&lt;/key&gt;&lt;/foreign-keys&gt;&lt;ref-type name="Journal Article"&gt;17&lt;/ref-type&gt;&lt;contributors&gt;&lt;authors&gt;&lt;author&gt;Seufert, Verena&lt;/author&gt;&lt;author&gt;Ramankutty, Navin&lt;/author&gt;&lt;author&gt;Mayerhofer, Tabea&lt;/author&gt;&lt;/authors&gt;&lt;/contributors&gt;&lt;titles&gt;&lt;title&gt;What is this thing called organic?–How organic farming is codified in regulations&lt;/title&gt;&lt;secondary-title&gt;Food Policy&lt;/secondary-title&gt;&lt;/titles&gt;&lt;periodical&gt;&lt;full-title&gt;Food Policy&lt;/full-title&gt;&lt;/periodical&gt;&lt;pages&gt;10-20&lt;/pages&gt;&lt;volume&gt;68&lt;/volume&gt;&lt;dates&gt;&lt;year&gt;2017&lt;/year&gt;&lt;/dates&gt;&lt;isbn&gt;0306-9192&lt;/isbn&gt;&lt;urls&gt;&lt;/urls&gt;&lt;/record&gt;&lt;/Cite&gt;&lt;/EndNote&gt;</w:instrText>
      </w:r>
      <w:r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49</w:t>
      </w:r>
      <w:r w:rsidRPr="00D4281A">
        <w:rPr>
          <w:rFonts w:ascii="Times New Roman" w:hAnsi="Times New Roman" w:cs="Times New Roman"/>
          <w:color w:val="000000" w:themeColor="text1"/>
        </w:rPr>
        <w:fldChar w:fldCharType="end"/>
      </w:r>
      <w:r w:rsidRPr="00D4281A">
        <w:rPr>
          <w:rFonts w:ascii="Times New Roman" w:hAnsi="Times New Roman" w:cs="Times New Roman"/>
          <w:color w:val="000000" w:themeColor="text1"/>
        </w:rPr>
        <w:t>, it relies on using organic fertilizer inputs instead of synthetic fertilizers, such as compost or green manure, and prohibits the application of pesticides.</w:t>
      </w:r>
    </w:p>
    <w:p w14:paraId="2CBB5036" w14:textId="77777777" w:rsidR="00624CCE" w:rsidRPr="00D4281A" w:rsidRDefault="00624CCE" w:rsidP="2824412D">
      <w:pPr>
        <w:widowControl w:val="0"/>
        <w:autoSpaceDE w:val="0"/>
        <w:autoSpaceDN w:val="0"/>
        <w:adjustRightInd w:val="0"/>
        <w:spacing w:after="0" w:line="240" w:lineRule="auto"/>
        <w:jc w:val="both"/>
        <w:rPr>
          <w:rFonts w:ascii="Times New Roman" w:hAnsi="Times New Roman" w:cs="Times New Roman"/>
          <w:color w:val="000000" w:themeColor="text1"/>
        </w:rPr>
      </w:pPr>
    </w:p>
    <w:p w14:paraId="2DFD6872" w14:textId="710B4F23" w:rsidR="00513CAB" w:rsidRPr="00D4281A" w:rsidRDefault="009141EC" w:rsidP="2824412D">
      <w:pPr>
        <w:widowControl w:val="0"/>
        <w:autoSpaceDE w:val="0"/>
        <w:autoSpaceDN w:val="0"/>
        <w:adjustRightInd w:val="0"/>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We acknowledge that some of the four </w:t>
      </w:r>
      <w:r w:rsidR="00B06B7C" w:rsidRPr="00D4281A">
        <w:rPr>
          <w:rFonts w:ascii="Times New Roman" w:hAnsi="Times New Roman" w:cs="Times New Roman"/>
          <w:color w:val="000000" w:themeColor="text1"/>
        </w:rPr>
        <w:t>RFP</w:t>
      </w:r>
      <w:r w:rsidRPr="00D4281A">
        <w:rPr>
          <w:rFonts w:ascii="Times New Roman" w:hAnsi="Times New Roman" w:cs="Times New Roman"/>
          <w:color w:val="000000" w:themeColor="text1"/>
        </w:rPr>
        <w:t>s might be combined in practice, like CC being used as green manure in OF systems. However, in this study we evaluate their yield variability as separate practices.</w:t>
      </w:r>
    </w:p>
    <w:p w14:paraId="05965E62" w14:textId="62BF1487" w:rsidR="0036433A" w:rsidRPr="00D4281A" w:rsidRDefault="0036433A" w:rsidP="0036433A">
      <w:pPr>
        <w:pStyle w:val="NormalWeb"/>
        <w:rPr>
          <w:color w:val="000000" w:themeColor="text1"/>
          <w:sz w:val="22"/>
          <w:szCs w:val="22"/>
        </w:rPr>
      </w:pPr>
      <w:r w:rsidRPr="00D4281A">
        <w:rPr>
          <w:noProof/>
          <w:sz w:val="22"/>
          <w:szCs w:val="22"/>
        </w:rPr>
        <w:drawing>
          <wp:inline distT="0" distB="0" distL="0" distR="0" wp14:anchorId="087EDAA3" wp14:editId="33BD96EF">
            <wp:extent cx="5859498" cy="3124200"/>
            <wp:effectExtent l="0" t="0" r="8255" b="0"/>
            <wp:docPr id="1143657054"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57054" name="Picture 2" descr="A map of the world&#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888655" cy="3139746"/>
                    </a:xfrm>
                    <a:prstGeom prst="rect">
                      <a:avLst/>
                    </a:prstGeom>
                    <a:noFill/>
                    <a:ln>
                      <a:noFill/>
                    </a:ln>
                  </pic:spPr>
                </pic:pic>
              </a:graphicData>
            </a:graphic>
          </wp:inline>
        </w:drawing>
      </w:r>
    </w:p>
    <w:p w14:paraId="02650F83" w14:textId="3B7BF889" w:rsidR="00AA4D41" w:rsidRPr="00D4281A" w:rsidRDefault="00242D05" w:rsidP="00C639B0">
      <w:pPr>
        <w:pStyle w:val="NormalWeb"/>
        <w:rPr>
          <w:color w:val="000000" w:themeColor="text1"/>
          <w:sz w:val="22"/>
          <w:szCs w:val="22"/>
        </w:rPr>
      </w:pPr>
      <w:r w:rsidRPr="00D4281A">
        <w:rPr>
          <w:color w:val="000000" w:themeColor="text1"/>
          <w:sz w:val="22"/>
          <w:szCs w:val="22"/>
        </w:rPr>
        <w:t xml:space="preserve">Figure 1: Global distribution of the study sites </w:t>
      </w:r>
    </w:p>
    <w:p w14:paraId="7AF093A9" w14:textId="4D301F14" w:rsidR="00D445E3" w:rsidRPr="00D4281A" w:rsidRDefault="00733E72" w:rsidP="00FF2B3F">
      <w:pPr>
        <w:pStyle w:val="ListParagraph"/>
        <w:widowControl w:val="0"/>
        <w:numPr>
          <w:ilvl w:val="1"/>
          <w:numId w:val="3"/>
        </w:numPr>
        <w:autoSpaceDE w:val="0"/>
        <w:autoSpaceDN w:val="0"/>
        <w:adjustRightInd w:val="0"/>
        <w:spacing w:before="240" w:after="0" w:line="260" w:lineRule="exact"/>
        <w:ind w:right="-43"/>
        <w:jc w:val="both"/>
        <w:rPr>
          <w:rFonts w:ascii="Times New Roman" w:hAnsi="Times New Roman" w:cs="Times New Roman"/>
          <w:b/>
          <w:bCs/>
        </w:rPr>
      </w:pPr>
      <w:r w:rsidRPr="00D4281A">
        <w:rPr>
          <w:rFonts w:ascii="Times New Roman" w:hAnsi="Times New Roman" w:cs="Times New Roman"/>
          <w:b/>
          <w:bCs/>
        </w:rPr>
        <w:t>Environmental moderators</w:t>
      </w:r>
    </w:p>
    <w:p w14:paraId="17E36BFC" w14:textId="77777777" w:rsidR="00247112" w:rsidRPr="00D4281A" w:rsidRDefault="00247112" w:rsidP="00247112">
      <w:pPr>
        <w:rPr>
          <w:rFonts w:ascii="Times New Roman" w:hAnsi="Times New Roman" w:cs="Times New Roman"/>
        </w:rPr>
      </w:pPr>
    </w:p>
    <w:p w14:paraId="690E50D7" w14:textId="09B8CD61" w:rsidR="00BF6BDF" w:rsidRPr="00EC7136" w:rsidRDefault="00EC7136" w:rsidP="00EC7136">
      <w:pPr>
        <w:pStyle w:val="Body"/>
        <w:tabs>
          <w:tab w:val="left" w:pos="720"/>
        </w:tabs>
        <w:spacing w:after="0" w:line="240" w:lineRule="auto"/>
        <w:jc w:val="both"/>
        <w:rPr>
          <w:rFonts w:ascii="Times New Roman" w:eastAsia="Times New Roman" w:hAnsi="Times New Roman" w:cs="Times New Roman"/>
        </w:rPr>
      </w:pPr>
      <w:r>
        <w:rPr>
          <w:rFonts w:ascii="Times New Roman" w:hAnsi="Times New Roman"/>
        </w:rPr>
        <w:t>The impact of the RFPs on crop yields was conditioned on three environmental components: climate, soil properties and topography.  For each of the three components, several indicators were identiﬁ</w:t>
      </w:r>
      <w:r w:rsidRPr="00EC7136">
        <w:rPr>
          <w:rFonts w:ascii="Times New Roman" w:hAnsi="Times New Roman"/>
        </w:rPr>
        <w:t xml:space="preserve">ed (Table 1). </w:t>
      </w:r>
    </w:p>
    <w:p w14:paraId="6D4B4588" w14:textId="77777777" w:rsidR="00BF6BDF" w:rsidRPr="00D4281A" w:rsidRDefault="00BF6BDF" w:rsidP="00B3050C">
      <w:pPr>
        <w:tabs>
          <w:tab w:val="num" w:pos="720"/>
        </w:tabs>
        <w:spacing w:after="0" w:line="240" w:lineRule="auto"/>
        <w:jc w:val="both"/>
        <w:rPr>
          <w:rFonts w:ascii="Times New Roman" w:hAnsi="Times New Roman" w:cs="Times New Roman"/>
          <w:color w:val="000000" w:themeColor="text1"/>
        </w:rPr>
      </w:pPr>
    </w:p>
    <w:p w14:paraId="1AE62CA6" w14:textId="32BEBE3D" w:rsidR="00D92170" w:rsidRPr="00D4281A" w:rsidRDefault="00CF0A86" w:rsidP="00D92170">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Climate, </w:t>
      </w:r>
      <w:r w:rsidR="00C22771" w:rsidRPr="00D4281A">
        <w:rPr>
          <w:rFonts w:ascii="Times New Roman" w:hAnsi="Times New Roman" w:cs="Times New Roman"/>
          <w:color w:val="000000" w:themeColor="text1"/>
        </w:rPr>
        <w:t>topographic</w:t>
      </w:r>
      <w:r w:rsidR="0021722E" w:rsidRPr="00D4281A">
        <w:rPr>
          <w:rFonts w:ascii="Times New Roman" w:hAnsi="Times New Roman" w:cs="Times New Roman"/>
          <w:color w:val="000000" w:themeColor="text1"/>
        </w:rPr>
        <w:t xml:space="preserve"> and</w:t>
      </w:r>
      <w:r w:rsidRPr="00D4281A">
        <w:rPr>
          <w:rFonts w:ascii="Times New Roman" w:hAnsi="Times New Roman" w:cs="Times New Roman"/>
          <w:color w:val="000000" w:themeColor="text1"/>
        </w:rPr>
        <w:t xml:space="preserve"> </w:t>
      </w:r>
      <w:r w:rsidR="0021722E" w:rsidRPr="00D4281A">
        <w:rPr>
          <w:rFonts w:ascii="Times New Roman" w:hAnsi="Times New Roman" w:cs="Times New Roman"/>
          <w:color w:val="000000" w:themeColor="text1"/>
        </w:rPr>
        <w:t>soil propert</w:t>
      </w:r>
      <w:r w:rsidR="00C22808" w:rsidRPr="00D4281A">
        <w:rPr>
          <w:rFonts w:ascii="Times New Roman" w:hAnsi="Times New Roman" w:cs="Times New Roman"/>
          <w:color w:val="000000" w:themeColor="text1"/>
        </w:rPr>
        <w:t>y</w:t>
      </w:r>
      <w:r w:rsidR="0021722E" w:rsidRPr="00D4281A">
        <w:rPr>
          <w:rFonts w:ascii="Times New Roman" w:hAnsi="Times New Roman" w:cs="Times New Roman"/>
          <w:color w:val="000000" w:themeColor="text1"/>
        </w:rPr>
        <w:t xml:space="preserve"> </w:t>
      </w:r>
      <w:r w:rsidR="00D92170" w:rsidRPr="00D4281A">
        <w:rPr>
          <w:rFonts w:ascii="Times New Roman" w:hAnsi="Times New Roman" w:cs="Times New Roman"/>
          <w:color w:val="000000" w:themeColor="text1"/>
        </w:rPr>
        <w:t xml:space="preserve">variables </w:t>
      </w:r>
      <w:r w:rsidR="00534709" w:rsidRPr="00D4281A">
        <w:rPr>
          <w:rFonts w:ascii="Times New Roman" w:hAnsi="Times New Roman" w:cs="Times New Roman"/>
          <w:color w:val="000000" w:themeColor="text1"/>
        </w:rPr>
        <w:t xml:space="preserve">have </w:t>
      </w:r>
      <w:r w:rsidR="00D92170" w:rsidRPr="00D4281A">
        <w:rPr>
          <w:rFonts w:ascii="Times New Roman" w:hAnsi="Times New Roman" w:cs="Times New Roman"/>
          <w:color w:val="000000" w:themeColor="text1"/>
        </w:rPr>
        <w:t>been documented to have a major impact on crop growth and food production</w:t>
      </w:r>
      <w:r w:rsidR="00D92170" w:rsidRPr="00D4281A">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aXB0Ij41MC01Mzwvc3R5bGU+PC9EaXNwbGF5VGV4dD48cmVjb3JkPjxyZWMtbnVtYmVyPjIwOTwv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322326">
        <w:rPr>
          <w:rFonts w:ascii="Times New Roman" w:hAnsi="Times New Roman" w:cs="Times New Roman"/>
          <w:color w:val="000000" w:themeColor="text1"/>
        </w:rPr>
        <w:instrText xml:space="preserve"> ADDIN EN.CITE </w:instrText>
      </w:r>
      <w:r w:rsidR="00322326">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aXB0Ij41MC01Mzwvc3R5bGU+PC9EaXNwbGF5VGV4dD48cmVjb3JkPjxyZWMtbnVtYmVyPjIwOTwv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322326">
        <w:rPr>
          <w:rFonts w:ascii="Times New Roman" w:hAnsi="Times New Roman" w:cs="Times New Roman"/>
          <w:color w:val="000000" w:themeColor="text1"/>
        </w:rPr>
        <w:instrText xml:space="preserve"> ADDIN EN.CITE.DATA </w:instrText>
      </w:r>
      <w:r w:rsidR="00322326">
        <w:rPr>
          <w:rFonts w:ascii="Times New Roman" w:hAnsi="Times New Roman" w:cs="Times New Roman"/>
          <w:color w:val="000000" w:themeColor="text1"/>
        </w:rPr>
      </w:r>
      <w:r w:rsidR="00322326">
        <w:rPr>
          <w:rFonts w:ascii="Times New Roman" w:hAnsi="Times New Roman" w:cs="Times New Roman"/>
          <w:color w:val="000000" w:themeColor="text1"/>
        </w:rPr>
        <w:fldChar w:fldCharType="end"/>
      </w:r>
      <w:r w:rsidR="00D92170" w:rsidRPr="00D4281A">
        <w:rPr>
          <w:rFonts w:ascii="Times New Roman" w:hAnsi="Times New Roman" w:cs="Times New Roman"/>
          <w:color w:val="000000" w:themeColor="text1"/>
        </w:rPr>
      </w:r>
      <w:r w:rsidR="00D92170"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50-53</w:t>
      </w:r>
      <w:r w:rsidR="00D92170" w:rsidRPr="00D4281A">
        <w:rPr>
          <w:rFonts w:ascii="Times New Roman" w:hAnsi="Times New Roman" w:cs="Times New Roman"/>
          <w:color w:val="000000" w:themeColor="text1"/>
        </w:rPr>
        <w:fldChar w:fldCharType="end"/>
      </w:r>
      <w:r w:rsidR="00D92170" w:rsidRPr="00D4281A">
        <w:rPr>
          <w:rFonts w:ascii="Times New Roman" w:hAnsi="Times New Roman" w:cs="Times New Roman"/>
          <w:color w:val="000000" w:themeColor="text1"/>
        </w:rPr>
        <w:t xml:space="preserve">. </w:t>
      </w:r>
      <w:r w:rsidRPr="00D4281A">
        <w:rPr>
          <w:rFonts w:ascii="Times New Roman" w:hAnsi="Times New Roman" w:cs="Times New Roman"/>
          <w:color w:val="000000" w:themeColor="text1"/>
        </w:rPr>
        <w:t>As climate variables, precipitation and temperature</w:t>
      </w:r>
      <w:r w:rsidR="00B57E3B" w:rsidRPr="00D4281A">
        <w:rPr>
          <w:rFonts w:ascii="Times New Roman" w:hAnsi="Times New Roman" w:cs="Times New Roman"/>
          <w:color w:val="000000" w:themeColor="text1"/>
        </w:rPr>
        <w:t xml:space="preserve"> are closely associated with crop growth and crop yield</w:t>
      </w:r>
      <w:r w:rsidR="00E90F57" w:rsidRPr="00D4281A">
        <w:rPr>
          <w:rFonts w:ascii="Times New Roman" w:hAnsi="Times New Roman" w:cs="Times New Roman"/>
          <w:color w:val="000000" w:themeColor="text1"/>
        </w:rPr>
        <w:t xml:space="preserve"> and affect soil moisture status which in turn determines whether water might be a limiting factor</w:t>
      </w:r>
      <w:r w:rsidR="5611816C" w:rsidRPr="00D4281A">
        <w:rPr>
          <w:rFonts w:ascii="Times New Roman" w:hAnsi="Times New Roman" w:cs="Times New Roman"/>
          <w:color w:val="000000" w:themeColor="text1"/>
        </w:rPr>
        <w:t xml:space="preserve"> in</w:t>
      </w:r>
      <w:r w:rsidR="00E90F57" w:rsidRPr="00D4281A">
        <w:rPr>
          <w:rFonts w:ascii="Times New Roman" w:hAnsi="Times New Roman" w:cs="Times New Roman"/>
          <w:color w:val="000000" w:themeColor="text1"/>
        </w:rPr>
        <w:t xml:space="preserve"> the crop phenological development. The aridity considered in this study as climate indicator is </w:t>
      </w:r>
      <w:r w:rsidR="00B3050C" w:rsidRPr="00D4281A">
        <w:rPr>
          <w:rFonts w:ascii="Times New Roman" w:hAnsi="Times New Roman" w:cs="Times New Roman"/>
          <w:color w:val="000000" w:themeColor="text1"/>
        </w:rPr>
        <w:t>defined as the ratio of precipitation to potential evapotranspiration and is a</w:t>
      </w:r>
      <w:r w:rsidR="00E90F57" w:rsidRPr="00D4281A">
        <w:rPr>
          <w:rFonts w:ascii="Times New Roman" w:hAnsi="Times New Roman" w:cs="Times New Roman"/>
          <w:color w:val="000000" w:themeColor="text1"/>
        </w:rPr>
        <w:t xml:space="preserve"> measure of moisture availability for crop growth</w:t>
      </w:r>
      <w:r w:rsidR="00B3050C" w:rsidRPr="00D4281A">
        <w:rPr>
          <w:rFonts w:ascii="Times New Roman" w:hAnsi="Times New Roman" w:cs="Times New Roman"/>
          <w:color w:val="000000" w:themeColor="text1"/>
        </w:rPr>
        <w:t xml:space="preserve">. </w:t>
      </w:r>
      <w:r w:rsidR="00D92170" w:rsidRPr="00D4281A">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D4281A">
        <w:rPr>
          <w:rFonts w:ascii="Times New Roman" w:hAnsi="Times New Roman" w:cs="Times New Roman"/>
          <w:color w:val="222222"/>
          <w:shd w:val="clear" w:color="auto" w:fill="FFFFFF"/>
        </w:rPr>
        <w:fldChar w:fldCharType="begin"/>
      </w:r>
      <w:r w:rsidR="00322326">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face="superscript"&gt;54&lt;/style&gt;&lt;/DisplayText&gt;&lt;record&gt;&lt;rec-number&gt;105&lt;/rec-number&gt;&lt;foreign-keys&gt;&lt;key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D4281A">
        <w:rPr>
          <w:rFonts w:ascii="Times New Roman" w:hAnsi="Times New Roman" w:cs="Times New Roman"/>
          <w:color w:val="222222"/>
          <w:shd w:val="clear" w:color="auto" w:fill="FFFFFF"/>
        </w:rPr>
        <w:fldChar w:fldCharType="separate"/>
      </w:r>
      <w:r w:rsidR="00322326" w:rsidRPr="00322326">
        <w:rPr>
          <w:rFonts w:ascii="Times New Roman" w:hAnsi="Times New Roman" w:cs="Times New Roman"/>
          <w:noProof/>
          <w:color w:val="222222"/>
          <w:shd w:val="clear" w:color="auto" w:fill="FFFFFF"/>
          <w:vertAlign w:val="superscript"/>
        </w:rPr>
        <w:t>54</w:t>
      </w:r>
      <w:r w:rsidR="00D92170" w:rsidRPr="00D4281A">
        <w:rPr>
          <w:rFonts w:ascii="Times New Roman" w:hAnsi="Times New Roman" w:cs="Times New Roman"/>
          <w:color w:val="222222"/>
          <w:shd w:val="clear" w:color="auto" w:fill="FFFFFF"/>
        </w:rPr>
        <w:fldChar w:fldCharType="end"/>
      </w:r>
      <w:r w:rsidR="00D92170" w:rsidRPr="00D4281A">
        <w:rPr>
          <w:rFonts w:ascii="Times New Roman" w:hAnsi="Times New Roman" w:cs="Times New Roman"/>
          <w:color w:val="222222"/>
          <w:shd w:val="clear" w:color="auto" w:fill="FFFFFF"/>
        </w:rPr>
        <w:t xml:space="preserve">. </w:t>
      </w:r>
      <w:r w:rsidR="00BF6BDF" w:rsidRPr="00D4281A">
        <w:rPr>
          <w:rFonts w:ascii="Times New Roman" w:hAnsi="Times New Roman" w:cs="Times New Roman"/>
          <w:color w:val="000000" w:themeColor="text1"/>
        </w:rPr>
        <w:t xml:space="preserve">The Growing Degree (GDD) measures the heat accumulation over the growing season </w:t>
      </w:r>
      <w:r w:rsidR="0021722E" w:rsidRPr="00D4281A">
        <w:rPr>
          <w:rFonts w:ascii="Times New Roman" w:hAnsi="Times New Roman" w:cs="Times New Roman"/>
          <w:color w:val="000000" w:themeColor="text1"/>
        </w:rPr>
        <w:t>(</w:t>
      </w:r>
      <w:r w:rsidR="0021722E" w:rsidRPr="00D4281A">
        <w:rPr>
          <w:rFonts w:ascii="Times New Roman" w:eastAsia="Times New Roman" w:hAnsi="Times New Roman" w:cs="Times New Roman"/>
          <w:color w:val="000000"/>
          <w:kern w:val="0"/>
          <w14:ligatures w14:val="none"/>
        </w:rPr>
        <w:t>° C</w:t>
      </w:r>
      <w:r w:rsidR="0021722E" w:rsidRPr="00D4281A">
        <w:rPr>
          <w:rFonts w:ascii="Times New Roman" w:hAnsi="Times New Roman" w:cs="Times New Roman"/>
          <w:color w:val="000000" w:themeColor="text1"/>
        </w:rPr>
        <w:t xml:space="preserve">) </w:t>
      </w:r>
      <w:r w:rsidR="00BF6BDF" w:rsidRPr="00D4281A">
        <w:rPr>
          <w:rFonts w:ascii="Times New Roman" w:hAnsi="Times New Roman" w:cs="Times New Roman"/>
          <w:color w:val="000000" w:themeColor="text1"/>
        </w:rPr>
        <w:t xml:space="preserve">and is a measure of the relationship </w:t>
      </w:r>
      <w:r w:rsidR="00BF6BDF" w:rsidRPr="00D4281A">
        <w:rPr>
          <w:rFonts w:ascii="Times New Roman" w:hAnsi="Times New Roman" w:cs="Times New Roman"/>
          <w:color w:val="000000" w:themeColor="text1"/>
        </w:rPr>
        <w:lastRenderedPageBreak/>
        <w:t>between temperature and plant development. T</w:t>
      </w:r>
      <w:r w:rsidR="00D92170" w:rsidRPr="00D4281A">
        <w:rPr>
          <w:rFonts w:ascii="Times New Roman" w:hAnsi="Times New Roman" w:cs="Times New Roman"/>
          <w:color w:val="000000" w:themeColor="text1"/>
        </w:rPr>
        <w:t>he Grow</w:t>
      </w:r>
      <w:r w:rsidR="00BF6BDF" w:rsidRPr="00D4281A">
        <w:rPr>
          <w:rFonts w:ascii="Times New Roman" w:hAnsi="Times New Roman" w:cs="Times New Roman"/>
          <w:color w:val="000000" w:themeColor="text1"/>
        </w:rPr>
        <w:t xml:space="preserve">ing </w:t>
      </w:r>
      <w:r w:rsidR="00D92170" w:rsidRPr="00D4281A">
        <w:rPr>
          <w:rFonts w:ascii="Times New Roman" w:hAnsi="Times New Roman" w:cs="Times New Roman"/>
          <w:color w:val="000000" w:themeColor="text1"/>
        </w:rPr>
        <w:t xml:space="preserve">degree days (GDD) used in this based was sourced from </w:t>
      </w:r>
      <w:r w:rsidR="00D92170"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face="superscript"&gt;40&lt;/style&gt;&lt;/DisplayText&gt;&lt;record&gt;&lt;rec-number&gt;213&lt;/rec-number&gt;&lt;foreign-keys&gt;&lt;key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D4281A">
        <w:rPr>
          <w:rFonts w:ascii="Times New Roman" w:hAnsi="Times New Roman" w:cs="Times New Roman"/>
          <w:color w:val="000000" w:themeColor="text1"/>
        </w:rPr>
        <w:fldChar w:fldCharType="separate"/>
      </w:r>
      <w:r w:rsidR="00322326">
        <w:rPr>
          <w:rFonts w:ascii="Times New Roman" w:hAnsi="Times New Roman" w:cs="Times New Roman"/>
          <w:noProof/>
          <w:color w:val="000000" w:themeColor="text1"/>
        </w:rPr>
        <w:t xml:space="preserve">Ahvo, et al. </w:t>
      </w:r>
      <w:r w:rsidR="00322326" w:rsidRPr="00322326">
        <w:rPr>
          <w:rFonts w:ascii="Times New Roman" w:hAnsi="Times New Roman" w:cs="Times New Roman"/>
          <w:noProof/>
          <w:color w:val="000000" w:themeColor="text1"/>
          <w:vertAlign w:val="superscript"/>
        </w:rPr>
        <w:t>40</w:t>
      </w:r>
      <w:r w:rsidR="00D92170" w:rsidRPr="00D4281A">
        <w:rPr>
          <w:rFonts w:ascii="Times New Roman" w:hAnsi="Times New Roman" w:cs="Times New Roman"/>
          <w:color w:val="000000" w:themeColor="text1"/>
        </w:rPr>
        <w:fldChar w:fldCharType="end"/>
      </w:r>
      <w:r w:rsidR="00D92170" w:rsidRPr="00D4281A">
        <w:rPr>
          <w:rFonts w:ascii="Times New Roman" w:hAnsi="Times New Roman" w:cs="Times New Roman"/>
          <w:color w:val="000000" w:themeColor="text1"/>
        </w:rPr>
        <w:t xml:space="preserve">. </w:t>
      </w:r>
    </w:p>
    <w:p w14:paraId="0B4B8BD0" w14:textId="77777777" w:rsidR="00D92170" w:rsidRPr="00D4281A"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0B5D27D9" w:rsidR="004A515D" w:rsidRPr="00D4281A" w:rsidRDefault="00C22771"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Topography </w:t>
      </w:r>
      <w:r w:rsidR="00991BB9" w:rsidRPr="00D4281A">
        <w:rPr>
          <w:rFonts w:ascii="Times New Roman" w:hAnsi="Times New Roman" w:cs="Times New Roman"/>
          <w:color w:val="000000" w:themeColor="text1"/>
        </w:rPr>
        <w:t xml:space="preserve">attributes </w:t>
      </w:r>
      <w:r w:rsidR="004A515D" w:rsidRPr="00D4281A">
        <w:rPr>
          <w:rFonts w:ascii="Times New Roman" w:hAnsi="Times New Roman" w:cs="Times New Roman"/>
          <w:color w:val="000000" w:themeColor="text1"/>
        </w:rPr>
        <w:t xml:space="preserve">interact with weather to </w:t>
      </w:r>
      <w:r w:rsidR="00991BB9" w:rsidRPr="00D4281A">
        <w:rPr>
          <w:rFonts w:ascii="Times New Roman" w:hAnsi="Times New Roman" w:cs="Times New Roman"/>
          <w:color w:val="000000" w:themeColor="text1"/>
        </w:rPr>
        <w:t>affect</w:t>
      </w:r>
      <w:r w:rsidR="004A515D" w:rsidRPr="00D4281A">
        <w:rPr>
          <w:rFonts w:ascii="Times New Roman" w:hAnsi="Times New Roman" w:cs="Times New Roman"/>
          <w:color w:val="000000" w:themeColor="text1"/>
        </w:rPr>
        <w:t xml:space="preserve"> soil temperature and moisture</w:t>
      </w:r>
      <w:r w:rsidR="004A515D"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face="superscript"&gt;55,56&lt;/style&gt;&lt;/DisplayText&gt;&lt;record&gt;&lt;rec-number&gt;202&lt;/rec-number&gt;&lt;foreign-keys&gt;&lt;key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55,56</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r w:rsidR="00991BB9" w:rsidRPr="00D4281A">
        <w:rPr>
          <w:rFonts w:ascii="Times New Roman" w:hAnsi="Times New Roman" w:cs="Times New Roman"/>
          <w:color w:val="000000" w:themeColor="text1"/>
        </w:rPr>
        <w:t xml:space="preserve">Water stress occurs most likely </w:t>
      </w:r>
      <w:r w:rsidR="004A515D" w:rsidRPr="00D4281A">
        <w:rPr>
          <w:rFonts w:ascii="Times New Roman" w:hAnsi="Times New Roman" w:cs="Times New Roman"/>
          <w:color w:val="000000" w:themeColor="text1"/>
        </w:rPr>
        <w:t xml:space="preserve">in upslope positions </w:t>
      </w:r>
      <w:r w:rsidR="00991BB9" w:rsidRPr="00D4281A">
        <w:rPr>
          <w:rFonts w:ascii="Times New Roman" w:hAnsi="Times New Roman" w:cs="Times New Roman"/>
          <w:color w:val="000000" w:themeColor="text1"/>
        </w:rPr>
        <w:t xml:space="preserve">with </w:t>
      </w:r>
      <w:r w:rsidR="004A515D" w:rsidRPr="00D4281A">
        <w:rPr>
          <w:rFonts w:ascii="Times New Roman" w:hAnsi="Times New Roman" w:cs="Times New Roman"/>
          <w:color w:val="000000" w:themeColor="text1"/>
        </w:rPr>
        <w:t>lower and higher variability in yields compared to lower slope positions</w:t>
      </w:r>
      <w:r w:rsidR="004A515D" w:rsidRPr="00D4281A">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Ij41Ny01OTwvc3R5bGU+PC9EaXNwbGF5VGV4dD48cmVjb3JkPjxyZWMtbnVtYmVyPjE5OTwvcmVj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322326">
        <w:rPr>
          <w:rFonts w:ascii="Times New Roman" w:hAnsi="Times New Roman" w:cs="Times New Roman"/>
          <w:color w:val="000000" w:themeColor="text1"/>
        </w:rPr>
        <w:instrText xml:space="preserve"> ADDIN EN.CITE </w:instrText>
      </w:r>
      <w:r w:rsidR="00322326">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Ij41Ny01OTwvc3R5bGU+PC9EaXNwbGF5VGV4dD48cmVjb3JkPjxyZWMtbnVtYmVyPjE5OTwvcmVj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322326">
        <w:rPr>
          <w:rFonts w:ascii="Times New Roman" w:hAnsi="Times New Roman" w:cs="Times New Roman"/>
          <w:color w:val="000000" w:themeColor="text1"/>
        </w:rPr>
        <w:instrText xml:space="preserve"> ADDIN EN.CITE.DATA </w:instrText>
      </w:r>
      <w:r w:rsidR="00322326">
        <w:rPr>
          <w:rFonts w:ascii="Times New Roman" w:hAnsi="Times New Roman" w:cs="Times New Roman"/>
          <w:color w:val="000000" w:themeColor="text1"/>
        </w:rPr>
      </w:r>
      <w:r w:rsidR="00322326">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r>
      <w:r w:rsidR="004A515D"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57-59</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r w:rsidR="00991BB9" w:rsidRPr="00D4281A">
        <w:rPr>
          <w:rFonts w:ascii="Times New Roman" w:hAnsi="Times New Roman" w:cs="Times New Roman"/>
          <w:color w:val="000000" w:themeColor="text1"/>
        </w:rPr>
        <w:t>T</w:t>
      </w:r>
      <w:r w:rsidRPr="00D4281A">
        <w:rPr>
          <w:rFonts w:ascii="Times New Roman" w:hAnsi="Times New Roman" w:cs="Times New Roman"/>
          <w:color w:val="000000" w:themeColor="text1"/>
        </w:rPr>
        <w:t>opographic variables</w:t>
      </w:r>
      <w:r w:rsidR="00991BB9" w:rsidRPr="00D4281A">
        <w:rPr>
          <w:rFonts w:ascii="Times New Roman" w:hAnsi="Times New Roman" w:cs="Times New Roman"/>
          <w:color w:val="000000" w:themeColor="text1"/>
        </w:rPr>
        <w:t xml:space="preserve"> such as </w:t>
      </w:r>
      <w:r w:rsidR="00C21AC3" w:rsidRPr="00D4281A">
        <w:rPr>
          <w:rFonts w:ascii="Times New Roman" w:hAnsi="Times New Roman" w:cs="Times New Roman"/>
          <w:color w:val="000000" w:themeColor="text1"/>
        </w:rPr>
        <w:t>elevation</w:t>
      </w:r>
      <w:r w:rsidR="00991BB9" w:rsidRPr="00D4281A">
        <w:rPr>
          <w:rFonts w:ascii="Times New Roman" w:hAnsi="Times New Roman" w:cs="Times New Roman"/>
          <w:color w:val="000000" w:themeColor="text1"/>
        </w:rPr>
        <w:t xml:space="preserve"> and slope</w:t>
      </w:r>
      <w:r w:rsidR="004A515D" w:rsidRPr="00D4281A">
        <w:rPr>
          <w:rFonts w:ascii="Times New Roman" w:hAnsi="Times New Roman" w:cs="Times New Roman"/>
          <w:color w:val="000000" w:themeColor="text1"/>
        </w:rPr>
        <w:t xml:space="preserve"> (1 km) were obtained via the platform provided by the global study of </w:t>
      </w:r>
      <w:r w:rsidR="004A515D"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face="superscript"&gt;60&lt;/style&gt;&lt;/DisplayText&gt;&lt;record&gt;&lt;rec-number&gt;177&lt;/rec-number&gt;&lt;foreign-keys&gt;&lt;key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D4281A">
        <w:rPr>
          <w:rFonts w:ascii="Times New Roman" w:hAnsi="Times New Roman" w:cs="Times New Roman"/>
          <w:color w:val="000000" w:themeColor="text1"/>
        </w:rPr>
        <w:fldChar w:fldCharType="separate"/>
      </w:r>
      <w:r w:rsidR="00322326">
        <w:rPr>
          <w:rFonts w:ascii="Times New Roman" w:hAnsi="Times New Roman" w:cs="Times New Roman"/>
          <w:noProof/>
          <w:color w:val="000000" w:themeColor="text1"/>
        </w:rPr>
        <w:t xml:space="preserve">Amatulli, et al. </w:t>
      </w:r>
      <w:r w:rsidR="00322326" w:rsidRPr="00322326">
        <w:rPr>
          <w:rFonts w:ascii="Times New Roman" w:hAnsi="Times New Roman" w:cs="Times New Roman"/>
          <w:noProof/>
          <w:color w:val="000000" w:themeColor="text1"/>
          <w:vertAlign w:val="superscript"/>
        </w:rPr>
        <w:t>60</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r w:rsidR="0035134A" w:rsidRPr="00D4281A">
        <w:rPr>
          <w:rFonts w:ascii="Times New Roman" w:hAnsi="Times New Roman" w:cs="Times New Roman"/>
          <w:color w:val="000000" w:themeColor="text1"/>
        </w:rPr>
        <w:t xml:space="preserve">The landform </w:t>
      </w:r>
      <w:r w:rsidR="00402495" w:rsidRPr="00D4281A">
        <w:rPr>
          <w:rFonts w:ascii="Times New Roman" w:hAnsi="Times New Roman" w:cs="Times New Roman"/>
          <w:color w:val="000000" w:themeColor="text1"/>
        </w:rPr>
        <w:t xml:space="preserve">grid </w:t>
      </w:r>
      <w:r w:rsidR="0035134A" w:rsidRPr="00D4281A">
        <w:rPr>
          <w:rFonts w:ascii="Times New Roman" w:hAnsi="Times New Roman" w:cs="Times New Roman"/>
          <w:color w:val="000000" w:themeColor="text1"/>
        </w:rPr>
        <w:t xml:space="preserve">data was sourced from the study </w:t>
      </w:r>
      <w:r w:rsidR="00402495" w:rsidRPr="00D4281A">
        <w:rPr>
          <w:rFonts w:ascii="Times New Roman" w:hAnsi="Times New Roman" w:cs="Times New Roman"/>
          <w:color w:val="000000" w:themeColor="text1"/>
        </w:rPr>
        <w:t xml:space="preserve">of </w:t>
      </w:r>
      <w:r w:rsidR="00402495"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face="superscript"&gt;61&lt;/style&gt;&lt;/DisplayText&gt;&lt;record&gt;&lt;rec-number&gt;384&lt;/rec-number&gt;&lt;foreign-keys&gt;&lt;key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D4281A">
        <w:rPr>
          <w:rFonts w:ascii="Times New Roman" w:hAnsi="Times New Roman" w:cs="Times New Roman"/>
          <w:color w:val="000000" w:themeColor="text1"/>
        </w:rPr>
        <w:fldChar w:fldCharType="separate"/>
      </w:r>
      <w:r w:rsidR="00322326">
        <w:rPr>
          <w:rFonts w:ascii="Times New Roman" w:hAnsi="Times New Roman" w:cs="Times New Roman"/>
          <w:noProof/>
          <w:color w:val="000000" w:themeColor="text1"/>
        </w:rPr>
        <w:t xml:space="preserve">Iwahashi and Yamazaki </w:t>
      </w:r>
      <w:r w:rsidR="00322326" w:rsidRPr="00322326">
        <w:rPr>
          <w:rFonts w:ascii="Times New Roman" w:hAnsi="Times New Roman" w:cs="Times New Roman"/>
          <w:noProof/>
          <w:color w:val="000000" w:themeColor="text1"/>
          <w:vertAlign w:val="superscript"/>
        </w:rPr>
        <w:t>61</w:t>
      </w:r>
      <w:r w:rsidR="00402495" w:rsidRPr="00D4281A">
        <w:rPr>
          <w:rFonts w:ascii="Times New Roman" w:hAnsi="Times New Roman" w:cs="Times New Roman"/>
          <w:color w:val="000000" w:themeColor="text1"/>
        </w:rPr>
        <w:fldChar w:fldCharType="end"/>
      </w:r>
      <w:r w:rsidR="00402495" w:rsidRPr="00D4281A">
        <w:rPr>
          <w:rFonts w:ascii="Times New Roman" w:hAnsi="Times New Roman" w:cs="Times New Roman"/>
          <w:color w:val="000000" w:themeColor="text1"/>
        </w:rPr>
        <w:t>.</w:t>
      </w:r>
    </w:p>
    <w:p w14:paraId="522F6B43" w14:textId="77777777" w:rsidR="00991BB9" w:rsidRPr="00D4281A"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7DC89795" w:rsidR="004A515D" w:rsidRPr="00D4281A" w:rsidRDefault="00991BB9" w:rsidP="004A515D">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S</w:t>
      </w:r>
      <w:r w:rsidR="004A515D" w:rsidRPr="00D4281A">
        <w:rPr>
          <w:rFonts w:ascii="Times New Roman" w:hAnsi="Times New Roman" w:cs="Times New Roman"/>
          <w:color w:val="000000" w:themeColor="text1"/>
        </w:rPr>
        <w:t xml:space="preserve">oil properties </w:t>
      </w:r>
      <w:r w:rsidRPr="00D4281A">
        <w:rPr>
          <w:rFonts w:ascii="Times New Roman" w:hAnsi="Times New Roman" w:cs="Times New Roman"/>
          <w:color w:val="000000" w:themeColor="text1"/>
        </w:rPr>
        <w:t xml:space="preserve">determine the local environment for crop growth </w:t>
      </w:r>
      <w:r w:rsidR="001264B1" w:rsidRPr="00D4281A">
        <w:rPr>
          <w:rFonts w:ascii="Times New Roman" w:hAnsi="Times New Roman" w:cs="Times New Roman"/>
          <w:color w:val="000000" w:themeColor="text1"/>
        </w:rPr>
        <w:t>by affecting soil</w:t>
      </w:r>
      <w:r w:rsidR="004A515D" w:rsidRPr="00D4281A">
        <w:rPr>
          <w:rFonts w:ascii="Times New Roman" w:hAnsi="Times New Roman" w:cs="Times New Roman"/>
          <w:color w:val="000000" w:themeColor="text1"/>
        </w:rPr>
        <w:t xml:space="preserve"> aeration, nutrient cycling and root growth</w:t>
      </w:r>
      <w:r w:rsidR="004A515D"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face="superscript"&gt;62,63&lt;/style&gt;&lt;/DisplayText&gt;&lt;record&gt;&lt;rec-number&gt;207&lt;/rec-number&gt;&lt;foreign-keys&gt;&lt;key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62,63</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For </w:t>
      </w:r>
      <w:r w:rsidR="001264B1" w:rsidRPr="00D4281A">
        <w:rPr>
          <w:rFonts w:ascii="Times New Roman" w:hAnsi="Times New Roman" w:cs="Times New Roman"/>
          <w:color w:val="000000" w:themeColor="text1"/>
        </w:rPr>
        <w:t>instance</w:t>
      </w:r>
      <w:r w:rsidR="004A515D" w:rsidRPr="00D4281A">
        <w:rPr>
          <w:rFonts w:ascii="Times New Roman" w:hAnsi="Times New Roman" w:cs="Times New Roman"/>
          <w:color w:val="000000" w:themeColor="text1"/>
        </w:rPr>
        <w:t xml:space="preserve">, soil texture affects the available water capacity in the root space while </w:t>
      </w:r>
      <w:r w:rsidR="001264B1" w:rsidRPr="00D4281A">
        <w:rPr>
          <w:rFonts w:ascii="Times New Roman" w:hAnsi="Times New Roman" w:cs="Times New Roman"/>
          <w:color w:val="000000" w:themeColor="text1"/>
        </w:rPr>
        <w:t xml:space="preserve">soil </w:t>
      </w:r>
      <w:r w:rsidR="004A515D" w:rsidRPr="00D4281A">
        <w:rPr>
          <w:rFonts w:ascii="Times New Roman" w:hAnsi="Times New Roman" w:cs="Times New Roman"/>
          <w:color w:val="000000" w:themeColor="text1"/>
        </w:rPr>
        <w:t>pH influences the availability of nutrients to plants and microbial activity</w:t>
      </w:r>
      <w:r w:rsidR="004A515D"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face="superscript"&gt;64,65&lt;/style&gt;&lt;/DisplayText&gt;&lt;record&gt;&lt;rec-number&gt;204&lt;/rec-number&gt;&lt;foreign-keys&gt;&lt;key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64,65</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Global soil properties such as soil texture (sand, silt, clay), bulk density (BD), soil organic carbon (SOC), pH</w:t>
      </w:r>
      <w:r w:rsidR="006D58A0" w:rsidRPr="00D4281A">
        <w:rPr>
          <w:rFonts w:ascii="Times New Roman" w:hAnsi="Times New Roman" w:cs="Times New Roman"/>
          <w:color w:val="000000" w:themeColor="text1"/>
        </w:rPr>
        <w:t xml:space="preserve">, </w:t>
      </w:r>
      <w:r w:rsidR="479E93D9" w:rsidRPr="00D4281A">
        <w:rPr>
          <w:rFonts w:ascii="Times New Roman" w:hAnsi="Times New Roman" w:cs="Times New Roman"/>
          <w:color w:val="000000" w:themeColor="text1"/>
        </w:rPr>
        <w:t xml:space="preserve">and </w:t>
      </w:r>
      <w:r w:rsidR="006D58A0" w:rsidRPr="00D4281A">
        <w:rPr>
          <w:rFonts w:ascii="Times New Roman" w:hAnsi="Times New Roman" w:cs="Times New Roman"/>
          <w:color w:val="000000" w:themeColor="text1"/>
        </w:rPr>
        <w:t xml:space="preserve">soil types </w:t>
      </w:r>
      <w:r w:rsidR="004A515D" w:rsidRPr="00D4281A">
        <w:rPr>
          <w:rFonts w:ascii="Times New Roman" w:hAnsi="Times New Roman" w:cs="Times New Roman"/>
          <w:color w:val="000000" w:themeColor="text1"/>
        </w:rPr>
        <w:t>were downloaded from the SoilGrids (250 m) platform</w:t>
      </w:r>
      <w:r w:rsidR="006D58A0" w:rsidRPr="00D4281A">
        <w:rPr>
          <w:rFonts w:ascii="Times New Roman" w:hAnsi="Times New Roman" w:cs="Times New Roman"/>
          <w:color w:val="000000" w:themeColor="text1"/>
        </w:rPr>
        <w:t xml:space="preserve"> which is a global soil information system developed by ISRIC – World Soil Information</w:t>
      </w:r>
      <w:r w:rsidR="004A515D" w:rsidRPr="00D4281A">
        <w:rPr>
          <w:rFonts w:ascii="Times New Roman" w:hAnsi="Times New Roman" w:cs="Times New Roman"/>
          <w:color w:val="222222"/>
          <w:shd w:val="clear" w:color="auto" w:fill="FFFFFF"/>
        </w:rPr>
        <w:t xml:space="preserve"> </w:t>
      </w:r>
      <w:r w:rsidR="004A515D" w:rsidRPr="00D4281A">
        <w:rPr>
          <w:rFonts w:ascii="Times New Roman" w:hAnsi="Times New Roman" w:cs="Times New Roman"/>
          <w:color w:val="222222"/>
          <w:shd w:val="clear" w:color="auto" w:fill="FFFFFF"/>
        </w:rPr>
        <w:fldChar w:fldCharType="begin"/>
      </w:r>
      <w:r w:rsidR="00322326">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face="superscript"&gt;41&lt;/style&gt;&lt;/DisplayText&gt;&lt;record&gt;&lt;rec-number&gt;104&lt;/rec-number&gt;&lt;foreign-keys&gt;&lt;key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D4281A">
        <w:rPr>
          <w:rFonts w:ascii="Times New Roman" w:hAnsi="Times New Roman" w:cs="Times New Roman"/>
          <w:color w:val="222222"/>
          <w:shd w:val="clear" w:color="auto" w:fill="FFFFFF"/>
        </w:rPr>
        <w:fldChar w:fldCharType="separate"/>
      </w:r>
      <w:r w:rsidR="00322326" w:rsidRPr="00322326">
        <w:rPr>
          <w:rFonts w:ascii="Times New Roman" w:hAnsi="Times New Roman" w:cs="Times New Roman"/>
          <w:noProof/>
          <w:color w:val="222222"/>
          <w:shd w:val="clear" w:color="auto" w:fill="FFFFFF"/>
          <w:vertAlign w:val="superscript"/>
        </w:rPr>
        <w:t>41</w:t>
      </w:r>
      <w:r w:rsidR="004A515D" w:rsidRPr="00D4281A">
        <w:rPr>
          <w:rFonts w:ascii="Times New Roman" w:hAnsi="Times New Roman" w:cs="Times New Roman"/>
          <w:color w:val="222222"/>
          <w:shd w:val="clear" w:color="auto" w:fill="FFFFFF"/>
        </w:rPr>
        <w:fldChar w:fldCharType="end"/>
      </w:r>
      <w:r w:rsidR="004A515D" w:rsidRPr="00D4281A">
        <w:rPr>
          <w:rFonts w:ascii="Times New Roman" w:hAnsi="Times New Roman" w:cs="Times New Roman"/>
          <w:color w:val="222222"/>
          <w:shd w:val="clear" w:color="auto" w:fill="FFFFFF"/>
        </w:rPr>
        <w:t xml:space="preserve">. </w:t>
      </w:r>
      <w:r w:rsidR="004A515D" w:rsidRPr="00D4281A">
        <w:rPr>
          <w:rFonts w:ascii="Times New Roman" w:hAnsi="Times New Roman" w:cs="Times New Roman"/>
          <w:color w:val="000000" w:themeColor="text1"/>
        </w:rPr>
        <w:t>The global stock of soil Olsen phosphorus came from the global study carried out by McDowell et al.</w:t>
      </w:r>
      <w:r w:rsidR="004A515D"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face="superscript"&gt;66&lt;/style&gt;&lt;/DisplayText&gt;&lt;record&gt;&lt;rec-number&gt;106&lt;/rec-number&gt;&lt;foreign-keys&gt;&lt;key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66</w:t>
      </w:r>
      <w:r w:rsidR="004A515D" w:rsidRPr="00D4281A">
        <w:rPr>
          <w:rFonts w:ascii="Times New Roman" w:hAnsi="Times New Roman" w:cs="Times New Roman"/>
          <w:color w:val="000000" w:themeColor="text1"/>
        </w:rPr>
        <w:fldChar w:fldCharType="end"/>
      </w:r>
      <w:r w:rsidR="004A515D" w:rsidRPr="00D4281A">
        <w:rPr>
          <w:rFonts w:ascii="Times New Roman" w:hAnsi="Times New Roman" w:cs="Times New Roman"/>
          <w:color w:val="000000" w:themeColor="text1"/>
        </w:rPr>
        <w:t xml:space="preserve"> </w:t>
      </w:r>
    </w:p>
    <w:p w14:paraId="5CC5074C" w14:textId="77777777" w:rsidR="00DD5CB4" w:rsidRPr="00D4281A" w:rsidRDefault="00DD5CB4" w:rsidP="004A515D">
      <w:pPr>
        <w:tabs>
          <w:tab w:val="num" w:pos="720"/>
        </w:tabs>
        <w:spacing w:after="0" w:line="240" w:lineRule="auto"/>
        <w:jc w:val="both"/>
        <w:rPr>
          <w:rFonts w:ascii="Times New Roman" w:hAnsi="Times New Roman" w:cs="Times New Roman"/>
          <w:color w:val="000000" w:themeColor="text1"/>
        </w:rPr>
      </w:pPr>
    </w:p>
    <w:p w14:paraId="11C95619" w14:textId="5C2848C8" w:rsidR="00DD5CB4" w:rsidRPr="00D4281A" w:rsidRDefault="00DD5CB4" w:rsidP="004A515D">
      <w:p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To integrate the meta-analysis data with environmental variables, we overlaid spatial datasets of input factors</w:t>
      </w:r>
      <w:r w:rsidR="002F3BE2">
        <w:rPr>
          <w:rFonts w:ascii="Times New Roman" w:hAnsi="Times New Roman" w:cs="Times New Roman"/>
          <w:color w:val="000000" w:themeColor="text1"/>
        </w:rPr>
        <w:t xml:space="preserve"> </w:t>
      </w:r>
      <w:r w:rsidRPr="00D4281A">
        <w:rPr>
          <w:rFonts w:ascii="Times New Roman" w:hAnsi="Times New Roman" w:cs="Times New Roman"/>
          <w:color w:val="000000" w:themeColor="text1"/>
        </w:rPr>
        <w:t>such as climate, topographic and soil properties from SoilGrids,</w:t>
      </w:r>
      <w:r w:rsidR="005D1FF8" w:rsidRPr="00D4281A">
        <w:rPr>
          <w:rFonts w:ascii="Times New Roman" w:hAnsi="Times New Roman" w:cs="Times New Roman"/>
          <w:color w:val="000000" w:themeColor="text1"/>
        </w:rPr>
        <w:t xml:space="preserve"> - </w:t>
      </w:r>
      <w:r w:rsidRPr="00D4281A">
        <w:rPr>
          <w:rFonts w:ascii="Times New Roman" w:hAnsi="Times New Roman" w:cs="Times New Roman"/>
          <w:color w:val="000000" w:themeColor="text1"/>
        </w:rPr>
        <w:t xml:space="preserve">available in raster format with the geographic coordinates of the </w:t>
      </w:r>
      <w:r w:rsidR="00376108" w:rsidRPr="00D4281A">
        <w:rPr>
          <w:rFonts w:ascii="Times New Roman" w:hAnsi="Times New Roman" w:cs="Times New Roman"/>
          <w:color w:val="000000" w:themeColor="text1"/>
        </w:rPr>
        <w:t>RFPs</w:t>
      </w:r>
      <w:r w:rsidRPr="00D4281A">
        <w:rPr>
          <w:rFonts w:ascii="Times New Roman" w:hAnsi="Times New Roman" w:cs="Times New Roman"/>
          <w:color w:val="000000" w:themeColor="text1"/>
        </w:rPr>
        <w:t xml:space="preserve"> reported in the meta-studies. Using these coordinates, we extracted corresponding environmental variable values for each observation point. This spatial extraction and data processing were carried out using R software, enabling the linkage of </w:t>
      </w:r>
      <w:r w:rsidR="00B06B7C" w:rsidRPr="00D4281A">
        <w:rPr>
          <w:rFonts w:ascii="Times New Roman" w:hAnsi="Times New Roman" w:cs="Times New Roman"/>
          <w:color w:val="000000" w:themeColor="text1"/>
        </w:rPr>
        <w:t>RFP</w:t>
      </w:r>
      <w:r w:rsidRPr="00D4281A">
        <w:rPr>
          <w:rFonts w:ascii="Times New Roman" w:hAnsi="Times New Roman" w:cs="Times New Roman"/>
          <w:color w:val="000000" w:themeColor="text1"/>
        </w:rPr>
        <w:t xml:space="preserve"> yield data with environmental conditions</w:t>
      </w:r>
      <w:r w:rsidR="00137005" w:rsidRPr="00D4281A">
        <w:rPr>
          <w:rFonts w:ascii="Times New Roman" w:hAnsi="Times New Roman" w:cs="Times New Roman"/>
          <w:color w:val="000000" w:themeColor="text1"/>
        </w:rPr>
        <w:t xml:space="preserve">. </w:t>
      </w:r>
    </w:p>
    <w:p w14:paraId="75362610" w14:textId="77777777" w:rsidR="004A515D" w:rsidRPr="00D4281A"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D4281A"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Data analysis</w:t>
      </w:r>
    </w:p>
    <w:p w14:paraId="6068F613" w14:textId="77777777" w:rsidR="006B3858" w:rsidRPr="00D4281A"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7CB88C87" w:rsidR="00706EFC" w:rsidRPr="00D4281A"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The data analysis focused on the effect size (ES), </w:t>
      </w:r>
      <w:r w:rsidR="00937E07" w:rsidRPr="00D4281A">
        <w:rPr>
          <w:rFonts w:ascii="Times New Roman" w:hAnsi="Times New Roman" w:cs="Times New Roman"/>
          <w:color w:val="000000" w:themeColor="text1"/>
        </w:rPr>
        <w:t xml:space="preserve">which </w:t>
      </w:r>
      <w:r w:rsidR="00EC7136">
        <w:rPr>
          <w:rFonts w:ascii="Times New Roman" w:hAnsi="Times New Roman" w:cs="Times New Roman"/>
          <w:color w:val="000000" w:themeColor="text1"/>
        </w:rPr>
        <w:t xml:space="preserve">in our case </w:t>
      </w:r>
      <w:r w:rsidR="00937E07" w:rsidRPr="00D4281A">
        <w:rPr>
          <w:rFonts w:ascii="Times New Roman" w:hAnsi="Times New Roman" w:cs="Times New Roman"/>
          <w:color w:val="000000" w:themeColor="text1"/>
        </w:rPr>
        <w:t>reflects</w:t>
      </w:r>
      <w:r w:rsidRPr="00D4281A">
        <w:rPr>
          <w:rFonts w:ascii="Times New Roman" w:hAnsi="Times New Roman" w:cs="Times New Roman"/>
          <w:color w:val="000000" w:themeColor="text1"/>
        </w:rPr>
        <w:t xml:space="preserve"> the response ratios (RR) of crop yield to these management systems</w:t>
      </w:r>
      <w:r w:rsidR="002405F7" w:rsidRPr="00D4281A">
        <w:rPr>
          <w:rFonts w:ascii="Times New Roman" w:hAnsi="Times New Roman" w:cs="Times New Roman"/>
          <w:color w:val="000000" w:themeColor="text1"/>
        </w:rPr>
        <w:t xml:space="preserve">. </w:t>
      </w:r>
      <w:r w:rsidR="00091590">
        <w:rPr>
          <w:rFonts w:ascii="Times New Roman" w:hAnsi="Times New Roman" w:cs="Times New Roman"/>
          <w:color w:val="000000" w:themeColor="text1"/>
        </w:rPr>
        <w:t>T</w:t>
      </w:r>
      <w:r w:rsidR="00091590" w:rsidRPr="00091590">
        <w:rPr>
          <w:rFonts w:ascii="Times New Roman" w:hAnsi="Times New Roman" w:cs="Times New Roman"/>
          <w:color w:val="000000" w:themeColor="text1"/>
        </w:rPr>
        <w:t>he ES was calculated as the natural logarithm of the response ratio</w:t>
      </w:r>
      <w:r w:rsidRPr="00D4281A">
        <w:rPr>
          <w:rFonts w:ascii="Times New Roman" w:hAnsi="Times New Roman" w:cs="Times New Roman"/>
          <w:color w:val="000000" w:themeColor="text1"/>
        </w:rPr>
        <w:t xml:space="preserve"> </w:t>
      </w:r>
      <w:r w:rsidR="00091590">
        <w:rPr>
          <w:rFonts w:ascii="Times New Roman" w:hAnsi="Times New Roman" w:cs="Times New Roman"/>
          <w:color w:val="000000" w:themeColor="text1"/>
        </w:rPr>
        <w:t>(</w:t>
      </w:r>
      <w:r w:rsidRPr="00D4281A">
        <w:rPr>
          <w:rFonts w:ascii="Times New Roman" w:hAnsi="Times New Roman" w:cs="Times New Roman"/>
          <w:color w:val="000000" w:themeColor="text1"/>
        </w:rPr>
        <w:t>RR</w:t>
      </w:r>
      <w:r w:rsidR="00091590">
        <w:rPr>
          <w:rFonts w:ascii="Times New Roman" w:hAnsi="Times New Roman" w:cs="Times New Roman"/>
          <w:color w:val="000000" w:themeColor="text1"/>
        </w:rPr>
        <w:t>)</w:t>
      </w:r>
      <w:r w:rsidRPr="00D4281A">
        <w:rPr>
          <w:rFonts w:ascii="Times New Roman" w:hAnsi="Times New Roman" w:cs="Times New Roman"/>
          <w:color w:val="000000" w:themeColor="text1"/>
        </w:rPr>
        <w:t xml:space="preserve"> following </w:t>
      </w:r>
      <w:r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face="superscript"&gt;67&lt;/style&gt;&lt;/DisplayText&gt;&lt;record&gt;&lt;rec-number&gt;235&lt;/rec-number&gt;&lt;foreign-keys&gt;&lt;key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D4281A">
        <w:rPr>
          <w:rFonts w:ascii="Times New Roman" w:hAnsi="Times New Roman" w:cs="Times New Roman"/>
          <w:color w:val="000000" w:themeColor="text1"/>
        </w:rPr>
        <w:fldChar w:fldCharType="separate"/>
      </w:r>
      <w:r w:rsidR="00322326">
        <w:rPr>
          <w:rFonts w:ascii="Times New Roman" w:hAnsi="Times New Roman" w:cs="Times New Roman"/>
          <w:noProof/>
          <w:color w:val="000000" w:themeColor="text1"/>
        </w:rPr>
        <w:t xml:space="preserve">Luo, et al. </w:t>
      </w:r>
      <w:r w:rsidR="00322326" w:rsidRPr="00322326">
        <w:rPr>
          <w:rFonts w:ascii="Times New Roman" w:hAnsi="Times New Roman" w:cs="Times New Roman"/>
          <w:noProof/>
          <w:color w:val="000000" w:themeColor="text1"/>
          <w:vertAlign w:val="superscript"/>
        </w:rPr>
        <w:t>67</w:t>
      </w:r>
      <w:r w:rsidRPr="00D4281A">
        <w:rPr>
          <w:rFonts w:ascii="Times New Roman" w:hAnsi="Times New Roman" w:cs="Times New Roman"/>
          <w:color w:val="000000" w:themeColor="text1"/>
        </w:rPr>
        <w:fldChar w:fldCharType="end"/>
      </w:r>
      <w:r w:rsidRPr="00D4281A">
        <w:rPr>
          <w:rFonts w:ascii="Times New Roman" w:hAnsi="Times New Roman" w:cs="Times New Roman"/>
          <w:color w:val="000000" w:themeColor="text1"/>
        </w:rPr>
        <w:t xml:space="preserve"> :  RR = ln(X</w:t>
      </w:r>
      <w:r w:rsidRPr="00D4281A">
        <w:rPr>
          <w:rFonts w:ascii="Times New Roman" w:hAnsi="Times New Roman" w:cs="Times New Roman"/>
          <w:color w:val="000000" w:themeColor="text1"/>
          <w:vertAlign w:val="subscript"/>
        </w:rPr>
        <w:t>T</w:t>
      </w:r>
      <w:r w:rsidRPr="00D4281A">
        <w:rPr>
          <w:rFonts w:ascii="Times New Roman" w:hAnsi="Times New Roman" w:cs="Times New Roman"/>
          <w:color w:val="000000" w:themeColor="text1"/>
        </w:rPr>
        <w:t>/X</w:t>
      </w:r>
      <w:r w:rsidRPr="00D4281A">
        <w:rPr>
          <w:rFonts w:ascii="Times New Roman" w:hAnsi="Times New Roman" w:cs="Times New Roman"/>
          <w:color w:val="000000" w:themeColor="text1"/>
          <w:vertAlign w:val="subscript"/>
        </w:rPr>
        <w:t>C</w:t>
      </w:r>
      <w:r w:rsidRPr="00D4281A">
        <w:rPr>
          <w:rFonts w:ascii="Times New Roman" w:hAnsi="Times New Roman" w:cs="Times New Roman"/>
          <w:color w:val="000000" w:themeColor="text1"/>
        </w:rPr>
        <w:t>)</w:t>
      </w:r>
      <w:r w:rsidR="00B27827" w:rsidRPr="00D4281A">
        <w:rPr>
          <w:rFonts w:ascii="Times New Roman" w:hAnsi="Times New Roman" w:cs="Times New Roman"/>
          <w:color w:val="000000" w:themeColor="text1"/>
        </w:rPr>
        <w:t xml:space="preserve"> </w:t>
      </w:r>
      <w:r w:rsidRPr="00D4281A">
        <w:rPr>
          <w:rFonts w:ascii="Times New Roman" w:hAnsi="Times New Roman" w:cs="Times New Roman"/>
          <w:color w:val="000000" w:themeColor="text1"/>
        </w:rPr>
        <w:t>where X</w:t>
      </w:r>
      <w:r w:rsidRPr="00D4281A">
        <w:rPr>
          <w:rFonts w:ascii="Times New Roman" w:hAnsi="Times New Roman" w:cs="Times New Roman"/>
          <w:color w:val="000000" w:themeColor="text1"/>
          <w:vertAlign w:val="subscript"/>
        </w:rPr>
        <w:t>T</w:t>
      </w:r>
      <w:r w:rsidRPr="00D4281A">
        <w:rPr>
          <w:rFonts w:ascii="Times New Roman" w:hAnsi="Times New Roman" w:cs="Times New Roman"/>
          <w:color w:val="000000" w:themeColor="text1"/>
        </w:rPr>
        <w:t xml:space="preserve"> and X</w:t>
      </w:r>
      <w:r w:rsidRPr="00D4281A">
        <w:rPr>
          <w:rFonts w:ascii="Times New Roman" w:hAnsi="Times New Roman" w:cs="Times New Roman"/>
          <w:color w:val="000000" w:themeColor="text1"/>
          <w:vertAlign w:val="subscript"/>
        </w:rPr>
        <w:t xml:space="preserve">C </w:t>
      </w:r>
      <w:r w:rsidRPr="00D4281A">
        <w:rPr>
          <w:rFonts w:ascii="Times New Roman" w:hAnsi="Times New Roman" w:cs="Times New Roman"/>
          <w:color w:val="000000" w:themeColor="text1"/>
        </w:rPr>
        <w:t>are the yield value under treatment (</w:t>
      </w:r>
      <w:r w:rsidR="00D87982" w:rsidRPr="00D4281A">
        <w:rPr>
          <w:rFonts w:ascii="Times New Roman" w:hAnsi="Times New Roman" w:cs="Times New Roman"/>
          <w:color w:val="000000" w:themeColor="text1"/>
        </w:rPr>
        <w:t xml:space="preserve">AF, CC, </w:t>
      </w:r>
      <w:r w:rsidRPr="00D4281A">
        <w:rPr>
          <w:rFonts w:ascii="Times New Roman" w:hAnsi="Times New Roman" w:cs="Times New Roman"/>
          <w:color w:val="000000" w:themeColor="text1"/>
        </w:rPr>
        <w:t xml:space="preserve">NT, or OF) and control, respectively. </w:t>
      </w:r>
      <w:r w:rsidR="00441FD9" w:rsidRPr="00D4281A">
        <w:rPr>
          <w:rFonts w:ascii="Times New Roman" w:hAnsi="Times New Roman" w:cs="Times New Roman"/>
          <w:color w:val="000000" w:themeColor="text1"/>
        </w:rPr>
        <w:t>A m</w:t>
      </w:r>
      <w:r w:rsidR="00706EFC" w:rsidRPr="00D4281A">
        <w:rPr>
          <w:rFonts w:ascii="Times New Roman" w:hAnsi="Times New Roman" w:cs="Times New Roman"/>
          <w:color w:val="000000" w:themeColor="text1"/>
        </w:rPr>
        <w:t xml:space="preserve">oderator analysis was conducted to determine </w:t>
      </w:r>
      <w:r w:rsidR="008D7555" w:rsidRPr="00D4281A">
        <w:rPr>
          <w:rFonts w:ascii="Times New Roman" w:hAnsi="Times New Roman" w:cs="Times New Roman"/>
          <w:color w:val="000000" w:themeColor="text1"/>
        </w:rPr>
        <w:t xml:space="preserve">the </w:t>
      </w:r>
      <w:r w:rsidR="00376108" w:rsidRPr="00D4281A">
        <w:rPr>
          <w:rFonts w:ascii="Times New Roman" w:hAnsi="Times New Roman" w:cs="Times New Roman"/>
          <w:color w:val="000000" w:themeColor="text1"/>
        </w:rPr>
        <w:t>RFPs</w:t>
      </w:r>
      <w:r w:rsidR="008D7555" w:rsidRPr="00D4281A">
        <w:rPr>
          <w:rFonts w:ascii="Times New Roman" w:hAnsi="Times New Roman" w:cs="Times New Roman"/>
          <w:color w:val="000000" w:themeColor="text1"/>
        </w:rPr>
        <w:t xml:space="preserve"> </w:t>
      </w:r>
      <w:r w:rsidR="00706EFC" w:rsidRPr="00D4281A">
        <w:rPr>
          <w:rFonts w:ascii="Times New Roman" w:hAnsi="Times New Roman" w:cs="Times New Roman"/>
          <w:color w:val="000000" w:themeColor="text1"/>
        </w:rPr>
        <w:t xml:space="preserve">effects </w:t>
      </w:r>
      <w:r w:rsidR="008D7555" w:rsidRPr="00D4281A">
        <w:rPr>
          <w:rFonts w:ascii="Times New Roman" w:hAnsi="Times New Roman" w:cs="Times New Roman"/>
          <w:color w:val="000000" w:themeColor="text1"/>
        </w:rPr>
        <w:t>ES. This analysis was carried out by grouping the metadata into the following categories:</w:t>
      </w:r>
    </w:p>
    <w:p w14:paraId="6DC4BFC8" w14:textId="77777777" w:rsidR="00503BB0" w:rsidRPr="00D4281A"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49B89C88" w:rsidR="006519C5" w:rsidRPr="00D4281A"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u w:val="single"/>
        </w:rPr>
        <w:t>Crop groups</w:t>
      </w:r>
      <w:r w:rsidR="008C22E7"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The previously defined crop groups were considered:</w:t>
      </w:r>
      <w:r w:rsidR="007451B1" w:rsidRPr="00D4281A">
        <w:rPr>
          <w:rFonts w:ascii="Times New Roman" w:hAnsi="Times New Roman" w:cs="Times New Roman"/>
          <w:color w:val="000000" w:themeColor="text1"/>
        </w:rPr>
        <w:t xml:space="preserve"> maize, wheat, soybean and rice, cereal, cash-crop and vegetable &amp; fruits and others. </w:t>
      </w:r>
    </w:p>
    <w:p w14:paraId="4BD6C8C4" w14:textId="509293AE" w:rsidR="00503BB0" w:rsidRPr="00D4281A"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Bulk densities</w:t>
      </w:r>
      <w:r w:rsidR="008C22E7"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w:t>
      </w:r>
      <w:r w:rsidR="007C039D" w:rsidRPr="00D4281A">
        <w:rPr>
          <w:rFonts w:ascii="Times New Roman" w:hAnsi="Times New Roman" w:cs="Times New Roman"/>
          <w:color w:val="000000" w:themeColor="text1"/>
        </w:rPr>
        <w:t>Low values of BD describe permeable soils allowing plant</w:t>
      </w:r>
      <w:r w:rsidR="2ACD0923" w:rsidRPr="00D4281A">
        <w:rPr>
          <w:rFonts w:ascii="Times New Roman" w:hAnsi="Times New Roman" w:cs="Times New Roman"/>
          <w:color w:val="000000" w:themeColor="text1"/>
        </w:rPr>
        <w:t>s</w:t>
      </w:r>
      <w:r w:rsidR="007C039D" w:rsidRPr="00D4281A">
        <w:rPr>
          <w:rFonts w:ascii="Times New Roman" w:hAnsi="Times New Roman" w:cs="Times New Roman"/>
          <w:color w:val="000000" w:themeColor="text1"/>
        </w:rPr>
        <w:t xml:space="preserve"> to reach the nutrient and water easily while high values denote a compacted soil with high mechanical impedance resulting in limited roots growth. </w:t>
      </w:r>
      <w:r w:rsidR="006519C5" w:rsidRPr="00D4281A">
        <w:rPr>
          <w:rFonts w:ascii="Times New Roman" w:hAnsi="Times New Roman" w:cs="Times New Roman"/>
          <w:color w:val="000000" w:themeColor="text1"/>
        </w:rPr>
        <w:t xml:space="preserve">It was categorized into three different categories: </w:t>
      </w:r>
      <w:r w:rsidR="007C039D" w:rsidRPr="00D4281A">
        <w:rPr>
          <w:rFonts w:ascii="Times New Roman" w:hAnsi="Times New Roman" w:cs="Times New Roman"/>
          <w:color w:val="000000" w:themeColor="text1"/>
        </w:rPr>
        <w:t>low (</w:t>
      </w:r>
      <w:r w:rsidR="006519C5" w:rsidRPr="00D4281A">
        <w:rPr>
          <w:rFonts w:ascii="Times New Roman" w:hAnsi="Times New Roman" w:cs="Times New Roman"/>
          <w:color w:val="000000" w:themeColor="text1"/>
        </w:rPr>
        <w:t xml:space="preserve">&lt; 1.2 </w:t>
      </w:r>
      <w:r w:rsidR="00CF03DE" w:rsidRPr="00D4281A">
        <w:rPr>
          <w:rFonts w:ascii="Times New Roman" w:hAnsi="Times New Roman" w:cs="Times New Roman"/>
          <w:color w:val="000000" w:themeColor="text1"/>
        </w:rPr>
        <w:t>g cm⁻³</w:t>
      </w:r>
      <w:r w:rsidR="007C039D" w:rsidRPr="00D4281A">
        <w:rPr>
          <w:rFonts w:ascii="Times New Roman" w:hAnsi="Times New Roman" w:cs="Times New Roman"/>
          <w:color w:val="000000" w:themeColor="text1"/>
          <w:vertAlign w:val="superscript"/>
        </w:rPr>
        <w:t>)</w:t>
      </w:r>
      <w:r w:rsidR="006519C5" w:rsidRPr="00D4281A">
        <w:rPr>
          <w:rFonts w:ascii="Times New Roman" w:hAnsi="Times New Roman" w:cs="Times New Roman"/>
          <w:color w:val="000000" w:themeColor="text1"/>
        </w:rPr>
        <w:t>,</w:t>
      </w:r>
      <w:r w:rsidR="007C039D" w:rsidRPr="00D4281A">
        <w:rPr>
          <w:rFonts w:ascii="Times New Roman" w:hAnsi="Times New Roman" w:cs="Times New Roman"/>
          <w:color w:val="000000" w:themeColor="text1"/>
        </w:rPr>
        <w:t xml:space="preserve"> moderate (</w:t>
      </w:r>
      <w:r w:rsidR="006519C5" w:rsidRPr="00D4281A">
        <w:rPr>
          <w:rFonts w:ascii="Times New Roman" w:hAnsi="Times New Roman" w:cs="Times New Roman"/>
          <w:color w:val="000000" w:themeColor="text1"/>
        </w:rPr>
        <w:t xml:space="preserve">1.2 </w:t>
      </w:r>
      <w:r w:rsidR="00CF03DE" w:rsidRPr="00D4281A">
        <w:rPr>
          <w:rFonts w:ascii="Times New Roman" w:hAnsi="Times New Roman" w:cs="Times New Roman"/>
          <w:color w:val="000000" w:themeColor="text1"/>
        </w:rPr>
        <w:t>g cm⁻³</w:t>
      </w:r>
      <w:r w:rsidR="006519C5" w:rsidRPr="00D4281A">
        <w:rPr>
          <w:rFonts w:ascii="Times New Roman" w:hAnsi="Times New Roman" w:cs="Times New Roman"/>
          <w:color w:val="000000" w:themeColor="text1"/>
        </w:rPr>
        <w:t xml:space="preserve"> &lt; BD &lt; 1.47 </w:t>
      </w:r>
      <w:r w:rsidR="00CF03DE" w:rsidRPr="00D4281A">
        <w:rPr>
          <w:rFonts w:ascii="Times New Roman" w:hAnsi="Times New Roman" w:cs="Times New Roman"/>
          <w:color w:val="000000" w:themeColor="text1"/>
        </w:rPr>
        <w:t>g cm⁻³</w:t>
      </w:r>
      <w:r w:rsidR="007C039D"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w:t>
      </w:r>
      <w:r w:rsidR="007C039D" w:rsidRPr="00D4281A">
        <w:rPr>
          <w:rFonts w:ascii="Times New Roman" w:hAnsi="Times New Roman" w:cs="Times New Roman"/>
          <w:color w:val="000000" w:themeColor="text1"/>
        </w:rPr>
        <w:t>high (</w:t>
      </w:r>
      <w:r w:rsidR="006519C5" w:rsidRPr="00D4281A">
        <w:rPr>
          <w:rFonts w:ascii="Times New Roman" w:hAnsi="Times New Roman" w:cs="Times New Roman"/>
          <w:color w:val="000000" w:themeColor="text1"/>
        </w:rPr>
        <w:t xml:space="preserve">BD &gt; 1.47 </w:t>
      </w:r>
      <w:r w:rsidR="00CF03DE" w:rsidRPr="00D4281A">
        <w:rPr>
          <w:rFonts w:ascii="Times New Roman" w:hAnsi="Times New Roman" w:cs="Times New Roman"/>
          <w:color w:val="000000" w:themeColor="text1"/>
        </w:rPr>
        <w:t>g cm⁻³</w:t>
      </w:r>
      <w:r w:rsidR="007C039D" w:rsidRPr="00D4281A">
        <w:rPr>
          <w:rFonts w:ascii="Times New Roman" w:hAnsi="Times New Roman" w:cs="Times New Roman"/>
          <w:color w:val="000000" w:themeColor="text1"/>
        </w:rPr>
        <w:t>)</w:t>
      </w:r>
      <w:r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face="superscript"&gt;68&lt;/style&gt;&lt;/DisplayText&gt;&lt;record&gt;&lt;rec-number&gt;240&lt;/rec-number&gt;&lt;foreign-keys&gt;&lt;key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68</w:t>
      </w:r>
      <w:r w:rsidRPr="00D4281A">
        <w:rPr>
          <w:rFonts w:ascii="Times New Roman" w:hAnsi="Times New Roman" w:cs="Times New Roman"/>
          <w:color w:val="000000" w:themeColor="text1"/>
        </w:rPr>
        <w:fldChar w:fldCharType="end"/>
      </w:r>
      <w:r w:rsidR="006519C5" w:rsidRPr="00D4281A">
        <w:rPr>
          <w:rFonts w:ascii="Times New Roman" w:hAnsi="Times New Roman" w:cs="Times New Roman"/>
          <w:color w:val="000000" w:themeColor="text1"/>
        </w:rPr>
        <w:t xml:space="preserve">. </w:t>
      </w:r>
    </w:p>
    <w:p w14:paraId="473D108A" w14:textId="1E60607B" w:rsidR="00503BB0" w:rsidRPr="00D4281A"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pH</w:t>
      </w:r>
      <w:r w:rsidR="008C22E7" w:rsidRPr="00D4281A">
        <w:rPr>
          <w:rFonts w:ascii="Times New Roman" w:hAnsi="Times New Roman" w:cs="Times New Roman"/>
          <w:color w:val="000000" w:themeColor="text1"/>
        </w:rPr>
        <w:t>:</w:t>
      </w:r>
      <w:r w:rsidR="006519C5" w:rsidRPr="00D4281A">
        <w:rPr>
          <w:rFonts w:ascii="Times New Roman" w:hAnsi="Times New Roman" w:cs="Times New Roman"/>
          <w:color w:val="000000" w:themeColor="text1"/>
        </w:rPr>
        <w:t xml:space="preserve"> </w:t>
      </w:r>
      <w:r w:rsidR="007C7FCD" w:rsidRPr="00D4281A">
        <w:rPr>
          <w:rFonts w:ascii="Times New Roman" w:hAnsi="Times New Roman" w:cs="Times New Roman"/>
          <w:color w:val="000000" w:themeColor="text1"/>
        </w:rPr>
        <w:t xml:space="preserve">Three categories were considered: acidic soils </w:t>
      </w:r>
      <w:r w:rsidR="008B027A" w:rsidRPr="00D4281A">
        <w:rPr>
          <w:rFonts w:ascii="Times New Roman" w:hAnsi="Times New Roman" w:cs="Times New Roman"/>
          <w:color w:val="000000" w:themeColor="text1"/>
        </w:rPr>
        <w:t>(pH &lt; 6.3</w:t>
      </w:r>
      <w:r w:rsidR="007C7FCD" w:rsidRPr="00D4281A">
        <w:rPr>
          <w:rFonts w:ascii="Times New Roman" w:hAnsi="Times New Roman" w:cs="Times New Roman"/>
          <w:color w:val="000000" w:themeColor="text1"/>
        </w:rPr>
        <w:t>,</w:t>
      </w:r>
      <w:r w:rsidR="008B027A" w:rsidRPr="00D4281A">
        <w:rPr>
          <w:rFonts w:ascii="Times New Roman" w:hAnsi="Times New Roman" w:cs="Times New Roman"/>
          <w:color w:val="000000" w:themeColor="text1"/>
        </w:rPr>
        <w:t>)</w:t>
      </w:r>
      <w:r w:rsidR="007C7FCD" w:rsidRPr="00D4281A">
        <w:rPr>
          <w:rFonts w:ascii="Times New Roman" w:hAnsi="Times New Roman" w:cs="Times New Roman"/>
          <w:color w:val="000000" w:themeColor="text1"/>
        </w:rPr>
        <w:t xml:space="preserve"> neutral soils </w:t>
      </w:r>
      <w:r w:rsidR="008B027A" w:rsidRPr="00D4281A">
        <w:rPr>
          <w:rFonts w:ascii="Times New Roman" w:hAnsi="Times New Roman" w:cs="Times New Roman"/>
          <w:color w:val="000000" w:themeColor="text1"/>
        </w:rPr>
        <w:t xml:space="preserve">(6.3 &lt; pH &lt; 7.4) </w:t>
      </w:r>
      <w:r w:rsidR="007C7FCD" w:rsidRPr="00D4281A">
        <w:rPr>
          <w:rFonts w:ascii="Times New Roman" w:hAnsi="Times New Roman" w:cs="Times New Roman"/>
          <w:color w:val="000000" w:themeColor="text1"/>
        </w:rPr>
        <w:t>and alkaline soils</w:t>
      </w:r>
      <w:r w:rsidR="008B027A" w:rsidRPr="00D4281A">
        <w:rPr>
          <w:rFonts w:ascii="Times New Roman" w:hAnsi="Times New Roman" w:cs="Times New Roman"/>
          <w:color w:val="000000" w:themeColor="text1"/>
        </w:rPr>
        <w:t xml:space="preserve"> (pH &gt; 7.4). </w:t>
      </w:r>
    </w:p>
    <w:p w14:paraId="230DC563" w14:textId="67EEB0E2" w:rsidR="008B027A" w:rsidRPr="00D4281A" w:rsidRDefault="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Phosphorus</w:t>
      </w:r>
      <w:r w:rsidR="00502531" w:rsidRPr="00D4281A">
        <w:rPr>
          <w:rFonts w:ascii="Times New Roman" w:hAnsi="Times New Roman" w:cs="Times New Roman"/>
          <w:color w:val="000000" w:themeColor="text1"/>
        </w:rPr>
        <w:t>:</w:t>
      </w:r>
      <w:r w:rsidR="008B027A" w:rsidRPr="00D4281A">
        <w:rPr>
          <w:rFonts w:ascii="Times New Roman" w:hAnsi="Times New Roman" w:cs="Times New Roman"/>
          <w:color w:val="000000" w:themeColor="text1"/>
        </w:rPr>
        <w:t xml:space="preserve"> The P distribution </w:t>
      </w:r>
      <w:r w:rsidR="00627CB5" w:rsidRPr="00D4281A">
        <w:rPr>
          <w:rFonts w:ascii="Times New Roman" w:hAnsi="Times New Roman" w:cs="Times New Roman"/>
          <w:color w:val="000000" w:themeColor="text1"/>
        </w:rPr>
        <w:t xml:space="preserve">classes </w:t>
      </w:r>
      <w:r w:rsidR="008B027A" w:rsidRPr="00D4281A">
        <w:rPr>
          <w:rFonts w:ascii="Times New Roman" w:hAnsi="Times New Roman" w:cs="Times New Roman"/>
          <w:color w:val="000000" w:themeColor="text1"/>
        </w:rPr>
        <w:t xml:space="preserve">were low: P &lt; 10.9 </w:t>
      </w:r>
      <w:r w:rsidR="005E5BAB" w:rsidRPr="00D4281A">
        <w:rPr>
          <w:rFonts w:ascii="Times New Roman" w:hAnsi="Times New Roman" w:cs="Times New Roman"/>
          <w:color w:val="000000" w:themeColor="text1"/>
        </w:rPr>
        <w:t>mg kg⁻¹</w:t>
      </w:r>
      <w:r w:rsidR="008B027A" w:rsidRPr="00D4281A">
        <w:rPr>
          <w:rFonts w:ascii="Times New Roman" w:hAnsi="Times New Roman" w:cs="Times New Roman"/>
          <w:color w:val="000000" w:themeColor="text1"/>
        </w:rPr>
        <w:t xml:space="preserve">, moderate: 10.9 </w:t>
      </w:r>
      <w:r w:rsidR="005E5BAB" w:rsidRPr="00D4281A">
        <w:rPr>
          <w:rFonts w:ascii="Times New Roman" w:hAnsi="Times New Roman" w:cs="Times New Roman"/>
          <w:color w:val="000000" w:themeColor="text1"/>
        </w:rPr>
        <w:t>mg kg⁻¹</w:t>
      </w:r>
      <w:r w:rsidR="008B027A" w:rsidRPr="00D4281A">
        <w:rPr>
          <w:rFonts w:ascii="Times New Roman" w:hAnsi="Times New Roman" w:cs="Times New Roman"/>
          <w:color w:val="000000" w:themeColor="text1"/>
        </w:rPr>
        <w:t xml:space="preserve"> &lt; P &lt; 21.4 </w:t>
      </w:r>
      <w:r w:rsidR="005E5BAB" w:rsidRPr="00D4281A">
        <w:rPr>
          <w:rFonts w:ascii="Times New Roman" w:hAnsi="Times New Roman" w:cs="Times New Roman"/>
          <w:color w:val="000000" w:themeColor="text1"/>
        </w:rPr>
        <w:t>mg kg⁻¹</w:t>
      </w:r>
      <w:r w:rsidR="008B027A" w:rsidRPr="00D4281A">
        <w:rPr>
          <w:rFonts w:ascii="Times New Roman" w:hAnsi="Times New Roman" w:cs="Times New Roman"/>
          <w:color w:val="000000" w:themeColor="text1"/>
        </w:rPr>
        <w:t xml:space="preserve"> and </w:t>
      </w:r>
      <w:r w:rsidR="35B5ABCD" w:rsidRPr="00D4281A">
        <w:rPr>
          <w:rFonts w:ascii="Times New Roman" w:hAnsi="Times New Roman" w:cs="Times New Roman"/>
          <w:color w:val="000000" w:themeColor="text1"/>
        </w:rPr>
        <w:t>h</w:t>
      </w:r>
      <w:r w:rsidR="008B027A" w:rsidRPr="00D4281A">
        <w:rPr>
          <w:rFonts w:ascii="Times New Roman" w:hAnsi="Times New Roman" w:cs="Times New Roman"/>
          <w:color w:val="000000" w:themeColor="text1"/>
        </w:rPr>
        <w:t xml:space="preserve">igh: P &gt; 21.4 </w:t>
      </w:r>
      <w:r w:rsidR="005E5BAB" w:rsidRPr="00D4281A">
        <w:rPr>
          <w:rFonts w:ascii="Times New Roman" w:hAnsi="Times New Roman" w:cs="Times New Roman"/>
          <w:color w:val="000000" w:themeColor="text1"/>
        </w:rPr>
        <w:t>mg kg⁻¹</w:t>
      </w:r>
      <w:r w:rsidR="00206FC6"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face="superscript"&gt;69&lt;/style&gt;&lt;/DisplayText&gt;&lt;record&gt;&lt;rec-number&gt;328&lt;/rec-number&gt;&lt;foreign-keys&gt;&lt;key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69</w:t>
      </w:r>
      <w:r w:rsidR="00206FC6" w:rsidRPr="00D4281A">
        <w:rPr>
          <w:rFonts w:ascii="Times New Roman" w:hAnsi="Times New Roman" w:cs="Times New Roman"/>
          <w:color w:val="000000" w:themeColor="text1"/>
        </w:rPr>
        <w:fldChar w:fldCharType="end"/>
      </w:r>
      <w:r w:rsidR="008B027A" w:rsidRPr="00D4281A">
        <w:rPr>
          <w:rFonts w:ascii="Times New Roman" w:hAnsi="Times New Roman" w:cs="Times New Roman"/>
          <w:color w:val="000000" w:themeColor="text1"/>
        </w:rPr>
        <w:t>.</w:t>
      </w:r>
    </w:p>
    <w:p w14:paraId="79E57E76" w14:textId="05C6CE30" w:rsidR="008C22E7" w:rsidRPr="00D4281A"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Soil organic carbon</w:t>
      </w:r>
      <w:r w:rsidR="00502531"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 xml:space="preserve"> Three categories were considered:  SOC &lt; 5 </w:t>
      </w:r>
      <w:r w:rsidR="005E5BAB" w:rsidRPr="00D4281A">
        <w:rPr>
          <w:rFonts w:ascii="Times New Roman" w:hAnsi="Times New Roman" w:cs="Times New Roman"/>
          <w:color w:val="000000" w:themeColor="text1"/>
        </w:rPr>
        <w:t>g kg⁻¹</w:t>
      </w:r>
      <w:r w:rsidR="004228E4" w:rsidRPr="00D4281A">
        <w:rPr>
          <w:rFonts w:ascii="Times New Roman" w:hAnsi="Times New Roman" w:cs="Times New Roman"/>
          <w:color w:val="000000" w:themeColor="text1"/>
        </w:rPr>
        <w:t xml:space="preserve">, 5 </w:t>
      </w:r>
      <w:r w:rsidR="005E5BAB" w:rsidRPr="00D4281A">
        <w:rPr>
          <w:rFonts w:ascii="Times New Roman" w:hAnsi="Times New Roman" w:cs="Times New Roman"/>
          <w:color w:val="000000" w:themeColor="text1"/>
        </w:rPr>
        <w:t>g kg⁻¹</w:t>
      </w:r>
      <w:r w:rsidR="004228E4" w:rsidRPr="00D4281A">
        <w:rPr>
          <w:rFonts w:ascii="Times New Roman" w:hAnsi="Times New Roman" w:cs="Times New Roman"/>
          <w:color w:val="000000" w:themeColor="text1"/>
        </w:rPr>
        <w:t xml:space="preserve"> &lt; SOC &lt; 10 </w:t>
      </w:r>
      <w:r w:rsidR="005E5BAB" w:rsidRPr="00D4281A">
        <w:rPr>
          <w:rFonts w:ascii="Times New Roman" w:hAnsi="Times New Roman" w:cs="Times New Roman"/>
          <w:color w:val="000000" w:themeColor="text1"/>
        </w:rPr>
        <w:t>g kg⁻¹</w:t>
      </w:r>
      <w:r w:rsidR="004228E4" w:rsidRPr="00D4281A">
        <w:rPr>
          <w:rFonts w:ascii="Times New Roman" w:hAnsi="Times New Roman" w:cs="Times New Roman"/>
          <w:color w:val="000000" w:themeColor="text1"/>
        </w:rPr>
        <w:t xml:space="preserve"> and SOC &gt; 10 </w:t>
      </w:r>
      <w:r w:rsidR="005E5BAB" w:rsidRPr="00D4281A">
        <w:rPr>
          <w:rFonts w:ascii="Times New Roman" w:hAnsi="Times New Roman" w:cs="Times New Roman"/>
          <w:color w:val="000000" w:themeColor="text1"/>
        </w:rPr>
        <w:t>g kg⁻¹</w:t>
      </w:r>
      <w:r w:rsidR="00206FC6"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face="superscript"&gt;70&lt;/style&gt;&lt;/DisplayText&gt;&lt;record&gt;&lt;rec-number&gt;329&lt;/rec-number&gt;&lt;foreign-keys&gt;&lt;key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70</w:t>
      </w:r>
      <w:r w:rsidR="00206FC6" w:rsidRPr="00D4281A">
        <w:rPr>
          <w:rFonts w:ascii="Times New Roman" w:hAnsi="Times New Roman" w:cs="Times New Roman"/>
          <w:color w:val="000000" w:themeColor="text1"/>
        </w:rPr>
        <w:fldChar w:fldCharType="end"/>
      </w:r>
      <w:r w:rsidR="004228E4" w:rsidRPr="00D4281A">
        <w:rPr>
          <w:rFonts w:ascii="Times New Roman" w:hAnsi="Times New Roman" w:cs="Times New Roman"/>
          <w:color w:val="000000" w:themeColor="text1"/>
        </w:rPr>
        <w:t xml:space="preserve">. </w:t>
      </w:r>
    </w:p>
    <w:p w14:paraId="253A1CF2" w14:textId="6D7FFEFB" w:rsidR="008C22E7" w:rsidRPr="00D4281A"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 xml:space="preserve">Soil texture: </w:t>
      </w:r>
      <w:r w:rsidR="008C22E7" w:rsidRPr="00D4281A">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face="superscript"&gt;71&lt;/style&gt;&lt;/DisplayText&gt;&lt;record&gt;&lt;rec-number&gt;330&lt;/rec-number&gt;&lt;foreign-keys&gt;&lt;key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71</w:t>
      </w:r>
      <w:r w:rsidR="008C22E7" w:rsidRPr="00D4281A">
        <w:rPr>
          <w:rFonts w:ascii="Times New Roman" w:hAnsi="Times New Roman" w:cs="Times New Roman"/>
          <w:color w:val="000000" w:themeColor="text1"/>
        </w:rPr>
        <w:fldChar w:fldCharType="end"/>
      </w:r>
      <w:r w:rsidR="008C22E7" w:rsidRPr="00D4281A">
        <w:rPr>
          <w:rFonts w:ascii="Times New Roman" w:hAnsi="Times New Roman" w:cs="Times New Roman"/>
          <w:color w:val="000000" w:themeColor="text1"/>
        </w:rPr>
        <w:t xml:space="preserve"> and FAO guidelines</w:t>
      </w:r>
      <w:r w:rsidR="008C22E7"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face="superscript"&gt;72&lt;/style&gt;&lt;/DisplayText&gt;&lt;record&gt;&lt;rec-number&gt;331&lt;/rec-number&gt;&lt;foreign-keys&gt;&lt;key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72</w:t>
      </w:r>
      <w:r w:rsidR="008C22E7" w:rsidRPr="00D4281A">
        <w:rPr>
          <w:rFonts w:ascii="Times New Roman" w:hAnsi="Times New Roman" w:cs="Times New Roman"/>
          <w:color w:val="000000" w:themeColor="text1"/>
        </w:rPr>
        <w:fldChar w:fldCharType="end"/>
      </w:r>
      <w:r w:rsidR="008C22E7" w:rsidRPr="00D4281A">
        <w:rPr>
          <w:rFonts w:ascii="Times New Roman" w:hAnsi="Times New Roman" w:cs="Times New Roman"/>
          <w:color w:val="000000" w:themeColor="text1"/>
        </w:rPr>
        <w:t>.</w:t>
      </w:r>
    </w:p>
    <w:p w14:paraId="79FB7748" w14:textId="66812CF8" w:rsidR="006D58A0" w:rsidRPr="00D4281A"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Soil types: Classes of soil types were used as defined on SoilGrid platform</w:t>
      </w:r>
      <w:r w:rsidR="008E4812" w:rsidRPr="00D4281A">
        <w:rPr>
          <w:rFonts w:ascii="Times New Roman" w:hAnsi="Times New Roman" w:cs="Times New Roman"/>
          <w:color w:val="000000" w:themeColor="text1"/>
        </w:rPr>
        <w:t xml:space="preserve"> (see Table </w:t>
      </w:r>
      <w:r w:rsidR="004B62BF">
        <w:rPr>
          <w:rFonts w:ascii="Times New Roman" w:hAnsi="Times New Roman" w:cs="Times New Roman"/>
          <w:color w:val="000000" w:themeColor="text1"/>
        </w:rPr>
        <w:t>2</w:t>
      </w:r>
      <w:r w:rsidR="008E4812" w:rsidRPr="00D4281A">
        <w:rPr>
          <w:rFonts w:ascii="Times New Roman" w:hAnsi="Times New Roman" w:cs="Times New Roman"/>
          <w:color w:val="000000" w:themeColor="text1"/>
        </w:rPr>
        <w:t xml:space="preserve"> in supplementary material).</w:t>
      </w:r>
    </w:p>
    <w:p w14:paraId="790BDF07" w14:textId="5E0DAABD" w:rsidR="00503BB0" w:rsidRPr="00D4281A" w:rsidRDefault="00503BB0">
      <w:pPr>
        <w:pStyle w:val="ListParagraph"/>
        <w:numPr>
          <w:ilvl w:val="0"/>
          <w:numId w:val="2"/>
        </w:numPr>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lastRenderedPageBreak/>
        <w:t>Aridity</w:t>
      </w:r>
      <w:r w:rsidR="00502531" w:rsidRPr="00D4281A">
        <w:rPr>
          <w:rFonts w:ascii="Times New Roman" w:hAnsi="Times New Roman" w:cs="Times New Roman"/>
          <w:color w:val="000000" w:themeColor="text1"/>
        </w:rPr>
        <w:t>:</w:t>
      </w:r>
      <w:r w:rsidR="007C039D" w:rsidRPr="00D4281A">
        <w:rPr>
          <w:rFonts w:ascii="Times New Roman" w:hAnsi="Times New Roman" w:cs="Times New Roman"/>
          <w:color w:val="000000" w:themeColor="text1"/>
        </w:rPr>
        <w:t xml:space="preserve"> </w:t>
      </w:r>
      <w:r w:rsidR="00615246" w:rsidRPr="00D4281A">
        <w:rPr>
          <w:rFonts w:ascii="Times New Roman" w:hAnsi="Times New Roman" w:cs="Times New Roman"/>
          <w:color w:val="000000" w:themeColor="text1"/>
        </w:rPr>
        <w:t xml:space="preserve">It was divided into five categories: </w:t>
      </w:r>
      <w:r w:rsidR="0063330D" w:rsidRPr="00D4281A">
        <w:rPr>
          <w:rFonts w:ascii="Times New Roman" w:hAnsi="Times New Roman" w:cs="Times New Roman"/>
        </w:rPr>
        <w:t>Hyper-Arid</w:t>
      </w:r>
      <w:r w:rsidR="0063330D" w:rsidRPr="00D4281A">
        <w:rPr>
          <w:rFonts w:ascii="Times New Roman" w:hAnsi="Times New Roman" w:cs="Times New Roman"/>
          <w:color w:val="000000" w:themeColor="text1"/>
        </w:rPr>
        <w:t xml:space="preserve"> (</w:t>
      </w:r>
      <w:r w:rsidR="004228E4" w:rsidRPr="00D4281A">
        <w:rPr>
          <w:rFonts w:ascii="Times New Roman" w:hAnsi="Times New Roman" w:cs="Times New Roman"/>
          <w:color w:val="000000" w:themeColor="text1"/>
        </w:rPr>
        <w:t>AI &lt; 0.05</w:t>
      </w:r>
      <w:r w:rsidR="0063330D"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 xml:space="preserve">, </w:t>
      </w:r>
      <w:r w:rsidR="0063330D" w:rsidRPr="00D4281A">
        <w:rPr>
          <w:rFonts w:ascii="Times New Roman" w:hAnsi="Times New Roman" w:cs="Times New Roman"/>
          <w:color w:val="000000" w:themeColor="text1"/>
        </w:rPr>
        <w:t>arid (</w:t>
      </w:r>
      <w:r w:rsidR="004228E4" w:rsidRPr="00D4281A">
        <w:rPr>
          <w:rFonts w:ascii="Times New Roman" w:hAnsi="Times New Roman" w:cs="Times New Roman"/>
          <w:color w:val="000000" w:themeColor="text1"/>
        </w:rPr>
        <w:t>0.05 &lt; AI &lt; 0.2</w:t>
      </w:r>
      <w:r w:rsidR="0063330D"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w:t>
      </w:r>
      <w:r w:rsidR="0063330D" w:rsidRPr="00D4281A">
        <w:rPr>
          <w:rFonts w:ascii="Times New Roman" w:hAnsi="Times New Roman" w:cs="Times New Roman"/>
          <w:color w:val="000000" w:themeColor="text1"/>
        </w:rPr>
        <w:t xml:space="preserve"> semi-arid (</w:t>
      </w:r>
      <w:r w:rsidR="004228E4" w:rsidRPr="00D4281A">
        <w:rPr>
          <w:rFonts w:ascii="Times New Roman" w:hAnsi="Times New Roman" w:cs="Times New Roman"/>
          <w:color w:val="000000" w:themeColor="text1"/>
        </w:rPr>
        <w:t>0.2 &lt; AI &lt; 0.5</w:t>
      </w:r>
      <w:r w:rsidR="0063330D" w:rsidRPr="00D4281A">
        <w:rPr>
          <w:rFonts w:ascii="Times New Roman" w:hAnsi="Times New Roman" w:cs="Times New Roman"/>
          <w:color w:val="000000" w:themeColor="text1"/>
        </w:rPr>
        <w:t>)</w:t>
      </w:r>
      <w:r w:rsidR="004228E4" w:rsidRPr="00D4281A">
        <w:rPr>
          <w:rFonts w:ascii="Times New Roman" w:hAnsi="Times New Roman" w:cs="Times New Roman"/>
          <w:color w:val="000000" w:themeColor="text1"/>
        </w:rPr>
        <w:t>,</w:t>
      </w:r>
      <w:r w:rsidR="0063330D" w:rsidRPr="00D4281A">
        <w:rPr>
          <w:rFonts w:ascii="Times New Roman" w:hAnsi="Times New Roman" w:cs="Times New Roman"/>
          <w:color w:val="000000" w:themeColor="text1"/>
        </w:rPr>
        <w:t xml:space="preserve"> sub-humid (</w:t>
      </w:r>
      <w:r w:rsidR="004228E4" w:rsidRPr="00D4281A">
        <w:rPr>
          <w:rFonts w:ascii="Times New Roman" w:hAnsi="Times New Roman" w:cs="Times New Roman"/>
          <w:color w:val="000000" w:themeColor="text1"/>
        </w:rPr>
        <w:t>0.5 &lt; AI &lt; 0.65</w:t>
      </w:r>
      <w:r w:rsidR="0063330D" w:rsidRPr="00D4281A">
        <w:rPr>
          <w:rFonts w:ascii="Times New Roman" w:hAnsi="Times New Roman" w:cs="Times New Roman"/>
          <w:color w:val="000000" w:themeColor="text1"/>
        </w:rPr>
        <w:t>) and humid (</w:t>
      </w:r>
      <w:r w:rsidR="004228E4" w:rsidRPr="00D4281A">
        <w:rPr>
          <w:rFonts w:ascii="Times New Roman" w:hAnsi="Times New Roman" w:cs="Times New Roman"/>
          <w:color w:val="000000" w:themeColor="text1"/>
        </w:rPr>
        <w:t>AI &gt; 0.65</w:t>
      </w:r>
      <w:r w:rsidR="0063330D" w:rsidRPr="00D4281A">
        <w:rPr>
          <w:rFonts w:ascii="Times New Roman" w:hAnsi="Times New Roman" w:cs="Times New Roman"/>
          <w:color w:val="000000" w:themeColor="text1"/>
        </w:rPr>
        <w:t>)</w:t>
      </w:r>
      <w:r w:rsidR="00502531"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face="superscript"&gt;54&lt;/style&gt;&lt;/DisplayText&gt;&lt;record&gt;&lt;rec-number&gt;105&lt;/rec-number&gt;&lt;foreign-keys&gt;&lt;key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54</w:t>
      </w:r>
      <w:r w:rsidR="00502531" w:rsidRPr="00D4281A">
        <w:rPr>
          <w:rFonts w:ascii="Times New Roman" w:hAnsi="Times New Roman" w:cs="Times New Roman"/>
          <w:color w:val="000000" w:themeColor="text1"/>
        </w:rPr>
        <w:fldChar w:fldCharType="end"/>
      </w:r>
      <w:r w:rsidR="0063330D" w:rsidRPr="00D4281A">
        <w:rPr>
          <w:rFonts w:ascii="Times New Roman" w:hAnsi="Times New Roman" w:cs="Times New Roman"/>
          <w:color w:val="000000" w:themeColor="text1"/>
        </w:rPr>
        <w:t xml:space="preserve">. </w:t>
      </w:r>
    </w:p>
    <w:p w14:paraId="6B1B16FE" w14:textId="306E065F" w:rsidR="00706EFC" w:rsidRPr="00D4281A"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Growing degree days</w:t>
      </w:r>
      <w:r w:rsidR="004150DA" w:rsidRPr="00D4281A">
        <w:rPr>
          <w:rFonts w:ascii="Times New Roman" w:hAnsi="Times New Roman" w:cs="Times New Roman"/>
          <w:color w:val="000000" w:themeColor="text1"/>
        </w:rPr>
        <w:t>:</w:t>
      </w:r>
      <w:r w:rsidR="00627CB5" w:rsidRPr="00D4281A">
        <w:rPr>
          <w:rFonts w:ascii="Times New Roman" w:hAnsi="Times New Roman" w:cs="Times New Roman"/>
          <w:color w:val="000000" w:themeColor="text1"/>
        </w:rPr>
        <w:t xml:space="preserve"> Four classes were considered: unsuitable (GDD &lt; 800°C/y), suitable (800</w:t>
      </w:r>
      <w:r w:rsidR="00AB0C35" w:rsidRPr="00D4281A">
        <w:rPr>
          <w:rFonts w:ascii="Times New Roman" w:hAnsi="Times New Roman" w:cs="Times New Roman"/>
          <w:color w:val="000000" w:themeColor="text1"/>
        </w:rPr>
        <w:t>°C/y</w:t>
      </w:r>
      <w:r w:rsidR="00627CB5" w:rsidRPr="00D4281A">
        <w:rPr>
          <w:rFonts w:ascii="Times New Roman" w:hAnsi="Times New Roman" w:cs="Times New Roman"/>
          <w:color w:val="000000" w:themeColor="text1"/>
        </w:rPr>
        <w:t>&lt; GDD &lt; 2700°C/y), heat Stress (2700</w:t>
      </w:r>
      <w:r w:rsidR="00AB0C35" w:rsidRPr="00D4281A">
        <w:rPr>
          <w:rFonts w:ascii="Times New Roman" w:hAnsi="Times New Roman" w:cs="Times New Roman"/>
          <w:color w:val="000000" w:themeColor="text1"/>
        </w:rPr>
        <w:t>°C/y</w:t>
      </w:r>
      <w:r w:rsidR="00627CB5" w:rsidRPr="00D4281A">
        <w:rPr>
          <w:rFonts w:ascii="Times New Roman" w:hAnsi="Times New Roman" w:cs="Times New Roman"/>
          <w:color w:val="000000" w:themeColor="text1"/>
        </w:rPr>
        <w:t xml:space="preserve">&lt; GDD &lt; </w:t>
      </w:r>
      <w:r w:rsidR="11B059D1" w:rsidRPr="00D4281A">
        <w:rPr>
          <w:rFonts w:ascii="Times New Roman" w:hAnsi="Times New Roman" w:cs="Times New Roman"/>
          <w:color w:val="000000" w:themeColor="text1"/>
        </w:rPr>
        <w:t>4</w:t>
      </w:r>
      <w:r w:rsidR="00627CB5" w:rsidRPr="00D4281A">
        <w:rPr>
          <w:rFonts w:ascii="Times New Roman" w:hAnsi="Times New Roman" w:cs="Times New Roman"/>
          <w:color w:val="000000" w:themeColor="text1"/>
        </w:rPr>
        <w:t>000°C/y), high heat Stress (4000</w:t>
      </w:r>
      <w:r w:rsidR="00AB0C35" w:rsidRPr="00D4281A">
        <w:rPr>
          <w:rFonts w:ascii="Times New Roman" w:hAnsi="Times New Roman" w:cs="Times New Roman"/>
          <w:color w:val="000000" w:themeColor="text1"/>
        </w:rPr>
        <w:t>°C/y</w:t>
      </w:r>
      <w:r w:rsidR="00627CB5" w:rsidRPr="00D4281A">
        <w:rPr>
          <w:rFonts w:ascii="Times New Roman" w:hAnsi="Times New Roman" w:cs="Times New Roman"/>
          <w:color w:val="000000" w:themeColor="text1"/>
        </w:rPr>
        <w:t>&lt; GDD &lt; 6000°C/y)</w:t>
      </w:r>
      <w:r w:rsidR="00B22D59" w:rsidRPr="00D4281A">
        <w:rPr>
          <w:rFonts w:ascii="Times New Roman" w:hAnsi="Times New Roman" w:cs="Times New Roman"/>
          <w:color w:val="000000" w:themeColor="text1"/>
        </w:rPr>
        <w:t xml:space="preserve">, very high heat Stress 6000°C/y&lt; GDD &lt; 10 000°C/y) </w:t>
      </w:r>
      <w:r w:rsidR="00E73AB9"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face="superscript"&gt;73,74&lt;/style&gt;&lt;/DisplayText&gt;&lt;record&gt;&lt;rec-number&gt;332&lt;/rec-number&gt;&lt;foreign-keys&gt;&lt;key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73,74</w:t>
      </w:r>
      <w:r w:rsidR="00E73AB9" w:rsidRPr="00D4281A">
        <w:rPr>
          <w:rFonts w:ascii="Times New Roman" w:hAnsi="Times New Roman" w:cs="Times New Roman"/>
          <w:color w:val="000000" w:themeColor="text1"/>
        </w:rPr>
        <w:fldChar w:fldCharType="end"/>
      </w:r>
      <w:r w:rsidR="00B22D59" w:rsidRPr="00D4281A">
        <w:rPr>
          <w:rFonts w:ascii="Times New Roman" w:hAnsi="Times New Roman" w:cs="Times New Roman"/>
          <w:color w:val="000000" w:themeColor="text1"/>
        </w:rPr>
        <w:t xml:space="preserve">, </w:t>
      </w:r>
      <w:r w:rsidR="00A5200A" w:rsidRPr="00D4281A">
        <w:rPr>
          <w:rFonts w:ascii="Times New Roman" w:hAnsi="Times New Roman" w:cs="Times New Roman"/>
          <w:color w:val="000000" w:themeColor="text1"/>
        </w:rPr>
        <w:t>.</w:t>
      </w:r>
    </w:p>
    <w:p w14:paraId="1DD7D968" w14:textId="4F42171F" w:rsidR="00801670" w:rsidRPr="00D4281A" w:rsidRDefault="00801670">
      <w:pPr>
        <w:pStyle w:val="ListParagraph"/>
        <w:numPr>
          <w:ilvl w:val="0"/>
          <w:numId w:val="2"/>
        </w:numPr>
        <w:tabs>
          <w:tab w:val="num" w:pos="720"/>
        </w:tabs>
        <w:spacing w:after="0" w:line="240" w:lineRule="auto"/>
        <w:jc w:val="both"/>
        <w:rPr>
          <w:rFonts w:ascii="Times New Roman" w:hAnsi="Times New Roman" w:cs="Times New Roman"/>
        </w:rPr>
      </w:pPr>
      <w:r w:rsidRPr="00D4281A">
        <w:rPr>
          <w:rFonts w:ascii="Times New Roman" w:hAnsi="Times New Roman" w:cs="Times New Roman"/>
          <w:color w:val="000000" w:themeColor="text1"/>
        </w:rPr>
        <w:t>Elevation</w:t>
      </w:r>
      <w:r w:rsidR="006D58A0" w:rsidRPr="00D4281A">
        <w:rPr>
          <w:rFonts w:ascii="Times New Roman" w:hAnsi="Times New Roman" w:cs="Times New Roman"/>
          <w:color w:val="000000" w:themeColor="text1"/>
        </w:rPr>
        <w:t>:</w:t>
      </w:r>
      <w:r w:rsidRPr="00D4281A">
        <w:rPr>
          <w:rFonts w:ascii="Times New Roman" w:hAnsi="Times New Roman" w:cs="Times New Roman"/>
          <w:color w:val="000000" w:themeColor="text1"/>
        </w:rPr>
        <w:t xml:space="preserve"> The following elevation classes were </w:t>
      </w:r>
      <w:r w:rsidR="00846771" w:rsidRPr="00D4281A">
        <w:rPr>
          <w:rFonts w:ascii="Times New Roman" w:hAnsi="Times New Roman" w:cs="Times New Roman"/>
          <w:color w:val="000000" w:themeColor="text1"/>
        </w:rPr>
        <w:t>considered:</w:t>
      </w:r>
      <w:r w:rsidRPr="00D4281A">
        <w:rPr>
          <w:rFonts w:ascii="Times New Roman" w:hAnsi="Times New Roman" w:cs="Times New Roman"/>
          <w:color w:val="000000" w:themeColor="text1"/>
        </w:rPr>
        <w:t xml:space="preserve"> &lt; 250 m, 250 – 1000 m and &gt; 1000 m. </w:t>
      </w:r>
    </w:p>
    <w:p w14:paraId="048DB929" w14:textId="79A37549" w:rsidR="00170F11" w:rsidRPr="00D4281A" w:rsidRDefault="00801670">
      <w:pPr>
        <w:pStyle w:val="ListParagraph"/>
        <w:numPr>
          <w:ilvl w:val="0"/>
          <w:numId w:val="2"/>
        </w:numPr>
        <w:tabs>
          <w:tab w:val="num" w:pos="720"/>
        </w:tabs>
        <w:spacing w:after="0" w:line="240" w:lineRule="auto"/>
        <w:jc w:val="both"/>
        <w:rPr>
          <w:rFonts w:ascii="Times New Roman" w:hAnsi="Times New Roman" w:cs="Times New Roman"/>
        </w:rPr>
      </w:pPr>
      <w:r w:rsidRPr="00D4281A">
        <w:rPr>
          <w:rFonts w:ascii="Times New Roman" w:hAnsi="Times New Roman" w:cs="Times New Roman"/>
          <w:color w:val="000000" w:themeColor="text1"/>
        </w:rPr>
        <w:t xml:space="preserve">Slope: </w:t>
      </w:r>
      <w:r w:rsidR="006D58A0" w:rsidRPr="00D4281A">
        <w:rPr>
          <w:rFonts w:ascii="Times New Roman" w:hAnsi="Times New Roman" w:cs="Times New Roman"/>
          <w:color w:val="000000" w:themeColor="text1"/>
        </w:rPr>
        <w:t xml:space="preserve"> </w:t>
      </w:r>
      <w:r w:rsidR="00925F4A" w:rsidRPr="00D4281A">
        <w:rPr>
          <w:rFonts w:ascii="Times New Roman" w:hAnsi="Times New Roman" w:cs="Times New Roman"/>
          <w:color w:val="000000" w:themeColor="text1"/>
        </w:rPr>
        <w:t>Five slope classes were defined</w:t>
      </w:r>
      <w:r w:rsidR="00852078" w:rsidRPr="00D4281A">
        <w:rPr>
          <w:rFonts w:ascii="Times New Roman" w:hAnsi="Times New Roman" w:cs="Times New Roman"/>
          <w:color w:val="000000" w:themeColor="text1"/>
        </w:rPr>
        <w:fldChar w:fldCharType="begin"/>
      </w:r>
      <w:r w:rsidR="00322326">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face="superscript"&gt;72&lt;/style&gt;&lt;/DisplayText&gt;&lt;record&gt;&lt;rec-number&gt;331&lt;/rec-number&gt;&lt;foreign-keys&gt;&lt;key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D4281A">
        <w:rPr>
          <w:rFonts w:ascii="Times New Roman" w:hAnsi="Times New Roman" w:cs="Times New Roman"/>
          <w:color w:val="000000" w:themeColor="text1"/>
        </w:rPr>
        <w:fldChar w:fldCharType="separate"/>
      </w:r>
      <w:r w:rsidR="00322326" w:rsidRPr="00322326">
        <w:rPr>
          <w:rFonts w:ascii="Times New Roman" w:hAnsi="Times New Roman" w:cs="Times New Roman"/>
          <w:noProof/>
          <w:color w:val="000000" w:themeColor="text1"/>
          <w:vertAlign w:val="superscript"/>
        </w:rPr>
        <w:t>72</w:t>
      </w:r>
      <w:r w:rsidR="00852078" w:rsidRPr="00D4281A">
        <w:rPr>
          <w:rFonts w:ascii="Times New Roman" w:hAnsi="Times New Roman" w:cs="Times New Roman"/>
          <w:color w:val="000000" w:themeColor="text1"/>
        </w:rPr>
        <w:fldChar w:fldCharType="end"/>
      </w:r>
      <w:r w:rsidR="00925F4A" w:rsidRPr="00D4281A">
        <w:rPr>
          <w:rFonts w:ascii="Times New Roman" w:hAnsi="Times New Roman" w:cs="Times New Roman"/>
          <w:color w:val="000000" w:themeColor="text1"/>
        </w:rPr>
        <w:t xml:space="preserve">: </w:t>
      </w:r>
      <w:r w:rsidR="00C76A42" w:rsidRPr="00D4281A">
        <w:rPr>
          <w:rFonts w:ascii="Times New Roman" w:hAnsi="Times New Roman" w:cs="Times New Roman"/>
          <w:color w:val="000000" w:themeColor="text1"/>
        </w:rPr>
        <w:t>&lt; 0.20%, 0.2-1%, 1-5%, 5-15%, and &gt; 15%</w:t>
      </w:r>
      <w:r w:rsidR="00852078" w:rsidRPr="00D4281A">
        <w:rPr>
          <w:rFonts w:ascii="Times New Roman" w:hAnsi="Times New Roman" w:cs="Times New Roman"/>
          <w:color w:val="000000" w:themeColor="text1"/>
        </w:rPr>
        <w:t>.</w:t>
      </w:r>
    </w:p>
    <w:p w14:paraId="385AFC7C" w14:textId="1DD55A42" w:rsidR="00887F75" w:rsidRPr="001A129D" w:rsidRDefault="008E4812" w:rsidP="004A515D">
      <w:pPr>
        <w:pStyle w:val="ListParagraph"/>
        <w:numPr>
          <w:ilvl w:val="0"/>
          <w:numId w:val="2"/>
        </w:numPr>
        <w:tabs>
          <w:tab w:val="num" w:pos="720"/>
        </w:tabs>
        <w:spacing w:after="0" w:line="240" w:lineRule="auto"/>
        <w:jc w:val="both"/>
        <w:rPr>
          <w:rFonts w:ascii="Times New Roman" w:hAnsi="Times New Roman" w:cs="Times New Roman"/>
        </w:rPr>
      </w:pPr>
      <w:r w:rsidRPr="00D4281A">
        <w:rPr>
          <w:rFonts w:ascii="Times New Roman" w:hAnsi="Times New Roman" w:cs="Times New Roman"/>
          <w:color w:val="000000" w:themeColor="text1"/>
        </w:rPr>
        <w:t>Landform:</w:t>
      </w:r>
      <w:r w:rsidR="00EE4F9F" w:rsidRPr="00D4281A">
        <w:rPr>
          <w:rFonts w:ascii="Times New Roman" w:hAnsi="Times New Roman" w:cs="Times New Roman"/>
          <w:color w:val="000000" w:themeColor="text1"/>
        </w:rPr>
        <w:t xml:space="preserve"> The initial 22 landform classes were reduced to 15 by grouping similar contour line classes </w:t>
      </w:r>
      <w:r w:rsidRPr="00D4281A">
        <w:rPr>
          <w:rFonts w:ascii="Times New Roman" w:hAnsi="Times New Roman" w:cs="Times New Roman"/>
          <w:color w:val="000000" w:themeColor="text1"/>
        </w:rPr>
        <w:t xml:space="preserve">(see Table </w:t>
      </w:r>
      <w:r w:rsidR="004B62BF">
        <w:rPr>
          <w:rFonts w:ascii="Times New Roman" w:hAnsi="Times New Roman" w:cs="Times New Roman"/>
          <w:color w:val="000000" w:themeColor="text1"/>
        </w:rPr>
        <w:t>3</w:t>
      </w:r>
      <w:r w:rsidRPr="00D4281A">
        <w:rPr>
          <w:rFonts w:ascii="Times New Roman" w:hAnsi="Times New Roman" w:cs="Times New Roman"/>
          <w:color w:val="000000" w:themeColor="text1"/>
        </w:rPr>
        <w:t xml:space="preserve"> in supplementary material).</w:t>
      </w:r>
      <w:r w:rsidR="00EE4F9F" w:rsidRPr="00D4281A">
        <w:rPr>
          <w:rFonts w:ascii="Times New Roman" w:hAnsi="Times New Roman" w:cs="Times New Roman"/>
          <w:color w:val="000000" w:themeColor="text1"/>
        </w:rPr>
        <w:t xml:space="preserve"> </w:t>
      </w:r>
    </w:p>
    <w:p w14:paraId="146D164A" w14:textId="77777777" w:rsidR="001A129D" w:rsidRDefault="001A129D" w:rsidP="001A129D">
      <w:pPr>
        <w:pStyle w:val="Body"/>
        <w:tabs>
          <w:tab w:val="left" w:pos="720"/>
        </w:tabs>
        <w:spacing w:after="0" w:line="240" w:lineRule="auto"/>
        <w:ind w:left="360"/>
        <w:jc w:val="both"/>
        <w:rPr>
          <w:rFonts w:ascii="Times New Roman" w:hAnsi="Times New Roman"/>
        </w:rPr>
      </w:pPr>
    </w:p>
    <w:p w14:paraId="7C508AF4" w14:textId="1465910F" w:rsidR="00D477E9" w:rsidRDefault="001A129D" w:rsidP="001A129D">
      <w:pPr>
        <w:pStyle w:val="Body"/>
        <w:tabs>
          <w:tab w:val="left" w:pos="720"/>
        </w:tabs>
        <w:spacing w:after="0" w:line="240" w:lineRule="auto"/>
        <w:ind w:left="360"/>
        <w:jc w:val="both"/>
        <w:rPr>
          <w:rFonts w:ascii="Times New Roman" w:hAnsi="Times New Roman"/>
        </w:rPr>
      </w:pPr>
      <w:r w:rsidRPr="00661680">
        <w:rPr>
          <w:rFonts w:ascii="Times New Roman" w:hAnsi="Times New Roman"/>
        </w:rPr>
        <w:t>Variance information was unavailable for most primary studies, precluding the use of weighted or random-effects meta-analysis. To estimate the uncertainty around mean response ratios, we therefore applied a nonparametric bootstrap with 1000 resamples drawn at the observation level. The 95% confidence intervals (CIs) were obtained from the empirical percentile distribution of the bootstrapped means, and mean effect sizes (ES) were considered statistically significant when the 95% CI did not include zero (</w:t>
      </w:r>
      <w:r w:rsidRPr="00661680">
        <w:rPr>
          <w:rFonts w:ascii="Times New Roman" w:hAnsi="Times New Roman"/>
          <w:i/>
          <w:iCs/>
        </w:rPr>
        <w:t>p</w:t>
      </w:r>
      <w:r w:rsidRPr="00661680">
        <w:rPr>
          <w:rFonts w:ascii="Times New Roman" w:hAnsi="Times New Roman"/>
        </w:rPr>
        <w:t xml:space="preserve"> &lt; 0.05). This approach provides descriptive marginal confidence intervals consistent with recent </w:t>
      </w:r>
      <w:r w:rsidRPr="00D4281A">
        <w:rPr>
          <w:rFonts w:ascii="Times New Roman" w:hAnsi="Times New Roman" w:cs="Times New Roman"/>
          <w:color w:val="000000" w:themeColor="text1"/>
        </w:rPr>
        <w:t xml:space="preserve">meta-analyses that applied bootstrap resampling to assess significance </w:t>
      </w:r>
      <w:r w:rsidRPr="00D4281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EN.CITE &lt;EndNote&gt;&lt;Cite&gt;&lt;Author&gt;Ren&lt;/Author&gt;&lt;Year&gt;2023&lt;/Year&gt;&lt;RecNum&gt;234&lt;/RecNum&gt;&lt;DisplayText&gt;&lt;style face="superscript"&gt;11,75&lt;/style&gt;&lt;/DisplayText&gt;&lt;record&gt;&lt;rec-number&gt;234&lt;/rec-number&gt;&lt;foreign-keys&gt;&lt;key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Joshi&lt;/Author&gt;&lt;Year&gt;2023&lt;/Year&gt;&lt;RecNum&gt;241&lt;/RecNum&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EndNote&gt;</w:instrText>
      </w:r>
      <w:r w:rsidRPr="00D4281A">
        <w:rPr>
          <w:rFonts w:ascii="Times New Roman" w:hAnsi="Times New Roman" w:cs="Times New Roman"/>
          <w:color w:val="000000" w:themeColor="text1"/>
        </w:rPr>
        <w:fldChar w:fldCharType="separate"/>
      </w:r>
      <w:r w:rsidRPr="00322326">
        <w:rPr>
          <w:rFonts w:ascii="Times New Roman" w:hAnsi="Times New Roman" w:cs="Times New Roman"/>
          <w:noProof/>
          <w:color w:val="000000" w:themeColor="text1"/>
          <w:vertAlign w:val="superscript"/>
        </w:rPr>
        <w:t>11,75</w:t>
      </w:r>
      <w:r w:rsidRPr="00D4281A">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sidRPr="00661680">
        <w:rPr>
          <w:rFonts w:ascii="Times New Roman" w:hAnsi="Times New Roman"/>
        </w:rPr>
        <w:t>while reducing sensitivity to normality assumptions. However, because within-study dependence and between-study heterogeneity could not be explicitly modeled</w:t>
      </w:r>
      <w:r>
        <w:rPr>
          <w:rFonts w:ascii="Times New Roman" w:hAnsi="Times New Roman" w:cs="Times New Roman"/>
        </w:rPr>
        <w:fldChar w:fldCharType="begin"/>
      </w:r>
      <w:r>
        <w:rPr>
          <w:rFonts w:ascii="Times New Roman" w:hAnsi="Times New Roman" w:cs="Times New Roman"/>
        </w:rPr>
        <w:instrText xml:space="preserve"> ADDIN EN.CITE &lt;EndNote&gt;&lt;Cite&gt;&lt;Author&gt;Tanadini&lt;/Author&gt;&lt;Year&gt;2017&lt;/Year&gt;&lt;RecNum&gt;469&lt;/RecNum&gt;&lt;DisplayText&gt;&lt;style face="superscript"&gt;76&lt;/style&gt;&lt;/DisplayText&gt;&lt;record&gt;&lt;rec-number&gt;469&lt;/rec-number&gt;&lt;foreign-keys&gt;&lt;key app="EN" db-id="5va0eddeq9tsxle0sr8xd2thpfv2t0a0dfxs" timestamp="1760963120"&gt;469&lt;/key&gt;&lt;/foreign-keys&gt;&lt;ref-type name="Journal Article"&gt;17&lt;/ref-type&gt;&lt;contributors&gt;&lt;authors&gt;&lt;author&gt;Tanadini, Matteo&lt;/author&gt;&lt;author&gt;Mehrabi, Zia&lt;/author&gt;&lt;/authors&gt;&lt;/contributors&gt;&lt;titles&gt;&lt;title&gt;Does no-till agriculture limit crop yields?&lt;/title&gt;&lt;secondary-title&gt;BioRxiv&lt;/secondary-title&gt;&lt;/titles&gt;&lt;periodical&gt;&lt;full-title&gt;BioRxiv&lt;/full-title&gt;&lt;/periodical&gt;&lt;pages&gt;179358&lt;/pages&gt;&lt;dates&gt;&lt;year&gt;2017&lt;/year&gt;&lt;/dates&gt;&lt;urls&gt;&lt;/urls&gt;&lt;/record&gt;&lt;/Cite&gt;&lt;/EndNote&gt;</w:instrText>
      </w:r>
      <w:r>
        <w:rPr>
          <w:rFonts w:ascii="Times New Roman" w:hAnsi="Times New Roman" w:cs="Times New Roman"/>
        </w:rPr>
        <w:fldChar w:fldCharType="separate"/>
      </w:r>
      <w:r w:rsidRPr="001A129D">
        <w:rPr>
          <w:rFonts w:ascii="Times New Roman" w:hAnsi="Times New Roman" w:cs="Times New Roman"/>
          <w:noProof/>
          <w:vertAlign w:val="superscript"/>
        </w:rPr>
        <w:t>76</w:t>
      </w:r>
      <w:r>
        <w:rPr>
          <w:rFonts w:ascii="Times New Roman" w:hAnsi="Times New Roman" w:cs="Times New Roman"/>
        </w:rPr>
        <w:fldChar w:fldCharType="end"/>
      </w:r>
      <w:r>
        <w:rPr>
          <w:rFonts w:ascii="Times New Roman" w:hAnsi="Times New Roman"/>
        </w:rPr>
        <w:t xml:space="preserve">, </w:t>
      </w:r>
      <w:r w:rsidRPr="00661680">
        <w:rPr>
          <w:rFonts w:ascii="Times New Roman" w:hAnsi="Times New Roman"/>
        </w:rPr>
        <w:t>the results should be interpreted as indicative rather than inferential</w:t>
      </w:r>
      <w:r>
        <w:rPr>
          <w:rFonts w:ascii="Times New Roman" w:hAnsi="Times New Roman"/>
        </w:rPr>
        <w:t xml:space="preserve">. </w:t>
      </w:r>
    </w:p>
    <w:p w14:paraId="135711FA" w14:textId="77777777" w:rsidR="001A129D" w:rsidRPr="00D4281A" w:rsidRDefault="001A129D" w:rsidP="001A129D">
      <w:pPr>
        <w:pStyle w:val="Body"/>
        <w:tabs>
          <w:tab w:val="left" w:pos="720"/>
        </w:tabs>
        <w:spacing w:after="0" w:line="240" w:lineRule="auto"/>
        <w:ind w:left="360"/>
        <w:jc w:val="both"/>
        <w:rPr>
          <w:rFonts w:ascii="Times New Roman" w:hAnsi="Times New Roman" w:cs="Times New Roman"/>
        </w:rPr>
      </w:pPr>
    </w:p>
    <w:p w14:paraId="2F0D2F36" w14:textId="77777777" w:rsidR="004A515D" w:rsidRPr="00D4281A"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D4281A">
        <w:rPr>
          <w:rFonts w:ascii="Times New Roman" w:hAnsi="Times New Roman" w:cs="Times New Roman"/>
          <w:color w:val="000000" w:themeColor="text1"/>
        </w:rPr>
        <w:t>Table 1: Environmental variables (in bracket are abbreviations)</w:t>
      </w:r>
    </w:p>
    <w:p w14:paraId="7355C6C6" w14:textId="77777777" w:rsidR="00D92170" w:rsidRPr="00D4281A"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8084" w:type="dxa"/>
        <w:tblLook w:val="04A0" w:firstRow="1" w:lastRow="0" w:firstColumn="1" w:lastColumn="0" w:noHBand="0" w:noVBand="1"/>
      </w:tblPr>
      <w:tblGrid>
        <w:gridCol w:w="1560"/>
        <w:gridCol w:w="4593"/>
        <w:gridCol w:w="960"/>
        <w:gridCol w:w="1170"/>
      </w:tblGrid>
      <w:tr w:rsidR="007634FF" w:rsidRPr="00D4281A" w14:paraId="410FC667" w14:textId="77777777" w:rsidTr="007634FF">
        <w:trPr>
          <w:trHeight w:val="300"/>
        </w:trPr>
        <w:tc>
          <w:tcPr>
            <w:tcW w:w="1560" w:type="dxa"/>
            <w:tcBorders>
              <w:top w:val="single" w:sz="4" w:space="0" w:color="auto"/>
              <w:left w:val="nil"/>
              <w:bottom w:val="single" w:sz="4" w:space="0" w:color="auto"/>
              <w:right w:val="nil"/>
            </w:tcBorders>
            <w:noWrap/>
            <w:vAlign w:val="bottom"/>
            <w:hideMark/>
          </w:tcPr>
          <w:p w14:paraId="0B31F0C8"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Component</w:t>
            </w:r>
          </w:p>
        </w:tc>
        <w:tc>
          <w:tcPr>
            <w:tcW w:w="4593" w:type="dxa"/>
            <w:tcBorders>
              <w:top w:val="single" w:sz="4" w:space="0" w:color="auto"/>
              <w:left w:val="nil"/>
              <w:bottom w:val="single" w:sz="4" w:space="0" w:color="auto"/>
              <w:right w:val="nil"/>
            </w:tcBorders>
            <w:noWrap/>
            <w:vAlign w:val="bottom"/>
            <w:hideMark/>
          </w:tcPr>
          <w:p w14:paraId="15EECF9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Indicators</w:t>
            </w:r>
          </w:p>
        </w:tc>
        <w:tc>
          <w:tcPr>
            <w:tcW w:w="960" w:type="dxa"/>
            <w:tcBorders>
              <w:top w:val="single" w:sz="4" w:space="0" w:color="auto"/>
              <w:left w:val="nil"/>
              <w:bottom w:val="single" w:sz="4" w:space="0" w:color="auto"/>
              <w:right w:val="nil"/>
            </w:tcBorders>
            <w:noWrap/>
            <w:vAlign w:val="bottom"/>
            <w:hideMark/>
          </w:tcPr>
          <w:p w14:paraId="059FCBA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Unit</w:t>
            </w:r>
          </w:p>
        </w:tc>
        <w:tc>
          <w:tcPr>
            <w:tcW w:w="971" w:type="dxa"/>
            <w:tcBorders>
              <w:top w:val="single" w:sz="4" w:space="0" w:color="auto"/>
              <w:left w:val="nil"/>
              <w:bottom w:val="single" w:sz="4" w:space="0" w:color="auto"/>
              <w:right w:val="nil"/>
            </w:tcBorders>
            <w:noWrap/>
            <w:vAlign w:val="bottom"/>
            <w:hideMark/>
          </w:tcPr>
          <w:p w14:paraId="5E5369D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Resolution</w:t>
            </w:r>
          </w:p>
        </w:tc>
      </w:tr>
      <w:tr w:rsidR="007634FF" w:rsidRPr="00D4281A" w14:paraId="0437FD93" w14:textId="77777777" w:rsidTr="007634FF">
        <w:trPr>
          <w:trHeight w:val="300"/>
        </w:trPr>
        <w:tc>
          <w:tcPr>
            <w:tcW w:w="1560" w:type="dxa"/>
            <w:tcBorders>
              <w:top w:val="nil"/>
              <w:left w:val="nil"/>
              <w:bottom w:val="nil"/>
              <w:right w:val="nil"/>
            </w:tcBorders>
            <w:noWrap/>
            <w:vAlign w:val="bottom"/>
            <w:hideMark/>
          </w:tcPr>
          <w:p w14:paraId="153B35D6"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 xml:space="preserve">Climate </w:t>
            </w:r>
          </w:p>
        </w:tc>
        <w:tc>
          <w:tcPr>
            <w:tcW w:w="4593" w:type="dxa"/>
            <w:tcBorders>
              <w:top w:val="nil"/>
              <w:left w:val="nil"/>
              <w:bottom w:val="nil"/>
              <w:right w:val="nil"/>
            </w:tcBorders>
            <w:noWrap/>
            <w:vAlign w:val="bottom"/>
            <w:hideMark/>
          </w:tcPr>
          <w:p w14:paraId="1B8D131C"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maize (GDD_maize)</w:t>
            </w:r>
          </w:p>
        </w:tc>
        <w:tc>
          <w:tcPr>
            <w:tcW w:w="960" w:type="dxa"/>
            <w:tcBorders>
              <w:top w:val="nil"/>
              <w:left w:val="nil"/>
              <w:bottom w:val="nil"/>
              <w:right w:val="nil"/>
            </w:tcBorders>
            <w:noWrap/>
            <w:vAlign w:val="bottom"/>
            <w:hideMark/>
          </w:tcPr>
          <w:p w14:paraId="0E22CDC6" w14:textId="34876267"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683CEC0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6B6A26CC" w14:textId="77777777" w:rsidTr="007634FF">
        <w:trPr>
          <w:trHeight w:val="300"/>
        </w:trPr>
        <w:tc>
          <w:tcPr>
            <w:tcW w:w="1560" w:type="dxa"/>
            <w:tcBorders>
              <w:top w:val="nil"/>
              <w:left w:val="nil"/>
              <w:bottom w:val="nil"/>
              <w:right w:val="nil"/>
            </w:tcBorders>
            <w:noWrap/>
            <w:vAlign w:val="bottom"/>
            <w:hideMark/>
          </w:tcPr>
          <w:p w14:paraId="73079DE2"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0640CAC3"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wheat (GDD_wheat)</w:t>
            </w:r>
          </w:p>
        </w:tc>
        <w:tc>
          <w:tcPr>
            <w:tcW w:w="960" w:type="dxa"/>
            <w:tcBorders>
              <w:top w:val="nil"/>
              <w:left w:val="nil"/>
              <w:bottom w:val="nil"/>
              <w:right w:val="nil"/>
            </w:tcBorders>
            <w:noWrap/>
            <w:vAlign w:val="bottom"/>
            <w:hideMark/>
          </w:tcPr>
          <w:p w14:paraId="7EAF3E6D" w14:textId="7799C3FB"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23FAE68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676C4B4F" w14:textId="77777777" w:rsidTr="007634FF">
        <w:trPr>
          <w:trHeight w:val="300"/>
        </w:trPr>
        <w:tc>
          <w:tcPr>
            <w:tcW w:w="1560" w:type="dxa"/>
            <w:tcBorders>
              <w:top w:val="nil"/>
              <w:left w:val="nil"/>
              <w:bottom w:val="nil"/>
              <w:right w:val="nil"/>
            </w:tcBorders>
            <w:noWrap/>
            <w:vAlign w:val="bottom"/>
            <w:hideMark/>
          </w:tcPr>
          <w:p w14:paraId="625F5FE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7FF04F87"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rice (GDD_rice)</w:t>
            </w:r>
          </w:p>
        </w:tc>
        <w:tc>
          <w:tcPr>
            <w:tcW w:w="960" w:type="dxa"/>
            <w:tcBorders>
              <w:top w:val="nil"/>
              <w:left w:val="nil"/>
              <w:bottom w:val="nil"/>
              <w:right w:val="nil"/>
            </w:tcBorders>
            <w:noWrap/>
            <w:vAlign w:val="bottom"/>
            <w:hideMark/>
          </w:tcPr>
          <w:p w14:paraId="4127E9FA" w14:textId="684A3979"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3347E015"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7AE82943" w14:textId="77777777" w:rsidTr="007634FF">
        <w:trPr>
          <w:trHeight w:val="300"/>
        </w:trPr>
        <w:tc>
          <w:tcPr>
            <w:tcW w:w="1560" w:type="dxa"/>
            <w:tcBorders>
              <w:top w:val="nil"/>
              <w:left w:val="nil"/>
              <w:bottom w:val="nil"/>
              <w:right w:val="nil"/>
            </w:tcBorders>
            <w:noWrap/>
            <w:vAlign w:val="bottom"/>
            <w:hideMark/>
          </w:tcPr>
          <w:p w14:paraId="4092130E"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3EF1D58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Growing degree days for soybean (GDD_soybean)</w:t>
            </w:r>
          </w:p>
        </w:tc>
        <w:tc>
          <w:tcPr>
            <w:tcW w:w="960" w:type="dxa"/>
            <w:tcBorders>
              <w:top w:val="nil"/>
              <w:left w:val="nil"/>
              <w:bottom w:val="nil"/>
              <w:right w:val="nil"/>
            </w:tcBorders>
            <w:noWrap/>
            <w:vAlign w:val="bottom"/>
            <w:hideMark/>
          </w:tcPr>
          <w:p w14:paraId="5E989266" w14:textId="46D053D6" w:rsidR="007634FF" w:rsidRPr="00D4281A" w:rsidRDefault="001A26DD"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w:t>
            </w:r>
          </w:p>
        </w:tc>
        <w:tc>
          <w:tcPr>
            <w:tcW w:w="971" w:type="dxa"/>
            <w:tcBorders>
              <w:top w:val="nil"/>
              <w:left w:val="nil"/>
              <w:bottom w:val="nil"/>
              <w:right w:val="nil"/>
            </w:tcBorders>
            <w:noWrap/>
            <w:vAlign w:val="bottom"/>
            <w:hideMark/>
          </w:tcPr>
          <w:p w14:paraId="1E35396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6D00D467" w14:textId="77777777" w:rsidTr="007634FF">
        <w:trPr>
          <w:trHeight w:val="300"/>
        </w:trPr>
        <w:tc>
          <w:tcPr>
            <w:tcW w:w="1560" w:type="dxa"/>
            <w:tcBorders>
              <w:top w:val="nil"/>
              <w:left w:val="nil"/>
              <w:bottom w:val="nil"/>
              <w:right w:val="nil"/>
            </w:tcBorders>
            <w:noWrap/>
            <w:vAlign w:val="bottom"/>
            <w:hideMark/>
          </w:tcPr>
          <w:p w14:paraId="3783F16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5BD155E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Aridity index (aridity)</w:t>
            </w:r>
          </w:p>
        </w:tc>
        <w:tc>
          <w:tcPr>
            <w:tcW w:w="960" w:type="dxa"/>
            <w:tcBorders>
              <w:top w:val="nil"/>
              <w:left w:val="nil"/>
              <w:bottom w:val="nil"/>
              <w:right w:val="nil"/>
            </w:tcBorders>
            <w:noWrap/>
            <w:vAlign w:val="bottom"/>
            <w:hideMark/>
          </w:tcPr>
          <w:p w14:paraId="08DA9748"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971" w:type="dxa"/>
            <w:tcBorders>
              <w:top w:val="nil"/>
              <w:left w:val="nil"/>
              <w:bottom w:val="nil"/>
              <w:right w:val="nil"/>
            </w:tcBorders>
            <w:noWrap/>
            <w:vAlign w:val="bottom"/>
            <w:hideMark/>
          </w:tcPr>
          <w:p w14:paraId="44EA5662"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09C11BB7" w14:textId="77777777" w:rsidTr="007634FF">
        <w:trPr>
          <w:trHeight w:val="300"/>
        </w:trPr>
        <w:tc>
          <w:tcPr>
            <w:tcW w:w="1560" w:type="dxa"/>
            <w:tcBorders>
              <w:top w:val="nil"/>
              <w:left w:val="nil"/>
              <w:bottom w:val="nil"/>
              <w:right w:val="nil"/>
            </w:tcBorders>
            <w:noWrap/>
            <w:vAlign w:val="bottom"/>
            <w:hideMark/>
          </w:tcPr>
          <w:p w14:paraId="53E1555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properties</w:t>
            </w:r>
          </w:p>
        </w:tc>
        <w:tc>
          <w:tcPr>
            <w:tcW w:w="4593" w:type="dxa"/>
            <w:tcBorders>
              <w:top w:val="nil"/>
              <w:left w:val="nil"/>
              <w:bottom w:val="nil"/>
              <w:right w:val="nil"/>
            </w:tcBorders>
            <w:noWrap/>
            <w:vAlign w:val="bottom"/>
            <w:hideMark/>
          </w:tcPr>
          <w:p w14:paraId="069420C3"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texture</w:t>
            </w:r>
          </w:p>
        </w:tc>
        <w:tc>
          <w:tcPr>
            <w:tcW w:w="960" w:type="dxa"/>
            <w:tcBorders>
              <w:top w:val="nil"/>
              <w:left w:val="nil"/>
              <w:bottom w:val="nil"/>
              <w:right w:val="nil"/>
            </w:tcBorders>
            <w:noWrap/>
            <w:vAlign w:val="bottom"/>
            <w:hideMark/>
          </w:tcPr>
          <w:p w14:paraId="7BB97BC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w:t>
            </w:r>
          </w:p>
        </w:tc>
        <w:tc>
          <w:tcPr>
            <w:tcW w:w="971" w:type="dxa"/>
            <w:tcBorders>
              <w:top w:val="nil"/>
              <w:left w:val="nil"/>
              <w:bottom w:val="nil"/>
              <w:right w:val="nil"/>
            </w:tcBorders>
            <w:noWrap/>
            <w:vAlign w:val="bottom"/>
            <w:hideMark/>
          </w:tcPr>
          <w:p w14:paraId="15CD8DAE"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5FD3A9F3" w14:textId="77777777" w:rsidTr="007634FF">
        <w:trPr>
          <w:trHeight w:val="300"/>
        </w:trPr>
        <w:tc>
          <w:tcPr>
            <w:tcW w:w="1560" w:type="dxa"/>
            <w:tcBorders>
              <w:top w:val="nil"/>
              <w:left w:val="nil"/>
              <w:bottom w:val="nil"/>
              <w:right w:val="nil"/>
            </w:tcBorders>
            <w:noWrap/>
            <w:vAlign w:val="bottom"/>
            <w:hideMark/>
          </w:tcPr>
          <w:p w14:paraId="5050E43E"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4A50F12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pH</w:t>
            </w:r>
          </w:p>
        </w:tc>
        <w:tc>
          <w:tcPr>
            <w:tcW w:w="960" w:type="dxa"/>
            <w:tcBorders>
              <w:top w:val="nil"/>
              <w:left w:val="nil"/>
              <w:bottom w:val="nil"/>
              <w:right w:val="nil"/>
            </w:tcBorders>
            <w:noWrap/>
            <w:vAlign w:val="bottom"/>
            <w:hideMark/>
          </w:tcPr>
          <w:p w14:paraId="1E40E5E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971" w:type="dxa"/>
            <w:tcBorders>
              <w:top w:val="nil"/>
              <w:left w:val="nil"/>
              <w:bottom w:val="nil"/>
              <w:right w:val="nil"/>
            </w:tcBorders>
            <w:noWrap/>
            <w:vAlign w:val="bottom"/>
            <w:hideMark/>
          </w:tcPr>
          <w:p w14:paraId="3ABF816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75044251" w14:textId="77777777" w:rsidTr="007634FF">
        <w:trPr>
          <w:trHeight w:val="300"/>
        </w:trPr>
        <w:tc>
          <w:tcPr>
            <w:tcW w:w="1560" w:type="dxa"/>
            <w:tcBorders>
              <w:top w:val="nil"/>
              <w:left w:val="nil"/>
              <w:bottom w:val="nil"/>
              <w:right w:val="nil"/>
            </w:tcBorders>
            <w:noWrap/>
            <w:vAlign w:val="bottom"/>
            <w:hideMark/>
          </w:tcPr>
          <w:p w14:paraId="562BBA33"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66931815"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organic carbon (SOC)</w:t>
            </w:r>
          </w:p>
        </w:tc>
        <w:tc>
          <w:tcPr>
            <w:tcW w:w="960" w:type="dxa"/>
            <w:tcBorders>
              <w:top w:val="nil"/>
              <w:left w:val="nil"/>
              <w:bottom w:val="nil"/>
              <w:right w:val="nil"/>
            </w:tcBorders>
            <w:noWrap/>
            <w:vAlign w:val="bottom"/>
            <w:hideMark/>
          </w:tcPr>
          <w:p w14:paraId="340FCA80" w14:textId="7E809CF3" w:rsidR="007634FF" w:rsidRPr="00D4281A" w:rsidRDefault="005E5BAB"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 kg⁻¹</w:t>
            </w:r>
          </w:p>
        </w:tc>
        <w:tc>
          <w:tcPr>
            <w:tcW w:w="971" w:type="dxa"/>
            <w:tcBorders>
              <w:top w:val="nil"/>
              <w:left w:val="nil"/>
              <w:bottom w:val="nil"/>
              <w:right w:val="nil"/>
            </w:tcBorders>
            <w:noWrap/>
            <w:vAlign w:val="bottom"/>
            <w:hideMark/>
          </w:tcPr>
          <w:p w14:paraId="5CD8676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6D0434DD" w14:textId="77777777" w:rsidTr="007634FF">
        <w:trPr>
          <w:trHeight w:val="300"/>
        </w:trPr>
        <w:tc>
          <w:tcPr>
            <w:tcW w:w="1560" w:type="dxa"/>
            <w:tcBorders>
              <w:top w:val="nil"/>
              <w:left w:val="nil"/>
              <w:bottom w:val="nil"/>
              <w:right w:val="nil"/>
            </w:tcBorders>
            <w:noWrap/>
            <w:vAlign w:val="bottom"/>
            <w:hideMark/>
          </w:tcPr>
          <w:p w14:paraId="3F712472"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72900F8A" w14:textId="77777777" w:rsidR="007634FF" w:rsidRPr="00D4281A" w:rsidRDefault="007634FF" w:rsidP="007634FF">
            <w:pPr>
              <w:spacing w:after="0" w:line="240" w:lineRule="auto"/>
              <w:rPr>
                <w:rFonts w:ascii="Times New Roman" w:eastAsia="Times New Roman" w:hAnsi="Times New Roman" w:cs="Times New Roman"/>
                <w:color w:val="000000"/>
                <w:kern w:val="0"/>
                <w:lang w:val="fr-FR"/>
                <w14:ligatures w14:val="none"/>
              </w:rPr>
            </w:pPr>
            <w:r w:rsidRPr="00D4281A">
              <w:rPr>
                <w:rFonts w:ascii="Times New Roman" w:eastAsia="Times New Roman" w:hAnsi="Times New Roman" w:cs="Times New Roman"/>
                <w:color w:val="000000"/>
                <w:kern w:val="0"/>
                <w:lang w:val="fr-FR"/>
                <w14:ligatures w14:val="none"/>
              </w:rPr>
              <w:t>Soil Olsen phosphorus concentrations (phosphorus)</w:t>
            </w:r>
          </w:p>
        </w:tc>
        <w:tc>
          <w:tcPr>
            <w:tcW w:w="960" w:type="dxa"/>
            <w:tcBorders>
              <w:top w:val="nil"/>
              <w:left w:val="nil"/>
              <w:bottom w:val="nil"/>
              <w:right w:val="nil"/>
            </w:tcBorders>
            <w:noWrap/>
            <w:vAlign w:val="bottom"/>
            <w:hideMark/>
          </w:tcPr>
          <w:p w14:paraId="1BB11114" w14:textId="1BBCF9A0" w:rsidR="007634FF" w:rsidRPr="00D4281A" w:rsidRDefault="005E5BAB"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mg kg⁻¹</w:t>
            </w:r>
          </w:p>
        </w:tc>
        <w:tc>
          <w:tcPr>
            <w:tcW w:w="971" w:type="dxa"/>
            <w:tcBorders>
              <w:top w:val="nil"/>
              <w:left w:val="nil"/>
              <w:bottom w:val="nil"/>
              <w:right w:val="nil"/>
            </w:tcBorders>
            <w:noWrap/>
            <w:vAlign w:val="bottom"/>
            <w:hideMark/>
          </w:tcPr>
          <w:p w14:paraId="72E8EE2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1000 m</w:t>
            </w:r>
          </w:p>
        </w:tc>
      </w:tr>
      <w:tr w:rsidR="007634FF" w:rsidRPr="00D4281A" w14:paraId="202F5E66" w14:textId="77777777" w:rsidTr="007634FF">
        <w:trPr>
          <w:trHeight w:val="300"/>
        </w:trPr>
        <w:tc>
          <w:tcPr>
            <w:tcW w:w="1560" w:type="dxa"/>
            <w:tcBorders>
              <w:top w:val="nil"/>
              <w:left w:val="nil"/>
              <w:bottom w:val="nil"/>
              <w:right w:val="nil"/>
            </w:tcBorders>
            <w:noWrap/>
            <w:vAlign w:val="bottom"/>
            <w:hideMark/>
          </w:tcPr>
          <w:p w14:paraId="556CEA36"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4E61F10F"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Bulk density (bd)</w:t>
            </w:r>
          </w:p>
        </w:tc>
        <w:tc>
          <w:tcPr>
            <w:tcW w:w="960" w:type="dxa"/>
            <w:tcBorders>
              <w:top w:val="nil"/>
              <w:left w:val="nil"/>
              <w:bottom w:val="nil"/>
              <w:right w:val="nil"/>
            </w:tcBorders>
            <w:noWrap/>
            <w:vAlign w:val="bottom"/>
            <w:hideMark/>
          </w:tcPr>
          <w:p w14:paraId="1E69A551" w14:textId="5BCDBE71" w:rsidR="007634FF" w:rsidRPr="00D4281A" w:rsidRDefault="00581C29" w:rsidP="007634FF">
            <w:pPr>
              <w:spacing w:after="0" w:line="240" w:lineRule="auto"/>
              <w:rPr>
                <w:rFonts w:ascii="Times New Roman" w:eastAsia="Times New Roman" w:hAnsi="Times New Roman" w:cs="Times New Roman"/>
                <w:color w:val="000000"/>
                <w:kern w:val="0"/>
                <w14:ligatures w14:val="none"/>
              </w:rPr>
            </w:pPr>
            <w:r w:rsidRPr="00581C29">
              <w:rPr>
                <w:rFonts w:ascii="Times New Roman" w:eastAsia="Times New Roman" w:hAnsi="Times New Roman" w:cs="Times New Roman"/>
                <w:color w:val="000000"/>
                <w:kern w:val="0"/>
                <w14:ligatures w14:val="none"/>
              </w:rPr>
              <w:t>g cm⁻³</w:t>
            </w:r>
          </w:p>
        </w:tc>
        <w:tc>
          <w:tcPr>
            <w:tcW w:w="971" w:type="dxa"/>
            <w:tcBorders>
              <w:top w:val="nil"/>
              <w:left w:val="nil"/>
              <w:bottom w:val="nil"/>
              <w:right w:val="nil"/>
            </w:tcBorders>
            <w:noWrap/>
            <w:vAlign w:val="bottom"/>
            <w:hideMark/>
          </w:tcPr>
          <w:p w14:paraId="55F7D83C"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2222BF59" w14:textId="77777777" w:rsidTr="007634FF">
        <w:trPr>
          <w:trHeight w:val="300"/>
        </w:trPr>
        <w:tc>
          <w:tcPr>
            <w:tcW w:w="1560" w:type="dxa"/>
            <w:tcBorders>
              <w:top w:val="nil"/>
              <w:left w:val="nil"/>
              <w:bottom w:val="nil"/>
              <w:right w:val="nil"/>
            </w:tcBorders>
            <w:noWrap/>
            <w:vAlign w:val="bottom"/>
            <w:hideMark/>
          </w:tcPr>
          <w:p w14:paraId="5445386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7E91E750"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type</w:t>
            </w:r>
          </w:p>
        </w:tc>
        <w:tc>
          <w:tcPr>
            <w:tcW w:w="960" w:type="dxa"/>
            <w:tcBorders>
              <w:top w:val="nil"/>
              <w:left w:val="nil"/>
              <w:bottom w:val="nil"/>
              <w:right w:val="nil"/>
            </w:tcBorders>
            <w:noWrap/>
            <w:vAlign w:val="bottom"/>
            <w:hideMark/>
          </w:tcPr>
          <w:p w14:paraId="3E63D9B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971" w:type="dxa"/>
            <w:tcBorders>
              <w:top w:val="nil"/>
              <w:left w:val="nil"/>
              <w:bottom w:val="nil"/>
              <w:right w:val="nil"/>
            </w:tcBorders>
            <w:noWrap/>
            <w:vAlign w:val="bottom"/>
            <w:hideMark/>
          </w:tcPr>
          <w:p w14:paraId="17A4A38B"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250 m</w:t>
            </w:r>
          </w:p>
        </w:tc>
      </w:tr>
      <w:tr w:rsidR="007634FF" w:rsidRPr="00D4281A" w14:paraId="6C02EC0E" w14:textId="77777777" w:rsidTr="007634FF">
        <w:trPr>
          <w:trHeight w:val="300"/>
        </w:trPr>
        <w:tc>
          <w:tcPr>
            <w:tcW w:w="1560" w:type="dxa"/>
            <w:tcBorders>
              <w:top w:val="nil"/>
              <w:left w:val="nil"/>
              <w:right w:val="nil"/>
            </w:tcBorders>
            <w:noWrap/>
            <w:vAlign w:val="bottom"/>
            <w:hideMark/>
          </w:tcPr>
          <w:p w14:paraId="2A13877C"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Topography</w:t>
            </w:r>
          </w:p>
        </w:tc>
        <w:tc>
          <w:tcPr>
            <w:tcW w:w="4593" w:type="dxa"/>
            <w:tcBorders>
              <w:top w:val="nil"/>
              <w:left w:val="nil"/>
              <w:right w:val="nil"/>
            </w:tcBorders>
            <w:noWrap/>
            <w:vAlign w:val="bottom"/>
            <w:hideMark/>
          </w:tcPr>
          <w:p w14:paraId="4A4164D5"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Slope</w:t>
            </w:r>
          </w:p>
        </w:tc>
        <w:tc>
          <w:tcPr>
            <w:tcW w:w="960" w:type="dxa"/>
            <w:tcBorders>
              <w:top w:val="nil"/>
              <w:left w:val="nil"/>
              <w:right w:val="nil"/>
            </w:tcBorders>
            <w:noWrap/>
            <w:vAlign w:val="bottom"/>
            <w:hideMark/>
          </w:tcPr>
          <w:p w14:paraId="49C60F7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w:t>
            </w:r>
          </w:p>
        </w:tc>
        <w:tc>
          <w:tcPr>
            <w:tcW w:w="971" w:type="dxa"/>
            <w:tcBorders>
              <w:top w:val="nil"/>
              <w:left w:val="nil"/>
              <w:right w:val="nil"/>
            </w:tcBorders>
            <w:noWrap/>
            <w:vAlign w:val="bottom"/>
            <w:hideMark/>
          </w:tcPr>
          <w:p w14:paraId="4E4C9BD4"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059B5768" w14:textId="77777777" w:rsidTr="007634FF">
        <w:trPr>
          <w:trHeight w:val="300"/>
        </w:trPr>
        <w:tc>
          <w:tcPr>
            <w:tcW w:w="1560" w:type="dxa"/>
            <w:tcBorders>
              <w:top w:val="nil"/>
              <w:left w:val="nil"/>
              <w:bottom w:val="nil"/>
              <w:right w:val="nil"/>
            </w:tcBorders>
            <w:noWrap/>
            <w:vAlign w:val="bottom"/>
            <w:hideMark/>
          </w:tcPr>
          <w:p w14:paraId="4726BF56"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4593" w:type="dxa"/>
            <w:tcBorders>
              <w:top w:val="nil"/>
              <w:left w:val="nil"/>
              <w:bottom w:val="nil"/>
              <w:right w:val="nil"/>
            </w:tcBorders>
            <w:noWrap/>
            <w:vAlign w:val="bottom"/>
            <w:hideMark/>
          </w:tcPr>
          <w:p w14:paraId="34870F99"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Digital elevation model (dem)</w:t>
            </w:r>
          </w:p>
        </w:tc>
        <w:tc>
          <w:tcPr>
            <w:tcW w:w="960" w:type="dxa"/>
            <w:tcBorders>
              <w:top w:val="nil"/>
              <w:left w:val="nil"/>
              <w:bottom w:val="nil"/>
              <w:right w:val="nil"/>
            </w:tcBorders>
            <w:noWrap/>
            <w:vAlign w:val="bottom"/>
            <w:hideMark/>
          </w:tcPr>
          <w:p w14:paraId="3C6E33C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w:t>
            </w:r>
          </w:p>
        </w:tc>
        <w:tc>
          <w:tcPr>
            <w:tcW w:w="971" w:type="dxa"/>
            <w:tcBorders>
              <w:top w:val="nil"/>
              <w:left w:val="nil"/>
              <w:bottom w:val="nil"/>
              <w:right w:val="nil"/>
            </w:tcBorders>
            <w:noWrap/>
            <w:vAlign w:val="bottom"/>
            <w:hideMark/>
          </w:tcPr>
          <w:p w14:paraId="6AC43E6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r w:rsidR="007634FF" w:rsidRPr="00D4281A" w14:paraId="41F3AF0C" w14:textId="77777777" w:rsidTr="007634FF">
        <w:trPr>
          <w:trHeight w:val="300"/>
        </w:trPr>
        <w:tc>
          <w:tcPr>
            <w:tcW w:w="1560" w:type="dxa"/>
            <w:tcBorders>
              <w:top w:val="nil"/>
              <w:left w:val="nil"/>
              <w:bottom w:val="single" w:sz="4" w:space="0" w:color="auto"/>
              <w:right w:val="nil"/>
            </w:tcBorders>
            <w:noWrap/>
            <w:vAlign w:val="bottom"/>
            <w:hideMark/>
          </w:tcPr>
          <w:p w14:paraId="3374DDAA"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p>
        </w:tc>
        <w:tc>
          <w:tcPr>
            <w:tcW w:w="5553" w:type="dxa"/>
            <w:gridSpan w:val="2"/>
            <w:tcBorders>
              <w:top w:val="nil"/>
              <w:left w:val="nil"/>
              <w:bottom w:val="single" w:sz="4" w:space="0" w:color="auto"/>
              <w:right w:val="nil"/>
            </w:tcBorders>
            <w:noWrap/>
            <w:vAlign w:val="bottom"/>
            <w:hideMark/>
          </w:tcPr>
          <w:p w14:paraId="25689508"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 xml:space="preserve">Geormorphological landform </w:t>
            </w:r>
          </w:p>
        </w:tc>
        <w:tc>
          <w:tcPr>
            <w:tcW w:w="971" w:type="dxa"/>
            <w:tcBorders>
              <w:top w:val="nil"/>
              <w:left w:val="nil"/>
              <w:bottom w:val="single" w:sz="4" w:space="0" w:color="auto"/>
              <w:right w:val="nil"/>
            </w:tcBorders>
            <w:noWrap/>
            <w:vAlign w:val="bottom"/>
            <w:hideMark/>
          </w:tcPr>
          <w:p w14:paraId="382A1851" w14:textId="77777777" w:rsidR="007634FF" w:rsidRPr="00D4281A" w:rsidRDefault="007634FF" w:rsidP="007634FF">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0.0083°</w:t>
            </w:r>
          </w:p>
        </w:tc>
      </w:tr>
    </w:tbl>
    <w:p w14:paraId="511F7243" w14:textId="7FA1F772" w:rsidR="00171C67" w:rsidRPr="00D4281A" w:rsidRDefault="00171C67" w:rsidP="2824412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D4281A"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D4281A">
        <w:rPr>
          <w:rFonts w:ascii="Times New Roman" w:hAnsi="Times New Roman" w:cs="Times New Roman"/>
          <w:b/>
          <w:bCs/>
        </w:rPr>
        <w:t>Publication bias and sensitivity analysis</w:t>
      </w:r>
    </w:p>
    <w:p w14:paraId="6BBDCEB1" w14:textId="23503808" w:rsidR="009E2775" w:rsidRPr="00D4281A" w:rsidRDefault="00DC4C1F" w:rsidP="00BB2D12">
      <w:pPr>
        <w:pStyle w:val="Heading1"/>
        <w:rPr>
          <w:szCs w:val="22"/>
        </w:rPr>
      </w:pPr>
      <w:r w:rsidRPr="00DC4C1F">
        <w:rPr>
          <w:szCs w:val="22"/>
        </w:rPr>
        <w:t>Given the limited reporting of variance or standard error estimates across primary studies, conventional tests for publication bias (e.g., Egger’s regression or funnel plots) could not be applied</w:t>
      </w:r>
      <w:r w:rsidR="00171C67" w:rsidRPr="00D4281A">
        <w:rPr>
          <w:szCs w:val="22"/>
        </w:rPr>
        <w:fldChar w:fldCharType="begin"/>
      </w:r>
      <w:r w:rsidR="001A129D">
        <w:rPr>
          <w:szCs w:val="22"/>
        </w:rPr>
        <w:instrText xml:space="preserve"> ADDIN EN.CITE &lt;EndNote&gt;&lt;Cite&gt;&lt;Author&gt;Egger&lt;/Author&gt;&lt;Year&gt;1997&lt;/Year&gt;&lt;RecNum&gt;462&lt;/RecNum&gt;&lt;DisplayText&gt;&lt;style face="superscript"&gt;77,78&lt;/style&gt;&lt;/DisplayText&gt;&lt;record&gt;&lt;rec-number&gt;462&lt;/rec-number&gt;&lt;foreign-keys&gt;&lt;key app="EN" db-id="5va0eddeq9tsxle0sr8xd2thpfv2t0a0dfxs" timestamp="1759736335"&gt;462&lt;/key&gt;&lt;/foreign-keys&gt;&lt;ref-type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Cite&gt;&lt;Author&gt;Chandler&lt;/Author&gt;&lt;Year&gt;2019&lt;/Year&gt;&lt;RecNum&gt;461&lt;/RecNum&gt;&lt;record&gt;&lt;rec-number&gt;461&lt;/rec-number&gt;&lt;foreign-keys&gt;&lt;key app="EN" db-id="5va0eddeq9tsxle0sr8xd2thpfv2t0a0dfxs" timestamp="1759736239"&gt;461&lt;/key&gt;&lt;/foreign-keys&gt;&lt;ref-type name="Journal Article"&gt;17&lt;/ref-type&gt;&lt;contributors&gt;&lt;authors&gt;&lt;author&gt;Chandler, Jacqueline&lt;/author&gt;&lt;author&gt;Cumpston, Miranda&lt;/author&gt;&lt;author&gt;Li, Tianjing&lt;/author&gt;&lt;author&gt;Page, Matthew J.&lt;/author&gt;&lt;author&gt;Welch, Vjhw&lt;/author&gt;&lt;/authors&gt;&lt;/contributors&gt;&lt;titles&gt;&lt;title&gt;Cochrane handbook for systematic reviews of interventions&lt;/title&gt;&lt;secondary-title&gt;Hoboken: Wiley&lt;/secondary-title&gt;&lt;/titles&gt;&lt;periodical&gt;&lt;full-title&gt;Hoboken: Wiley&lt;/full-title&gt;&lt;/periodical&gt;&lt;pages&gt;14651858&lt;/pages&gt;&lt;volume&gt;4&lt;/volume&gt;&lt;number&gt;1002&lt;/number&gt;&lt;dates&gt;&lt;year&gt;2019&lt;/year&gt;&lt;/dates&gt;&lt;urls&gt;&lt;/urls&gt;&lt;/record&gt;&lt;/Cite&gt;&lt;/EndNote&gt;</w:instrText>
      </w:r>
      <w:r w:rsidR="00171C67" w:rsidRPr="00D4281A">
        <w:rPr>
          <w:szCs w:val="22"/>
        </w:rPr>
        <w:fldChar w:fldCharType="separate"/>
      </w:r>
      <w:r w:rsidR="001A129D" w:rsidRPr="001A129D">
        <w:rPr>
          <w:noProof/>
          <w:szCs w:val="22"/>
          <w:vertAlign w:val="superscript"/>
        </w:rPr>
        <w:t>77,78</w:t>
      </w:r>
      <w:r w:rsidR="00171C67" w:rsidRPr="00D4281A">
        <w:rPr>
          <w:szCs w:val="22"/>
        </w:rPr>
        <w:fldChar w:fldCharType="end"/>
      </w:r>
      <w:r w:rsidR="009E2775" w:rsidRPr="00D4281A">
        <w:rPr>
          <w:szCs w:val="22"/>
        </w:rPr>
        <w:t xml:space="preserve">. However, most of the primary studies included in this synthesis did not report variance or standard error estimates for yield effects, preventing the application of these conventional approaches. To address this limitation, </w:t>
      </w:r>
      <w:r w:rsidR="009E2775" w:rsidRPr="00D4281A">
        <w:rPr>
          <w:szCs w:val="22"/>
        </w:rPr>
        <w:lastRenderedPageBreak/>
        <w:t>we examined the distribution of effect sizes (ES) using density plots as a qualitative proxy for funnel plots, assessing potential asymmetry that might indicate publication bias</w:t>
      </w:r>
      <w:r w:rsidR="00FB55A5" w:rsidRPr="00D4281A">
        <w:rPr>
          <w:szCs w:val="22"/>
        </w:rPr>
        <w:fldChar w:fldCharType="begin"/>
      </w:r>
      <w:r w:rsidR="001A129D">
        <w:rPr>
          <w:szCs w:val="22"/>
        </w:rPr>
        <w:instrText xml:space="preserve"> ADDIN EN.CITE &lt;EndNote&gt;&lt;Cite&gt;&lt;Author&gt;Joshi&lt;/Author&gt;&lt;Year&gt;2023&lt;/Year&gt;&lt;RecNum&gt;241&lt;/RecNum&gt;&lt;DisplayText&gt;&lt;style face="superscript"&gt;75,79&lt;/style&gt;&lt;/DisplayText&gt;&lt;record&gt;&lt;rec-number&gt;241&lt;/rec-number&gt;&lt;foreign-keys&gt;&lt;key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D4281A">
        <w:rPr>
          <w:szCs w:val="22"/>
        </w:rPr>
        <w:fldChar w:fldCharType="separate"/>
      </w:r>
      <w:r w:rsidR="001A129D" w:rsidRPr="001A129D">
        <w:rPr>
          <w:noProof/>
          <w:szCs w:val="22"/>
          <w:vertAlign w:val="superscript"/>
        </w:rPr>
        <w:t>75,79</w:t>
      </w:r>
      <w:r w:rsidR="00FB55A5" w:rsidRPr="00D4281A">
        <w:rPr>
          <w:szCs w:val="22"/>
        </w:rPr>
        <w:fldChar w:fldCharType="end"/>
      </w:r>
      <w:r w:rsidR="00FB55A5" w:rsidRPr="00D4281A">
        <w:rPr>
          <w:szCs w:val="22"/>
        </w:rPr>
        <w:t xml:space="preserve">. </w:t>
      </w:r>
    </w:p>
    <w:p w14:paraId="4C32BB95" w14:textId="1A909DB5" w:rsidR="00D42EEF" w:rsidRPr="00D4281A" w:rsidRDefault="009E2775" w:rsidP="00BB2D12">
      <w:pPr>
        <w:pStyle w:val="Heading1"/>
        <w:rPr>
          <w:szCs w:val="22"/>
        </w:rPr>
        <w:sectPr w:rsidR="00D42EEF" w:rsidRPr="00D4281A" w:rsidSect="00BB4D5C">
          <w:pgSz w:w="11905" w:h="15874"/>
          <w:pgMar w:top="1440" w:right="1440" w:bottom="1440" w:left="1440" w:header="720" w:footer="720" w:gutter="0"/>
          <w:cols w:space="720"/>
          <w:noEndnote/>
          <w:docGrid w:linePitch="299"/>
        </w:sectPr>
      </w:pPr>
      <w:r w:rsidRPr="00D4281A">
        <w:rPr>
          <w:szCs w:val="22"/>
        </w:rPr>
        <w:t>Furthermore, we performed a Jackknife sensitivity analysis</w:t>
      </w:r>
      <w:r w:rsidR="00D42EEF" w:rsidRPr="00D4281A">
        <w:rPr>
          <w:szCs w:val="22"/>
        </w:rPr>
        <w:fldChar w:fldCharType="begin"/>
      </w:r>
      <w:r w:rsidR="001A129D">
        <w:rPr>
          <w:szCs w:val="22"/>
        </w:rPr>
        <w:instrText xml:space="preserve"> ADDIN EN.CITE &lt;EndNote&gt;&lt;Cite&gt;&lt;Author&gt;Philibert&lt;/Author&gt;&lt;Year&gt;2012&lt;/Year&gt;&lt;RecNum&gt;243&lt;/RecNum&gt;&lt;DisplayText&gt;&lt;style face="superscript"&gt;80&lt;/style&gt;&lt;/DisplayText&gt;&lt;record&gt;&lt;rec-number&gt;243&lt;/rec-number&gt;&lt;foreign-keys&gt;&lt;key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D42EEF" w:rsidRPr="00D4281A">
        <w:rPr>
          <w:szCs w:val="22"/>
        </w:rPr>
        <w:fldChar w:fldCharType="separate"/>
      </w:r>
      <w:r w:rsidR="001A129D" w:rsidRPr="001A129D">
        <w:rPr>
          <w:noProof/>
          <w:szCs w:val="22"/>
          <w:vertAlign w:val="superscript"/>
        </w:rPr>
        <w:t>80</w:t>
      </w:r>
      <w:r w:rsidR="00D42EEF" w:rsidRPr="00D4281A">
        <w:rPr>
          <w:szCs w:val="22"/>
        </w:rPr>
        <w:fldChar w:fldCharType="end"/>
      </w:r>
      <w:r w:rsidR="00984973" w:rsidRPr="00D4281A">
        <w:rPr>
          <w:szCs w:val="22"/>
        </w:rPr>
        <w:t xml:space="preserve"> to test the robustness of the results</w:t>
      </w:r>
      <w:r w:rsidR="00FB55A5" w:rsidRPr="00D4281A">
        <w:rPr>
          <w:szCs w:val="22"/>
        </w:rPr>
        <w:t>.</w:t>
      </w:r>
      <w:r w:rsidR="00CE1961" w:rsidRPr="00D4281A">
        <w:rPr>
          <w:szCs w:val="22"/>
        </w:rPr>
        <w:t xml:space="preserve"> </w:t>
      </w:r>
      <w:r w:rsidRPr="00D4281A">
        <w:rPr>
          <w:szCs w:val="22"/>
        </w:rPr>
        <w:t xml:space="preserve">Each study was assigned a unique identifier, and data from one study were removed sequentially in each iteration to evaluate the influence of individual studies on the pooled mean </w:t>
      </w:r>
      <w:r w:rsidR="00E91A12" w:rsidRPr="00D4281A">
        <w:rPr>
          <w:szCs w:val="22"/>
        </w:rPr>
        <w:t xml:space="preserve">of </w:t>
      </w:r>
      <w:r w:rsidRPr="00D4281A">
        <w:rPr>
          <w:szCs w:val="22"/>
        </w:rPr>
        <w:t>ES. As an additional exploratory check, we inspected potential small-study effects by plotting ES against study sample size to ensure that effect magnitude was not systematically related to study scale. Together, these analyses provided a qualitative yet comprehensive assessment of the robustness and potential bias in the meta-analytic results.</w:t>
      </w:r>
    </w:p>
    <w:p w14:paraId="10871BC0" w14:textId="1357C85D" w:rsidR="00C63A05" w:rsidRPr="00D4281A"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D4281A">
        <w:rPr>
          <w:rFonts w:ascii="Times New Roman" w:hAnsi="Times New Roman" w:cs="Times New Roman"/>
          <w:b/>
          <w:bCs/>
        </w:rPr>
        <w:lastRenderedPageBreak/>
        <w:t>Results</w:t>
      </w:r>
      <w:r w:rsidR="00E15498" w:rsidRPr="00D4281A">
        <w:rPr>
          <w:rFonts w:ascii="Times New Roman" w:hAnsi="Times New Roman" w:cs="Times New Roman"/>
          <w:b/>
          <w:bCs/>
        </w:rPr>
        <w:t xml:space="preserve"> and discussion</w:t>
      </w:r>
    </w:p>
    <w:p w14:paraId="6A11A765" w14:textId="0F0FCD46" w:rsidR="00E235B1" w:rsidRPr="00D4281A" w:rsidRDefault="00E235B1" w:rsidP="00E235B1">
      <w:pPr>
        <w:spacing w:after="0" w:line="240" w:lineRule="auto"/>
        <w:jc w:val="both"/>
        <w:rPr>
          <w:rFonts w:ascii="Times New Roman" w:hAnsi="Times New Roman" w:cs="Times New Roman"/>
        </w:rPr>
      </w:pPr>
      <w:r w:rsidRPr="00D4281A">
        <w:rPr>
          <w:rFonts w:ascii="Times New Roman" w:hAnsi="Times New Roman" w:cs="Times New Roman"/>
        </w:rPr>
        <w:t>The large-scale implementation of RFPs necessitates a comprehensive understanding of the underlying processes and mechanisms influencing crop yield across diverse environmental contexts</w:t>
      </w:r>
      <w:r w:rsidR="007B0A2E">
        <w:rPr>
          <w:rFonts w:ascii="Times New Roman" w:hAnsi="Times New Roman" w:cs="Times New Roman"/>
        </w:rPr>
        <w:t xml:space="preserve">. </w:t>
      </w:r>
      <w:r w:rsidR="000576BB" w:rsidRPr="000576BB">
        <w:rPr>
          <w:rFonts w:ascii="Times New Roman" w:hAnsi="Times New Roman" w:cs="Times New Roman"/>
        </w:rPr>
        <w:t>Although existing studies have reported a range of outcomes, such as yield increases, decreases, or no significant change, many have not thoroughly examined the underlying biophysical and management factors that influence these yield responses</w:t>
      </w:r>
      <w:r w:rsidRPr="00D4281A">
        <w:rPr>
          <w:rFonts w:ascii="Times New Roman" w:hAnsi="Times New Roman" w:cs="Times New Roman"/>
        </w:rPr>
        <w:t xml:space="preserve"> </w:t>
      </w:r>
      <w:r w:rsidRPr="00D4281A">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322326">
        <w:rPr>
          <w:rFonts w:ascii="Times New Roman" w:hAnsi="Times New Roman" w:cs="Times New Roman"/>
        </w:rPr>
        <w:instrText xml:space="preserve"> ADDIN EN.CITE </w:instrText>
      </w:r>
      <w:r w:rsidR="00322326">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MTEsMTMsMTQ8L3N0eWxlPjwvRGlzcGxheVRleHQ+PHJlY29yZD48cmVjLW51bWJlcj4yMjA8L3Jl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322326">
        <w:rPr>
          <w:rFonts w:ascii="Times New Roman" w:hAnsi="Times New Roman" w:cs="Times New Roman"/>
        </w:rPr>
        <w:instrText xml:space="preserve"> ADDIN EN.CITE.DATA </w:instrText>
      </w:r>
      <w:r w:rsidR="00322326">
        <w:rPr>
          <w:rFonts w:ascii="Times New Roman" w:hAnsi="Times New Roman" w:cs="Times New Roman"/>
        </w:rPr>
      </w:r>
      <w:r w:rsidR="00322326">
        <w:rPr>
          <w:rFonts w:ascii="Times New Roman" w:hAnsi="Times New Roman" w:cs="Times New Roman"/>
        </w:rPr>
        <w:fldChar w:fldCharType="end"/>
      </w:r>
      <w:r w:rsidRPr="00D4281A">
        <w:rPr>
          <w:rFonts w:ascii="Times New Roman" w:hAnsi="Times New Roman" w:cs="Times New Roman"/>
        </w:rPr>
      </w:r>
      <w:r w:rsidRPr="00D4281A">
        <w:rPr>
          <w:rFonts w:ascii="Times New Roman" w:hAnsi="Times New Roman" w:cs="Times New Roman"/>
        </w:rPr>
        <w:fldChar w:fldCharType="separate"/>
      </w:r>
      <w:r w:rsidR="00322326" w:rsidRPr="00322326">
        <w:rPr>
          <w:rFonts w:ascii="Times New Roman" w:hAnsi="Times New Roman" w:cs="Times New Roman"/>
          <w:noProof/>
          <w:vertAlign w:val="superscript"/>
        </w:rPr>
        <w:t>11,13,14</w:t>
      </w:r>
      <w:r w:rsidRPr="00D4281A">
        <w:rPr>
          <w:rFonts w:ascii="Times New Roman" w:hAnsi="Times New Roman" w:cs="Times New Roman"/>
        </w:rPr>
        <w:fldChar w:fldCharType="end"/>
      </w:r>
      <w:r w:rsidRPr="00D4281A">
        <w:rPr>
          <w:rFonts w:ascii="Times New Roman" w:hAnsi="Times New Roman" w:cs="Times New Roman"/>
        </w:rPr>
        <w:t xml:space="preserve">. However, such knowledge is crucial for context-specific implementation of such practices. This study provides a comprehensive assessment of the impacts of different RFPs on crop yield, considering a broad range of crop groups, climate regimes, soil properties, and </w:t>
      </w:r>
      <w:r w:rsidRPr="00D4281A">
        <w:rPr>
          <w:rFonts w:ascii="Times New Roman" w:hAnsi="Times New Roman" w:cs="Times New Roman"/>
          <w:color w:val="000000" w:themeColor="text1"/>
        </w:rPr>
        <w:t>topographic</w:t>
      </w:r>
      <w:r w:rsidRPr="00D4281A">
        <w:rPr>
          <w:rFonts w:ascii="Times New Roman" w:hAnsi="Times New Roman" w:cs="Times New Roman"/>
        </w:rPr>
        <w:t xml:space="preserve"> characteristics.   </w:t>
      </w:r>
    </w:p>
    <w:p w14:paraId="0F1B6204" w14:textId="692ADF14" w:rsidR="00E235B1" w:rsidRPr="00D4281A" w:rsidRDefault="00E235B1" w:rsidP="00E235B1">
      <w:pPr>
        <w:widowControl w:val="0"/>
        <w:autoSpaceDE w:val="0"/>
        <w:autoSpaceDN w:val="0"/>
        <w:adjustRightInd w:val="0"/>
        <w:spacing w:after="0" w:line="480" w:lineRule="auto"/>
        <w:ind w:right="-43"/>
        <w:jc w:val="both"/>
        <w:rPr>
          <w:rFonts w:ascii="Times New Roman" w:hAnsi="Times New Roman" w:cs="Times New Roman"/>
          <w:b/>
          <w:bCs/>
        </w:rPr>
      </w:pPr>
    </w:p>
    <w:p w14:paraId="54EC2741" w14:textId="182A8590" w:rsidR="00D42F07" w:rsidRPr="00D4281A" w:rsidRDefault="00F6699D" w:rsidP="00F6699D">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D4281A">
        <w:rPr>
          <w:rFonts w:ascii="Times New Roman" w:hAnsi="Times New Roman" w:cs="Times New Roman"/>
          <w:b/>
          <w:bCs/>
        </w:rPr>
        <w:t>Crop yield change across practices</w:t>
      </w:r>
    </w:p>
    <w:p w14:paraId="5F865AA3" w14:textId="2363B3D5" w:rsidR="00D42F07" w:rsidRPr="00D4281A" w:rsidRDefault="00D303F7" w:rsidP="00D42F07">
      <w:pPr>
        <w:spacing w:after="0" w:line="240" w:lineRule="auto"/>
        <w:jc w:val="both"/>
        <w:rPr>
          <w:rFonts w:ascii="Times New Roman" w:hAnsi="Times New Roman" w:cs="Times New Roman"/>
        </w:rPr>
      </w:pPr>
      <w:r w:rsidRPr="00D4281A">
        <w:rPr>
          <w:rFonts w:ascii="Times New Roman" w:hAnsi="Times New Roman" w:cs="Times New Roman"/>
        </w:rPr>
        <w:t xml:space="preserve">Across the entire dataset, RFPs </w:t>
      </w:r>
      <w:r w:rsidR="00D4281A" w:rsidRPr="00D4281A">
        <w:rPr>
          <w:rFonts w:ascii="Times New Roman" w:hAnsi="Times New Roman" w:cs="Times New Roman"/>
        </w:rPr>
        <w:t>(Fig. 2)</w:t>
      </w:r>
      <w:r w:rsidR="00D4281A">
        <w:rPr>
          <w:rFonts w:ascii="Times New Roman" w:hAnsi="Times New Roman" w:cs="Times New Roman"/>
        </w:rPr>
        <w:t xml:space="preserve"> </w:t>
      </w:r>
      <w:r w:rsidRPr="00D4281A">
        <w:rPr>
          <w:rFonts w:ascii="Times New Roman" w:hAnsi="Times New Roman" w:cs="Times New Roman"/>
        </w:rPr>
        <w:t xml:space="preserve">resulted in a modest </w:t>
      </w:r>
      <w:r w:rsidR="00965CDE" w:rsidRPr="00D4281A">
        <w:rPr>
          <w:rFonts w:ascii="Times New Roman" w:hAnsi="Times New Roman" w:cs="Times New Roman"/>
        </w:rPr>
        <w:t xml:space="preserve">but significant </w:t>
      </w:r>
      <w:r w:rsidRPr="00D4281A">
        <w:rPr>
          <w:rFonts w:ascii="Times New Roman" w:hAnsi="Times New Roman" w:cs="Times New Roman"/>
        </w:rPr>
        <w:t xml:space="preserve">overall </w:t>
      </w:r>
      <w:r w:rsidR="00BC56BC" w:rsidRPr="00D4281A">
        <w:rPr>
          <w:rFonts w:ascii="Times New Roman" w:hAnsi="Times New Roman" w:cs="Times New Roman"/>
        </w:rPr>
        <w:t xml:space="preserve">(Fig. 2) </w:t>
      </w:r>
      <w:r w:rsidRPr="00D4281A">
        <w:rPr>
          <w:rFonts w:ascii="Times New Roman" w:hAnsi="Times New Roman" w:cs="Times New Roman"/>
        </w:rPr>
        <w:t>yield increase of 0.8% (</w:t>
      </w:r>
      <w:r w:rsidR="008F7DA9" w:rsidRPr="00D4281A">
        <w:rPr>
          <w:rFonts w:ascii="Times New Roman" w:hAnsi="Times New Roman" w:cs="Times New Roman"/>
        </w:rPr>
        <w:t xml:space="preserve">with 95% confidence interval, CI: </w:t>
      </w:r>
      <w:r w:rsidRPr="00D4281A">
        <w:rPr>
          <w:rFonts w:ascii="Times New Roman" w:hAnsi="Times New Roman" w:cs="Times New Roman"/>
        </w:rPr>
        <w:t>0.3 to 1.3%)</w:t>
      </w:r>
      <w:r w:rsidR="00D42F07" w:rsidRPr="00D4281A">
        <w:rPr>
          <w:rFonts w:ascii="Times New Roman" w:hAnsi="Times New Roman" w:cs="Times New Roman"/>
        </w:rPr>
        <w:t>, thereby supporting growing evidence that sustainable intensification is achievable through RFPs. However, the magnitude and direction of yield responses varied considerably depending on the specific practice</w:t>
      </w:r>
      <w:r w:rsidR="00D4281A">
        <w:rPr>
          <w:rFonts w:ascii="Times New Roman" w:hAnsi="Times New Roman" w:cs="Times New Roman"/>
        </w:rPr>
        <w:t xml:space="preserve">. </w:t>
      </w:r>
    </w:p>
    <w:p w14:paraId="13F2CC97" w14:textId="2D319E69" w:rsidR="00D42F07" w:rsidRPr="00D4281A" w:rsidRDefault="00D303F7" w:rsidP="00BB2D12">
      <w:pPr>
        <w:pStyle w:val="Heading1"/>
        <w:rPr>
          <w:szCs w:val="22"/>
        </w:rPr>
      </w:pPr>
      <w:r w:rsidRPr="00D4281A">
        <w:rPr>
          <w:szCs w:val="22"/>
        </w:rPr>
        <w:t xml:space="preserve">AF and CC significantly enhanced yields by 12.3% (9.3 to 15.5%) and 7.5% (5.4 to 9.6%), respectively. </w:t>
      </w:r>
      <w:r w:rsidR="00D42F07" w:rsidRPr="00D4281A">
        <w:rPr>
          <w:szCs w:val="22"/>
        </w:rPr>
        <w:t>While these findings align with previous research highlighting the beneficial effects of diversified cropping systems, the magnitude of the effect differs across studies</w:t>
      </w:r>
      <w:r w:rsidR="00D42F07" w:rsidRPr="00D4281A">
        <w:rPr>
          <w:szCs w:val="22"/>
        </w:rPr>
        <w:fldChar w:fldCharType="begin">
          <w:fldData xml:space="preserve">PEVuZE5vdGU+PENpdGU+PEF1dGhvcj5UdWxseTwvQXV0aG9yPjxZZWFyPjIwMTc8L1llYXI+PFJl
Y051bT4zMzk8L1JlY051bT48RGlzcGxheVRleHQ+PHN0eWxlIGZhY2U9InN1cGVyc2NyaXB0Ij4x
MSwyMSw4MTwvc3R5bGU+PC9EaXNwbGF5VGV4dD48cmVjb3JkPjxyZWMtbnVtYmVyPjMzOTwvcmVj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1A129D">
        <w:rPr>
          <w:szCs w:val="22"/>
        </w:rPr>
        <w:instrText xml:space="preserve"> ADDIN EN.CITE </w:instrText>
      </w:r>
      <w:r w:rsidR="001A129D">
        <w:rPr>
          <w:szCs w:val="22"/>
        </w:rPr>
        <w:fldChar w:fldCharType="begin">
          <w:fldData xml:space="preserve">PEVuZE5vdGU+PENpdGU+PEF1dGhvcj5UdWxseTwvQXV0aG9yPjxZZWFyPjIwMTc8L1llYXI+PFJl
Y051bT4zMzk8L1JlY051bT48RGlzcGxheVRleHQ+PHN0eWxlIGZhY2U9InN1cGVyc2NyaXB0Ij4x
MSwyMSw4MTwvc3R5bGU+PC9EaXNwbGF5VGV4dD48cmVjb3JkPjxyZWMtbnVtYmVyPjMzOTwvcmVj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1A129D">
        <w:rPr>
          <w:szCs w:val="22"/>
        </w:rPr>
        <w:instrText xml:space="preserve"> ADDIN EN.CITE.DATA </w:instrText>
      </w:r>
      <w:r w:rsidR="001A129D">
        <w:rPr>
          <w:szCs w:val="22"/>
        </w:rPr>
      </w:r>
      <w:r w:rsidR="001A129D">
        <w:rPr>
          <w:szCs w:val="22"/>
        </w:rPr>
        <w:fldChar w:fldCharType="end"/>
      </w:r>
      <w:r w:rsidR="00D42F07" w:rsidRPr="00D4281A">
        <w:rPr>
          <w:szCs w:val="22"/>
        </w:rPr>
      </w:r>
      <w:r w:rsidR="00D42F07" w:rsidRPr="00D4281A">
        <w:rPr>
          <w:szCs w:val="22"/>
        </w:rPr>
        <w:fldChar w:fldCharType="separate"/>
      </w:r>
      <w:r w:rsidR="001A129D" w:rsidRPr="001A129D">
        <w:rPr>
          <w:noProof/>
          <w:szCs w:val="22"/>
          <w:vertAlign w:val="superscript"/>
        </w:rPr>
        <w:t>11,21,81</w:t>
      </w:r>
      <w:r w:rsidR="00D42F07" w:rsidRPr="00D4281A">
        <w:rPr>
          <w:szCs w:val="22"/>
        </w:rPr>
        <w:fldChar w:fldCharType="end"/>
      </w:r>
      <w:r w:rsidR="00D42F07" w:rsidRPr="00D4281A">
        <w:rPr>
          <w:szCs w:val="22"/>
        </w:rPr>
        <w:t xml:space="preserve">. For example, </w:t>
      </w:r>
      <w:r w:rsidR="00D42F07" w:rsidRPr="00D4281A">
        <w:rPr>
          <w:szCs w:val="22"/>
        </w:rPr>
        <w:fldChar w:fldCharType="begin"/>
      </w:r>
      <w:r w:rsidR="00322326">
        <w:rPr>
          <w:szCs w:val="22"/>
        </w:rPr>
        <w:instrText xml:space="preserve"> ADDIN EN.CITE &lt;EndNote&gt;&lt;Cite AuthorYear="1"&gt;&lt;Author&gt;Ren&lt;/Author&gt;&lt;Year&gt;2023&lt;/Year&gt;&lt;RecNum&gt;234&lt;/RecNum&gt;&lt;DisplayText&gt;Ren, et al. &lt;style face="superscript"&gt;11&lt;/style&gt;&lt;/DisplayText&gt;&lt;record&gt;&lt;rec-number&gt;234&lt;/rec-number&gt;&lt;foreign-keys&gt;&lt;key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D42F07" w:rsidRPr="00D4281A">
        <w:rPr>
          <w:szCs w:val="22"/>
        </w:rPr>
        <w:fldChar w:fldCharType="separate"/>
      </w:r>
      <w:r w:rsidR="00322326">
        <w:rPr>
          <w:noProof/>
          <w:szCs w:val="22"/>
        </w:rPr>
        <w:t xml:space="preserve">Ren, et al. </w:t>
      </w:r>
      <w:r w:rsidR="00322326" w:rsidRPr="00322326">
        <w:rPr>
          <w:noProof/>
          <w:szCs w:val="22"/>
          <w:vertAlign w:val="superscript"/>
        </w:rPr>
        <w:t>11</w:t>
      </w:r>
      <w:r w:rsidR="00D42F07" w:rsidRPr="00D4281A">
        <w:rPr>
          <w:szCs w:val="22"/>
        </w:rPr>
        <w:fldChar w:fldCharType="end"/>
      </w:r>
      <w:r w:rsidR="00D42F07" w:rsidRPr="00D4281A">
        <w:rPr>
          <w:szCs w:val="22"/>
        </w:rPr>
        <w:t xml:space="preserve"> recorded increased crop yield by 11% and 66% for CC and AF respectively. In contrast, our observed increase for CC is substantially higher than the global average of 2.6% reported by </w:t>
      </w:r>
      <w:r w:rsidR="00D42F07" w:rsidRPr="00D4281A">
        <w:rPr>
          <w:szCs w:val="22"/>
        </w:rPr>
        <w:fldChar w:fldCharType="begin"/>
      </w:r>
      <w:r w:rsidR="00322326">
        <w:rPr>
          <w:szCs w:val="22"/>
        </w:rPr>
        <w:instrText xml:space="preserve"> ADDIN EN.CITE &lt;EndNote&gt;&lt;Cite AuthorYear="1"&gt;&lt;Author&gt;Peng&lt;/Author&gt;&lt;Year&gt;2024&lt;/Year&gt;&lt;RecNum&gt;336&lt;/RecNum&gt;&lt;DisplayText&gt;Peng, et al. &lt;style face="superscript"&gt;21&lt;/style&gt;&lt;/DisplayText&gt;&lt;record&gt;&lt;rec-number&gt;336&lt;/rec-number&gt;&lt;foreign-keys&gt;&lt;key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D42F07" w:rsidRPr="00D4281A">
        <w:rPr>
          <w:szCs w:val="22"/>
        </w:rPr>
        <w:fldChar w:fldCharType="separate"/>
      </w:r>
      <w:r w:rsidR="00322326">
        <w:rPr>
          <w:noProof/>
          <w:szCs w:val="22"/>
        </w:rPr>
        <w:t xml:space="preserve">Peng, et al. </w:t>
      </w:r>
      <w:r w:rsidR="00322326" w:rsidRPr="00322326">
        <w:rPr>
          <w:noProof/>
          <w:szCs w:val="22"/>
          <w:vertAlign w:val="superscript"/>
        </w:rPr>
        <w:t>21</w:t>
      </w:r>
      <w:r w:rsidR="00D42F07" w:rsidRPr="00D4281A">
        <w:rPr>
          <w:szCs w:val="22"/>
        </w:rPr>
        <w:fldChar w:fldCharType="end"/>
      </w:r>
      <w:r w:rsidR="00D42F07" w:rsidRPr="00D4281A">
        <w:rPr>
          <w:szCs w:val="22"/>
        </w:rPr>
        <w:t>, yet slightly lower than the 9.2% increase reported in cases involving leguminous cover crops, which is most likely due to their nitrogen-fixing abilities</w:t>
      </w:r>
      <w:r w:rsidR="00D42F07" w:rsidRPr="00D4281A">
        <w:rPr>
          <w:szCs w:val="22"/>
        </w:rPr>
        <w:fldChar w:fldCharType="begin"/>
      </w:r>
      <w:r w:rsidR="001A129D">
        <w:rPr>
          <w:szCs w:val="22"/>
        </w:rPr>
        <w:instrText xml:space="preserve"> ADDIN EN.CITE &lt;EndNote&gt;&lt;Cite&gt;&lt;Author&gt;Abdalla&lt;/Author&gt;&lt;Year&gt;2019&lt;/Year&gt;&lt;RecNum&gt;455&lt;/RecNum&gt;&lt;DisplayText&gt;&lt;style face="superscript"&gt;82&lt;/style&gt;&lt;/DisplayText&gt;&lt;record&gt;&lt;rec-number&gt;455&lt;/rec-number&gt;&lt;foreign-keys&gt;&lt;key app="EN" db-id="5va0eddeq9tsxle0sr8xd2thpfv2t0a0dfxs" timestamp="1759343402"&gt;455&lt;/key&gt;&lt;/foreign-keys&gt;&lt;ref-type name="Journal Article"&gt;17&lt;/ref-type&gt;&lt;contributors&gt;&lt;authors&gt;&lt;author&gt;Abdalla, Mohamed&lt;/author&gt;&lt;author&gt;Hastings, Astley&lt;/author&gt;&lt;author&gt;Cheng, Kun&lt;/author&gt;&lt;author&gt;Yue, Qian&lt;/author&gt;&lt;author&gt;Chadwick, Dave&lt;/author&gt;&lt;author&gt;Espenberg, Mikk&lt;/author&gt;&lt;author&gt;Truu, Jaak&lt;/author&gt;&lt;author&gt;Rees, Robert M&lt;/author&gt;&lt;author&gt;Smith, Pete&lt;/author&gt;&lt;/authors&gt;&lt;/contributors&gt;&lt;titles&gt;&lt;title&gt;A critical review of the impacts of cover crops on nitrogen leaching, net greenhouse gas balance and crop productivity&lt;/title&gt;&lt;secondary-title&gt;Global change biology&lt;/secondary-title&gt;&lt;/titles&gt;&lt;periodical&gt;&lt;full-title&gt;Global Change Biology&lt;/full-title&gt;&lt;/periodical&gt;&lt;pages&gt;2530-2543&lt;/pages&gt;&lt;volume&gt;25&lt;/volume&gt;&lt;number&gt;8&lt;/number&gt;&lt;dates&gt;&lt;year&gt;2019&lt;/year&gt;&lt;/dates&gt;&lt;isbn&gt;1354-1013&lt;/isbn&gt;&lt;urls&gt;&lt;/urls&gt;&lt;/record&gt;&lt;/Cite&gt;&lt;/EndNote&gt;</w:instrText>
      </w:r>
      <w:r w:rsidR="00D42F07" w:rsidRPr="00D4281A">
        <w:rPr>
          <w:szCs w:val="22"/>
        </w:rPr>
        <w:fldChar w:fldCharType="separate"/>
      </w:r>
      <w:r w:rsidR="001A129D" w:rsidRPr="001A129D">
        <w:rPr>
          <w:noProof/>
          <w:szCs w:val="22"/>
          <w:vertAlign w:val="superscript"/>
        </w:rPr>
        <w:t>82</w:t>
      </w:r>
      <w:r w:rsidR="00D42F07" w:rsidRPr="00D4281A">
        <w:rPr>
          <w:szCs w:val="22"/>
        </w:rPr>
        <w:fldChar w:fldCharType="end"/>
      </w:r>
      <w:r w:rsidR="00D42F07" w:rsidRPr="00D4281A">
        <w:rPr>
          <w:szCs w:val="22"/>
        </w:rPr>
        <w:t>. These variations among studies are likely attributable to differences in soil conditions, climate, and management practices. In contrast, no-tillage (NT) and organic farming (OF) were associated with modest yield declines (NT (significant decline): mean −0.7%, –1.2 to –0.2%; OF(non-significant decline): mean −2.0%, –3.9 to 0.2%), which may reflect challenges related to nutrient availability, weed pressure, or delayed adaptation of these systems in certain contexts</w:t>
      </w:r>
      <w:r w:rsidR="00D42F07" w:rsidRPr="00D4281A">
        <w:rPr>
          <w:szCs w:val="22"/>
        </w:rPr>
        <w:fldChar w:fldCharType="begin">
          <w:fldData xml:space="preserve">PEVuZE5vdGU+PENpdGU+PEF1dGhvcj5Nd2FuZ2k8L0F1dGhvcj48WWVhcj4yMDI0PC9ZZWFyPjxS
ZWNOdW0+MzQyPC9SZWNOdW0+PERpc3BsYXlUZXh0PjxzdHlsZSBmYWNlPSJzdXBlcnNjcmlwdCI+
MzUsODMsODQ8L3N0eWxlPjwvRGlzcGxheVRleHQ+PHJlY29yZD48cmVjLW51bWJlcj4zNDI8L3Jl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1A129D">
        <w:rPr>
          <w:szCs w:val="22"/>
        </w:rPr>
        <w:instrText xml:space="preserve"> ADDIN EN.CITE </w:instrText>
      </w:r>
      <w:r w:rsidR="001A129D">
        <w:rPr>
          <w:szCs w:val="22"/>
        </w:rPr>
        <w:fldChar w:fldCharType="begin">
          <w:fldData xml:space="preserve">PEVuZE5vdGU+PENpdGU+PEF1dGhvcj5Nd2FuZ2k8L0F1dGhvcj48WWVhcj4yMDI0PC9ZZWFyPjxS
ZWNOdW0+MzQyPC9SZWNOdW0+PERpc3BsYXlUZXh0PjxzdHlsZSBmYWNlPSJzdXBlcnNjcmlwdCI+
MzUsODMsODQ8L3N0eWxlPjwvRGlzcGxheVRleHQ+PHJlY29yZD48cmVjLW51bWJlcj4zNDI8L3Jl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1A129D">
        <w:rPr>
          <w:szCs w:val="22"/>
        </w:rPr>
        <w:instrText xml:space="preserve"> ADDIN EN.CITE.DATA </w:instrText>
      </w:r>
      <w:r w:rsidR="001A129D">
        <w:rPr>
          <w:szCs w:val="22"/>
        </w:rPr>
      </w:r>
      <w:r w:rsidR="001A129D">
        <w:rPr>
          <w:szCs w:val="22"/>
        </w:rPr>
        <w:fldChar w:fldCharType="end"/>
      </w:r>
      <w:r w:rsidR="00D42F07" w:rsidRPr="00D4281A">
        <w:rPr>
          <w:szCs w:val="22"/>
        </w:rPr>
      </w:r>
      <w:r w:rsidR="00D42F07" w:rsidRPr="00D4281A">
        <w:rPr>
          <w:szCs w:val="22"/>
        </w:rPr>
        <w:fldChar w:fldCharType="separate"/>
      </w:r>
      <w:r w:rsidR="001A129D" w:rsidRPr="001A129D">
        <w:rPr>
          <w:noProof/>
          <w:szCs w:val="22"/>
          <w:vertAlign w:val="superscript"/>
        </w:rPr>
        <w:t>35,83,84</w:t>
      </w:r>
      <w:r w:rsidR="00D42F07" w:rsidRPr="00D4281A">
        <w:rPr>
          <w:szCs w:val="22"/>
        </w:rPr>
        <w:fldChar w:fldCharType="end"/>
      </w:r>
      <w:r w:rsidR="00D42F07" w:rsidRPr="00D4281A">
        <w:rPr>
          <w:szCs w:val="22"/>
        </w:rPr>
        <w:t xml:space="preserve">.  </w:t>
      </w:r>
    </w:p>
    <w:p w14:paraId="2AAEC58B" w14:textId="77777777" w:rsidR="008433B2" w:rsidRPr="00D4281A" w:rsidRDefault="008433B2" w:rsidP="00BB2D12">
      <w:pPr>
        <w:pStyle w:val="Heading1"/>
        <w:rPr>
          <w:szCs w:val="22"/>
        </w:rPr>
      </w:pPr>
      <w:r w:rsidRPr="00D4281A">
        <w:rPr>
          <w:noProof/>
          <w:szCs w:val="22"/>
        </w:rPr>
        <w:lastRenderedPageBreak/>
        <w:drawing>
          <wp:inline distT="0" distB="0" distL="0" distR="0" wp14:anchorId="7C1B74AD" wp14:editId="44581CAA">
            <wp:extent cx="6096833" cy="6122504"/>
            <wp:effectExtent l="0" t="0" r="0" b="0"/>
            <wp:docPr id="1462280443" name="Picture 2" descr="A chart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0443" name="Picture 2" descr="A chart of crops and crop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6374" cy="6132085"/>
                    </a:xfrm>
                    <a:prstGeom prst="rect">
                      <a:avLst/>
                    </a:prstGeom>
                    <a:noFill/>
                    <a:ln>
                      <a:noFill/>
                    </a:ln>
                  </pic:spPr>
                </pic:pic>
              </a:graphicData>
            </a:graphic>
          </wp:inline>
        </w:drawing>
      </w:r>
    </w:p>
    <w:p w14:paraId="2B99145C" w14:textId="03507D81" w:rsidR="008433B2" w:rsidRPr="00D4281A" w:rsidRDefault="008433B2" w:rsidP="008433B2">
      <w:pPr>
        <w:pStyle w:val="NoSpacing"/>
        <w:jc w:val="both"/>
        <w:rPr>
          <w:rFonts w:ascii="Times New Roman" w:hAnsi="Times New Roman" w:cs="Times New Roman"/>
        </w:rPr>
      </w:pPr>
      <w:r w:rsidRPr="00D4281A">
        <w:rPr>
          <w:rFonts w:ascii="Times New Roman" w:hAnsi="Times New Roman" w:cs="Times New Roman"/>
        </w:rPr>
        <w:t>Figure 2: Distribution of the percentage change of the effect size between regenerative agriculture practices, crop groups, soil properties, t</w:t>
      </w:r>
      <w:r w:rsidRPr="00D4281A">
        <w:rPr>
          <w:rFonts w:ascii="Times New Roman" w:hAnsi="Times New Roman" w:cs="Times New Roman"/>
          <w:color w:val="000000" w:themeColor="text1"/>
        </w:rPr>
        <w:t>opography</w:t>
      </w:r>
      <w:r w:rsidRPr="00D4281A">
        <w:rPr>
          <w:rFonts w:ascii="Times New Roman" w:hAnsi="Times New Roman" w:cs="Times New Roman"/>
        </w:rPr>
        <w:t xml:space="preserve">, and climatic variables. Points show means; error bars are 95% CIs. Categories whose 95% CIs exclude 0 (vertical red line) differ significantly from controls. RFPs: Regenerative farming practices, V_F_others: Vegetable, fruits and others, P: Phosphorus, BD: bulk density, GDD: growing degree days, Mtn_sumt: Mountain summit, Cliff_sl: Cliff slope, Lwhi_mtn: Lower/hilly mountain, Shills_dcsl: Steep hills / dissected cliff slope, Lhgsl_steep: Large highland slope steep, Lhgsl_mod: Large highland slope moderate, Mtn_vs: Mountain valley slope, Mod_hills: Moderate hills, Tfphi_dis:Terrace/fan/plateau (high, dissected), Tfphi_surf: Terrace/fan/plateau (high, surface), Val_sl: Valley slope, Tfplw_dis: Terrace/fan/plateau (low, dissected), Tfplw_surf: Terrace/fan/plateau (low, surface), Hi_plain: High plain (Sinks &lt; 50%), Lw_plain: Low plain (Sinks &lt; 50%). </w:t>
      </w:r>
    </w:p>
    <w:p w14:paraId="22D73CE5" w14:textId="77777777" w:rsidR="008433B2" w:rsidRPr="00D4281A" w:rsidRDefault="008433B2" w:rsidP="008433B2">
      <w:pPr>
        <w:pStyle w:val="ListParagraph"/>
        <w:widowControl w:val="0"/>
        <w:autoSpaceDE w:val="0"/>
        <w:autoSpaceDN w:val="0"/>
        <w:adjustRightInd w:val="0"/>
        <w:spacing w:after="0" w:line="480" w:lineRule="auto"/>
        <w:ind w:left="0" w:right="-43"/>
        <w:jc w:val="both"/>
        <w:rPr>
          <w:rFonts w:ascii="Times New Roman" w:eastAsia="Times New Roman" w:hAnsi="Times New Roman" w:cs="Times New Roman"/>
          <w:kern w:val="36"/>
          <w14:ligatures w14:val="none"/>
        </w:rPr>
      </w:pPr>
    </w:p>
    <w:p w14:paraId="06AEA441" w14:textId="71714E56" w:rsidR="00F6699D" w:rsidRPr="00D4281A" w:rsidRDefault="00F6699D" w:rsidP="008433B2">
      <w:pPr>
        <w:pStyle w:val="ListParagraph"/>
        <w:widowControl w:val="0"/>
        <w:numPr>
          <w:ilvl w:val="1"/>
          <w:numId w:val="3"/>
        </w:numPr>
        <w:autoSpaceDE w:val="0"/>
        <w:autoSpaceDN w:val="0"/>
        <w:adjustRightInd w:val="0"/>
        <w:spacing w:after="0" w:line="480" w:lineRule="auto"/>
        <w:ind w:right="-43"/>
        <w:jc w:val="both"/>
        <w:rPr>
          <w:rFonts w:ascii="Times New Roman" w:eastAsia="Times New Roman" w:hAnsi="Times New Roman" w:cs="Times New Roman"/>
          <w:b/>
          <w:bCs/>
          <w:kern w:val="36"/>
          <w14:ligatures w14:val="none"/>
        </w:rPr>
      </w:pPr>
      <w:r w:rsidRPr="00D4281A">
        <w:rPr>
          <w:rFonts w:ascii="Times New Roman" w:eastAsia="Times New Roman" w:hAnsi="Times New Roman" w:cs="Times New Roman"/>
          <w:b/>
          <w:bCs/>
          <w:kern w:val="36"/>
          <w14:ligatures w14:val="none"/>
        </w:rPr>
        <w:lastRenderedPageBreak/>
        <w:t>Crop yield change across climate types</w:t>
      </w:r>
    </w:p>
    <w:p w14:paraId="27C26941" w14:textId="6E49F299" w:rsidR="007D5370" w:rsidRPr="00D4281A" w:rsidRDefault="007D5370" w:rsidP="008433B2">
      <w:pPr>
        <w:pStyle w:val="ListParagraph"/>
        <w:widowControl w:val="0"/>
        <w:autoSpaceDE w:val="0"/>
        <w:autoSpaceDN w:val="0"/>
        <w:adjustRightInd w:val="0"/>
        <w:spacing w:after="0" w:line="240" w:lineRule="auto"/>
        <w:ind w:left="0" w:right="-43"/>
        <w:jc w:val="both"/>
        <w:rPr>
          <w:rFonts w:ascii="Times New Roman" w:hAnsi="Times New Roman" w:cs="Times New Roman"/>
        </w:rPr>
      </w:pPr>
      <w:r w:rsidRPr="007D5370">
        <w:rPr>
          <w:rFonts w:ascii="Times New Roman" w:hAnsi="Times New Roman" w:cs="Times New Roman"/>
        </w:rPr>
        <w:t>Yield effects varied across climate zones and temperature regimes. Across climate zones (Fig. 2), RFPs produced the highest yield increases in arid (3.9%; 95% CI: 2.6 to 5.2) and temperate (1.8%; 95% CI: 1.0 to 2.7) regions, whereas yields declined in continental regions (–1.7%; 95% CI: –2.4 to –1.1) and showed no significant change in tropical regions (+0.4%; 95% CI: –1.3 to 2.5). These patterns were consistent with the aridity index, with mean yield increases being greatest under arid conditions (AI = 0.05–0.20; 9.1%; 95% CI: 5.9 to 12.3) and remaining positive in semi-arid zones (AI = 0.20–0.50; 2.7%; 95% CI: 1.7 to 3.4). In contrast, yield responses were neutral or slightly negative in sub-humid to humid environments (AI &gt; 0.50). Such results indicate that RFPs are particularly advantageous under water-limited conditions, where improved soil structure, organic matter, and water retention enhance crop productivity and resilience. Among practices (Fig. 3), AF and NT showed significant yield gains in arid and semi-arid climates, while many positive OF responses were also concentrated in semi-arid regions. AF achieved its peak yield increase in temperate regions (36%; 95% CI: 30.9 to 42.1), and in more humid zones (AI &gt; 0.50), higher yield gains were again observed for AF and CC.</w:t>
      </w:r>
    </w:p>
    <w:p w14:paraId="43C98AED" w14:textId="77777777" w:rsidR="008433B2" w:rsidRPr="00D4281A" w:rsidRDefault="008433B2" w:rsidP="008433B2">
      <w:pPr>
        <w:pStyle w:val="ListParagraph"/>
        <w:widowControl w:val="0"/>
        <w:autoSpaceDE w:val="0"/>
        <w:autoSpaceDN w:val="0"/>
        <w:adjustRightInd w:val="0"/>
        <w:spacing w:after="0" w:line="240" w:lineRule="auto"/>
        <w:ind w:left="0" w:right="-43"/>
        <w:jc w:val="both"/>
        <w:rPr>
          <w:rFonts w:ascii="Times New Roman" w:eastAsia="Times New Roman" w:hAnsi="Times New Roman" w:cs="Times New Roman"/>
          <w:kern w:val="36"/>
          <w14:ligatures w14:val="none"/>
        </w:rPr>
      </w:pPr>
    </w:p>
    <w:p w14:paraId="2BAF4F4F" w14:textId="5FCA10B9" w:rsidR="00462918" w:rsidRPr="00D4281A" w:rsidRDefault="004D7ED5" w:rsidP="00CE4155">
      <w:pPr>
        <w:spacing w:after="0" w:line="240" w:lineRule="auto"/>
        <w:jc w:val="both"/>
        <w:rPr>
          <w:rFonts w:ascii="Times New Roman" w:hAnsi="Times New Roman" w:cs="Times New Roman"/>
        </w:rPr>
      </w:pPr>
      <w:r w:rsidRPr="00D4281A">
        <w:rPr>
          <w:rFonts w:ascii="Times New Roman" w:hAnsi="Times New Roman" w:cs="Times New Roman"/>
        </w:rPr>
        <w:t>The relatively high effectiveness of NT and AF in dry climates likely arises from their ability to conserve soil moisture, reduce erosion, and maintain soil cover</w:t>
      </w:r>
      <w:r w:rsidR="000576BB">
        <w:rPr>
          <w:rFonts w:ascii="Times New Roman" w:hAnsi="Times New Roman" w:cs="Times New Roman"/>
        </w:rPr>
        <w:t xml:space="preserve">, </w:t>
      </w:r>
      <w:r w:rsidR="000576BB" w:rsidRPr="000576BB">
        <w:rPr>
          <w:rFonts w:ascii="Times New Roman" w:hAnsi="Times New Roman" w:cs="Times New Roman"/>
        </w:rPr>
        <w:t>which are essential mechanisms for protecting crops from drought stress.</w:t>
      </w:r>
      <w:r w:rsidRPr="00D4281A">
        <w:rPr>
          <w:rFonts w:ascii="Times New Roman" w:hAnsi="Times New Roman" w:cs="Times New Roman"/>
        </w:rPr>
        <w:t xml:space="preserve"> In contrast, CC can be constrained under low-rainfall conditions, as cover crops may compete with main crops for limited water, reducing overall yield</w:t>
      </w:r>
      <w:r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&lt;EndNote&gt;&lt;Cite&gt;&lt;Author&gt;Teasdale&lt;/Author&gt;&lt;Year&gt;2000&lt;/Year&gt;&lt;RecNum&gt;396&lt;/RecNum&gt;&lt;DisplayText&gt;&lt;style face="superscript"&gt;85&lt;/style&gt;&lt;/DisplayText&gt;&lt;record&gt;&lt;rec-number&gt;396&lt;/rec-number&gt;&lt;foreign-keys&gt;&lt;key app="EN" db-id="5va0eddeq9tsxle0sr8xd2thpfv2t0a0dfxs" timestamp="1754288216"&gt;396&lt;/key&gt;&lt;/foreign-keys&gt;&lt;ref-type name="Journal Article"&gt;17&lt;/ref-type&gt;&lt;contributors&gt;&lt;authors&gt;&lt;author&gt;Teasdale, John R&lt;/author&gt;&lt;author&gt;Mohler, Charles L&lt;/author&gt;&lt;/authors&gt;&lt;/contributors&gt;&lt;titles&gt;&lt;title&gt;The quantitative relationship between weed emergence and the physical properties of mulches&lt;/title&gt;&lt;secondary-title&gt;Weed Science&lt;/secondary-title&gt;&lt;/titles&gt;&lt;periodical&gt;&lt;full-title&gt;Weed Science&lt;/full-title&gt;&lt;/periodical&gt;&lt;pages&gt;385-392&lt;/pages&gt;&lt;volume&gt;48&lt;/volume&gt;&lt;number&gt;3&lt;/number&gt;&lt;dates&gt;&lt;year&gt;2000&lt;/year&gt;&lt;/dates&gt;&lt;isbn&gt;0043-1745&lt;/isbn&gt;&lt;urls&gt;&lt;/urls&gt;&lt;/record&gt;&lt;/Cite&gt;&lt;/EndNote&gt;</w:instrText>
      </w:r>
      <w:r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85</w:t>
      </w:r>
      <w:r w:rsidRPr="00D4281A">
        <w:rPr>
          <w:rFonts w:ascii="Times New Roman" w:hAnsi="Times New Roman" w:cs="Times New Roman"/>
        </w:rPr>
        <w:fldChar w:fldCharType="end"/>
      </w:r>
      <w:r w:rsidRPr="00D4281A">
        <w:rPr>
          <w:rFonts w:ascii="Times New Roman" w:hAnsi="Times New Roman" w:cs="Times New Roman"/>
        </w:rPr>
        <w:t>. Consequently, the pronounced benefits of AF and NT in arid areas underscore their value for stabilizing production where conventional methods often exacerbate soil degradation and moisture loss. This further highlight the potential of these practices to enhance resilience and productivity under increasingly dry conditions</w:t>
      </w:r>
      <w:r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&lt;EndNote&gt;&lt;Cite&gt;&lt;Author&gt;Pittelkow&lt;/Author&gt;&lt;Year&gt;2015&lt;/Year&gt;&lt;RecNum&gt;33&lt;/RecNum&gt;&lt;DisplayText&gt;&lt;style face="superscript"&gt;15,86&lt;/style&gt;&lt;/DisplayText&gt;&lt;record&gt;&lt;rec-number&gt;33&lt;/rec-number&gt;&lt;foreign-keys&gt;&lt;key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15,86</w:t>
      </w:r>
      <w:r w:rsidRPr="00D4281A">
        <w:rPr>
          <w:rFonts w:ascii="Times New Roman" w:hAnsi="Times New Roman" w:cs="Times New Roman"/>
        </w:rPr>
        <w:fldChar w:fldCharType="end"/>
      </w:r>
      <w:r w:rsidRPr="00D4281A">
        <w:rPr>
          <w:rFonts w:ascii="Times New Roman" w:hAnsi="Times New Roman" w:cs="Times New Roman"/>
        </w:rPr>
        <w:t>, a finding that is especially relevant given the projected expansion of arid zones due to climate change</w:t>
      </w:r>
      <w:r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&lt;EndNote&gt;&lt;Cite&gt;&lt;Author&gt;IPCC&lt;/Author&gt;&lt;Year&gt;2021&lt;/Year&gt;&lt;RecNum&gt;350&lt;/RecNum&gt;&lt;DisplayText&gt;&lt;style face="superscript"&gt;87&lt;/style&gt;&lt;/DisplayText&gt;&lt;record&gt;&lt;rec-number&gt;350&lt;/rec-number&gt;&lt;foreign-keys&gt;&lt;key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87</w:t>
      </w:r>
      <w:r w:rsidRPr="00D4281A">
        <w:rPr>
          <w:rFonts w:ascii="Times New Roman" w:hAnsi="Times New Roman" w:cs="Times New Roman"/>
        </w:rPr>
        <w:fldChar w:fldCharType="end"/>
      </w:r>
      <w:r w:rsidRPr="00D4281A">
        <w:rPr>
          <w:rFonts w:ascii="Times New Roman" w:hAnsi="Times New Roman" w:cs="Times New Roman"/>
        </w:rPr>
        <w:t>. In humid regions (AI &gt; 0.50), the relative yield advantages of RFPs were smaller, yet AF still achieved notable gains, particularly in temperate climates</w:t>
      </w:r>
      <w:r w:rsidR="00007AC7">
        <w:rPr>
          <w:rFonts w:ascii="Times New Roman" w:hAnsi="Times New Roman" w:cs="Times New Roman"/>
        </w:rPr>
        <w:t xml:space="preserve">. </w:t>
      </w:r>
      <w:r w:rsidR="00007AC7" w:rsidRPr="00007AC7">
        <w:rPr>
          <w:rFonts w:ascii="Times New Roman" w:hAnsi="Times New Roman" w:cs="Times New Roman"/>
        </w:rPr>
        <w:t>These benefits likely reflect improved nutrient cycling, reduced erosion, and enhanced soil structure, which are particularly valuable in wetter systems that are susceptible to nutrient leaching and runoff.</w:t>
      </w:r>
      <w:r w:rsidRPr="00D4281A">
        <w:rPr>
          <w:rFonts w:ascii="Times New Roman" w:hAnsi="Times New Roman" w:cs="Times New Roman"/>
        </w:rPr>
        <w:t>. Overall, the observed climatic patterns highlight that the performance of RFPs depends strongly on local water balance and management context. Tailoring the choice of regenerative practice to prevailing moisture regimes can therefore maximize productivity, resilience, and sustainability under both current and future climate conditions.</w:t>
      </w:r>
    </w:p>
    <w:p w14:paraId="17F43D8A" w14:textId="77777777" w:rsidR="005D49C8" w:rsidRPr="00D4281A" w:rsidRDefault="005D49C8" w:rsidP="00CE4155">
      <w:pPr>
        <w:spacing w:after="0" w:line="240" w:lineRule="auto"/>
        <w:jc w:val="both"/>
        <w:rPr>
          <w:rFonts w:ascii="Times New Roman" w:hAnsi="Times New Roman" w:cs="Times New Roman"/>
        </w:rPr>
      </w:pPr>
    </w:p>
    <w:p w14:paraId="4AF6772B" w14:textId="77777777" w:rsidR="005D49C8" w:rsidRPr="00D4281A" w:rsidRDefault="005D49C8" w:rsidP="005D49C8">
      <w:pPr>
        <w:pStyle w:val="NoSpacing"/>
        <w:jc w:val="both"/>
        <w:rPr>
          <w:rFonts w:ascii="Times New Roman" w:hAnsi="Times New Roman" w:cs="Times New Roman"/>
        </w:rPr>
      </w:pPr>
      <w:r w:rsidRPr="00D4281A">
        <w:rPr>
          <w:rFonts w:ascii="Times New Roman" w:hAnsi="Times New Roman" w:cs="Times New Roman"/>
          <w:noProof/>
        </w:rPr>
        <w:lastRenderedPageBreak/>
        <w:drawing>
          <wp:inline distT="0" distB="0" distL="0" distR="0" wp14:anchorId="6839B331" wp14:editId="089C599D">
            <wp:extent cx="5730875" cy="5152390"/>
            <wp:effectExtent l="0" t="0" r="3175" b="0"/>
            <wp:docPr id="182326382" name="Picture 4" descr="A chart of different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382" name="Picture 4" descr="A chart of different crop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5152390"/>
                    </a:xfrm>
                    <a:prstGeom prst="rect">
                      <a:avLst/>
                    </a:prstGeom>
                    <a:noFill/>
                    <a:ln>
                      <a:noFill/>
                    </a:ln>
                  </pic:spPr>
                </pic:pic>
              </a:graphicData>
            </a:graphic>
          </wp:inline>
        </w:drawing>
      </w:r>
    </w:p>
    <w:p w14:paraId="6C4683C3" w14:textId="77777777" w:rsidR="005D49C8" w:rsidRPr="00D4281A" w:rsidRDefault="005D49C8" w:rsidP="005D49C8">
      <w:pPr>
        <w:pStyle w:val="NoSpacing"/>
        <w:jc w:val="both"/>
        <w:rPr>
          <w:rFonts w:ascii="Times New Roman" w:hAnsi="Times New Roman" w:cs="Times New Roman"/>
        </w:rPr>
      </w:pPr>
      <w:r w:rsidRPr="00D4281A">
        <w:rPr>
          <w:rFonts w:ascii="Times New Roman" w:hAnsi="Times New Roman" w:cs="Times New Roman"/>
        </w:rPr>
        <w:t>Figure 3: Distribution of effect size across crop groups and climate variables for different regenerative agriculture practices. Points show means; error bars are 95% CIs. Categories whose 95% CIs exclude 0 (vertical red line) differ significantly from controls. V_F_others: Vegetable, fruits and others, GDD (x 1000) : growing degree days.</w:t>
      </w:r>
    </w:p>
    <w:p w14:paraId="112EC98A" w14:textId="77777777" w:rsidR="005D49C8" w:rsidRPr="00D4281A" w:rsidRDefault="005D49C8" w:rsidP="00CE4155">
      <w:pPr>
        <w:spacing w:after="0" w:line="240" w:lineRule="auto"/>
        <w:jc w:val="both"/>
        <w:rPr>
          <w:rFonts w:ascii="Times New Roman" w:hAnsi="Times New Roman" w:cs="Times New Roman"/>
        </w:rPr>
      </w:pPr>
    </w:p>
    <w:p w14:paraId="72A8E0E8" w14:textId="77777777" w:rsidR="00562F00" w:rsidRPr="00D4281A" w:rsidRDefault="00562F00" w:rsidP="00CE4155">
      <w:pPr>
        <w:spacing w:after="0" w:line="240" w:lineRule="auto"/>
        <w:jc w:val="both"/>
        <w:rPr>
          <w:rFonts w:ascii="Times New Roman" w:hAnsi="Times New Roman" w:cs="Times New Roman"/>
        </w:rPr>
      </w:pPr>
    </w:p>
    <w:p w14:paraId="7AEDFA21" w14:textId="1E37E600" w:rsidR="00EA53BF" w:rsidRPr="00D4281A" w:rsidRDefault="008433B2" w:rsidP="003E7C32">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D4281A">
        <w:rPr>
          <w:rFonts w:ascii="Times New Roman" w:hAnsi="Times New Roman" w:cs="Times New Roman"/>
          <w:b/>
          <w:bCs/>
        </w:rPr>
        <w:t>Crop yield change across specific crops and growing degree days</w:t>
      </w:r>
    </w:p>
    <w:p w14:paraId="35404BEC" w14:textId="573C1BC1" w:rsidR="00B14004" w:rsidRPr="00D4281A" w:rsidRDefault="00B14004" w:rsidP="003E7C32">
      <w:pPr>
        <w:pStyle w:val="NormalWeb"/>
        <w:jc w:val="both"/>
        <w:rPr>
          <w:rFonts w:eastAsiaTheme="minorHAnsi"/>
          <w:kern w:val="2"/>
          <w:sz w:val="22"/>
          <w:szCs w:val="22"/>
          <w14:ligatures w14:val="standardContextual"/>
        </w:rPr>
      </w:pPr>
      <w:r w:rsidRPr="00D4281A">
        <w:rPr>
          <w:rFonts w:eastAsiaTheme="minorHAnsi"/>
          <w:kern w:val="2"/>
          <w:sz w:val="22"/>
          <w:szCs w:val="22"/>
          <w14:ligatures w14:val="standardContextual"/>
        </w:rPr>
        <w:t xml:space="preserve">Yield responses to RFPs showed strong variation both among crop types and across thermal regimes, reflecting the interaction between crop physiology, management, and climatic conditions (Figs. 2–3). </w:t>
      </w:r>
    </w:p>
    <w:p w14:paraId="5905CD62" w14:textId="59FD1D46" w:rsidR="003E7C32" w:rsidRPr="00D4281A" w:rsidRDefault="003E7C32" w:rsidP="003E7C32">
      <w:pPr>
        <w:pStyle w:val="NormalWeb"/>
        <w:jc w:val="both"/>
        <w:rPr>
          <w:sz w:val="22"/>
          <w:szCs w:val="22"/>
        </w:rPr>
      </w:pPr>
      <w:r w:rsidRPr="00D4281A">
        <w:rPr>
          <w:rFonts w:eastAsiaTheme="minorHAnsi"/>
          <w:kern w:val="2"/>
          <w:sz w:val="22"/>
          <w:szCs w:val="22"/>
          <w14:ligatures w14:val="standardContextual"/>
        </w:rPr>
        <w:t>Across all RFPs, yield responses varied substantially among crop types</w:t>
      </w:r>
      <w:r w:rsidR="00B65137" w:rsidRPr="00D4281A">
        <w:rPr>
          <w:rFonts w:eastAsiaTheme="minorHAnsi"/>
          <w:kern w:val="2"/>
          <w:sz w:val="22"/>
          <w:szCs w:val="22"/>
          <w14:ligatures w14:val="standardContextual"/>
        </w:rPr>
        <w:t xml:space="preserve">. </w:t>
      </w:r>
      <w:r w:rsidRPr="00D4281A">
        <w:rPr>
          <w:rFonts w:eastAsiaTheme="minorHAnsi"/>
          <w:kern w:val="2"/>
          <w:sz w:val="22"/>
          <w:szCs w:val="22"/>
          <w14:ligatures w14:val="standardContextual"/>
        </w:rPr>
        <w:t xml:space="preserve">Considering all RFPs </w:t>
      </w:r>
      <w:r w:rsidR="00B65137" w:rsidRPr="00D4281A">
        <w:rPr>
          <w:rFonts w:eastAsiaTheme="minorHAnsi"/>
          <w:kern w:val="2"/>
          <w:sz w:val="22"/>
          <w:szCs w:val="22"/>
          <w14:ligatures w14:val="standardContextual"/>
        </w:rPr>
        <w:t xml:space="preserve">(Fig. 2) </w:t>
      </w:r>
      <w:r w:rsidRPr="00D4281A">
        <w:rPr>
          <w:rFonts w:eastAsiaTheme="minorHAnsi"/>
          <w:kern w:val="2"/>
          <w:sz w:val="22"/>
          <w:szCs w:val="22"/>
          <w14:ligatures w14:val="standardContextual"/>
        </w:rPr>
        <w:t>together, cash crops increased by 5.3% (3.2–7.7%)</w:t>
      </w:r>
      <w:r w:rsidR="00B65137" w:rsidRPr="00D4281A">
        <w:rPr>
          <w:rFonts w:eastAsiaTheme="minorHAnsi"/>
          <w:kern w:val="2"/>
          <w:sz w:val="22"/>
          <w:szCs w:val="22"/>
          <w14:ligatures w14:val="standardContextual"/>
        </w:rPr>
        <w:t xml:space="preserve"> and </w:t>
      </w:r>
      <w:r w:rsidRPr="00D4281A">
        <w:rPr>
          <w:rFonts w:eastAsiaTheme="minorHAnsi"/>
          <w:kern w:val="2"/>
          <w:sz w:val="22"/>
          <w:szCs w:val="22"/>
          <w14:ligatures w14:val="standardContextual"/>
        </w:rPr>
        <w:t>maize by 0.6% (–0.8 to 2.4%)</w:t>
      </w:r>
      <w:r w:rsidR="00B65137" w:rsidRPr="00D4281A">
        <w:rPr>
          <w:rFonts w:eastAsiaTheme="minorHAnsi"/>
          <w:kern w:val="2"/>
          <w:sz w:val="22"/>
          <w:szCs w:val="22"/>
          <w14:ligatures w14:val="standardContextual"/>
        </w:rPr>
        <w:t xml:space="preserve"> while other crop types exhibited mixed responses</w:t>
      </w:r>
      <w:r w:rsidRPr="00D4281A">
        <w:rPr>
          <w:rFonts w:eastAsiaTheme="minorHAnsi"/>
          <w:kern w:val="2"/>
          <w:sz w:val="22"/>
          <w:szCs w:val="22"/>
          <w14:ligatures w14:val="standardContextual"/>
        </w:rPr>
        <w:t>. Practice-wise</w:t>
      </w:r>
      <w:r w:rsidR="008B2832" w:rsidRPr="00D4281A">
        <w:rPr>
          <w:rFonts w:eastAsiaTheme="minorHAnsi"/>
          <w:kern w:val="2"/>
          <w:sz w:val="22"/>
          <w:szCs w:val="22"/>
          <w14:ligatures w14:val="standardContextual"/>
        </w:rPr>
        <w:t xml:space="preserve"> (Fig. 3)</w:t>
      </w:r>
      <w:r w:rsidRPr="00D4281A">
        <w:rPr>
          <w:rFonts w:eastAsiaTheme="minorHAnsi"/>
          <w:kern w:val="2"/>
          <w:sz w:val="22"/>
          <w:szCs w:val="22"/>
          <w14:ligatures w14:val="standardContextual"/>
        </w:rPr>
        <w:t>, most species exhibited positive mean yield gains under cover cropping (CC), whereas responses were more variable for other practices (Fig. 3). Significant increases were recorded mainly for mai</w:t>
      </w:r>
      <w:r w:rsidR="00D4281A">
        <w:rPr>
          <w:rFonts w:eastAsiaTheme="minorHAnsi"/>
          <w:kern w:val="2"/>
          <w:sz w:val="22"/>
          <w:szCs w:val="22"/>
          <w14:ligatures w14:val="standardContextual"/>
        </w:rPr>
        <w:t>ze</w:t>
      </w:r>
      <w:r w:rsidRPr="00D4281A">
        <w:rPr>
          <w:rFonts w:eastAsiaTheme="minorHAnsi"/>
          <w:kern w:val="2"/>
          <w:sz w:val="22"/>
          <w:szCs w:val="22"/>
          <w14:ligatures w14:val="standardContextual"/>
        </w:rPr>
        <w:t xml:space="preserve"> under AF, CC, and OF, and for cash crops under CC and </w:t>
      </w:r>
      <w:r w:rsidR="00D4281A">
        <w:rPr>
          <w:rFonts w:eastAsiaTheme="minorHAnsi"/>
          <w:kern w:val="2"/>
          <w:sz w:val="22"/>
          <w:szCs w:val="22"/>
          <w14:ligatures w14:val="standardContextual"/>
        </w:rPr>
        <w:t>NT.</w:t>
      </w:r>
      <w:r w:rsidRPr="00D4281A">
        <w:rPr>
          <w:rFonts w:eastAsiaTheme="minorHAnsi"/>
          <w:kern w:val="2"/>
          <w:sz w:val="22"/>
          <w:szCs w:val="22"/>
          <w14:ligatures w14:val="standardContextual"/>
        </w:rPr>
        <w:t xml:space="preserve"> These findings indicate that maize and cash crops benefited most from RFP adoption, though the extent of yield improvement depended on the practice applied. The higher gains under CC, AF, and OF suggest that practices enhancing soil cover and organic inputs are more effective than </w:t>
      </w:r>
      <w:r w:rsidRPr="00D4281A">
        <w:rPr>
          <w:rFonts w:eastAsiaTheme="minorHAnsi"/>
          <w:kern w:val="2"/>
          <w:sz w:val="22"/>
          <w:szCs w:val="22"/>
          <w14:ligatures w14:val="standardContextual"/>
        </w:rPr>
        <w:lastRenderedPageBreak/>
        <w:t>disturbance-reducing measures alone. Such practices improve soil structure, water retention, and nutrient cycling, thereby creating favorable conditions for high-input crops that rely on sustained nutrient and moisture supply</w:t>
      </w:r>
      <w:r w:rsidR="00B65137" w:rsidRPr="00D4281A">
        <w:rPr>
          <w:rFonts w:eastAsiaTheme="minorHAnsi"/>
          <w:kern w:val="2"/>
          <w:sz w:val="22"/>
          <w:szCs w:val="22"/>
          <w14:ligatures w14:val="standardContextual"/>
        </w:rPr>
        <w:t xml:space="preserve"> especially for maize</w:t>
      </w:r>
      <w:r w:rsidRPr="00D4281A">
        <w:rPr>
          <w:sz w:val="22"/>
          <w:szCs w:val="22"/>
        </w:rPr>
        <w:fldChar w:fldCharType="begin"/>
      </w:r>
      <w:r w:rsidR="001A129D">
        <w:rPr>
          <w:sz w:val="22"/>
          <w:szCs w:val="22"/>
        </w:rPr>
        <w:instrText xml:space="preserve"> ADDIN EN.CITE &lt;EndNote&gt;&lt;Cite&gt;&lt;Author&gt;Baier&lt;/Author&gt;&lt;Year&gt;2023&lt;/Year&gt;&lt;RecNum&gt;192&lt;/RecNum&gt;&lt;DisplayText&gt;&lt;style face="superscript"&gt;19,88&lt;/style&gt;&lt;/DisplayText&gt;&lt;record&gt;&lt;rec-number&gt;192&lt;/rec-number&gt;&lt;foreign-keys&gt;&lt;key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Pr="00D4281A">
        <w:rPr>
          <w:sz w:val="22"/>
          <w:szCs w:val="22"/>
        </w:rPr>
        <w:fldChar w:fldCharType="separate"/>
      </w:r>
      <w:r w:rsidR="001A129D" w:rsidRPr="001A129D">
        <w:rPr>
          <w:noProof/>
          <w:sz w:val="22"/>
          <w:szCs w:val="22"/>
          <w:vertAlign w:val="superscript"/>
        </w:rPr>
        <w:t>19,88</w:t>
      </w:r>
      <w:r w:rsidRPr="00D4281A">
        <w:rPr>
          <w:sz w:val="22"/>
          <w:szCs w:val="22"/>
        </w:rPr>
        <w:fldChar w:fldCharType="end"/>
      </w:r>
      <w:r w:rsidRPr="00D4281A">
        <w:rPr>
          <w:sz w:val="22"/>
          <w:szCs w:val="22"/>
        </w:rPr>
        <w:t xml:space="preserve">. </w:t>
      </w:r>
      <w:r w:rsidRPr="00D4281A">
        <w:rPr>
          <w:rFonts w:eastAsiaTheme="minorHAnsi"/>
          <w:kern w:val="2"/>
          <w:sz w:val="22"/>
          <w:szCs w:val="22"/>
          <w14:ligatures w14:val="standardContextual"/>
        </w:rPr>
        <w:t xml:space="preserve">In contrast, the variable performance under NT may reflect slower soil fertility buildup and residue-related constraints, which can limit yield benefits in the short term. </w:t>
      </w:r>
    </w:p>
    <w:p w14:paraId="029AF5B5" w14:textId="17E2EC1C" w:rsidR="008B2832" w:rsidRPr="00D4281A" w:rsidRDefault="003E7C32" w:rsidP="008B2832">
      <w:pPr>
        <w:spacing w:after="0" w:line="240" w:lineRule="auto"/>
        <w:jc w:val="both"/>
        <w:rPr>
          <w:rFonts w:ascii="Times New Roman" w:hAnsi="Times New Roman" w:cs="Times New Roman"/>
        </w:rPr>
      </w:pPr>
      <w:r w:rsidRPr="00D4281A">
        <w:rPr>
          <w:rFonts w:ascii="Times New Roman" w:hAnsi="Times New Roman" w:cs="Times New Roman"/>
        </w:rPr>
        <w:t>Yield responses across growing degree days (GDD, °C y⁻¹) further revealed strong temperature-dependent patterns. Across all RFPs</w:t>
      </w:r>
      <w:r w:rsidR="00B957E7" w:rsidRPr="00D4281A">
        <w:rPr>
          <w:rFonts w:ascii="Times New Roman" w:hAnsi="Times New Roman" w:cs="Times New Roman"/>
        </w:rPr>
        <w:t xml:space="preserve"> (Fig. 2)</w:t>
      </w:r>
      <w:r w:rsidRPr="00D4281A">
        <w:rPr>
          <w:rFonts w:ascii="Times New Roman" w:hAnsi="Times New Roman" w:cs="Times New Roman"/>
        </w:rPr>
        <w:t>, maize showed notable increases at 2700–4000°C y⁻¹ and 4000–6000°C y⁻¹, rice exhibited strong gains at &lt; 800°C y⁻¹, 4000–6000°C y⁻¹, and 6000–10000°C y⁻¹, soybean increased most within 2700–4000°C y⁻¹ and 4000–6000°C y⁻¹, and wheat showed its largest gains at 800–2700°C y⁻¹ and 6000–10000°C y⁻¹. At the RFP level</w:t>
      </w:r>
      <w:r w:rsidR="00B957E7" w:rsidRPr="00D4281A">
        <w:rPr>
          <w:rFonts w:ascii="Times New Roman" w:hAnsi="Times New Roman" w:cs="Times New Roman"/>
        </w:rPr>
        <w:t xml:space="preserve"> (Fig. 3)</w:t>
      </w:r>
      <w:r w:rsidRPr="00D4281A">
        <w:rPr>
          <w:rFonts w:ascii="Times New Roman" w:hAnsi="Times New Roman" w:cs="Times New Roman"/>
        </w:rPr>
        <w:t>, high GDD regimes (&gt; 4000°C y⁻¹) resulted in larger yield increases for maize under AF and CC, while low GDD (&lt; 800°C y⁻¹) favored higher yields for maize under OF and for rice under NT and OF. For rice and soybean, yields increased above 4000°C y⁻¹ under CC, and for wheat, significant gains occurred under CC and OF at 800–2700°C y⁻¹, with positive trends persisting above 6000°C y⁻¹, mainly under CC. These results demonstrate that temperature regimes modulate the effectiveness of RFPs, with AF and CC performing best in warmer conditions</w:t>
      </w:r>
      <w:r w:rsidR="008B2832" w:rsidRPr="00D4281A">
        <w:rPr>
          <w:rFonts w:ascii="Times New Roman" w:hAnsi="Times New Roman" w:cs="Times New Roman"/>
        </w:rPr>
        <w:t xml:space="preserve">. </w:t>
      </w:r>
      <w:r w:rsidR="00007AC7" w:rsidRPr="00007AC7">
        <w:rPr>
          <w:rFonts w:ascii="Times New Roman" w:hAnsi="Times New Roman" w:cs="Times New Roman"/>
        </w:rPr>
        <w:t>This is likely because AF and CC generally enhance soil water retention through improved drainage and deeper rooting systems, particularly in AF, and help protect bare soil from direct evaporation of limited precipitation.</w:t>
      </w:r>
      <w:r w:rsidR="00007AC7">
        <w:rPr>
          <w:rFonts w:ascii="Times New Roman" w:hAnsi="Times New Roman" w:cs="Times New Roman"/>
        </w:rPr>
        <w:t xml:space="preserve"> </w:t>
      </w:r>
      <w:r w:rsidR="008B2832" w:rsidRPr="00D4281A">
        <w:rPr>
          <w:rFonts w:ascii="Times New Roman" w:hAnsi="Times New Roman" w:cs="Times New Roman"/>
        </w:rPr>
        <w:t>Additionally, by reducing soil sensitivity to erosion, they improve nutrient retention, making cash crops more resilient during periods of drought and intense rainfall</w:t>
      </w:r>
      <w:r w:rsidR="008B2832"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&lt;EndNote&gt;&lt;Cite&gt;&lt;Author&gt;Blanco‐Canqui&lt;/Author&gt;&lt;Year&gt;2020&lt;/Year&gt;&lt;RecNum&gt;398&lt;/RecNum&gt;&lt;DisplayText&gt;&lt;style face="superscript"&gt;89,90&lt;/style&gt;&lt;/DisplayText&gt;&lt;record&gt;&lt;rec-number&gt;398&lt;/rec-number&gt;&lt;foreign-keys&gt;&lt;key app="EN" db-id="5va0eddeq9tsxle0sr8xd2thpfv2t0a0dfxs" timestamp="1754288398"&gt;398&lt;/key&gt;&lt;/foreign-keys&gt;&lt;ref-type name="Journal Article"&gt;17&lt;/ref-type&gt;&lt;contributors&gt;&lt;authors&gt;&lt;author&gt;Blanco‐Canqui, Humberto&lt;/author&gt;&lt;author&gt;Ruis, Sabrina J&lt;/author&gt;&lt;/authors&gt;&lt;/contributors&gt;&lt;titles&gt;&lt;title&gt;Cover crop impacts on soil physical properties: A review&lt;/title&gt;&lt;secondary-title&gt;Soil Science Society of America Journal&lt;/secondary-title&gt;&lt;/titles&gt;&lt;periodical&gt;&lt;full-title&gt;Soil Science Society of America Journal&lt;/full-title&gt;&lt;/periodical&gt;&lt;pages&gt;1527-1576&lt;/pages&gt;&lt;volume&gt;84&lt;/volume&gt;&lt;number&gt;5&lt;/number&gt;&lt;dates&gt;&lt;year&gt;2020&lt;/year&gt;&lt;/dates&gt;&lt;isbn&gt;0361-5995&lt;/isbn&gt;&lt;urls&gt;&lt;/urls&gt;&lt;/record&gt;&lt;/Cite&gt;&lt;Cite&gt;&lt;Author&gt;Krishnamurthy&lt;/Author&gt;&lt;Year&gt;2019&lt;/Year&gt;&lt;RecNum&gt;397&lt;/RecNum&gt;&lt;record&gt;&lt;rec-number&gt;397&lt;/rec-number&gt;&lt;foreign-keys&gt;&lt;key app="EN" db-id="5va0eddeq9tsxle0sr8xd2thpfv2t0a0dfxs" timestamp="1754288246"&gt;397&lt;/key&gt;&lt;/foreign-keys&gt;&lt;ref-type name="Journal Article"&gt;17&lt;/ref-type&gt;&lt;contributors&gt;&lt;authors&gt;&lt;author&gt;Krishnamurthy, Laksmi&lt;/author&gt;&lt;author&gt;Krishnamurthy, P Krishna&lt;/author&gt;&lt;author&gt;Rajagopal, Indumathi&lt;/author&gt;&lt;author&gt;Peralta Solares, Arturo&lt;/author&gt;&lt;/authors&gt;&lt;/contributors&gt;&lt;titles&gt;&lt;title&gt;Can agroforestry systems thrive in the drylands? Characteristics of successful agroforestry systems in the arid and semi-arid regions of Latin America&lt;/title&gt;&lt;secondary-title&gt;Agroforestry Systems&lt;/secondary-title&gt;&lt;/titles&gt;&lt;periodical&gt;&lt;full-title&gt;Agroforestry Systems&lt;/full-title&gt;&lt;/periodical&gt;&lt;pages&gt;503-513&lt;/pages&gt;&lt;volume&gt;93&lt;/volume&gt;&lt;number&gt;2&lt;/number&gt;&lt;dates&gt;&lt;year&gt;2019&lt;/year&gt;&lt;/dates&gt;&lt;isbn&gt;0167-4366&lt;/isbn&gt;&lt;urls&gt;&lt;/urls&gt;&lt;/record&gt;&lt;/Cite&gt;&lt;/EndNote&gt;</w:instrText>
      </w:r>
      <w:r w:rsidR="008B2832"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89,90</w:t>
      </w:r>
      <w:r w:rsidR="008B2832" w:rsidRPr="00D4281A">
        <w:rPr>
          <w:rFonts w:ascii="Times New Roman" w:hAnsi="Times New Roman" w:cs="Times New Roman"/>
        </w:rPr>
        <w:fldChar w:fldCharType="end"/>
      </w:r>
      <w:r w:rsidR="008B2832" w:rsidRPr="00D4281A">
        <w:rPr>
          <w:rFonts w:ascii="Times New Roman" w:hAnsi="Times New Roman" w:cs="Times New Roman"/>
        </w:rPr>
        <w:t xml:space="preserve">. </w:t>
      </w:r>
    </w:p>
    <w:p w14:paraId="7B28E61B" w14:textId="77777777" w:rsidR="008B2832" w:rsidRPr="00D4281A" w:rsidRDefault="008B2832" w:rsidP="008B2832">
      <w:pPr>
        <w:spacing w:after="0" w:line="240" w:lineRule="auto"/>
        <w:jc w:val="both"/>
        <w:rPr>
          <w:rFonts w:ascii="Times New Roman" w:hAnsi="Times New Roman" w:cs="Times New Roman"/>
        </w:rPr>
      </w:pPr>
    </w:p>
    <w:p w14:paraId="4A7A7818" w14:textId="18D0247C" w:rsidR="00B65137" w:rsidRPr="00D4281A" w:rsidRDefault="003E7C32" w:rsidP="00B65137">
      <w:pPr>
        <w:spacing w:after="0" w:line="240" w:lineRule="auto"/>
        <w:jc w:val="both"/>
        <w:rPr>
          <w:rFonts w:ascii="Times New Roman" w:hAnsi="Times New Roman" w:cs="Times New Roman"/>
        </w:rPr>
      </w:pPr>
      <w:r w:rsidRPr="00D4281A">
        <w:rPr>
          <w:rFonts w:ascii="Times New Roman" w:hAnsi="Times New Roman" w:cs="Times New Roman"/>
        </w:rPr>
        <w:t xml:space="preserve">Conversely, the strong yield responses to OF under cooler conditions (&lt; 800°C y⁻¹) </w:t>
      </w:r>
      <w:r w:rsidR="00B65137" w:rsidRPr="00D4281A">
        <w:rPr>
          <w:rFonts w:ascii="Times New Roman" w:hAnsi="Times New Roman" w:cs="Times New Roman"/>
        </w:rPr>
        <w:t>might reflect short-season varieties or early maturing systems. Such pattern suggests that OF practices may confer particular advantages in cooler or short-season environments, where thermal accumulation limits crop development. In such conditions, the gradual nutrient release from organic amendments aligns more closely with slower crop growth, enhancing nutrient use efficiency</w:t>
      </w:r>
      <w:r w:rsidR="00B65137"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&lt;EndNote&gt;&lt;Cite&gt;&lt;Author&gt;Khan&lt;/Author&gt;&lt;Year&gt;2024&lt;/Year&gt;&lt;RecNum&gt;340&lt;/RecNum&gt;&lt;DisplayText&gt;&lt;style face="superscript"&gt;91,92&lt;/style&gt;&lt;/DisplayText&gt;&lt;record&gt;&lt;rec-number&gt;340&lt;/rec-number&gt;&lt;foreign-keys&gt;&lt;key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B65137"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91,92</w:t>
      </w:r>
      <w:r w:rsidR="00B65137" w:rsidRPr="00D4281A">
        <w:rPr>
          <w:rFonts w:ascii="Times New Roman" w:hAnsi="Times New Roman" w:cs="Times New Roman"/>
        </w:rPr>
        <w:fldChar w:fldCharType="end"/>
      </w:r>
      <w:r w:rsidR="00B65137" w:rsidRPr="00D4281A">
        <w:rPr>
          <w:rFonts w:ascii="Times New Roman" w:hAnsi="Times New Roman" w:cs="Times New Roman"/>
        </w:rPr>
        <w:t xml:space="preserve">. Improved soil structure and moisture retention under organic management can further buffer crops against thermal limitations </w:t>
      </w:r>
      <w:r w:rsidR="00B65137"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&lt;EndNote&gt;&lt;Cite&gt;&lt;Author&gt;Lori&lt;/Author&gt;&lt;Year&gt;2017&lt;/Year&gt;&lt;RecNum&gt;344&lt;/RecNum&gt;&lt;DisplayText&gt;&lt;style face="superscript"&gt;93&lt;/style&gt;&lt;/DisplayText&gt;&lt;record&gt;&lt;rec-number&gt;344&lt;/rec-number&gt;&lt;foreign-keys&gt;&lt;key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B65137"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93</w:t>
      </w:r>
      <w:r w:rsidR="00B65137" w:rsidRPr="00D4281A">
        <w:rPr>
          <w:rFonts w:ascii="Times New Roman" w:hAnsi="Times New Roman" w:cs="Times New Roman"/>
        </w:rPr>
        <w:fldChar w:fldCharType="end"/>
      </w:r>
      <w:r w:rsidR="00B65137" w:rsidRPr="00D4281A">
        <w:rPr>
          <w:rFonts w:ascii="Times New Roman" w:hAnsi="Times New Roman" w:cs="Times New Roman"/>
        </w:rPr>
        <w:t xml:space="preserve">, while reduced pest and disease pressure in cooler climates minimizes reliance on synthetic pesticides. These findings underscore the importance of agroecological context in assessing the performance of farming systems. </w:t>
      </w:r>
    </w:p>
    <w:p w14:paraId="3861F47F" w14:textId="77777777" w:rsidR="005D49C8" w:rsidRPr="00D4281A" w:rsidRDefault="005D49C8" w:rsidP="00B65137">
      <w:pPr>
        <w:spacing w:after="0" w:line="240" w:lineRule="auto"/>
        <w:jc w:val="both"/>
        <w:rPr>
          <w:rFonts w:ascii="Times New Roman" w:hAnsi="Times New Roman" w:cs="Times New Roman"/>
        </w:rPr>
      </w:pPr>
    </w:p>
    <w:p w14:paraId="22367623" w14:textId="6A07B60E" w:rsidR="002E1582" w:rsidRPr="00D4281A" w:rsidRDefault="00B349AA" w:rsidP="00B349AA">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D4281A">
        <w:rPr>
          <w:rFonts w:ascii="Times New Roman" w:hAnsi="Times New Roman" w:cs="Times New Roman"/>
          <w:b/>
          <w:bCs/>
        </w:rPr>
        <w:t>Crop yield change across soil properties</w:t>
      </w:r>
    </w:p>
    <w:p w14:paraId="4BFE6C89" w14:textId="77777777" w:rsidR="008246C2" w:rsidRPr="00D4281A" w:rsidRDefault="008246C2" w:rsidP="008246C2">
      <w:pPr>
        <w:spacing w:after="0" w:line="240" w:lineRule="auto"/>
        <w:jc w:val="both"/>
        <w:rPr>
          <w:rFonts w:ascii="Times New Roman" w:hAnsi="Times New Roman" w:cs="Times New Roman"/>
        </w:rPr>
      </w:pPr>
    </w:p>
    <w:p w14:paraId="74D59477" w14:textId="52B7D809" w:rsidR="008246C2" w:rsidRPr="00D4281A" w:rsidRDefault="008246C2" w:rsidP="008246C2">
      <w:pPr>
        <w:spacing w:after="0" w:line="240" w:lineRule="auto"/>
        <w:jc w:val="both"/>
        <w:rPr>
          <w:rFonts w:ascii="Times New Roman" w:hAnsi="Times New Roman" w:cs="Times New Roman"/>
        </w:rPr>
      </w:pPr>
      <w:r w:rsidRPr="00D4281A">
        <w:rPr>
          <w:rFonts w:ascii="Times New Roman" w:hAnsi="Times New Roman" w:cs="Times New Roman"/>
        </w:rPr>
        <w:t xml:space="preserve">Yield responses RFPS varied markedly across soil properties (Fig. 2,4). When all RFPs were pooled (Fig. 2), the largest yield increases occurred in crops grown on low soil organic carbon (SOC &lt; 5 g kg⁻¹), coarse-textured, and acidic or alkaline soils. Substantial gains were also observed in soils with low to moderate phosphorus levels (P &lt; 21.4 mg kg⁻¹) and low to medium bulk density (BD &lt; 1.47 g cm⁻³), whereas crops on neutral pH soils tended to experience yield declines. </w:t>
      </w:r>
    </w:p>
    <w:p w14:paraId="19BFACF1" w14:textId="77777777" w:rsidR="008246C2" w:rsidRPr="00D4281A" w:rsidRDefault="008246C2" w:rsidP="008246C2">
      <w:pPr>
        <w:spacing w:after="0" w:line="240" w:lineRule="auto"/>
        <w:jc w:val="both"/>
        <w:rPr>
          <w:rFonts w:ascii="Times New Roman" w:hAnsi="Times New Roman" w:cs="Times New Roman"/>
        </w:rPr>
      </w:pPr>
    </w:p>
    <w:p w14:paraId="40AD95C3" w14:textId="68E1FD96" w:rsidR="008246C2" w:rsidRPr="00D4281A" w:rsidRDefault="008246C2" w:rsidP="008246C2">
      <w:pPr>
        <w:spacing w:after="0" w:line="240" w:lineRule="auto"/>
        <w:jc w:val="both"/>
        <w:rPr>
          <w:rFonts w:ascii="Times New Roman" w:hAnsi="Times New Roman" w:cs="Times New Roman"/>
        </w:rPr>
      </w:pPr>
      <w:r w:rsidRPr="00D4281A">
        <w:rPr>
          <w:rFonts w:ascii="Times New Roman" w:hAnsi="Times New Roman" w:cs="Times New Roman"/>
        </w:rPr>
        <w:t>Across individual RFPs</w:t>
      </w:r>
      <w:r w:rsidR="00CF7431" w:rsidRPr="00D4281A">
        <w:rPr>
          <w:rFonts w:ascii="Times New Roman" w:hAnsi="Times New Roman" w:cs="Times New Roman"/>
        </w:rPr>
        <w:t xml:space="preserve"> (Fig. 4)</w:t>
      </w:r>
      <w:r w:rsidRPr="00D4281A">
        <w:rPr>
          <w:rFonts w:ascii="Times New Roman" w:hAnsi="Times New Roman" w:cs="Times New Roman"/>
        </w:rPr>
        <w:t>, yield increased with decreasing bulk density, particularly under AF, CC, and OF. All RFPs except OF produced substantial yield gains in low-SOC soils, while under high-SOC conditions (&gt; 5 g kg⁻¹), AF and CC maintained smaller yet positive responses, indicating diminishing returns also in more fertile environments. These findings suggest that RFPs are particularly effective in nutrient-poor or structurally constrained soils, where enhancements in soil structure, nutrient cycling, and biological activity deliver the greatest yield benefits</w:t>
      </w:r>
      <w:r w:rsidRPr="00D4281A">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OTQsOTU8L3N0eWxlPjwvRGlzcGxheVRleHQ+PHJlY29yZD48cmVjLW51bWJlcj4zNTE8L3JlYy1u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1A129D">
        <w:rPr>
          <w:rFonts w:ascii="Times New Roman" w:hAnsi="Times New Roman" w:cs="Times New Roman"/>
        </w:rPr>
        <w:instrText xml:space="preserve"> ADDIN EN.CITE </w:instrText>
      </w:r>
      <w:r w:rsidR="001A129D">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dW0+MzUxPC9SZWNOdW0+PERpc3BsYXlUZXh0PjxzdHlsZSBmYWNlPSJzdXBlcnNjcmlwdCI+MTUs
OTQsOTU8L3N0eWxlPjwvRGlzcGxheVRleHQ+PHJlY29yZD48cmVjLW51bWJlcj4zNTE8L3JlYy1u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1A129D">
        <w:rPr>
          <w:rFonts w:ascii="Times New Roman" w:hAnsi="Times New Roman" w:cs="Times New Roman"/>
        </w:rPr>
        <w:instrText xml:space="preserve"> ADDIN EN.CITE.DATA </w:instrText>
      </w:r>
      <w:r w:rsidR="001A129D">
        <w:rPr>
          <w:rFonts w:ascii="Times New Roman" w:hAnsi="Times New Roman" w:cs="Times New Roman"/>
        </w:rPr>
      </w:r>
      <w:r w:rsidR="001A129D">
        <w:rPr>
          <w:rFonts w:ascii="Times New Roman" w:hAnsi="Times New Roman" w:cs="Times New Roman"/>
        </w:rPr>
        <w:fldChar w:fldCharType="end"/>
      </w:r>
      <w:r w:rsidRPr="00D4281A">
        <w:rPr>
          <w:rFonts w:ascii="Times New Roman" w:hAnsi="Times New Roman" w:cs="Times New Roman"/>
        </w:rPr>
      </w:r>
      <w:r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15,94,95</w:t>
      </w:r>
      <w:r w:rsidRPr="00D4281A">
        <w:rPr>
          <w:rFonts w:ascii="Times New Roman" w:hAnsi="Times New Roman" w:cs="Times New Roman"/>
        </w:rPr>
        <w:fldChar w:fldCharType="end"/>
      </w:r>
      <w:r w:rsidRPr="00D4281A">
        <w:rPr>
          <w:rFonts w:ascii="Times New Roman" w:hAnsi="Times New Roman" w:cs="Times New Roman"/>
        </w:rPr>
        <w:t>.</w:t>
      </w:r>
      <w:r w:rsidR="00CF7431" w:rsidRPr="00D4281A">
        <w:rPr>
          <w:rFonts w:ascii="Times New Roman" w:hAnsi="Times New Roman" w:cs="Times New Roman"/>
        </w:rPr>
        <w:t xml:space="preserve"> </w:t>
      </w:r>
    </w:p>
    <w:p w14:paraId="38FA7B51" w14:textId="77777777" w:rsidR="008246C2" w:rsidRPr="00D4281A" w:rsidRDefault="008246C2" w:rsidP="008246C2">
      <w:pPr>
        <w:spacing w:after="0" w:line="240" w:lineRule="auto"/>
        <w:jc w:val="both"/>
        <w:rPr>
          <w:rFonts w:ascii="Times New Roman" w:hAnsi="Times New Roman" w:cs="Times New Roman"/>
        </w:rPr>
      </w:pPr>
    </w:p>
    <w:p w14:paraId="47142C3D" w14:textId="25CF1BBA" w:rsidR="007649BC" w:rsidRPr="007649BC" w:rsidRDefault="008246C2" w:rsidP="007649BC">
      <w:pPr>
        <w:spacing w:after="0"/>
        <w:jc w:val="both"/>
      </w:pPr>
      <w:r w:rsidRPr="00D4281A">
        <w:rPr>
          <w:rFonts w:ascii="Times New Roman" w:hAnsi="Times New Roman" w:cs="Times New Roman"/>
        </w:rPr>
        <w:t>Soil texture and classification further influenced the magnitude of yield responses. Coarse-textured soils showed positive mean yield changes across all RFPs except OF, with significant effects under CC</w:t>
      </w:r>
      <w:r w:rsidR="00CF7431" w:rsidRPr="00D4281A">
        <w:rPr>
          <w:rFonts w:ascii="Times New Roman" w:hAnsi="Times New Roman" w:cs="Times New Roman"/>
        </w:rPr>
        <w:t xml:space="preserve">, </w:t>
      </w:r>
      <w:r w:rsidRPr="00D4281A">
        <w:rPr>
          <w:rFonts w:ascii="Times New Roman" w:hAnsi="Times New Roman" w:cs="Times New Roman"/>
        </w:rPr>
        <w:t>supporting previous evidence that conservation practices enhance water retention and aggregation in sandy soils</w:t>
      </w:r>
      <w:r w:rsidR="00CF7431"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&lt;EndNote&gt;&lt;Cite&gt;&lt;Author&gt;Blanco-Canqui&lt;/Author&gt;&lt;Year&gt;2009&lt;/Year&gt;&lt;RecNum&gt;353&lt;/RecNum&gt;&lt;DisplayText&gt;&lt;style face="superscript"&gt;96&lt;/style&gt;&lt;/DisplayText&gt;&lt;record&gt;&lt;rec-number&gt;353&lt;/rec-number&gt;&lt;foreign-keys&gt;&lt;key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CF7431"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96</w:t>
      </w:r>
      <w:r w:rsidR="00CF7431" w:rsidRPr="00D4281A">
        <w:rPr>
          <w:rFonts w:ascii="Times New Roman" w:hAnsi="Times New Roman" w:cs="Times New Roman"/>
        </w:rPr>
        <w:fldChar w:fldCharType="end"/>
      </w:r>
      <w:r w:rsidR="00CF7431" w:rsidRPr="00D4281A">
        <w:rPr>
          <w:rFonts w:ascii="Times New Roman" w:hAnsi="Times New Roman" w:cs="Times New Roman"/>
        </w:rPr>
        <w:t xml:space="preserve">. </w:t>
      </w:r>
      <w:r w:rsidR="008E69C1" w:rsidRPr="00D4281A">
        <w:rPr>
          <w:rFonts w:ascii="Times New Roman" w:hAnsi="Times New Roman" w:cs="Times New Roman"/>
        </w:rPr>
        <w:t xml:space="preserve">By soil type, the greatest mean yield increases were recorded in Lixisols, Arenosols, </w:t>
      </w:r>
      <w:r w:rsidR="008E69C1" w:rsidRPr="00D4281A">
        <w:rPr>
          <w:rFonts w:ascii="Times New Roman" w:hAnsi="Times New Roman" w:cs="Times New Roman"/>
        </w:rPr>
        <w:lastRenderedPageBreak/>
        <w:t>Calcisols, Regosols, Acrisols, Luvisols, and Kastanozems, while Alisols, Gleysols, and Phaeozems showed declines</w:t>
      </w:r>
      <w:r w:rsidR="00A87985" w:rsidRPr="00D4281A">
        <w:rPr>
          <w:rFonts w:ascii="Times New Roman" w:hAnsi="Times New Roman" w:cs="Times New Roman"/>
        </w:rPr>
        <w:t xml:space="preserve"> (Fig. 2)</w:t>
      </w:r>
      <w:r w:rsidR="008E69C1" w:rsidRPr="00D4281A">
        <w:rPr>
          <w:rFonts w:ascii="Times New Roman" w:hAnsi="Times New Roman" w:cs="Times New Roman"/>
        </w:rPr>
        <w:t>. Within this pattern, AF produced notable gains in Acrisols, CC in Cambisols, Luvisols, and Vertisols, NT in Alisols, Fluvisols, and Phaeozems, and OF in Ferralsols and Phaeozems</w:t>
      </w:r>
      <w:r w:rsidR="00A87985" w:rsidRPr="00D4281A">
        <w:rPr>
          <w:rFonts w:ascii="Times New Roman" w:hAnsi="Times New Roman" w:cs="Times New Roman"/>
        </w:rPr>
        <w:t xml:space="preserve"> (Fig. 4), </w:t>
      </w:r>
      <w:r w:rsidR="008E69C1" w:rsidRPr="00D4281A">
        <w:rPr>
          <w:rFonts w:ascii="Times New Roman" w:hAnsi="Times New Roman" w:cs="Times New Roman"/>
        </w:rPr>
        <w:t>indicating that specific practices interact differently with local soil constraints such as drainage, mineralogy, or nutrient availability.</w:t>
      </w:r>
      <w:r w:rsidR="007649BC">
        <w:rPr>
          <w:rFonts w:ascii="Times New Roman" w:hAnsi="Times New Roman" w:cs="Times New Roman"/>
        </w:rPr>
        <w:t xml:space="preserve"> </w:t>
      </w:r>
      <w:r w:rsidR="007649BC" w:rsidRPr="007649BC">
        <w:rPr>
          <w:rFonts w:ascii="Times New Roman" w:hAnsi="Times New Roman" w:cs="Times New Roman"/>
        </w:rPr>
        <w:t>Consistent with the climate analysis, AF and CC showed the strongest responses in coarse-textured soils typical of arid environments, reinforcing their role in improving soil water retention and stability under dry conditions.</w:t>
      </w:r>
    </w:p>
    <w:p w14:paraId="29885B1B" w14:textId="77777777" w:rsidR="008246C2" w:rsidRPr="00D4281A" w:rsidRDefault="008246C2" w:rsidP="008246C2">
      <w:pPr>
        <w:spacing w:after="0" w:line="240" w:lineRule="auto"/>
        <w:jc w:val="both"/>
        <w:rPr>
          <w:rFonts w:ascii="Times New Roman" w:hAnsi="Times New Roman" w:cs="Times New Roman"/>
        </w:rPr>
      </w:pPr>
    </w:p>
    <w:p w14:paraId="5462117E" w14:textId="2CEAC020" w:rsidR="004D2851" w:rsidRPr="00D4281A" w:rsidRDefault="00811EB8" w:rsidP="004D2851">
      <w:pPr>
        <w:spacing w:after="0" w:line="240" w:lineRule="auto"/>
        <w:jc w:val="both"/>
        <w:rPr>
          <w:rFonts w:ascii="Times New Roman" w:hAnsi="Times New Roman" w:cs="Times New Roman"/>
        </w:rPr>
      </w:pPr>
      <w:r w:rsidRPr="00D4281A">
        <w:rPr>
          <w:rFonts w:ascii="Times New Roman" w:hAnsi="Times New Roman" w:cs="Times New Roman"/>
        </w:rPr>
        <w:t xml:space="preserve">Increasing phosphorus availability generally enhanced yield, although high P (&gt; 21.4 mg kg⁻¹) resulted in yield declines under CC, NT, and OF, suggesting reduced relative benefits in already fertile systems. </w:t>
      </w:r>
      <w:r w:rsidR="004D2851" w:rsidRPr="00D4281A">
        <w:rPr>
          <w:rFonts w:ascii="Times New Roman" w:hAnsi="Times New Roman" w:cs="Times New Roman"/>
        </w:rPr>
        <w:t>Conversely</w:t>
      </w:r>
      <w:r w:rsidR="008246C2" w:rsidRPr="00D4281A">
        <w:rPr>
          <w:rFonts w:ascii="Times New Roman" w:hAnsi="Times New Roman" w:cs="Times New Roman"/>
        </w:rPr>
        <w:t xml:space="preserve">, AF systems sustained yield increases even at high phosphorus levels (&gt; 21.4 mg kg⁻¹). This </w:t>
      </w:r>
      <w:r w:rsidR="004D2851" w:rsidRPr="00D4281A">
        <w:rPr>
          <w:rFonts w:ascii="Times New Roman" w:hAnsi="Times New Roman" w:cs="Times New Roman"/>
        </w:rPr>
        <w:t>aligns with research showing that while AF systems enhance nutrient cycling, they still benefit from phosphorus supplementation, especially in P-deficient soils. Phosphorus is often a limiting nutrient in weathered tropical soils because it becomes fixed and unavailable to plants. However, its availability is crucial for both plant growth and biological nitrogen fixation, particularly in leguminous tree species commonly found in AF systems</w:t>
      </w:r>
      <w:r w:rsidR="004D2851"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&lt;EndNote&gt;&lt;Cite&gt;&lt;Author&gt;Solangi&lt;/Author&gt;&lt;Year&gt;2024&lt;/Year&gt;&lt;RecNum&gt;357&lt;/RecNum&gt;&lt;DisplayText&gt;&lt;style face="superscript"&gt;97,98&lt;/style&gt;&lt;/DisplayText&gt;&lt;record&gt;&lt;rec-number&gt;357&lt;/rec-number&gt;&lt;foreign-keys&gt;&lt;key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D2851"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97,98</w:t>
      </w:r>
      <w:r w:rsidR="004D2851" w:rsidRPr="00D4281A">
        <w:rPr>
          <w:rFonts w:ascii="Times New Roman" w:hAnsi="Times New Roman" w:cs="Times New Roman"/>
        </w:rPr>
        <w:fldChar w:fldCharType="end"/>
      </w:r>
      <w:r w:rsidR="004D2851" w:rsidRPr="00D4281A">
        <w:rPr>
          <w:rFonts w:ascii="Times New Roman" w:hAnsi="Times New Roman" w:cs="Times New Roman"/>
        </w:rPr>
        <w:t>. Studies have shown that P inputs can stimulate microbial activity, mycorrhizal associations, and root development, resulting in greater nutrient uptake and biomass production</w:t>
      </w:r>
      <w:r w:rsidR="004D2851"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&lt;EndNote&gt;&lt;Cite&gt;&lt;Author&gt;Clausing&lt;/Author&gt;&lt;Year&gt;2020&lt;/Year&gt;&lt;RecNum&gt;360&lt;/RecNum&gt;&lt;DisplayText&gt;&lt;style face="superscript"&gt;99,100&lt;/style&gt;&lt;/DisplayText&gt;&lt;record&gt;&lt;rec-number&gt;360&lt;/rec-number&gt;&lt;foreign-keys&gt;&lt;key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D2851"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99,100</w:t>
      </w:r>
      <w:r w:rsidR="004D2851" w:rsidRPr="00D4281A">
        <w:rPr>
          <w:rFonts w:ascii="Times New Roman" w:hAnsi="Times New Roman" w:cs="Times New Roman"/>
        </w:rPr>
        <w:fldChar w:fldCharType="end"/>
      </w:r>
      <w:r w:rsidR="004D2851" w:rsidRPr="00D4281A">
        <w:rPr>
          <w:rFonts w:ascii="Times New Roman" w:hAnsi="Times New Roman" w:cs="Times New Roman"/>
        </w:rPr>
        <w:t>. Thus, the 38% (</w:t>
      </w:r>
      <w:r w:rsidR="005324B4" w:rsidRPr="00D4281A">
        <w:rPr>
          <w:rFonts w:ascii="Times New Roman" w:hAnsi="Times New Roman" w:cs="Times New Roman"/>
        </w:rPr>
        <w:t>31.6</w:t>
      </w:r>
      <w:r w:rsidR="00557F97" w:rsidRPr="00D4281A">
        <w:rPr>
          <w:rFonts w:ascii="Times New Roman" w:hAnsi="Times New Roman" w:cs="Times New Roman"/>
        </w:rPr>
        <w:t>-</w:t>
      </w:r>
      <w:r w:rsidR="005324B4" w:rsidRPr="00D4281A">
        <w:rPr>
          <w:rFonts w:ascii="Times New Roman" w:hAnsi="Times New Roman" w:cs="Times New Roman"/>
        </w:rPr>
        <w:t>43.9</w:t>
      </w:r>
      <w:r w:rsidR="00557F97" w:rsidRPr="00D4281A">
        <w:rPr>
          <w:rFonts w:ascii="Times New Roman" w:hAnsi="Times New Roman" w:cs="Times New Roman"/>
        </w:rPr>
        <w:t>%</w:t>
      </w:r>
      <w:r w:rsidR="00AF3DED" w:rsidRPr="00D4281A">
        <w:rPr>
          <w:rFonts w:ascii="Times New Roman" w:hAnsi="Times New Roman" w:cs="Times New Roman"/>
        </w:rPr>
        <w:t xml:space="preserve">) </w:t>
      </w:r>
      <w:r w:rsidR="004D2851" w:rsidRPr="00D4281A">
        <w:rPr>
          <w:rFonts w:ascii="Times New Roman" w:hAnsi="Times New Roman" w:cs="Times New Roman"/>
        </w:rPr>
        <w:t xml:space="preserve">yield increase under high P in AF systems likely reflects the combined effects of improved nutrient acquisition, soil structure, and biological activity, supporting the idea that targeted P application in nutrient-poor soils can enhance the productivity of </w:t>
      </w:r>
      <w:r w:rsidR="00DD327A">
        <w:rPr>
          <w:rFonts w:ascii="Times New Roman" w:hAnsi="Times New Roman" w:cs="Times New Roman"/>
        </w:rPr>
        <w:t>AF</w:t>
      </w:r>
      <w:r w:rsidR="004D2851" w:rsidRPr="00D4281A">
        <w:rPr>
          <w:rFonts w:ascii="Times New Roman" w:hAnsi="Times New Roman" w:cs="Times New Roman"/>
        </w:rPr>
        <w:t xml:space="preserve"> systems. </w:t>
      </w:r>
    </w:p>
    <w:p w14:paraId="7E56F05D" w14:textId="77777777" w:rsidR="000160EB" w:rsidRPr="00D4281A" w:rsidRDefault="000160EB" w:rsidP="000160EB">
      <w:pPr>
        <w:pStyle w:val="NormalWeb"/>
        <w:jc w:val="both"/>
        <w:rPr>
          <w:sz w:val="22"/>
          <w:szCs w:val="22"/>
        </w:rPr>
      </w:pPr>
      <w:r w:rsidRPr="00D4281A">
        <w:rPr>
          <w:noProof/>
          <w:sz w:val="22"/>
          <w:szCs w:val="22"/>
        </w:rPr>
        <w:lastRenderedPageBreak/>
        <w:drawing>
          <wp:inline distT="0" distB="0" distL="0" distR="0" wp14:anchorId="648EE297" wp14:editId="5897A0E8">
            <wp:extent cx="5730875" cy="5290185"/>
            <wp:effectExtent l="0" t="0" r="3175" b="5715"/>
            <wp:docPr id="1083829891" name="Picture 36" descr="A chart of different types of so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29891" name="Picture 36" descr="A chart of different types of soil&#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5290185"/>
                    </a:xfrm>
                    <a:prstGeom prst="rect">
                      <a:avLst/>
                    </a:prstGeom>
                    <a:noFill/>
                    <a:ln>
                      <a:noFill/>
                    </a:ln>
                  </pic:spPr>
                </pic:pic>
              </a:graphicData>
            </a:graphic>
          </wp:inline>
        </w:drawing>
      </w:r>
    </w:p>
    <w:p w14:paraId="3F725C71" w14:textId="3FA6C276" w:rsidR="00B349AA" w:rsidRPr="00D4281A" w:rsidRDefault="000160EB" w:rsidP="00BB2D12">
      <w:pPr>
        <w:pStyle w:val="NoSpacing"/>
        <w:jc w:val="both"/>
        <w:rPr>
          <w:rFonts w:ascii="Times New Roman" w:hAnsi="Times New Roman" w:cs="Times New Roman"/>
        </w:rPr>
      </w:pPr>
      <w:r w:rsidRPr="00D4281A">
        <w:rPr>
          <w:rFonts w:ascii="Times New Roman" w:hAnsi="Times New Roman" w:cs="Times New Roman"/>
        </w:rPr>
        <w:t xml:space="preserve">Figure 4: Distribution of effect size across soil properties for different regenerative agriculture practices. Points show means; error bars are 95% CIs. Categories whose 95% CIs exclude 0 (vertical red line) differ significantly from controls. P: Phosphorus, SOC: soil organic carbon, BD: bulk density. </w:t>
      </w:r>
    </w:p>
    <w:p w14:paraId="4DBCAD9D" w14:textId="2162AD97" w:rsidR="00556C58" w:rsidRPr="00D4281A" w:rsidRDefault="00556C58" w:rsidP="00126547">
      <w:pPr>
        <w:tabs>
          <w:tab w:val="num" w:pos="720"/>
        </w:tabs>
        <w:spacing w:after="0" w:line="240" w:lineRule="auto"/>
        <w:jc w:val="both"/>
        <w:rPr>
          <w:rFonts w:ascii="Times New Roman" w:hAnsi="Times New Roman" w:cs="Times New Roman"/>
        </w:rPr>
      </w:pPr>
    </w:p>
    <w:p w14:paraId="44618880" w14:textId="1FC1A05D" w:rsidR="00BB2D12" w:rsidRPr="00D4281A" w:rsidRDefault="00976D4D" w:rsidP="00BB2D12">
      <w:pPr>
        <w:pStyle w:val="ListParagraph"/>
        <w:numPr>
          <w:ilvl w:val="1"/>
          <w:numId w:val="3"/>
        </w:numPr>
        <w:rPr>
          <w:rFonts w:ascii="Times New Roman" w:hAnsi="Times New Roman" w:cs="Times New Roman"/>
          <w:b/>
          <w:bCs/>
        </w:rPr>
      </w:pPr>
      <w:r w:rsidRPr="00D4281A">
        <w:rPr>
          <w:rFonts w:ascii="Times New Roman" w:hAnsi="Times New Roman" w:cs="Times New Roman"/>
          <w:b/>
          <w:bCs/>
        </w:rPr>
        <w:t>Crop yield change across topographic variables</w:t>
      </w:r>
    </w:p>
    <w:p w14:paraId="42320B88" w14:textId="75667B86"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Yield responses to</w:t>
      </w:r>
      <w:r w:rsidR="00B72D45" w:rsidRPr="00D4281A">
        <w:rPr>
          <w:rFonts w:ascii="Times New Roman" w:hAnsi="Times New Roman" w:cs="Times New Roman"/>
        </w:rPr>
        <w:t xml:space="preserve"> RFPs</w:t>
      </w:r>
      <w:r w:rsidRPr="00D4281A">
        <w:rPr>
          <w:rFonts w:ascii="Times New Roman" w:hAnsi="Times New Roman" w:cs="Times New Roman"/>
        </w:rPr>
        <w:t xml:space="preserve"> varied significantly with topographic conditions, including elevation, slope, and landform (Fig. </w:t>
      </w:r>
      <w:r w:rsidR="00B72D45" w:rsidRPr="00D4281A">
        <w:rPr>
          <w:rFonts w:ascii="Times New Roman" w:hAnsi="Times New Roman" w:cs="Times New Roman"/>
        </w:rPr>
        <w:t>2,</w:t>
      </w:r>
      <w:r w:rsidRPr="00D4281A">
        <w:rPr>
          <w:rFonts w:ascii="Times New Roman" w:hAnsi="Times New Roman" w:cs="Times New Roman"/>
        </w:rPr>
        <w:t>5). When all RFPs were pooled</w:t>
      </w:r>
      <w:r w:rsidR="00B72D45" w:rsidRPr="00D4281A">
        <w:rPr>
          <w:rFonts w:ascii="Times New Roman" w:hAnsi="Times New Roman" w:cs="Times New Roman"/>
        </w:rPr>
        <w:t xml:space="preserve"> (Fig. 2)</w:t>
      </w:r>
      <w:r w:rsidRPr="00D4281A">
        <w:rPr>
          <w:rFonts w:ascii="Times New Roman" w:hAnsi="Times New Roman" w:cs="Times New Roman"/>
        </w:rPr>
        <w:t>, significant yield increases were observed at elevations &gt; 250 m, with the highest mean yield gains recorded in high-elevation landforms ranging from mountain valley slopes to mountain summits. Yield effects were generally positive across landforms, except in high plains, valley slopes, and moderate hills, while gentle (1–5%) and strong slopes (15–30%) exhibited the most pronounced yield improvements. These findings align with earlier studies demonstrating that yield responses to RFPs are strongly modulated by topographic gradients due to variations in soil moisture, erosion risk, and microclimate</w:t>
      </w:r>
      <w:r w:rsidR="00B72D45" w:rsidRPr="00D4281A">
        <w:rPr>
          <w:rFonts w:ascii="Times New Roman" w:hAnsi="Times New Roman" w:cs="Times New Roman"/>
          <w:noProof/>
          <w:vertAlign w:val="superscript"/>
        </w:rPr>
        <w:t>100,10</w:t>
      </w:r>
      <w:r w:rsidRPr="00D4281A">
        <w:rPr>
          <w:rFonts w:ascii="Times New Roman" w:hAnsi="Times New Roman" w:cs="Times New Roman"/>
        </w:rPr>
        <w:t>. The consistent yield gains on gentle (1–5%, +3.4%) and strong slopes (15–30%, +11%) across the dataset indicate that RFPs improve infiltration, reduce runoff, and stabilize soil productivity under diverse slope conditions.</w:t>
      </w:r>
    </w:p>
    <w:p w14:paraId="163A9E74" w14:textId="77777777"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p>
    <w:p w14:paraId="14F13920" w14:textId="4CAED6F9"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lastRenderedPageBreak/>
        <w:t xml:space="preserve">At the level of specific RFPs, </w:t>
      </w:r>
      <w:r w:rsidR="00B72D45" w:rsidRPr="00D4281A">
        <w:rPr>
          <w:rFonts w:ascii="Times New Roman" w:hAnsi="Times New Roman" w:cs="Times New Roman"/>
        </w:rPr>
        <w:t>AF was most effective on level to gently sloping areas (&lt; 15%) and also in high-elevation areas such as mountain slopes and high plains (&gt; 250 m), likely due to stable soil conditions and effective tree-crop interactions</w:t>
      </w:r>
      <w:r w:rsidR="00B72D45"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&lt;EndNote&gt;&lt;Cite&gt;&lt;Author&gt;Fahad&lt;/Author&gt;&lt;Year&gt;2022&lt;/Year&gt;&lt;RecNum&gt;364&lt;/RecNum&gt;&lt;DisplayText&gt;&lt;style face="superscript"&gt;101&lt;/style&gt;&lt;/DisplayText&gt;&lt;record&gt;&lt;rec-number&gt;364&lt;/rec-number&gt;&lt;foreign-keys&gt;&lt;key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B72D45"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101</w:t>
      </w:r>
      <w:r w:rsidR="00B72D45" w:rsidRPr="00D4281A">
        <w:rPr>
          <w:rFonts w:ascii="Times New Roman" w:hAnsi="Times New Roman" w:cs="Times New Roman"/>
        </w:rPr>
        <w:fldChar w:fldCharType="end"/>
      </w:r>
      <w:r w:rsidR="00B72D45" w:rsidRPr="00D4281A">
        <w:rPr>
          <w:rFonts w:ascii="Times New Roman" w:hAnsi="Times New Roman" w:cs="Times New Roman"/>
        </w:rPr>
        <w:t xml:space="preserve"> in combination with improved drainage and reduced erosion</w:t>
      </w:r>
      <w:r w:rsidR="00B72D45"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&lt;EndNote&gt;&lt;Cite&gt;&lt;Author&gt;Ngaba&lt;/Author&gt;&lt;Year&gt;2024&lt;/Year&gt;&lt;RecNum&gt;365&lt;/RecNum&gt;&lt;DisplayText&gt;&lt;style face="superscript"&gt;102&lt;/style&gt;&lt;/DisplayText&gt;&lt;record&gt;&lt;rec-number&gt;365&lt;/rec-number&gt;&lt;foreign-keys&gt;&lt;key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B72D45"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102</w:t>
      </w:r>
      <w:r w:rsidR="00B72D45" w:rsidRPr="00D4281A">
        <w:rPr>
          <w:rFonts w:ascii="Times New Roman" w:hAnsi="Times New Roman" w:cs="Times New Roman"/>
        </w:rPr>
        <w:fldChar w:fldCharType="end"/>
      </w:r>
      <w:r w:rsidR="00B72D45" w:rsidRPr="00D4281A">
        <w:rPr>
          <w:rFonts w:ascii="Times New Roman" w:hAnsi="Times New Roman" w:cs="Times New Roman"/>
        </w:rPr>
        <w:t>. OF also performed well on moderate highland slopes, likely due to enhanced nutrient cycling. CC showed strong yield gains on both gentle and steep slopes, benefiting from improved erosion control and soil structure.</w:t>
      </w:r>
    </w:p>
    <w:p w14:paraId="68C232D6" w14:textId="77777777" w:rsidR="00BB2D12" w:rsidRPr="00D4281A" w:rsidRDefault="00BB2D12" w:rsidP="00BB2D12">
      <w:pPr>
        <w:widowControl w:val="0"/>
        <w:autoSpaceDE w:val="0"/>
        <w:autoSpaceDN w:val="0"/>
        <w:adjustRightInd w:val="0"/>
        <w:spacing w:after="0" w:line="260" w:lineRule="exact"/>
        <w:ind w:right="-43"/>
        <w:jc w:val="both"/>
        <w:rPr>
          <w:rFonts w:ascii="Times New Roman" w:hAnsi="Times New Roman" w:cs="Times New Roman"/>
        </w:rPr>
      </w:pPr>
    </w:p>
    <w:p w14:paraId="29ED2A86" w14:textId="6F20CD1C" w:rsidR="00873ECC" w:rsidRPr="00D4281A" w:rsidRDefault="00BB2D12" w:rsidP="00C10138">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In lower-elevation landscapes, CC and NT systems also resulted in significant yield increases, particularly within dissected terrace/fan/plateau (Tfphi_dis), low-surface terrace/fan/plateau (Tfplw_surf), and high plain (Hi_plain) regions for CC, and within valley slopes (Val_sl) and dissected terraces for NT. These patterns suggest that both practices effectively conserve moisture and prevent degradation by stabilizing sediment and organic matter in depositional zones. Evidence from field experiments supports this mechanism:</w:t>
      </w:r>
      <w:r w:rsidR="00515A5A" w:rsidRPr="00D4281A">
        <w:rPr>
          <w:rFonts w:ascii="Times New Roman" w:hAnsi="Times New Roman" w:cs="Times New Roman"/>
        </w:rPr>
        <w:t xml:space="preserve"> </w:t>
      </w:r>
      <w:r w:rsidR="00515A5A"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 AuthorYear="1"&gt;&lt;Author&gt;Futerman&lt;/Author&gt;&lt;Year&gt;2025&lt;/Year&gt;&lt;RecNum&gt;400&lt;/RecNum&gt;&lt;DisplayText&gt;Futerman, et al. &lt;style face="superscript"&gt;103&lt;/style&gt;&lt;/DisplayText&gt;&lt;record&gt;&lt;rec-number&gt;400&lt;/rec-number&gt;&lt;foreign-keys&gt;&lt;key app="EN" db-id="5va0eddeq9tsxle0sr8xd2thpfv2t0a0dfxs" timestamp="1754289716"&gt;400&lt;/key&gt;&lt;/foreign-keys&gt;&lt;ref-type name="Journal Article"&gt;17&lt;/ref-type&gt;&lt;contributors&gt;&lt;authors&gt;&lt;author&gt;Futerman, Simon Ian&lt;/author&gt;&lt;author&gt;Cohen, Yafit&lt;/author&gt;&lt;author&gt;Laor, Yael&lt;/author&gt;&lt;author&gt;Argaman, Eli&lt;/author&gt;&lt;author&gt;Aharon, Shlomi&lt;/author&gt;&lt;author&gt;Eshel, Gil&lt;/author&gt;&lt;/authors&gt;&lt;/contributors&gt;&lt;titles&gt;&lt;title&gt;Assessing field-scale rill erosion mitigation by cover crops in arable land using drone image analysis&lt;/title&gt;&lt;secondary-title&gt;Soil and Tillage Research&lt;/secondary-title&gt;&lt;/titles&gt;&lt;periodical&gt;&lt;full-title&gt;Soil and Tillage Research&lt;/full-title&gt;&lt;/periodical&gt;&lt;pages&gt;106341&lt;/pages&gt;&lt;volume&gt;246&lt;/volume&gt;&lt;dates&gt;&lt;year&gt;2025&lt;/year&gt;&lt;/dates&gt;&lt;isbn&gt;0167-1987&lt;/isbn&gt;&lt;urls&gt;&lt;/urls&gt;&lt;/record&gt;&lt;/Cite&gt;&lt;/EndNote&gt;</w:instrText>
      </w:r>
      <w:r w:rsidR="00515A5A" w:rsidRPr="00D4281A">
        <w:rPr>
          <w:rFonts w:ascii="Times New Roman" w:hAnsi="Times New Roman" w:cs="Times New Roman"/>
        </w:rPr>
        <w:fldChar w:fldCharType="separate"/>
      </w:r>
      <w:r w:rsidR="001A129D">
        <w:rPr>
          <w:rFonts w:ascii="Times New Roman" w:hAnsi="Times New Roman" w:cs="Times New Roman"/>
          <w:noProof/>
        </w:rPr>
        <w:t xml:space="preserve">Futerman, et al. </w:t>
      </w:r>
      <w:r w:rsidR="001A129D" w:rsidRPr="001A129D">
        <w:rPr>
          <w:rFonts w:ascii="Times New Roman" w:hAnsi="Times New Roman" w:cs="Times New Roman"/>
          <w:noProof/>
          <w:vertAlign w:val="superscript"/>
        </w:rPr>
        <w:t>103</w:t>
      </w:r>
      <w:r w:rsidR="00515A5A" w:rsidRPr="00D4281A">
        <w:rPr>
          <w:rFonts w:ascii="Times New Roman" w:hAnsi="Times New Roman" w:cs="Times New Roman"/>
        </w:rPr>
        <w:fldChar w:fldCharType="end"/>
      </w:r>
      <w:r w:rsidR="00515A5A" w:rsidRPr="00D4281A">
        <w:rPr>
          <w:rFonts w:ascii="Times New Roman" w:hAnsi="Times New Roman" w:cs="Times New Roman"/>
        </w:rPr>
        <w:t xml:space="preserve"> </w:t>
      </w:r>
      <w:r w:rsidRPr="00D4281A">
        <w:rPr>
          <w:rFonts w:ascii="Times New Roman" w:hAnsi="Times New Roman" w:cs="Times New Roman"/>
        </w:rPr>
        <w:t>reported a 29–58% decrease in rill erosion and corresponding improvements in soil structure and infiltration under CC compared with bare soil. Likewise, NT combined with terrace systems has been shown to reduce surface runoff by over 90%, enhancing moisture storage and stabilizing yields during droughts and intense rainfall events</w:t>
      </w:r>
      <w:r w:rsidR="00515A5A" w:rsidRPr="00D4281A">
        <w:rPr>
          <w:rFonts w:ascii="Times New Roman" w:hAnsi="Times New Roman" w:cs="Times New Roman"/>
        </w:rPr>
        <w:t xml:space="preserve"> s</w:t>
      </w:r>
      <w:r w:rsidR="00515A5A" w:rsidRPr="00D4281A">
        <w:rPr>
          <w:rFonts w:ascii="Times New Roman" w:hAnsi="Times New Roman" w:cs="Times New Roman"/>
        </w:rPr>
        <w:fldChar w:fldCharType="begin"/>
      </w:r>
      <w:r w:rsidR="001A129D">
        <w:rPr>
          <w:rFonts w:ascii="Times New Roman" w:hAnsi="Times New Roman" w:cs="Times New Roman"/>
        </w:rPr>
        <w:instrText xml:space="preserve"> ADDIN EN.CITE &lt;EndNote&gt;&lt;Cite&gt;&lt;Author&gt;Barbosa&lt;/Author&gt;&lt;Year&gt;2025&lt;/Year&gt;&lt;RecNum&gt;399&lt;/RecNum&gt;&lt;DisplayText&gt;&lt;style face="superscript"&gt;104,105&lt;/style&gt;&lt;/DisplayText&gt;&lt;record&gt;&lt;rec-number&gt;399&lt;/rec-number&gt;&lt;foreign-keys&gt;&lt;key app="EN" db-id="5va0eddeq9tsxle0sr8xd2thpfv2t0a0dfxs" timestamp="1754289683"&gt;399&lt;/key&gt;&lt;/foreign-keys&gt;&lt;ref-type name="Journal Article"&gt;17&lt;/ref-type&gt;&lt;contributors&gt;&lt;authors&gt;&lt;author&gt;Barbosa, Eduardo AA&lt;/author&gt;&lt;author&gt;Paula, Ariane L de&lt;/author&gt;&lt;author&gt;Santos, Éricles L dos&lt;/author&gt;&lt;author&gt;Barbosa, Fabrício T&lt;/author&gt;&lt;author&gt;Giarola, Neyde FB&lt;/author&gt;&lt;/authors&gt;&lt;/contributors&gt;&lt;titles&gt;&lt;title&gt;Use of Agricultural Terraces to Control Water Loss on Slopes Cultivated with Grains Under a No-TillAGE System&lt;/title&gt;&lt;secondary-title&gt;Engenharia Agrícola&lt;/secondary-title&gt;&lt;/titles&gt;&lt;periodical&gt;&lt;full-title&gt;Engenharia Agrícola&lt;/full-title&gt;&lt;/periodical&gt;&lt;pages&gt;e20240186&lt;/pages&gt;&lt;volume&gt;45&lt;/volume&gt;&lt;number&gt;spe1&lt;/number&gt;&lt;dates&gt;&lt;year&gt;2025&lt;/year&gt;&lt;/dates&gt;&lt;isbn&gt;0100-6916&lt;/isbn&gt;&lt;urls&gt;&lt;/urls&gt;&lt;/record&gt;&lt;/Cite&gt;&lt;Cite&gt;&lt;Author&gt;Wang&lt;/Author&gt;&lt;Year&gt;2023&lt;/Year&gt;&lt;RecNum&gt;401&lt;/RecNum&gt;&lt;record&gt;&lt;rec-number&gt;401&lt;/rec-number&gt;&lt;foreign-keys&gt;&lt;key app="EN" db-id="5va0eddeq9tsxle0sr8xd2thpfv2t0a0dfxs" timestamp="1754289767"&gt;401&lt;/key&gt;&lt;/foreign-keys&gt;&lt;ref-type name="Journal Article"&gt;17&lt;/ref-type&gt;&lt;contributors&gt;&lt;authors&gt;&lt;author&gt;Wang, Guibin&lt;/author&gt;&lt;author&gt;Liu, Binhui&lt;/author&gt;&lt;author&gt;Henderson, Mark&lt;/author&gt;&lt;author&gt;Zhang, Yu&lt;/author&gt;&lt;author&gt;Zhang, Zhi&lt;/author&gt;&lt;author&gt;Chen, Mingyang&lt;/author&gt;&lt;author&gt;Guo, Haoxiang&lt;/author&gt;&lt;author&gt;Huang, Weiwei&lt;/author&gt;&lt;/authors&gt;&lt;/contributors&gt;&lt;titles&gt;&lt;title&gt;Effect of Terracing on Soil Moisture of Slope Farmland in Northeast China’s Black Soil Region&lt;/title&gt;&lt;secondary-title&gt;Agriculture&lt;/secondary-title&gt;&lt;/titles&gt;&lt;periodical&gt;&lt;full-title&gt;Agriculture&lt;/full-title&gt;&lt;/periodical&gt;&lt;pages&gt;1876&lt;/pages&gt;&lt;volume&gt;13&lt;/volume&gt;&lt;number&gt;10&lt;/number&gt;&lt;dates&gt;&lt;year&gt;2023&lt;/year&gt;&lt;/dates&gt;&lt;isbn&gt;2077-0472&lt;/isbn&gt;&lt;urls&gt;&lt;/urls&gt;&lt;/record&gt;&lt;/Cite&gt;&lt;/EndNote&gt;</w:instrText>
      </w:r>
      <w:r w:rsidR="00515A5A" w:rsidRPr="00D4281A">
        <w:rPr>
          <w:rFonts w:ascii="Times New Roman" w:hAnsi="Times New Roman" w:cs="Times New Roman"/>
        </w:rPr>
        <w:fldChar w:fldCharType="separate"/>
      </w:r>
      <w:r w:rsidR="001A129D" w:rsidRPr="001A129D">
        <w:rPr>
          <w:rFonts w:ascii="Times New Roman" w:hAnsi="Times New Roman" w:cs="Times New Roman"/>
          <w:noProof/>
          <w:vertAlign w:val="superscript"/>
        </w:rPr>
        <w:t>104,105</w:t>
      </w:r>
      <w:r w:rsidR="00515A5A" w:rsidRPr="00D4281A">
        <w:rPr>
          <w:rFonts w:ascii="Times New Roman" w:hAnsi="Times New Roman" w:cs="Times New Roman"/>
        </w:rPr>
        <w:fldChar w:fldCharType="end"/>
      </w:r>
      <w:r w:rsidRPr="00D4281A">
        <w:rPr>
          <w:rFonts w:ascii="Times New Roman" w:hAnsi="Times New Roman" w:cs="Times New Roman"/>
        </w:rPr>
        <w:t>. By trapping upslope sediment and organic matter, CC and NT further enrich valley bottoms and terraces with nutrients, sustaining fertility and long-term productivity.</w:t>
      </w:r>
      <w:r w:rsidR="00C10138" w:rsidRPr="00D4281A">
        <w:rPr>
          <w:rFonts w:ascii="Times New Roman" w:hAnsi="Times New Roman" w:cs="Times New Roman"/>
        </w:rPr>
        <w:t xml:space="preserve"> </w:t>
      </w:r>
    </w:p>
    <w:p w14:paraId="092537CE" w14:textId="3FBF406A" w:rsidR="003F787B" w:rsidRPr="00D4281A" w:rsidRDefault="003F787B" w:rsidP="0046173B">
      <w:pPr>
        <w:pStyle w:val="NoSpacing"/>
        <w:jc w:val="both"/>
        <w:rPr>
          <w:rFonts w:ascii="Times New Roman" w:hAnsi="Times New Roman" w:cs="Times New Roman"/>
        </w:rPr>
      </w:pPr>
    </w:p>
    <w:p w14:paraId="7A25C295" w14:textId="77777777" w:rsidR="006E48B7" w:rsidRPr="00D4281A" w:rsidRDefault="006E48B7" w:rsidP="006E48B7">
      <w:pPr>
        <w:pStyle w:val="NoSpacing"/>
        <w:jc w:val="both"/>
        <w:rPr>
          <w:rFonts w:ascii="Times New Roman" w:hAnsi="Times New Roman" w:cs="Times New Roman"/>
        </w:rPr>
      </w:pPr>
    </w:p>
    <w:p w14:paraId="3B8881BA" w14:textId="77777777" w:rsidR="006E48B7" w:rsidRPr="00D4281A" w:rsidRDefault="006E48B7" w:rsidP="006E48B7">
      <w:pPr>
        <w:pStyle w:val="NoSpacing"/>
        <w:jc w:val="both"/>
        <w:rPr>
          <w:rFonts w:ascii="Times New Roman" w:hAnsi="Times New Roman" w:cs="Times New Roman"/>
        </w:rPr>
      </w:pPr>
    </w:p>
    <w:p w14:paraId="4818B3B5" w14:textId="77777777" w:rsidR="006E48B7" w:rsidRPr="00D4281A" w:rsidRDefault="006E48B7" w:rsidP="006E48B7">
      <w:pPr>
        <w:pStyle w:val="NoSpacing"/>
        <w:jc w:val="both"/>
        <w:rPr>
          <w:rFonts w:ascii="Times New Roman" w:hAnsi="Times New Roman" w:cs="Times New Roman"/>
        </w:rPr>
      </w:pPr>
    </w:p>
    <w:p w14:paraId="4989F727" w14:textId="77777777" w:rsidR="006E48B7" w:rsidRPr="00D4281A" w:rsidRDefault="006E48B7" w:rsidP="006E48B7">
      <w:pPr>
        <w:pStyle w:val="NoSpacing"/>
        <w:jc w:val="both"/>
        <w:rPr>
          <w:rFonts w:ascii="Times New Roman" w:hAnsi="Times New Roman" w:cs="Times New Roman"/>
        </w:rPr>
      </w:pPr>
    </w:p>
    <w:p w14:paraId="19A9AF20" w14:textId="77777777" w:rsidR="006E48B7" w:rsidRPr="00D4281A" w:rsidRDefault="006E48B7" w:rsidP="006E48B7">
      <w:pPr>
        <w:pStyle w:val="NoSpacing"/>
        <w:jc w:val="both"/>
        <w:rPr>
          <w:rFonts w:ascii="Times New Roman" w:hAnsi="Times New Roman" w:cs="Times New Roman"/>
        </w:rPr>
      </w:pPr>
    </w:p>
    <w:p w14:paraId="0759F99F" w14:textId="77777777" w:rsidR="006E48B7" w:rsidRPr="00D4281A" w:rsidRDefault="006E48B7" w:rsidP="006E48B7">
      <w:pPr>
        <w:pStyle w:val="NoSpacing"/>
        <w:jc w:val="both"/>
        <w:rPr>
          <w:rFonts w:ascii="Times New Roman" w:hAnsi="Times New Roman" w:cs="Times New Roman"/>
        </w:rPr>
      </w:pPr>
    </w:p>
    <w:p w14:paraId="5B7A11DE" w14:textId="77777777" w:rsidR="006E48B7" w:rsidRPr="00D4281A" w:rsidRDefault="006E48B7" w:rsidP="006E48B7">
      <w:pPr>
        <w:pStyle w:val="NoSpacing"/>
        <w:jc w:val="both"/>
        <w:rPr>
          <w:rFonts w:ascii="Times New Roman" w:hAnsi="Times New Roman" w:cs="Times New Roman"/>
        </w:rPr>
      </w:pPr>
    </w:p>
    <w:p w14:paraId="757EF7A5" w14:textId="77777777" w:rsidR="006E48B7" w:rsidRPr="00D4281A" w:rsidRDefault="006E48B7" w:rsidP="006E48B7">
      <w:pPr>
        <w:pStyle w:val="NoSpacing"/>
        <w:jc w:val="both"/>
        <w:rPr>
          <w:rFonts w:ascii="Times New Roman" w:hAnsi="Times New Roman" w:cs="Times New Roman"/>
        </w:rPr>
      </w:pPr>
    </w:p>
    <w:p w14:paraId="5784DD27" w14:textId="77777777" w:rsidR="006E48B7" w:rsidRPr="00D4281A" w:rsidRDefault="006E48B7" w:rsidP="006E48B7">
      <w:pPr>
        <w:pStyle w:val="NoSpacing"/>
        <w:jc w:val="both"/>
        <w:rPr>
          <w:rFonts w:ascii="Times New Roman" w:hAnsi="Times New Roman" w:cs="Times New Roman"/>
        </w:rPr>
      </w:pPr>
    </w:p>
    <w:p w14:paraId="6A8758D5" w14:textId="77777777" w:rsidR="006E48B7" w:rsidRPr="00D4281A" w:rsidRDefault="006E48B7" w:rsidP="006E48B7">
      <w:pPr>
        <w:pStyle w:val="NoSpacing"/>
        <w:jc w:val="both"/>
        <w:rPr>
          <w:rFonts w:ascii="Times New Roman" w:hAnsi="Times New Roman" w:cs="Times New Roman"/>
        </w:rPr>
      </w:pPr>
    </w:p>
    <w:p w14:paraId="5D0B82E1" w14:textId="77777777" w:rsidR="006E48B7" w:rsidRPr="00D4281A" w:rsidRDefault="006E48B7" w:rsidP="006E48B7">
      <w:pPr>
        <w:pStyle w:val="NoSpacing"/>
        <w:jc w:val="both"/>
        <w:rPr>
          <w:rFonts w:ascii="Times New Roman" w:hAnsi="Times New Roman" w:cs="Times New Roman"/>
        </w:rPr>
      </w:pPr>
    </w:p>
    <w:p w14:paraId="6FCD5BFA" w14:textId="77777777" w:rsidR="006E48B7" w:rsidRPr="00D4281A" w:rsidRDefault="006E48B7" w:rsidP="006E48B7">
      <w:pPr>
        <w:pStyle w:val="NoSpacing"/>
        <w:jc w:val="both"/>
        <w:rPr>
          <w:rFonts w:ascii="Times New Roman" w:hAnsi="Times New Roman" w:cs="Times New Roman"/>
        </w:rPr>
      </w:pPr>
    </w:p>
    <w:p w14:paraId="68D5061D" w14:textId="379FD444" w:rsidR="0009798A" w:rsidRPr="00D4281A" w:rsidRDefault="003C31A6" w:rsidP="0009798A">
      <w:pPr>
        <w:pStyle w:val="NormalWeb"/>
        <w:jc w:val="both"/>
        <w:rPr>
          <w:sz w:val="22"/>
          <w:szCs w:val="22"/>
        </w:rPr>
      </w:pPr>
      <w:r w:rsidRPr="00D4281A">
        <w:rPr>
          <w:noProof/>
          <w:sz w:val="22"/>
          <w:szCs w:val="22"/>
        </w:rPr>
        <w:lastRenderedPageBreak/>
        <w:drawing>
          <wp:inline distT="0" distB="0" distL="0" distR="0" wp14:anchorId="62D7A1CD" wp14:editId="4091716F">
            <wp:extent cx="5730875" cy="4779010"/>
            <wp:effectExtent l="0" t="0" r="3175" b="2540"/>
            <wp:docPr id="307516499" name="Picture 38" descr="A diagram of a c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6499" name="Picture 38" descr="A diagram of a crop&#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4779010"/>
                    </a:xfrm>
                    <a:prstGeom prst="rect">
                      <a:avLst/>
                    </a:prstGeom>
                    <a:noFill/>
                    <a:ln>
                      <a:noFill/>
                    </a:ln>
                  </pic:spPr>
                </pic:pic>
              </a:graphicData>
            </a:graphic>
          </wp:inline>
        </w:drawing>
      </w:r>
    </w:p>
    <w:p w14:paraId="6ACCBA66" w14:textId="3C13C7CB" w:rsidR="00D22B8B" w:rsidRPr="00D4281A" w:rsidRDefault="003C31A6" w:rsidP="00AF20D0">
      <w:pPr>
        <w:pStyle w:val="NoSpacing"/>
        <w:jc w:val="both"/>
        <w:rPr>
          <w:rFonts w:ascii="Times New Roman" w:hAnsi="Times New Roman" w:cs="Times New Roman"/>
        </w:rPr>
      </w:pPr>
      <w:r w:rsidRPr="00D4281A">
        <w:rPr>
          <w:rFonts w:ascii="Times New Roman" w:hAnsi="Times New Roman" w:cs="Times New Roman"/>
        </w:rPr>
        <w:t xml:space="preserve">Figure </w:t>
      </w:r>
      <w:r w:rsidR="000847DF" w:rsidRPr="00D4281A">
        <w:rPr>
          <w:rFonts w:ascii="Times New Roman" w:hAnsi="Times New Roman" w:cs="Times New Roman"/>
        </w:rPr>
        <w:t>5</w:t>
      </w:r>
      <w:r w:rsidRPr="00D4281A">
        <w:rPr>
          <w:rFonts w:ascii="Times New Roman" w:hAnsi="Times New Roman" w:cs="Times New Roman"/>
        </w:rPr>
        <w:t xml:space="preserve">: Distribution of effect size across </w:t>
      </w:r>
      <w:r w:rsidR="00680BC4" w:rsidRPr="00D4281A">
        <w:rPr>
          <w:rFonts w:ascii="Times New Roman" w:hAnsi="Times New Roman" w:cs="Times New Roman"/>
        </w:rPr>
        <w:t>topographic</w:t>
      </w:r>
      <w:r w:rsidRPr="00D4281A">
        <w:rPr>
          <w:rFonts w:ascii="Times New Roman" w:hAnsi="Times New Roman" w:cs="Times New Roman"/>
        </w:rPr>
        <w:t xml:space="preserve"> variables for different regenerative agriculture practices. </w:t>
      </w:r>
      <w:r w:rsidR="00A93C49" w:rsidRPr="00D4281A">
        <w:rPr>
          <w:rFonts w:ascii="Times New Roman" w:hAnsi="Times New Roman" w:cs="Times New Roman"/>
        </w:rPr>
        <w:t xml:space="preserve">Points show means; error bars are 95% CIs. Categories whose 95% CIs exclude 0 (vertical red line) differ significantly from controls. </w:t>
      </w:r>
      <w:r w:rsidR="004B1041" w:rsidRPr="00D4281A">
        <w:rPr>
          <w:rFonts w:ascii="Times New Roman" w:hAnsi="Times New Roman" w:cs="Times New Roman"/>
        </w:rPr>
        <w:t>Mtn_sumt: Mountain summit, Cliff_sl: Cliff slope, Lwhi_mtn: Lower/hilly mountain, Shills_dcsl: Steep hills / dissected cliff slope, Lhgsl_steep: Large highland slope steep, Lhgsl_mod: Large highland slope moderate, Mtn_vs: Mountain valley slope, Mod_hills: Moderate hills, Tfphi_dis:Terrace/fan/plateau (high, dissected), Tfphi_surf: Terrace/fan/plateau (high, surface), Val_sl: Valley slope, Tfplw_dis: Terrace/fan/plateau (low, dissected), Tfplw_surf: Terrace/fan/plateau (low, surface), Hi_plain: High plain (Sinks &lt; 50%), Lw_plain: Low plain (Sinks &lt; 50%).</w:t>
      </w:r>
    </w:p>
    <w:p w14:paraId="7C794D4F" w14:textId="77777777" w:rsidR="00AF20D0" w:rsidRPr="00D4281A" w:rsidRDefault="00AF20D0" w:rsidP="00AF20D0">
      <w:pPr>
        <w:pStyle w:val="NoSpacing"/>
        <w:jc w:val="both"/>
        <w:rPr>
          <w:rFonts w:ascii="Times New Roman" w:hAnsi="Times New Roman" w:cs="Times New Roman"/>
        </w:rPr>
      </w:pPr>
    </w:p>
    <w:p w14:paraId="1626F70D" w14:textId="77777777" w:rsidR="00B22FB2" w:rsidRPr="00D4281A" w:rsidRDefault="00A76FA4" w:rsidP="2824412D">
      <w:pPr>
        <w:pStyle w:val="ListParagraph"/>
        <w:keepNext/>
        <w:keepLines/>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D4281A">
        <w:rPr>
          <w:rFonts w:ascii="Times New Roman" w:hAnsi="Times New Roman" w:cs="Times New Roman"/>
          <w:b/>
          <w:bCs/>
        </w:rPr>
        <w:t>Publication bias and sensitivity analysis</w:t>
      </w:r>
      <w:r w:rsidR="00CA5441" w:rsidRPr="00D4281A">
        <w:rPr>
          <w:rFonts w:ascii="Times New Roman" w:hAnsi="Times New Roman" w:cs="Times New Roman"/>
          <w:b/>
          <w:bCs/>
        </w:rPr>
        <w:t xml:space="preserve"> </w:t>
      </w:r>
    </w:p>
    <w:p w14:paraId="3144C6B8" w14:textId="77777777" w:rsidR="00B22FB2" w:rsidRPr="00D4281A" w:rsidRDefault="00B22FB2" w:rsidP="2824412D">
      <w:pPr>
        <w:keepNext/>
        <w:keepLines/>
        <w:widowControl w:val="0"/>
        <w:autoSpaceDE w:val="0"/>
        <w:autoSpaceDN w:val="0"/>
        <w:adjustRightInd w:val="0"/>
        <w:spacing w:after="0" w:line="240" w:lineRule="auto"/>
        <w:ind w:right="-43"/>
        <w:jc w:val="both"/>
        <w:rPr>
          <w:rFonts w:ascii="Times New Roman" w:hAnsi="Times New Roman" w:cs="Times New Roman"/>
        </w:rPr>
      </w:pPr>
    </w:p>
    <w:p w14:paraId="12B89C63" w14:textId="1CF0BBF8" w:rsidR="00633F0E" w:rsidRPr="00D4281A" w:rsidRDefault="00615171" w:rsidP="00B22FB2">
      <w:pPr>
        <w:widowControl w:val="0"/>
        <w:autoSpaceDE w:val="0"/>
        <w:autoSpaceDN w:val="0"/>
        <w:adjustRightInd w:val="0"/>
        <w:spacing w:after="0" w:line="240" w:lineRule="auto"/>
        <w:ind w:left="-567" w:right="-43"/>
        <w:jc w:val="both"/>
        <w:rPr>
          <w:rFonts w:ascii="Times New Roman" w:hAnsi="Times New Roman" w:cs="Times New Roman"/>
        </w:rPr>
      </w:pPr>
      <w:r w:rsidRPr="00615171">
        <w:rPr>
          <w:rFonts w:ascii="Times New Roman" w:hAnsi="Times New Roman" w:cs="Times New Roman"/>
        </w:rPr>
        <w:t xml:space="preserve">Density and histogram plots (Fig. </w:t>
      </w:r>
      <w:r w:rsidR="001272F9">
        <w:rPr>
          <w:rFonts w:ascii="Times New Roman" w:hAnsi="Times New Roman" w:cs="Times New Roman"/>
        </w:rPr>
        <w:t>6</w:t>
      </w:r>
      <w:r w:rsidRPr="00615171">
        <w:rPr>
          <w:rFonts w:ascii="Times New Roman" w:hAnsi="Times New Roman" w:cs="Times New Roman"/>
        </w:rPr>
        <w:t>a,b) indicated that effect sizes were approximately normally distributed, with no visible asymmetry suggesting substantial publication or reporting bias.</w:t>
      </w:r>
      <w:r w:rsidR="00633F0E" w:rsidRPr="00D4281A">
        <w:rPr>
          <w:rFonts w:ascii="Times New Roman" w:hAnsi="Times New Roman" w:cs="Times New Roman"/>
        </w:rPr>
        <w:t xml:space="preserve"> Similarly, the Jackknife sensitivity analysis revealed that the exclusion of individual studies did not substantially alter the pooled effect size, as most of the recalculated estimates remained within the original 95% confidence interval (Fig. </w:t>
      </w:r>
      <w:r w:rsidR="001272F9">
        <w:rPr>
          <w:rFonts w:ascii="Times New Roman" w:hAnsi="Times New Roman" w:cs="Times New Roman"/>
        </w:rPr>
        <w:t>6</w:t>
      </w:r>
      <w:r w:rsidR="00633F0E" w:rsidRPr="00D4281A">
        <w:rPr>
          <w:rFonts w:ascii="Times New Roman" w:hAnsi="Times New Roman" w:cs="Times New Roman"/>
        </w:rPr>
        <w:t>c).</w:t>
      </w:r>
      <w:r w:rsidR="00E15498" w:rsidRPr="00D4281A">
        <w:rPr>
          <w:rFonts w:ascii="Times New Roman" w:hAnsi="Times New Roman" w:cs="Times New Roman"/>
        </w:rPr>
        <w:t xml:space="preserve"> </w:t>
      </w:r>
      <w:r w:rsidR="00633F0E" w:rsidRPr="00D4281A">
        <w:rPr>
          <w:rFonts w:ascii="Times New Roman" w:hAnsi="Times New Roman" w:cs="Times New Roman"/>
        </w:rPr>
        <w:t xml:space="preserve">These findings confirm the robustness and stability of the meta-analytic estimates. Although a few studies produced estimates that fell outside the 95% confidence range when excluded, their influence was minor given the large cumulative sample size and broad representation of experimental conditions. This attenuation of single-study effects underscores that no individual dataset unduly biased the overall results, consistent with </w:t>
      </w:r>
      <w:r w:rsidR="00633F0E" w:rsidRPr="00D4281A">
        <w:rPr>
          <w:rFonts w:ascii="Times New Roman" w:hAnsi="Times New Roman" w:cs="Times New Roman"/>
        </w:rPr>
        <w:lastRenderedPageBreak/>
        <w:t>findings from previous large-scale meta-analyses assessing the reliability of regenerative practice impacts</w:t>
      </w:r>
      <w:r w:rsidR="00633F0E" w:rsidRPr="00D4281A">
        <w:rPr>
          <w:rFonts w:ascii="Times New Roman" w:hAnsi="Times New Roman" w:cs="Times New Roman"/>
        </w:rPr>
        <w:fldChar w:fldCharType="begin"/>
      </w:r>
      <w:r w:rsidR="001272F9">
        <w:rPr>
          <w:rFonts w:ascii="Times New Roman" w:hAnsi="Times New Roman" w:cs="Times New Roman"/>
        </w:rPr>
        <w:instrText xml:space="preserve"> ADDIN EN.CITE &lt;EndNote&gt;&lt;Cite&gt;&lt;Author&gt;Shackelford&lt;/Author&gt;&lt;Year&gt;2019&lt;/Year&gt;&lt;RecNum&gt;324&lt;/RecNum&gt;&lt;DisplayText&gt;&lt;style face="superscript"&gt;106&lt;/style&gt;&lt;/DisplayText&gt;&lt;record&gt;&lt;rec-number&gt;324&lt;/rec-number&gt;&lt;foreign-keys&gt;&lt;key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00633F0E" w:rsidRPr="00D4281A">
        <w:rPr>
          <w:rFonts w:ascii="Times New Roman" w:hAnsi="Times New Roman" w:cs="Times New Roman"/>
        </w:rPr>
        <w:fldChar w:fldCharType="separate"/>
      </w:r>
      <w:r w:rsidR="001272F9" w:rsidRPr="001272F9">
        <w:rPr>
          <w:rFonts w:ascii="Times New Roman" w:hAnsi="Times New Roman" w:cs="Times New Roman"/>
          <w:noProof/>
          <w:vertAlign w:val="superscript"/>
        </w:rPr>
        <w:t>106</w:t>
      </w:r>
      <w:r w:rsidR="00633F0E" w:rsidRPr="00D4281A">
        <w:rPr>
          <w:rFonts w:ascii="Times New Roman" w:hAnsi="Times New Roman" w:cs="Times New Roman"/>
        </w:rPr>
        <w:fldChar w:fldCharType="end"/>
      </w:r>
      <w:r w:rsidR="00633F0E" w:rsidRPr="00D4281A">
        <w:rPr>
          <w:rFonts w:ascii="Times New Roman" w:hAnsi="Times New Roman" w:cs="Times New Roman"/>
        </w:rPr>
        <w:t xml:space="preserve">. Consequently, </w:t>
      </w:r>
      <w:r w:rsidR="003C36F5" w:rsidRPr="00D4281A">
        <w:rPr>
          <w:rFonts w:ascii="Times New Roman" w:hAnsi="Times New Roman" w:cs="Times New Roman"/>
        </w:rPr>
        <w:t>these influential studies were therefore retained, as their exclusion would not meaningfully change the overall conclusions.</w:t>
      </w:r>
    </w:p>
    <w:p w14:paraId="6F6A4100" w14:textId="77777777" w:rsidR="00633F0E" w:rsidRPr="00D4281A" w:rsidRDefault="00633F0E" w:rsidP="00B22FB2">
      <w:pPr>
        <w:widowControl w:val="0"/>
        <w:autoSpaceDE w:val="0"/>
        <w:autoSpaceDN w:val="0"/>
        <w:adjustRightInd w:val="0"/>
        <w:spacing w:after="0" w:line="240" w:lineRule="auto"/>
        <w:ind w:left="-567" w:right="-43"/>
        <w:jc w:val="both"/>
        <w:rPr>
          <w:rFonts w:ascii="Times New Roman" w:hAnsi="Times New Roman" w:cs="Times New Roman"/>
        </w:rPr>
      </w:pPr>
    </w:p>
    <w:p w14:paraId="4970B055" w14:textId="0D0C27D5" w:rsidR="00654DAC" w:rsidRPr="00D4281A" w:rsidRDefault="00654DAC" w:rsidP="00BB2D12">
      <w:pPr>
        <w:pStyle w:val="Heading1"/>
        <w:rPr>
          <w:szCs w:val="22"/>
        </w:rPr>
      </w:pPr>
      <w:r w:rsidRPr="00D4281A">
        <w:rPr>
          <w:noProof/>
          <w:szCs w:val="22"/>
        </w:rPr>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2059139A" w14:textId="141E4107" w:rsidR="0080147A" w:rsidRPr="00D4281A" w:rsidRDefault="00FB6518" w:rsidP="00800646">
      <w:pPr>
        <w:pStyle w:val="Heading1"/>
        <w:rPr>
          <w:szCs w:val="22"/>
        </w:rPr>
      </w:pPr>
      <w:r w:rsidRPr="00D4281A">
        <w:rPr>
          <w:b/>
          <w:bCs/>
          <w:szCs w:val="22"/>
        </w:rPr>
        <w:lastRenderedPageBreak/>
        <w:t xml:space="preserve">Figure </w:t>
      </w:r>
      <w:r w:rsidR="001272F9">
        <w:rPr>
          <w:b/>
          <w:bCs/>
          <w:szCs w:val="22"/>
        </w:rPr>
        <w:t>6</w:t>
      </w:r>
      <w:r w:rsidRPr="00D4281A">
        <w:rPr>
          <w:b/>
          <w:bCs/>
          <w:szCs w:val="22"/>
        </w:rPr>
        <w:t xml:space="preserve">: </w:t>
      </w:r>
      <w:r w:rsidRPr="00D4281A">
        <w:rPr>
          <w:szCs w:val="22"/>
        </w:rPr>
        <w:t>The (</w:t>
      </w:r>
      <w:r w:rsidR="00780E4B" w:rsidRPr="00D4281A">
        <w:rPr>
          <w:szCs w:val="22"/>
        </w:rPr>
        <w:t>a</w:t>
      </w:r>
      <w:r w:rsidRPr="00D4281A">
        <w:rPr>
          <w:szCs w:val="22"/>
        </w:rPr>
        <w:t>) density plot (</w:t>
      </w:r>
      <w:r w:rsidR="00780E4B" w:rsidRPr="00D4281A">
        <w:rPr>
          <w:szCs w:val="22"/>
        </w:rPr>
        <w:t>b</w:t>
      </w:r>
      <w:r w:rsidRPr="00D4281A">
        <w:rPr>
          <w:szCs w:val="22"/>
        </w:rPr>
        <w:t xml:space="preserve">) the sensitivity analysis for each regenerative </w:t>
      </w:r>
      <w:r w:rsidR="00D4281A">
        <w:rPr>
          <w:szCs w:val="22"/>
        </w:rPr>
        <w:t xml:space="preserve">farming </w:t>
      </w:r>
      <w:r w:rsidRPr="00D4281A">
        <w:rPr>
          <w:szCs w:val="22"/>
        </w:rPr>
        <w:t>practice. The lower and higher 95% confidence intervals are provided as dashed red lines.</w:t>
      </w:r>
      <w:r w:rsidR="00DE57D7" w:rsidRPr="00D4281A">
        <w:rPr>
          <w:szCs w:val="22"/>
        </w:rPr>
        <w:t xml:space="preserve"> AF: Agroforestry, CC: cover crop, NT: no-tillage, </w:t>
      </w:r>
      <w:r w:rsidR="009273CC" w:rsidRPr="00D4281A">
        <w:rPr>
          <w:szCs w:val="22"/>
        </w:rPr>
        <w:t>O</w:t>
      </w:r>
      <w:r w:rsidR="00DE57D7" w:rsidRPr="00D4281A">
        <w:rPr>
          <w:szCs w:val="22"/>
        </w:rPr>
        <w:t>F: organic farming</w:t>
      </w:r>
      <w:r w:rsidR="00780E4B" w:rsidRPr="00D4281A">
        <w:rPr>
          <w:szCs w:val="22"/>
        </w:rPr>
        <w:t>.</w:t>
      </w:r>
      <w:r w:rsidR="00956C16" w:rsidRPr="00D4281A">
        <w:rPr>
          <w:szCs w:val="22"/>
        </w:rPr>
        <w:t xml:space="preserve"> </w:t>
      </w:r>
    </w:p>
    <w:p w14:paraId="5F2E9820" w14:textId="079B660E" w:rsidR="001E59DC" w:rsidRPr="00D4281A" w:rsidRDefault="00C80293" w:rsidP="2824412D">
      <w:pPr>
        <w:pStyle w:val="ListParagraph"/>
        <w:keepNext/>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D4281A">
        <w:rPr>
          <w:rFonts w:ascii="Times New Roman" w:hAnsi="Times New Roman" w:cs="Times New Roman"/>
          <w:b/>
          <w:bCs/>
        </w:rPr>
        <w:t>Limitations of the study and future directions</w:t>
      </w:r>
    </w:p>
    <w:p w14:paraId="41222199" w14:textId="22190F94" w:rsidR="00C80293" w:rsidRPr="00D4281A" w:rsidRDefault="00C80293" w:rsidP="00C80293">
      <w:pPr>
        <w:spacing w:after="0" w:line="240" w:lineRule="auto"/>
        <w:jc w:val="both"/>
        <w:rPr>
          <w:rFonts w:ascii="Times New Roman" w:hAnsi="Times New Roman" w:cs="Times New Roman"/>
        </w:rPr>
      </w:pPr>
      <w:r w:rsidRPr="00D4281A">
        <w:rPr>
          <w:rFonts w:ascii="Times New Roman" w:hAnsi="Times New Roman" w:cs="Times New Roman"/>
        </w:rPr>
        <w:t xml:space="preserve">The results of this study underscore the potential of </w:t>
      </w:r>
      <w:r w:rsidR="00376108" w:rsidRPr="00D4281A">
        <w:rPr>
          <w:rFonts w:ascii="Times New Roman" w:hAnsi="Times New Roman" w:cs="Times New Roman"/>
        </w:rPr>
        <w:t>RFPs</w:t>
      </w:r>
      <w:r w:rsidRPr="00D4281A">
        <w:rPr>
          <w:rFonts w:ascii="Times New Roman" w:hAnsi="Times New Roman" w:cs="Times New Roman"/>
        </w:rPr>
        <w:t xml:space="preserve">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w:t>
      </w:r>
      <w:r w:rsidR="00376108" w:rsidRPr="00D4281A">
        <w:rPr>
          <w:rFonts w:ascii="Times New Roman" w:hAnsi="Times New Roman" w:cs="Times New Roman"/>
        </w:rPr>
        <w:t>RFPs</w:t>
      </w:r>
      <w:r w:rsidRPr="00D4281A">
        <w:rPr>
          <w:rFonts w:ascii="Times New Roman" w:hAnsi="Times New Roman" w:cs="Times New Roman"/>
        </w:rPr>
        <w:t>.</w:t>
      </w:r>
    </w:p>
    <w:p w14:paraId="78F894C9" w14:textId="77777777" w:rsidR="00EF65B8" w:rsidRPr="00D4281A" w:rsidRDefault="00EF65B8" w:rsidP="00C80293">
      <w:pPr>
        <w:spacing w:after="0" w:line="240" w:lineRule="auto"/>
        <w:jc w:val="both"/>
        <w:rPr>
          <w:rFonts w:ascii="Times New Roman" w:hAnsi="Times New Roman" w:cs="Times New Roman"/>
        </w:rPr>
      </w:pPr>
    </w:p>
    <w:p w14:paraId="35F962F9" w14:textId="09BB57B2" w:rsidR="00EF65B8" w:rsidRPr="00D4281A" w:rsidRDefault="00EF65B8" w:rsidP="00EF65B8">
      <w:pPr>
        <w:spacing w:after="0" w:line="240" w:lineRule="auto"/>
        <w:jc w:val="both"/>
        <w:rPr>
          <w:rFonts w:ascii="Times New Roman" w:hAnsi="Times New Roman" w:cs="Times New Roman"/>
        </w:rPr>
      </w:pPr>
      <w:r w:rsidRPr="00D4281A">
        <w:rPr>
          <w:rFonts w:ascii="Times New Roman" w:hAnsi="Times New Roman" w:cs="Times New Roman"/>
        </w:rPr>
        <w:t>The number and spatial distribution of the studies included in this analysis may limit the generalizability of the results to underrepresented regions. The geographic coverage of NT and OF studies was heavily skewed toward Europe and North America (Fig. 1), while no AF studies were available from Latin America</w:t>
      </w:r>
      <w:r w:rsidR="004F6208" w:rsidRPr="00D4281A">
        <w:rPr>
          <w:rFonts w:ascii="Times New Roman" w:hAnsi="Times New Roman" w:cs="Times New Roman"/>
        </w:rPr>
        <w:t xml:space="preserve"> </w:t>
      </w:r>
      <w:r w:rsidRPr="00D4281A">
        <w:rPr>
          <w:rFonts w:ascii="Times New Roman" w:hAnsi="Times New Roman" w:cs="Times New Roman"/>
        </w:rPr>
        <w:t xml:space="preserve">despite the region hosting between 200 and </w:t>
      </w:r>
      <w:r w:rsidR="001F7AD0" w:rsidRPr="00D4281A">
        <w:rPr>
          <w:rFonts w:ascii="Times New Roman" w:hAnsi="Times New Roman" w:cs="Times New Roman"/>
        </w:rPr>
        <w:t>500</w:t>
      </w:r>
      <w:r w:rsidRPr="00D4281A">
        <w:rPr>
          <w:rFonts w:ascii="Times New Roman" w:hAnsi="Times New Roman" w:cs="Times New Roman"/>
        </w:rPr>
        <w:t xml:space="preserve"> million hectares</w:t>
      </w:r>
      <w:r w:rsidR="001F7AD0" w:rsidRPr="00D4281A">
        <w:rPr>
          <w:rFonts w:ascii="Times New Roman" w:hAnsi="Times New Roman" w:cs="Times New Roman"/>
        </w:rPr>
        <w:fldChar w:fldCharType="begin"/>
      </w:r>
      <w:r w:rsidR="001272F9">
        <w:rPr>
          <w:rFonts w:ascii="Times New Roman" w:hAnsi="Times New Roman" w:cs="Times New Roman"/>
        </w:rPr>
        <w:instrText xml:space="preserve"> ADDIN EN.CITE &lt;EndNote&gt;&lt;Cite&gt;&lt;Author&gt;De Las Salas&lt;/Author&gt;&lt;Year&gt;1979&lt;/Year&gt;&lt;RecNum&gt;465&lt;/RecNum&gt;&lt;DisplayText&gt;&lt;style face="superscript"&gt;107&lt;/style&gt;&lt;/DisplayText&gt;&lt;record&gt;&lt;rec-number&gt;465&lt;/rec-number&gt;&lt;foreign-keys&gt;&lt;key app="EN" db-id="5va0eddeq9tsxle0sr8xd2thpfv2t0a0dfxs" timestamp="1759737992"&gt;465&lt;/key&gt;&lt;/foreign-keys&gt;&lt;ref-type name="Journal Article"&gt;17&lt;/ref-type&gt;&lt;contributors&gt;&lt;authors&gt;&lt;author&gt;De Las Salas, Gonzalo&lt;/author&gt;&lt;/authors&gt;&lt;/contributors&gt;&lt;titles&gt;&lt;title&gt;Agroforestry Systems in Latin America&lt;/title&gt;&lt;secondary-title&gt;Turrialba, AMAZON ECOLOGY AND ADAPTATION&lt;/secondary-title&gt;&lt;/titles&gt;&lt;periodical&gt;&lt;full-title&gt;Turrialba, AMAZON ECOLOGY AND ADAPTATION&lt;/full-title&gt;&lt;/periodical&gt;&lt;pages&gt;97-115&lt;/pages&gt;&lt;volume&gt;87&lt;/volume&gt;&lt;dates&gt;&lt;year&gt;1979&lt;/year&gt;&lt;/dates&gt;&lt;urls&gt;&lt;/urls&gt;&lt;/record&gt;&lt;/Cite&gt;&lt;/EndNote&gt;</w:instrText>
      </w:r>
      <w:r w:rsidR="001F7AD0" w:rsidRPr="00D4281A">
        <w:rPr>
          <w:rFonts w:ascii="Times New Roman" w:hAnsi="Times New Roman" w:cs="Times New Roman"/>
        </w:rPr>
        <w:fldChar w:fldCharType="separate"/>
      </w:r>
      <w:r w:rsidR="001272F9" w:rsidRPr="001272F9">
        <w:rPr>
          <w:rFonts w:ascii="Times New Roman" w:hAnsi="Times New Roman" w:cs="Times New Roman"/>
          <w:noProof/>
          <w:vertAlign w:val="superscript"/>
        </w:rPr>
        <w:t>107</w:t>
      </w:r>
      <w:r w:rsidR="001F7AD0" w:rsidRPr="00D4281A">
        <w:rPr>
          <w:rFonts w:ascii="Times New Roman" w:hAnsi="Times New Roman" w:cs="Times New Roman"/>
        </w:rPr>
        <w:fldChar w:fldCharType="end"/>
      </w:r>
      <w:r w:rsidRPr="00D4281A">
        <w:rPr>
          <w:rFonts w:ascii="Times New Roman" w:hAnsi="Times New Roman" w:cs="Times New Roman"/>
        </w:rPr>
        <w:t xml:space="preserve"> under such system. Moreover, the dataset was dominated by NT observations compared to the other regenerative farming practices (RFPs), which may have exerted a stronger influence on the pooled results. Although disaggregating results by practice helped reveal individual patterns, these imbalances highlight the need for more globally representative data, particularly for AF, CC, and OF.</w:t>
      </w:r>
    </w:p>
    <w:p w14:paraId="0CF4EF41" w14:textId="77777777" w:rsidR="00EF65B8" w:rsidRPr="00D4281A" w:rsidRDefault="00EF65B8" w:rsidP="00C80293">
      <w:pPr>
        <w:spacing w:after="0" w:line="240" w:lineRule="auto"/>
        <w:jc w:val="both"/>
        <w:rPr>
          <w:rFonts w:ascii="Times New Roman" w:hAnsi="Times New Roman" w:cs="Times New Roman"/>
        </w:rPr>
      </w:pPr>
    </w:p>
    <w:p w14:paraId="17D2BC2C" w14:textId="56264BAE" w:rsidR="00866CBE" w:rsidRPr="00D021B6" w:rsidRDefault="00866CBE" w:rsidP="003D605C">
      <w:pPr>
        <w:spacing w:after="0" w:line="240" w:lineRule="auto"/>
        <w:jc w:val="both"/>
        <w:rPr>
          <w:rFonts w:ascii="Times New Roman" w:hAnsi="Times New Roman" w:cs="Times New Roman"/>
          <w:color w:val="000000" w:themeColor="text1"/>
        </w:rPr>
      </w:pPr>
      <w:r w:rsidRPr="00866CBE">
        <w:rPr>
          <w:rFonts w:ascii="Times New Roman" w:hAnsi="Times New Roman" w:cs="Times New Roman"/>
        </w:rPr>
        <w:t xml:space="preserve">Another limitation concerns the environmental data used in this analysis. Soil, climate, and topographic </w:t>
      </w:r>
      <w:r w:rsidRPr="00D021B6">
        <w:rPr>
          <w:rFonts w:ascii="Times New Roman" w:hAnsi="Times New Roman" w:cs="Times New Roman"/>
          <w:color w:val="000000" w:themeColor="text1"/>
        </w:rPr>
        <w:t xml:space="preserve">variables were obtained from global geospatial datasets rather than measured directly in the field. Although these datasets offer standardized global coverage, they introduce uncertainty due to coordinate inaccuracies and spatial mismatches between coarse rasters and plot-level </w:t>
      </w:r>
      <w:r w:rsidR="003D605C" w:rsidRPr="00D021B6">
        <w:rPr>
          <w:rFonts w:ascii="Times New Roman" w:hAnsi="Times New Roman" w:cs="Times New Roman"/>
          <w:color w:val="000000" w:themeColor="text1"/>
        </w:rPr>
        <w:t>observations</w:t>
      </w:r>
      <w:r w:rsidR="00CE57B4" w:rsidRPr="00D021B6">
        <w:rPr>
          <w:rFonts w:ascii="Times New Roman" w:hAnsi="Times New Roman" w:cs="Times New Roman"/>
          <w:color w:val="000000" w:themeColor="text1"/>
        </w:rPr>
        <w:fldChar w:fldCharType="begin"/>
      </w:r>
      <w:r w:rsidR="001272F9">
        <w:rPr>
          <w:rFonts w:ascii="Times New Roman" w:hAnsi="Times New Roman" w:cs="Times New Roman"/>
          <w:color w:val="000000" w:themeColor="text1"/>
        </w:rPr>
        <w:instrText xml:space="preserve"> ADDIN EN.CITE &lt;EndNote&gt;&lt;Cite&gt;&lt;Author&gt;Rohmer&lt;/Author&gt;&lt;Year&gt;2024&lt;/Year&gt;&lt;RecNum&gt;457&lt;/RecNum&gt;&lt;DisplayText&gt;&lt;style face="superscript"&gt;108,109&lt;/style&gt;&lt;/DisplayText&gt;&lt;record&gt;&lt;rec-number&gt;457&lt;/rec-number&gt;&lt;foreign-keys&gt;&lt;key app="EN" db-id="5va0eddeq9tsxle0sr8xd2thpfv2t0a0dfxs" timestamp="1759479469"&gt;457&lt;/key&gt;&lt;/foreign-keys&gt;&lt;ref-type name="Journal Article"&gt;17&lt;/ref-type&gt;&lt;contributors&gt;&lt;authors&gt;&lt;author&gt;Rohmer, Jeremy&lt;/author&gt;&lt;author&gt;Belbeze, Stephane&lt;/author&gt;&lt;author&gt;Guyonnet, Dominique&lt;/author&gt;&lt;/authors&gt;&lt;/contributors&gt;&lt;titles&gt;&lt;title&gt;Insights into the prediction uncertainty of machine-learning-based digital soil mapping through a local attribution approach&lt;/title&gt;&lt;secondary-title&gt;Soil&lt;/secondary-title&gt;&lt;/titles&gt;&lt;periodical&gt;&lt;full-title&gt;Soil&lt;/full-title&gt;&lt;/periodical&gt;&lt;pages&gt;679-697&lt;/pages&gt;&lt;volume&gt;10&lt;/volume&gt;&lt;number&gt;2&lt;/number&gt;&lt;dates&gt;&lt;year&gt;2024&lt;/year&gt;&lt;/dates&gt;&lt;isbn&gt;2199-398X&lt;/isbn&gt;&lt;urls&gt;&lt;/urls&gt;&lt;/record&gt;&lt;/Cite&gt;&lt;Cite&gt;&lt;Author&gt;Groß&lt;/Author&gt;&lt;Year&gt;2023&lt;/Year&gt;&lt;RecNum&gt;206&lt;/RecNum&gt;&lt;record&gt;&lt;rec-number&gt;206&lt;/rec-number&gt;&lt;foreign-keys&gt;&lt;key app="EN" db-id="5va0eddeq9tsxle0sr8xd2thpfv2t0a0dfxs" timestamp="1722350938"&gt;206&lt;/key&gt;&lt;/foreign-keys&gt;&lt;ref-type name="Journal Article"&gt;17&lt;/ref-type&gt;&lt;contributors&gt;&lt;authors&gt;&lt;author&gt;Groß, Jonas&lt;/author&gt;&lt;author&gt;Gentsch, Norman&lt;/author&gt;&lt;author&gt;Boy, Jens&lt;/author&gt;&lt;author&gt;Heuermann, Diana&lt;/author&gt;&lt;author&gt;Schweneker, Dörte&lt;/author&gt;&lt;author&gt;Feuerstein, Ulf&lt;/author&gt;&lt;author&gt;Brunner, Johannes&lt;/author&gt;&lt;author&gt;von Wirén, Nicolaus&lt;/author&gt;&lt;author&gt;Guggenberger, Georg&lt;/author&gt;&lt;author&gt;Bauer, Bernhard&lt;/author&gt;&lt;/authors&gt;&lt;/contributors&gt;&lt;titles&gt;&lt;title&gt;Influence of small-scale spatial variability of soil properties on yield formation of winter wheat&lt;/title&gt;&lt;secondary-title&gt;Plant and Soil&lt;/secondary-title&gt;&lt;/titles&gt;&lt;periodical&gt;&lt;full-title&gt;Plant and Soil&lt;/full-title&gt;&lt;/periodical&gt;&lt;pages&gt;79-97&lt;/pages&gt;&lt;volume&gt;493&lt;/volume&gt;&lt;number&gt;1&lt;/number&gt;&lt;dates&gt;&lt;year&gt;2023&lt;/year&gt;&lt;/dates&gt;&lt;isbn&gt;0032-079X&lt;/isbn&gt;&lt;urls&gt;&lt;/urls&gt;&lt;/record&gt;&lt;/Cite&gt;&lt;/EndNote&gt;</w:instrText>
      </w:r>
      <w:r w:rsidR="00CE57B4" w:rsidRPr="00D021B6">
        <w:rPr>
          <w:rFonts w:ascii="Times New Roman" w:hAnsi="Times New Roman" w:cs="Times New Roman"/>
          <w:color w:val="000000" w:themeColor="text1"/>
        </w:rPr>
        <w:fldChar w:fldCharType="separate"/>
      </w:r>
      <w:r w:rsidR="001272F9" w:rsidRPr="001272F9">
        <w:rPr>
          <w:rFonts w:ascii="Times New Roman" w:hAnsi="Times New Roman" w:cs="Times New Roman"/>
          <w:noProof/>
          <w:color w:val="000000" w:themeColor="text1"/>
          <w:vertAlign w:val="superscript"/>
        </w:rPr>
        <w:t>108,109</w:t>
      </w:r>
      <w:r w:rsidR="00CE57B4" w:rsidRPr="00D021B6">
        <w:rPr>
          <w:rFonts w:ascii="Times New Roman" w:hAnsi="Times New Roman" w:cs="Times New Roman"/>
          <w:color w:val="000000" w:themeColor="text1"/>
        </w:rPr>
        <w:fldChar w:fldCharType="end"/>
      </w:r>
      <w:r w:rsidR="00F42CAE"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Many meta-analyses report site locations only as approximate centroids, creating potential positional errors when linking field data to environmental</w:t>
      </w:r>
      <w:r w:rsidR="003D605C" w:rsidRPr="00D021B6">
        <w:rPr>
          <w:rFonts w:ascii="Times New Roman" w:hAnsi="Times New Roman" w:cs="Times New Roman"/>
          <w:color w:val="000000" w:themeColor="text1"/>
        </w:rPr>
        <w:t xml:space="preserve"> covariates</w:t>
      </w:r>
      <w:r w:rsidR="00EF3536" w:rsidRPr="00D021B6">
        <w:rPr>
          <w:rFonts w:ascii="Times New Roman" w:hAnsi="Times New Roman" w:cs="Times New Roman"/>
          <w:color w:val="000000" w:themeColor="text1"/>
        </w:rPr>
        <w:fldChar w:fldCharType="begin"/>
      </w:r>
      <w:r w:rsidR="001272F9">
        <w:rPr>
          <w:rFonts w:ascii="Times New Roman" w:hAnsi="Times New Roman" w:cs="Times New Roman"/>
          <w:color w:val="000000" w:themeColor="text1"/>
        </w:rPr>
        <w:instrText xml:space="preserve"> ADDIN EN.CITE &lt;EndNote&gt;&lt;Cite&gt;&lt;Author&gt;Kinnee&lt;/Author&gt;&lt;Year&gt;2020&lt;/Year&gt;&lt;RecNum&gt;463&lt;/RecNum&gt;&lt;DisplayText&gt;&lt;style face="superscript"&gt;110&lt;/style&gt;&lt;/DisplayText&gt;&lt;record&gt;&lt;rec-number&gt;463&lt;/rec-number&gt;&lt;foreign-keys&gt;&lt;key app="EN" db-id="5va0eddeq9tsxle0sr8xd2thpfv2t0a0dfxs" timestamp="1759737084"&gt;463&lt;/key&gt;&lt;/foreign-keys&gt;&lt;ref-type name="Journal Article"&gt;17&lt;/ref-type&gt;&lt;contributors&gt;&lt;authors&gt;&lt;author&gt;Kinnee, Ellen J&lt;/author&gt;&lt;author&gt;Tripathy, Sheila&lt;/author&gt;&lt;author&gt;Schinasi, Leah&lt;/author&gt;&lt;author&gt;Shmool, Jessie LC&lt;/author&gt;&lt;author&gt;Sheffield, Perry E&lt;/author&gt;&lt;author&gt;Holguin, Fernando&lt;/author&gt;&lt;author&gt;Clougherty, Jane E&lt;/author&gt;&lt;/authors&gt;&lt;/contributors&gt;&lt;titles&gt;&lt;title&gt;Geocoding error, spatial uncertainty, and implications for exposure assessment and environmental epidemiology&lt;/title&gt;&lt;secondary-title&gt;International journal of environmental research and public health&lt;/secondary-title&gt;&lt;/titles&gt;&lt;periodical&gt;&lt;full-title&gt;International journal of environmental research and public health&lt;/full-title&gt;&lt;/periodical&gt;&lt;pages&gt;5845&lt;/pages&gt;&lt;volume&gt;17&lt;/volume&gt;&lt;number&gt;16&lt;/number&gt;&lt;dates&gt;&lt;year&gt;2020&lt;/year&gt;&lt;/dates&gt;&lt;isbn&gt;1660-4601&lt;/isbn&gt;&lt;urls&gt;&lt;/urls&gt;&lt;/record&gt;&lt;/Cite&gt;&lt;/EndNote&gt;</w:instrText>
      </w:r>
      <w:r w:rsidR="00EF3536" w:rsidRPr="00D021B6">
        <w:rPr>
          <w:rFonts w:ascii="Times New Roman" w:hAnsi="Times New Roman" w:cs="Times New Roman"/>
          <w:color w:val="000000" w:themeColor="text1"/>
        </w:rPr>
        <w:fldChar w:fldCharType="separate"/>
      </w:r>
      <w:r w:rsidR="001272F9" w:rsidRPr="001272F9">
        <w:rPr>
          <w:rFonts w:ascii="Times New Roman" w:hAnsi="Times New Roman" w:cs="Times New Roman"/>
          <w:noProof/>
          <w:color w:val="000000" w:themeColor="text1"/>
          <w:vertAlign w:val="superscript"/>
        </w:rPr>
        <w:t>110</w:t>
      </w:r>
      <w:r w:rsidR="00EF3536"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Differences in spatial resolution (e.g. SoilGrids (250 m) and CHELSA (1 km</w:t>
      </w:r>
      <w:r w:rsidR="00D021B6"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can also generate modifiable areal unit problems (MAUP), where averaged values fail to capture local variability</w:t>
      </w:r>
      <w:r w:rsidR="00D04AA5" w:rsidRPr="00D021B6">
        <w:rPr>
          <w:rFonts w:ascii="Times New Roman" w:hAnsi="Times New Roman" w:cs="Times New Roman"/>
          <w:color w:val="000000" w:themeColor="text1"/>
        </w:rPr>
        <w:fldChar w:fldCharType="begin"/>
      </w:r>
      <w:r w:rsidR="001272F9">
        <w:rPr>
          <w:rFonts w:ascii="Times New Roman" w:hAnsi="Times New Roman" w:cs="Times New Roman"/>
          <w:color w:val="000000" w:themeColor="text1"/>
        </w:rPr>
        <w:instrText xml:space="preserve"> ADDIN EN.CITE &lt;EndNote&gt;&lt;Cite&gt;&lt;Author&gt;Maynard&lt;/Author&gt;&lt;Year&gt;2023&lt;/Year&gt;&lt;RecNum&gt;464&lt;/RecNum&gt;&lt;DisplayText&gt;&lt;style face="superscript"&gt;111&lt;/style&gt;&lt;/DisplayText&gt;&lt;record&gt;&lt;rec-number&gt;464&lt;/rec-number&gt;&lt;foreign-keys&gt;&lt;key app="EN" db-id="5va0eddeq9tsxle0sr8xd2thpfv2t0a0dfxs" timestamp="1759737284"&gt;464&lt;/key&gt;&lt;/foreign-keys&gt;&lt;ref-type name="Journal Article"&gt;17&lt;/ref-type&gt;&lt;contributors&gt;&lt;authors&gt;&lt;author&gt;Maynard, Jonathan J&lt;/author&gt;&lt;author&gt;Yeboah, Edward&lt;/author&gt;&lt;author&gt;Owusu, Stephen&lt;/author&gt;&lt;author&gt;Buenemann, Michaela&lt;/author&gt;&lt;author&gt;Neff, Jason C&lt;/author&gt;&lt;author&gt;Herrick, Jeffrey E&lt;/author&gt;&lt;/authors&gt;&lt;/contributors&gt;&lt;titles&gt;&lt;title&gt;Accuracy of regional-to-global soil maps for on-farm decision-making: are soil maps “good enough”?&lt;/title&gt;&lt;secondary-title&gt;Soil&lt;/secondary-title&gt;&lt;/titles&gt;&lt;periodical&gt;&lt;full-title&gt;Soil&lt;/full-title&gt;&lt;/periodical&gt;&lt;pages&gt;277-300&lt;/pages&gt;&lt;volume&gt;9&lt;/volume&gt;&lt;number&gt;1&lt;/number&gt;&lt;dates&gt;&lt;year&gt;2023&lt;/year&gt;&lt;/dates&gt;&lt;isbn&gt;2199-398X&lt;/isbn&gt;&lt;urls&gt;&lt;/urls&gt;&lt;/record&gt;&lt;/Cite&gt;&lt;/EndNote&gt;</w:instrText>
      </w:r>
      <w:r w:rsidR="00D04AA5" w:rsidRPr="00D021B6">
        <w:rPr>
          <w:rFonts w:ascii="Times New Roman" w:hAnsi="Times New Roman" w:cs="Times New Roman"/>
          <w:color w:val="000000" w:themeColor="text1"/>
        </w:rPr>
        <w:fldChar w:fldCharType="separate"/>
      </w:r>
      <w:r w:rsidR="001272F9" w:rsidRPr="001272F9">
        <w:rPr>
          <w:rFonts w:ascii="Times New Roman" w:hAnsi="Times New Roman" w:cs="Times New Roman"/>
          <w:noProof/>
          <w:color w:val="000000" w:themeColor="text1"/>
          <w:vertAlign w:val="superscript"/>
        </w:rPr>
        <w:t>111</w:t>
      </w:r>
      <w:r w:rsidR="00D04AA5"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Pr="00D021B6">
        <w:rPr>
          <w:rFonts w:ascii="Times New Roman" w:hAnsi="Times New Roman" w:cs="Times New Roman"/>
          <w:color w:val="000000" w:themeColor="text1"/>
        </w:rPr>
        <w:t>Soil properties such as SOC, pH, and bulk density vary substantially within fields, and modeled data cannot fully reflect this fine-scale</w:t>
      </w:r>
      <w:r w:rsidR="003D605C" w:rsidRPr="00D021B6">
        <w:rPr>
          <w:rFonts w:ascii="Times New Roman" w:hAnsi="Times New Roman" w:cs="Times New Roman"/>
          <w:color w:val="000000" w:themeColor="text1"/>
        </w:rPr>
        <w:t xml:space="preserve"> heterogeneity</w:t>
      </w:r>
      <w:r w:rsidR="003D605C" w:rsidRPr="00D021B6">
        <w:rPr>
          <w:rFonts w:ascii="Times New Roman" w:hAnsi="Times New Roman" w:cs="Times New Roman"/>
          <w:color w:val="000000" w:themeColor="text1"/>
        </w:rPr>
        <w:fldChar w:fldCharType="begin"/>
      </w:r>
      <w:r w:rsidR="001272F9">
        <w:rPr>
          <w:rFonts w:ascii="Times New Roman" w:hAnsi="Times New Roman" w:cs="Times New Roman"/>
          <w:color w:val="000000" w:themeColor="text1"/>
        </w:rPr>
        <w:instrText xml:space="preserve"> ADDIN EN.CITE &lt;EndNote&gt;&lt;Cite&gt;&lt;Author&gt;Wu&lt;/Author&gt;&lt;Year&gt;2023&lt;/Year&gt;&lt;RecNum&gt;459&lt;/RecNum&gt;&lt;DisplayText&gt;&lt;style face="superscript"&gt;112&lt;/style&gt;&lt;/DisplayText&gt;&lt;record&gt;&lt;rec-number&gt;459&lt;/rec-number&gt;&lt;foreign-keys&gt;&lt;key app="EN" db-id="5va0eddeq9tsxle0sr8xd2thpfv2t0a0dfxs" timestamp="1759479720"&gt;459&lt;/key&gt;&lt;/foreign-keys&gt;&lt;ref-type name="Journal Article"&gt;17&lt;/ref-type&gt;&lt;contributors&gt;&lt;authors&gt;&lt;author&gt;Wu, Bingfang&lt;/author&gt;&lt;author&gt;Zhang, Miao&lt;/author&gt;&lt;author&gt;Zeng, Hongwei&lt;/author&gt;&lt;author&gt;Tian, Fuyou&lt;/author&gt;&lt;author&gt;Potgieter, Andries B&lt;/author&gt;&lt;author&gt;Qin, Xingli&lt;/author&gt;&lt;author&gt;Yan, Nana&lt;/author&gt;&lt;author&gt;Chang, Sheng&lt;/author&gt;&lt;author&gt;Zhao, Yan&lt;/author&gt;&lt;author&gt;Dong, Qinghan&lt;/author&gt;&lt;/authors&gt;&lt;/contributors&gt;&lt;titles&gt;&lt;title&gt;Challenges and opportunities in remote sensing-based crop monitoring: A review&lt;/title&gt;&lt;secondary-title&gt;National Science Review&lt;/secondary-title&gt;&lt;/titles&gt;&lt;periodical&gt;&lt;full-title&gt;National Science Review&lt;/full-title&gt;&lt;/periodical&gt;&lt;pages&gt;nwac290&lt;/pages&gt;&lt;volume&gt;10&lt;/volume&gt;&lt;number&gt;4&lt;/number&gt;&lt;dates&gt;&lt;year&gt;2023&lt;/year&gt;&lt;/dates&gt;&lt;isbn&gt;2095-5138&lt;/isbn&gt;&lt;urls&gt;&lt;/urls&gt;&lt;/record&gt;&lt;/Cite&gt;&lt;/EndNote&gt;</w:instrText>
      </w:r>
      <w:r w:rsidR="003D605C" w:rsidRPr="00D021B6">
        <w:rPr>
          <w:rFonts w:ascii="Times New Roman" w:hAnsi="Times New Roman" w:cs="Times New Roman"/>
          <w:color w:val="000000" w:themeColor="text1"/>
        </w:rPr>
        <w:fldChar w:fldCharType="separate"/>
      </w:r>
      <w:r w:rsidR="001272F9" w:rsidRPr="001272F9">
        <w:rPr>
          <w:rFonts w:ascii="Times New Roman" w:hAnsi="Times New Roman" w:cs="Times New Roman"/>
          <w:noProof/>
          <w:color w:val="000000" w:themeColor="text1"/>
          <w:vertAlign w:val="superscript"/>
        </w:rPr>
        <w:t>112</w:t>
      </w:r>
      <w:r w:rsidR="003D605C"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00D021B6" w:rsidRPr="00D021B6">
        <w:rPr>
          <w:rFonts w:ascii="Times New Roman" w:hAnsi="Times New Roman" w:cs="Times New Roman"/>
          <w:color w:val="000000" w:themeColor="text1"/>
        </w:rPr>
        <w:t>Likewise, interpolated climate and DEM-based terrain attributes may obscure microclimatic differences that strongly influence yields</w:t>
      </w:r>
      <w:r w:rsidR="003D605C" w:rsidRPr="00D021B6">
        <w:rPr>
          <w:rFonts w:ascii="Times New Roman" w:hAnsi="Times New Roman" w:cs="Times New Roman"/>
          <w:color w:val="000000" w:themeColor="text1"/>
        </w:rPr>
        <w:fldChar w:fldCharType="begin"/>
      </w:r>
      <w:r w:rsidR="001272F9">
        <w:rPr>
          <w:rFonts w:ascii="Times New Roman" w:hAnsi="Times New Roman" w:cs="Times New Roman"/>
          <w:color w:val="000000" w:themeColor="text1"/>
        </w:rPr>
        <w:instrText xml:space="preserve"> ADDIN EN.CITE &lt;EndNote&gt;&lt;Cite&gt;&lt;Author&gt;Dritsas&lt;/Author&gt;&lt;Year&gt;2025&lt;/Year&gt;&lt;RecNum&gt;460&lt;/RecNum&gt;&lt;DisplayText&gt;&lt;style face="superscript"&gt;113&lt;/style&gt;&lt;/DisplayText&gt;&lt;record&gt;&lt;rec-number&gt;460&lt;/rec-number&gt;&lt;foreign-keys&gt;&lt;key app="EN" db-id="5va0eddeq9tsxle0sr8xd2thpfv2t0a0dfxs" timestamp="1759479847"&gt;460&lt;/key&gt;&lt;/foreign-keys&gt;&lt;ref-type name="Journal Article"&gt;17&lt;/ref-type&gt;&lt;contributors&gt;&lt;authors&gt;&lt;author&gt;Dritsas, Elias&lt;/author&gt;&lt;author&gt;Trigka, Maria&lt;/author&gt;&lt;/authors&gt;&lt;/contributors&gt;&lt;titles&gt;&lt;title&gt;Remote sensing and geospatial analysis in the big data era: A survey&lt;/title&gt;&lt;secondary-title&gt;Remote Sensing&lt;/secondary-title&gt;&lt;/titles&gt;&lt;periodical&gt;&lt;full-title&gt;Remote Sensing&lt;/full-title&gt;&lt;/periodical&gt;&lt;pages&gt;550&lt;/pages&gt;&lt;volume&gt;17&lt;/volume&gt;&lt;number&gt;3&lt;/number&gt;&lt;dates&gt;&lt;year&gt;2025&lt;/year&gt;&lt;/dates&gt;&lt;isbn&gt;2072-4292&lt;/isbn&gt;&lt;urls&gt;&lt;/urls&gt;&lt;/record&gt;&lt;/Cite&gt;&lt;/EndNote&gt;</w:instrText>
      </w:r>
      <w:r w:rsidR="003D605C" w:rsidRPr="00D021B6">
        <w:rPr>
          <w:rFonts w:ascii="Times New Roman" w:hAnsi="Times New Roman" w:cs="Times New Roman"/>
          <w:color w:val="000000" w:themeColor="text1"/>
        </w:rPr>
        <w:fldChar w:fldCharType="separate"/>
      </w:r>
      <w:r w:rsidR="001272F9" w:rsidRPr="001272F9">
        <w:rPr>
          <w:rFonts w:ascii="Times New Roman" w:hAnsi="Times New Roman" w:cs="Times New Roman"/>
          <w:noProof/>
          <w:color w:val="000000" w:themeColor="text1"/>
          <w:vertAlign w:val="superscript"/>
        </w:rPr>
        <w:t>113</w:t>
      </w:r>
      <w:r w:rsidR="003D605C" w:rsidRPr="00D021B6">
        <w:rPr>
          <w:rFonts w:ascii="Times New Roman" w:hAnsi="Times New Roman" w:cs="Times New Roman"/>
          <w:color w:val="000000" w:themeColor="text1"/>
        </w:rPr>
        <w:fldChar w:fldCharType="end"/>
      </w:r>
      <w:r w:rsidR="003D605C" w:rsidRPr="00D021B6">
        <w:rPr>
          <w:rFonts w:ascii="Times New Roman" w:hAnsi="Times New Roman" w:cs="Times New Roman"/>
          <w:color w:val="000000" w:themeColor="text1"/>
        </w:rPr>
        <w:t xml:space="preserve">. </w:t>
      </w:r>
      <w:r w:rsidR="00D021B6" w:rsidRPr="00D021B6">
        <w:rPr>
          <w:rFonts w:ascii="Times New Roman" w:hAnsi="Times New Roman" w:cs="Times New Roman"/>
          <w:color w:val="000000" w:themeColor="text1"/>
        </w:rPr>
        <w:t>These uncertainties may affect the precision of detected environmental relationships. Future studies could reduce them by testing sensitivity to extraction scale or by integrating global rasters with field-measured variables where possible.</w:t>
      </w:r>
    </w:p>
    <w:p w14:paraId="5F1EF269" w14:textId="77777777" w:rsidR="00E46A71" w:rsidRPr="00D4281A" w:rsidRDefault="00E46A71" w:rsidP="00C80293">
      <w:pPr>
        <w:spacing w:after="0" w:line="240" w:lineRule="auto"/>
        <w:jc w:val="both"/>
        <w:rPr>
          <w:rFonts w:ascii="Times New Roman" w:hAnsi="Times New Roman" w:cs="Times New Roman"/>
        </w:rPr>
      </w:pPr>
    </w:p>
    <w:p w14:paraId="53F33DA9" w14:textId="1040C80E" w:rsidR="0085402B" w:rsidRPr="0085402B" w:rsidRDefault="00C80293" w:rsidP="00C80293">
      <w:pPr>
        <w:spacing w:after="0" w:line="240" w:lineRule="auto"/>
        <w:jc w:val="both"/>
        <w:rPr>
          <w:rFonts w:ascii="Times New Roman" w:hAnsi="Times New Roman" w:cs="Times New Roman"/>
          <w:color w:val="000000" w:themeColor="text1"/>
        </w:rPr>
      </w:pPr>
      <w:r w:rsidRPr="0085402B">
        <w:rPr>
          <w:rFonts w:ascii="Times New Roman" w:hAnsi="Times New Roman" w:cs="Times New Roman"/>
          <w:color w:val="000000" w:themeColor="text1"/>
        </w:rPr>
        <w:t xml:space="preserve">In addition, yield was the sole outcome metric considered in this study, despite the multifunctional goals of </w:t>
      </w:r>
      <w:r w:rsidR="00376108" w:rsidRPr="0085402B">
        <w:rPr>
          <w:rFonts w:ascii="Times New Roman" w:hAnsi="Times New Roman" w:cs="Times New Roman"/>
          <w:color w:val="000000" w:themeColor="text1"/>
        </w:rPr>
        <w:t>RFPs</w:t>
      </w:r>
      <w:r w:rsidR="00007AC7">
        <w:rPr>
          <w:rFonts w:ascii="Times New Roman" w:hAnsi="Times New Roman" w:cs="Times New Roman"/>
          <w:color w:val="000000" w:themeColor="text1"/>
        </w:rPr>
        <w:t xml:space="preserve"> </w:t>
      </w:r>
      <w:r w:rsidRPr="0085402B">
        <w:rPr>
          <w:rFonts w:ascii="Times New Roman" w:hAnsi="Times New Roman" w:cs="Times New Roman"/>
          <w:color w:val="000000" w:themeColor="text1"/>
        </w:rPr>
        <w:t>including carbon sequestration, biodiversity enhancement, and climate resilience. This narrow focus may miss important trade-offs and co-benefits that could influence adoption decisions</w:t>
      </w:r>
      <w:r w:rsidR="00AA7EF9" w:rsidRPr="0085402B">
        <w:rPr>
          <w:rFonts w:ascii="Times New Roman" w:hAnsi="Times New Roman" w:cs="Times New Roman"/>
          <w:color w:val="000000" w:themeColor="text1"/>
        </w:rPr>
        <w:t xml:space="preserve"> by policy makers, land managers and farmers</w:t>
      </w:r>
      <w:r w:rsidRPr="0085402B">
        <w:rPr>
          <w:rFonts w:ascii="Times New Roman" w:hAnsi="Times New Roman" w:cs="Times New Roman"/>
          <w:color w:val="000000" w:themeColor="text1"/>
        </w:rPr>
        <w:t xml:space="preserve">. </w:t>
      </w:r>
      <w:r w:rsidR="0085402B" w:rsidRPr="0085402B">
        <w:rPr>
          <w:rFonts w:ascii="Times New Roman" w:hAnsi="Times New Roman" w:cs="Times New Roman"/>
          <w:color w:val="000000" w:themeColor="text1"/>
        </w:rPr>
        <w:t>The attribution of yield effects to individual RFPs is further complicated by the frequent bundling of multiple practices within the same study, especially in NT systems. For instance, AF can include alley cropping, forest farming, silvopastoralism, or riparian forest buffers</w:t>
      </w:r>
      <w:r w:rsidRPr="0085402B">
        <w:rPr>
          <w:rFonts w:ascii="Times New Roman" w:hAnsi="Times New Roman" w:cs="Times New Roman"/>
          <w:color w:val="000000" w:themeColor="text1"/>
        </w:rPr>
        <w:fldChar w:fldCharType="begin">
          <w:fldData xml:space="preserve">PEVuZE5vdGU+PENpdGU+PEF1dGhvcj5GZWxpY2lhbm88L0F1dGhvcj48WWVhcj4yMDE4PC9ZZWFy
PjxSZWNOdW0+MjQ0PC9SZWNOdW0+PERpc3BsYXlUZXh0PjxzdHlsZSBmYWNlPSJzdXBlcnNjcmlw
dCI+MTE0LTExNjwvc3R5bGU+PC9EaXNwbGF5VGV4dD48cmVjb3JkPjxyZWMtbnVtYmVyPjI0NDwv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1272F9">
        <w:rPr>
          <w:rFonts w:ascii="Times New Roman" w:hAnsi="Times New Roman" w:cs="Times New Roman"/>
          <w:color w:val="000000" w:themeColor="text1"/>
        </w:rPr>
        <w:instrText xml:space="preserve"> ADDIN EN.CITE </w:instrText>
      </w:r>
      <w:r w:rsidR="001272F9">
        <w:rPr>
          <w:rFonts w:ascii="Times New Roman" w:hAnsi="Times New Roman" w:cs="Times New Roman"/>
          <w:color w:val="000000" w:themeColor="text1"/>
        </w:rPr>
        <w:fldChar w:fldCharType="begin">
          <w:fldData xml:space="preserve">PEVuZE5vdGU+PENpdGU+PEF1dGhvcj5GZWxpY2lhbm88L0F1dGhvcj48WWVhcj4yMDE4PC9ZZWFy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</w:fldData>
        </w:fldChar>
      </w:r>
      <w:r w:rsidR="001272F9">
        <w:rPr>
          <w:rFonts w:ascii="Times New Roman" w:hAnsi="Times New Roman" w:cs="Times New Roman"/>
          <w:color w:val="000000" w:themeColor="text1"/>
        </w:rPr>
        <w:instrText xml:space="preserve"> ADDIN EN.CITE.DATA </w:instrText>
      </w:r>
      <w:r w:rsidR="001272F9">
        <w:rPr>
          <w:rFonts w:ascii="Times New Roman" w:hAnsi="Times New Roman" w:cs="Times New Roman"/>
          <w:color w:val="000000" w:themeColor="text1"/>
        </w:rPr>
      </w:r>
      <w:r w:rsidR="001272F9">
        <w:rPr>
          <w:rFonts w:ascii="Times New Roman" w:hAnsi="Times New Roman" w:cs="Times New Roman"/>
          <w:color w:val="000000" w:themeColor="text1"/>
        </w:rPr>
        <w:fldChar w:fldCharType="end"/>
      </w:r>
      <w:r w:rsidRPr="0085402B">
        <w:rPr>
          <w:rFonts w:ascii="Times New Roman" w:hAnsi="Times New Roman" w:cs="Times New Roman"/>
          <w:color w:val="000000" w:themeColor="text1"/>
        </w:rPr>
      </w:r>
      <w:r w:rsidRPr="0085402B">
        <w:rPr>
          <w:rFonts w:ascii="Times New Roman" w:hAnsi="Times New Roman" w:cs="Times New Roman"/>
          <w:color w:val="000000" w:themeColor="text1"/>
        </w:rPr>
        <w:fldChar w:fldCharType="separate"/>
      </w:r>
      <w:r w:rsidR="001272F9" w:rsidRPr="001272F9">
        <w:rPr>
          <w:rFonts w:ascii="Times New Roman" w:hAnsi="Times New Roman" w:cs="Times New Roman"/>
          <w:noProof/>
          <w:color w:val="000000" w:themeColor="text1"/>
          <w:vertAlign w:val="superscript"/>
        </w:rPr>
        <w:t>114-116</w:t>
      </w:r>
      <w:r w:rsidRPr="0085402B">
        <w:rPr>
          <w:rFonts w:ascii="Times New Roman" w:hAnsi="Times New Roman" w:cs="Times New Roman"/>
          <w:color w:val="000000" w:themeColor="text1"/>
        </w:rPr>
        <w:fldChar w:fldCharType="end"/>
      </w:r>
      <w:r w:rsidR="0085402B" w:rsidRPr="0085402B">
        <w:rPr>
          <w:rFonts w:ascii="Times New Roman" w:hAnsi="Times New Roman" w:cs="Times New Roman"/>
          <w:color w:val="000000" w:themeColor="text1"/>
        </w:rPr>
        <w:t>, while CC species differ in their root structure</w:t>
      </w:r>
      <w:r w:rsidR="00007AC7">
        <w:rPr>
          <w:rFonts w:ascii="Times New Roman" w:hAnsi="Times New Roman" w:cs="Times New Roman"/>
          <w:color w:val="000000" w:themeColor="text1"/>
        </w:rPr>
        <w:t xml:space="preserve"> with </w:t>
      </w:r>
      <w:r w:rsidR="0085402B" w:rsidRPr="0085402B">
        <w:rPr>
          <w:rFonts w:ascii="Times New Roman" w:hAnsi="Times New Roman" w:cs="Times New Roman"/>
          <w:color w:val="000000" w:themeColor="text1"/>
        </w:rPr>
        <w:t>fibrous species such as ryegrass or oats control</w:t>
      </w:r>
      <w:r w:rsidR="00007AC7">
        <w:rPr>
          <w:rFonts w:ascii="Times New Roman" w:hAnsi="Times New Roman" w:cs="Times New Roman"/>
          <w:color w:val="000000" w:themeColor="text1"/>
        </w:rPr>
        <w:t>ling</w:t>
      </w:r>
      <w:r w:rsidR="0085402B" w:rsidRPr="0085402B">
        <w:rPr>
          <w:rFonts w:ascii="Times New Roman" w:hAnsi="Times New Roman" w:cs="Times New Roman"/>
          <w:color w:val="000000" w:themeColor="text1"/>
        </w:rPr>
        <w:t xml:space="preserve"> erosion more effectively than thick-rooted types like white mustard or fodder radish</w:t>
      </w:r>
      <w:r w:rsidRPr="0085402B">
        <w:rPr>
          <w:rFonts w:ascii="Times New Roman" w:hAnsi="Times New Roman" w:cs="Times New Roman"/>
          <w:color w:val="000000" w:themeColor="text1"/>
        </w:rPr>
        <w:fldChar w:fldCharType="begin"/>
      </w:r>
      <w:r w:rsidR="001272F9">
        <w:rPr>
          <w:rFonts w:ascii="Times New Roman" w:hAnsi="Times New Roman" w:cs="Times New Roman"/>
          <w:color w:val="000000" w:themeColor="text1"/>
        </w:rPr>
        <w:instrText xml:space="preserve"> ADDIN EN.CITE &lt;EndNote&gt;&lt;Cite&gt;&lt;Author&gt;Sharma&lt;/Author&gt;&lt;Year&gt;2018&lt;/Year&gt;&lt;RecNum&gt;327&lt;/RecNum&gt;&lt;DisplayText&gt;&lt;style face="superscript"&gt;117&lt;/style&gt;&lt;/DisplayText&gt;&lt;record&gt;&lt;rec-number&gt;327&lt;/rec-number&gt;&lt;foreign-keys&gt;&lt;key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85402B">
        <w:rPr>
          <w:rFonts w:ascii="Times New Roman" w:hAnsi="Times New Roman" w:cs="Times New Roman"/>
          <w:color w:val="000000" w:themeColor="text1"/>
        </w:rPr>
        <w:fldChar w:fldCharType="separate"/>
      </w:r>
      <w:r w:rsidR="001272F9" w:rsidRPr="001272F9">
        <w:rPr>
          <w:rFonts w:ascii="Times New Roman" w:hAnsi="Times New Roman" w:cs="Times New Roman"/>
          <w:noProof/>
          <w:color w:val="000000" w:themeColor="text1"/>
          <w:vertAlign w:val="superscript"/>
        </w:rPr>
        <w:t>117</w:t>
      </w:r>
      <w:r w:rsidRPr="0085402B">
        <w:rPr>
          <w:rFonts w:ascii="Times New Roman" w:hAnsi="Times New Roman" w:cs="Times New Roman"/>
          <w:color w:val="000000" w:themeColor="text1"/>
        </w:rPr>
        <w:fldChar w:fldCharType="end"/>
      </w:r>
      <w:r w:rsidRPr="0085402B">
        <w:rPr>
          <w:rFonts w:ascii="Times New Roman" w:hAnsi="Times New Roman" w:cs="Times New Roman"/>
          <w:color w:val="000000" w:themeColor="text1"/>
        </w:rPr>
        <w:t xml:space="preserve">. </w:t>
      </w:r>
      <w:r w:rsidR="0085402B" w:rsidRPr="0085402B">
        <w:rPr>
          <w:rFonts w:ascii="Times New Roman" w:hAnsi="Times New Roman" w:cs="Times New Roman"/>
          <w:color w:val="000000" w:themeColor="text1"/>
        </w:rPr>
        <w:t>Such management diversity can obscure the individual contribution of each practice, highlighting the need for more detailed reporting and standardized classification in future analyses.</w:t>
      </w:r>
    </w:p>
    <w:p w14:paraId="35933593" w14:textId="77777777" w:rsidR="000313D1" w:rsidRPr="00D4281A" w:rsidRDefault="000313D1" w:rsidP="00C80293">
      <w:pPr>
        <w:spacing w:after="0" w:line="240" w:lineRule="auto"/>
        <w:jc w:val="both"/>
        <w:rPr>
          <w:rFonts w:ascii="Times New Roman" w:hAnsi="Times New Roman" w:cs="Times New Roman"/>
        </w:rPr>
      </w:pPr>
    </w:p>
    <w:p w14:paraId="726D7513" w14:textId="5650C21B" w:rsidR="00B5329B" w:rsidRPr="00D4281A" w:rsidRDefault="00007AC7" w:rsidP="000313D1">
      <w:pPr>
        <w:spacing w:after="0" w:line="240" w:lineRule="auto"/>
        <w:jc w:val="both"/>
        <w:rPr>
          <w:rFonts w:ascii="Times New Roman" w:hAnsi="Times New Roman" w:cs="Times New Roman"/>
        </w:rPr>
      </w:pPr>
      <w:r w:rsidRPr="00007AC7">
        <w:rPr>
          <w:rFonts w:ascii="Times New Roman" w:hAnsi="Times New Roman" w:cs="Times New Roman"/>
        </w:rPr>
        <w:t>This study did not assess how different RFPs contribute to the resilience of farming systems in the face of increasingly frequent climate extremes, such as droughts and floods, which represents a critical dimension of food security in a changing climate.</w:t>
      </w:r>
      <w:r>
        <w:rPr>
          <w:rFonts w:ascii="Times New Roman" w:hAnsi="Times New Roman" w:cs="Times New Roman"/>
        </w:rPr>
        <w:t xml:space="preserve"> </w:t>
      </w:r>
      <w:r w:rsidR="00376108" w:rsidRPr="00D4281A">
        <w:rPr>
          <w:rFonts w:ascii="Times New Roman" w:hAnsi="Times New Roman" w:cs="Times New Roman"/>
        </w:rPr>
        <w:t>RFPs</w:t>
      </w:r>
      <w:r w:rsidR="000313D1" w:rsidRPr="00D4281A">
        <w:rPr>
          <w:rFonts w:ascii="Times New Roman" w:hAnsi="Times New Roman" w:cs="Times New Roman"/>
        </w:rPr>
        <w:t xml:space="preserve"> might have further potential to buffer yield losses during extreme events but could also bolster farmers’ </w:t>
      </w:r>
      <w:r w:rsidR="00597FEB" w:rsidRPr="00D4281A">
        <w:rPr>
          <w:rFonts w:ascii="Times New Roman" w:hAnsi="Times New Roman" w:cs="Times New Roman"/>
        </w:rPr>
        <w:t xml:space="preserve">(economic) </w:t>
      </w:r>
      <w:r w:rsidR="000313D1" w:rsidRPr="00D4281A">
        <w:rPr>
          <w:rFonts w:ascii="Times New Roman" w:hAnsi="Times New Roman" w:cs="Times New Roman"/>
        </w:rPr>
        <w:t>resilience by reducing the risk of total crop failure</w:t>
      </w:r>
      <w:r w:rsidR="00B5329B" w:rsidRPr="00D4281A">
        <w:rPr>
          <w:rFonts w:ascii="Times New Roman" w:hAnsi="Times New Roman" w:cs="Times New Roman"/>
        </w:rPr>
        <w:fldChar w:fldCharType="begin"/>
      </w:r>
      <w:r w:rsidR="001272F9">
        <w:rPr>
          <w:rFonts w:ascii="Times New Roman" w:hAnsi="Times New Roman" w:cs="Times New Roman"/>
        </w:rPr>
        <w:instrText xml:space="preserve"> ADDIN EN.CITE &lt;EndNote&gt;&lt;Cite&gt;&lt;Author&gt;Raheem&lt;/Author&gt;&lt;Year&gt;2025&lt;/Year&gt;&lt;RecNum&gt;456&lt;/RecNum&gt;&lt;DisplayText&gt;&lt;style face="superscript"&gt;118&lt;/style&gt;&lt;/DisplayText&gt;&lt;record&gt;&lt;rec-number&gt;456&lt;/rec-number&gt;&lt;foreign-keys&gt;&lt;key app="EN" db-id="5va0eddeq9tsxle0sr8xd2thpfv2t0a0dfxs" timestamp="1759343715"&gt;456&lt;/key&gt;&lt;/foreign-keys&gt;&lt;ref-type name="Journal Article"&gt;17&lt;/ref-type&gt;&lt;contributors&gt;&lt;authors&gt;&lt;author&gt;Raheem, Abdulkareem&lt;/author&gt;&lt;author&gt;Bankole, Oluwaseyi Oyewale&lt;/author&gt;&lt;author&gt;Danso, Frederick&lt;/author&gt;&lt;author&gt;Musa, Moshood Olawale&lt;/author&gt;&lt;author&gt;Adegbite, Temilade Anifata&lt;/author&gt;&lt;author&gt;Simpson, Victor Bamidele&lt;/author&gt;&lt;/authors&gt;&lt;/contributors&gt;&lt;titles&gt;&lt;title&gt;Physical Management Strategies for Enhancing Soil Resilience to Climate Change: Insights From Africa&lt;/title&gt;&lt;secondary-title&gt;European Journal of Soil Science&lt;/secondary-title&gt;&lt;/titles&gt;&lt;periodical&gt;&lt;full-title&gt;European Journal of Soil Science&lt;/full-title&gt;&lt;/periodical&gt;&lt;pages&gt;e70030&lt;/pages&gt;&lt;volume&gt;76&lt;/volume&gt;&lt;number&gt;1&lt;/number&gt;&lt;dates&gt;&lt;year&gt;2025&lt;/year&gt;&lt;/dates&gt;&lt;isbn&gt;1351-0754&lt;/isbn&gt;&lt;urls&gt;&lt;/urls&gt;&lt;/record&gt;&lt;/Cite&gt;&lt;/EndNote&gt;</w:instrText>
      </w:r>
      <w:r w:rsidR="00B5329B" w:rsidRPr="00D4281A">
        <w:rPr>
          <w:rFonts w:ascii="Times New Roman" w:hAnsi="Times New Roman" w:cs="Times New Roman"/>
        </w:rPr>
        <w:fldChar w:fldCharType="separate"/>
      </w:r>
      <w:r w:rsidR="001272F9" w:rsidRPr="001272F9">
        <w:rPr>
          <w:rFonts w:ascii="Times New Roman" w:hAnsi="Times New Roman" w:cs="Times New Roman"/>
          <w:noProof/>
          <w:vertAlign w:val="superscript"/>
        </w:rPr>
        <w:t>118</w:t>
      </w:r>
      <w:r w:rsidR="00B5329B" w:rsidRPr="00D4281A">
        <w:rPr>
          <w:rFonts w:ascii="Times New Roman" w:hAnsi="Times New Roman" w:cs="Times New Roman"/>
        </w:rPr>
        <w:fldChar w:fldCharType="end"/>
      </w:r>
      <w:r w:rsidR="000313D1" w:rsidRPr="00D4281A">
        <w:rPr>
          <w:rFonts w:ascii="Times New Roman" w:hAnsi="Times New Roman" w:cs="Times New Roman"/>
        </w:rPr>
        <w:t xml:space="preserve">. Understandably, a modest, stable harvest achieved through enhanced soil health and water management may be preferable to a higher but highly variable yield that collapses under </w:t>
      </w:r>
      <w:r w:rsidR="000313D1" w:rsidRPr="00D4281A">
        <w:rPr>
          <w:rFonts w:ascii="Times New Roman" w:hAnsi="Times New Roman" w:cs="Times New Roman"/>
        </w:rPr>
        <w:lastRenderedPageBreak/>
        <w:t xml:space="preserve">stress. By prioritizing resilience, future studies can explore how </w:t>
      </w:r>
      <w:r w:rsidR="00376108" w:rsidRPr="00D4281A">
        <w:rPr>
          <w:rFonts w:ascii="Times New Roman" w:hAnsi="Times New Roman" w:cs="Times New Roman"/>
        </w:rPr>
        <w:t>RFPs</w:t>
      </w:r>
      <w:r w:rsidR="000313D1" w:rsidRPr="00D4281A">
        <w:rPr>
          <w:rFonts w:ascii="Times New Roman" w:hAnsi="Times New Roman" w:cs="Times New Roman"/>
        </w:rPr>
        <w:t xml:space="preserve"> affect long-term yield stability, soil health, and ecosystem services under forecasted climate conditions</w:t>
      </w:r>
      <w:r w:rsidR="00C4159D">
        <w:rPr>
          <w:rFonts w:ascii="Times New Roman" w:hAnsi="Times New Roman" w:cs="Times New Roman"/>
        </w:rPr>
        <w:t xml:space="preserve"> along with</w:t>
      </w:r>
      <w:r w:rsidR="000313D1" w:rsidRPr="00D4281A">
        <w:rPr>
          <w:rFonts w:ascii="Times New Roman" w:hAnsi="Times New Roman" w:cs="Times New Roman"/>
        </w:rPr>
        <w:t xml:space="preserve"> how these advantages translate into more secure and sustainable livelihoods for farmers.</w:t>
      </w:r>
      <w:r w:rsidR="00BF0BFF" w:rsidRPr="00D4281A">
        <w:rPr>
          <w:rFonts w:ascii="Times New Roman" w:hAnsi="Times New Roman" w:cs="Times New Roman"/>
        </w:rPr>
        <w:t xml:space="preserve"> </w:t>
      </w:r>
    </w:p>
    <w:p w14:paraId="3D454B74" w14:textId="77777777" w:rsidR="000313D1" w:rsidRPr="00D4281A" w:rsidRDefault="000313D1" w:rsidP="000313D1">
      <w:pPr>
        <w:spacing w:after="0" w:line="240" w:lineRule="auto"/>
        <w:jc w:val="both"/>
        <w:rPr>
          <w:rFonts w:ascii="Times New Roman" w:hAnsi="Times New Roman" w:cs="Times New Roman"/>
        </w:rPr>
      </w:pPr>
    </w:p>
    <w:p w14:paraId="24A4ED3E" w14:textId="352553F8" w:rsidR="00C80293" w:rsidRPr="00D4281A" w:rsidRDefault="00C80293" w:rsidP="00C80293">
      <w:pPr>
        <w:spacing w:after="0" w:line="240" w:lineRule="auto"/>
        <w:rPr>
          <w:rFonts w:ascii="Times New Roman" w:hAnsi="Times New Roman" w:cs="Times New Roman"/>
          <w:b/>
          <w:bCs/>
        </w:rPr>
      </w:pPr>
      <w:r w:rsidRPr="00D4281A">
        <w:rPr>
          <w:rFonts w:ascii="Times New Roman" w:hAnsi="Times New Roman" w:cs="Times New Roman"/>
          <w:b/>
          <w:bCs/>
        </w:rPr>
        <w:t>Conclusion</w:t>
      </w:r>
    </w:p>
    <w:p w14:paraId="3FA5C410" w14:textId="2B02173B" w:rsidR="00243E6B" w:rsidRPr="00D4281A" w:rsidRDefault="00C80293" w:rsidP="00C80293">
      <w:pPr>
        <w:spacing w:after="0" w:line="240" w:lineRule="auto"/>
        <w:jc w:val="both"/>
        <w:rPr>
          <w:rFonts w:ascii="Times New Roman" w:hAnsi="Times New Roman" w:cs="Times New Roman"/>
        </w:rPr>
      </w:pPr>
      <w:r w:rsidRPr="00D4281A">
        <w:rPr>
          <w:rFonts w:ascii="Times New Roman" w:hAnsi="Times New Roman" w:cs="Times New Roman"/>
        </w:rPr>
        <w:t xml:space="preserve">This meta-analysis demonstrates that </w:t>
      </w:r>
      <w:r w:rsidR="00DF7BEA" w:rsidRPr="00D4281A">
        <w:rPr>
          <w:rFonts w:ascii="Times New Roman" w:hAnsi="Times New Roman" w:cs="Times New Roman"/>
        </w:rPr>
        <w:t xml:space="preserve">RFPs </w:t>
      </w:r>
      <w:r w:rsidRPr="00D4281A">
        <w:rPr>
          <w:rFonts w:ascii="Times New Roman" w:hAnsi="Times New Roman" w:cs="Times New Roman"/>
        </w:rPr>
        <w:t xml:space="preserve">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w:t>
      </w:r>
      <w:r w:rsidR="00A27B49" w:rsidRPr="00D4281A">
        <w:rPr>
          <w:rFonts w:ascii="Times New Roman" w:hAnsi="Times New Roman" w:cs="Times New Roman"/>
        </w:rPr>
        <w:t xml:space="preserve">The largest gains occurred under conditions of low soil fertility, high elevation, or significant slope, where these practices likely mitigated structural and nutrient constraints. </w:t>
      </w:r>
      <w:r w:rsidR="00243E6B" w:rsidRPr="00D4281A">
        <w:rPr>
          <w:rFonts w:ascii="Times New Roman" w:hAnsi="Times New Roman" w:cs="Times New Roman"/>
        </w:rPr>
        <w:t xml:space="preserve">Our findings highlight the promise of </w:t>
      </w:r>
      <w:r w:rsidR="00224D39" w:rsidRPr="00D4281A">
        <w:rPr>
          <w:rFonts w:ascii="Times New Roman" w:hAnsi="Times New Roman" w:cs="Times New Roman"/>
        </w:rPr>
        <w:t xml:space="preserve">regenerative farming practices </w:t>
      </w:r>
      <w:r w:rsidR="00243E6B" w:rsidRPr="00D4281A">
        <w:rPr>
          <w:rFonts w:ascii="Times New Roman" w:hAnsi="Times New Roman" w:cs="Times New Roman"/>
        </w:rPr>
        <w:t>for sustainable intensification in marginalized or degraded landscapes—but they also warn against blanket solutions. Optimizing yield gains and adoption requires context-specific, integrated strategies that match</w:t>
      </w:r>
      <w:r w:rsidR="00BD493D" w:rsidRPr="00D4281A">
        <w:rPr>
          <w:rFonts w:ascii="Times New Roman" w:hAnsi="Times New Roman" w:cs="Times New Roman"/>
        </w:rPr>
        <w:t xml:space="preserve"> regenerative farming practices </w:t>
      </w:r>
      <w:r w:rsidR="00243E6B" w:rsidRPr="00D4281A">
        <w:rPr>
          <w:rFonts w:ascii="Times New Roman" w:hAnsi="Times New Roman" w:cs="Times New Roman"/>
        </w:rPr>
        <w:t xml:space="preserve">to local biophysical conditions and on-the-ground realities. In this light, effective policy </w:t>
      </w:r>
      <w:r w:rsidR="00600F00" w:rsidRPr="00D4281A">
        <w:rPr>
          <w:rFonts w:ascii="Times New Roman" w:hAnsi="Times New Roman" w:cs="Times New Roman"/>
        </w:rPr>
        <w:t>could</w:t>
      </w:r>
      <w:r w:rsidR="00243E6B" w:rsidRPr="00D4281A">
        <w:rPr>
          <w:rFonts w:ascii="Times New Roman" w:hAnsi="Times New Roman" w:cs="Times New Roman"/>
        </w:rPr>
        <w:t xml:space="preserve"> include incentive programs and extension services tailored to regional needs, empowering farmers and land managers to implement the most appropriate combinations</w:t>
      </w:r>
      <w:r w:rsidR="00224D39" w:rsidRPr="00D4281A">
        <w:rPr>
          <w:rFonts w:ascii="Times New Roman" w:hAnsi="Times New Roman" w:cs="Times New Roman"/>
        </w:rPr>
        <w:t xml:space="preserve"> </w:t>
      </w:r>
      <w:r w:rsidR="00413041" w:rsidRPr="00D4281A">
        <w:rPr>
          <w:rFonts w:ascii="Times New Roman" w:hAnsi="Times New Roman" w:cs="Times New Roman"/>
        </w:rPr>
        <w:t xml:space="preserve">of </w:t>
      </w:r>
      <w:r w:rsidR="00224D39" w:rsidRPr="00D4281A">
        <w:rPr>
          <w:rFonts w:ascii="Times New Roman" w:hAnsi="Times New Roman" w:cs="Times New Roman"/>
        </w:rPr>
        <w:t>regenerative farming practices</w:t>
      </w:r>
      <w:r w:rsidR="00243E6B" w:rsidRPr="00D4281A">
        <w:rPr>
          <w:rFonts w:ascii="Times New Roman" w:hAnsi="Times New Roman" w:cs="Times New Roman"/>
        </w:rPr>
        <w:t>.</w:t>
      </w:r>
      <w:r w:rsidR="00393894" w:rsidRPr="00D4281A">
        <w:rPr>
          <w:rFonts w:ascii="Times New Roman" w:hAnsi="Times New Roman" w:cs="Times New Roman"/>
        </w:rPr>
        <w:t xml:space="preserve"> </w:t>
      </w:r>
      <w:r w:rsidR="00224D39" w:rsidRPr="00D4281A">
        <w:rPr>
          <w:rFonts w:ascii="Times New Roman" w:hAnsi="Times New Roman" w:cs="Times New Roman"/>
        </w:rPr>
        <w:t xml:space="preserve"> </w:t>
      </w:r>
    </w:p>
    <w:p w14:paraId="1606D96C" w14:textId="77777777" w:rsidR="000A6309" w:rsidRDefault="000A6309" w:rsidP="2824412D">
      <w:pPr>
        <w:spacing w:after="0" w:line="240" w:lineRule="auto"/>
        <w:jc w:val="both"/>
        <w:rPr>
          <w:rFonts w:ascii="Times New Roman" w:hAnsi="Times New Roman" w:cs="Times New Roman"/>
        </w:rPr>
      </w:pPr>
    </w:p>
    <w:p w14:paraId="7EE1719F" w14:textId="0B4E044D" w:rsidR="000A6309" w:rsidRPr="005B28B3" w:rsidRDefault="00BD344D" w:rsidP="00BD344D">
      <w:pPr>
        <w:spacing w:after="0" w:line="240" w:lineRule="auto"/>
        <w:rPr>
          <w:rFonts w:ascii="Times New Roman" w:hAnsi="Times New Roman" w:cs="Times New Roman"/>
          <w:b/>
          <w:bCs/>
        </w:rPr>
      </w:pPr>
      <w:r w:rsidRPr="005B28B3">
        <w:rPr>
          <w:rFonts w:ascii="Times New Roman" w:hAnsi="Times New Roman" w:cs="Times New Roman"/>
          <w:b/>
          <w:bCs/>
        </w:rPr>
        <w:t>Declarations</w:t>
      </w:r>
    </w:p>
    <w:p w14:paraId="0DD22850" w14:textId="77777777" w:rsidR="00056461" w:rsidRPr="005B28B3" w:rsidRDefault="00056461" w:rsidP="00056461">
      <w:pPr>
        <w:pStyle w:val="Heading1"/>
        <w:spacing w:before="0" w:beforeAutospacing="0" w:after="0" w:afterAutospacing="0"/>
      </w:pPr>
    </w:p>
    <w:p w14:paraId="19DF62DB" w14:textId="570FA24C" w:rsidR="00BD344D" w:rsidRPr="005B28B3" w:rsidRDefault="00BD344D" w:rsidP="00056461">
      <w:pPr>
        <w:pStyle w:val="Heading1"/>
        <w:spacing w:before="0" w:beforeAutospacing="0" w:after="0" w:afterAutospacing="0"/>
      </w:pPr>
      <w:r w:rsidRPr="005B28B3">
        <w:t>Funding</w:t>
      </w:r>
    </w:p>
    <w:p w14:paraId="29E01A9E" w14:textId="77777777" w:rsidR="00BD344D" w:rsidRPr="005B28B3" w:rsidRDefault="00BD344D" w:rsidP="001714D4">
      <w:pPr>
        <w:spacing w:after="0" w:line="240" w:lineRule="auto"/>
        <w:jc w:val="both"/>
        <w:rPr>
          <w:rFonts w:ascii="Times New Roman" w:hAnsi="Times New Roman" w:cs="Times New Roman"/>
        </w:rPr>
      </w:pPr>
      <w:r w:rsidRPr="005B28B3">
        <w:rPr>
          <w:rFonts w:ascii="Times New Roman" w:hAnsi="Times New Roman" w:cs="Times New Roman"/>
        </w:rPr>
        <w:t>This study was funded by the European Research Council (ERC) under the European Union's Horizon 2020 research and innovation programme (grant agreement No. 819202), the Research Council of Finland’s Flagship Programme under project Digital Waters (grant no. 359248), Strategic Research Council (SRC) through project ‘Water &amp; Food’ (grant no. 365512), and Maa- ja vesitekniikan tuki ry.</w:t>
      </w:r>
    </w:p>
    <w:p w14:paraId="74C8EE90" w14:textId="77777777" w:rsidR="00056461" w:rsidRPr="005B28B3" w:rsidRDefault="00056461" w:rsidP="001714D4">
      <w:pPr>
        <w:spacing w:after="0" w:line="240" w:lineRule="auto"/>
        <w:jc w:val="both"/>
        <w:rPr>
          <w:rFonts w:ascii="Times New Roman" w:hAnsi="Times New Roman" w:cs="Times New Roman"/>
        </w:rPr>
      </w:pPr>
    </w:p>
    <w:p w14:paraId="6669432B" w14:textId="6C16260F" w:rsidR="00BD344D" w:rsidRPr="005B28B3" w:rsidRDefault="00BD344D" w:rsidP="00056461">
      <w:pPr>
        <w:pStyle w:val="Heading1"/>
        <w:spacing w:before="0" w:beforeAutospacing="0" w:after="0" w:afterAutospacing="0"/>
      </w:pPr>
      <w:r w:rsidRPr="005B28B3">
        <w:t>Competing of Interests</w:t>
      </w:r>
    </w:p>
    <w:p w14:paraId="6F42AD9F" w14:textId="77777777" w:rsidR="00BD344D" w:rsidRPr="005B28B3" w:rsidRDefault="00BD344D" w:rsidP="00056461">
      <w:pPr>
        <w:spacing w:after="0" w:line="240" w:lineRule="auto"/>
        <w:jc w:val="both"/>
        <w:rPr>
          <w:rFonts w:ascii="Times New Roman" w:hAnsi="Times New Roman" w:cs="Times New Roman"/>
        </w:rPr>
      </w:pPr>
      <w:r w:rsidRPr="005B28B3">
        <w:rPr>
          <w:rFonts w:ascii="Times New Roman" w:hAnsi="Times New Roman" w:cs="Times New Roman"/>
        </w:rPr>
        <w:t>The authors declare no competing interests.</w:t>
      </w:r>
    </w:p>
    <w:p w14:paraId="62B5248D" w14:textId="77777777" w:rsidR="00056461" w:rsidRPr="005B28B3" w:rsidRDefault="00056461" w:rsidP="00056461">
      <w:pPr>
        <w:spacing w:after="0" w:line="240" w:lineRule="auto"/>
        <w:jc w:val="both"/>
        <w:rPr>
          <w:rFonts w:ascii="Times New Roman" w:hAnsi="Times New Roman" w:cs="Times New Roman"/>
        </w:rPr>
      </w:pPr>
    </w:p>
    <w:p w14:paraId="311BBEB8" w14:textId="10706FB0" w:rsidR="00056461" w:rsidRPr="005B28B3" w:rsidRDefault="00056461" w:rsidP="00056461">
      <w:pPr>
        <w:spacing w:after="0" w:line="240" w:lineRule="auto"/>
        <w:jc w:val="both"/>
        <w:rPr>
          <w:rFonts w:ascii="Times New Roman" w:eastAsia="Times New Roman" w:hAnsi="Times New Roman" w:cs="Times New Roman"/>
          <w:color w:val="000000"/>
        </w:rPr>
      </w:pPr>
      <w:r w:rsidRPr="005B28B3">
        <w:rPr>
          <w:rFonts w:ascii="Times New Roman" w:eastAsia="Times New Roman" w:hAnsi="Times New Roman" w:cs="Times New Roman"/>
          <w:color w:val="000000"/>
        </w:rPr>
        <w:t>Ethics approval</w:t>
      </w:r>
    </w:p>
    <w:p w14:paraId="035A3FA7" w14:textId="03EAF3E9" w:rsidR="00056461" w:rsidRPr="005B28B3" w:rsidRDefault="00056461" w:rsidP="00056461">
      <w:pPr>
        <w:spacing w:after="0" w:line="240" w:lineRule="auto"/>
        <w:jc w:val="both"/>
        <w:rPr>
          <w:rFonts w:ascii="Times New Roman" w:hAnsi="Times New Roman" w:cs="Times New Roman"/>
        </w:rPr>
      </w:pPr>
      <w:r w:rsidRPr="005B28B3">
        <w:rPr>
          <w:rFonts w:ascii="Times New Roman" w:hAnsi="Times New Roman" w:cs="Times New Roman"/>
        </w:rPr>
        <w:t>This study did not involve human participants, their data, or biological material. Therefore, ethical approval and informed consent were not required.</w:t>
      </w:r>
    </w:p>
    <w:p w14:paraId="01B7386D" w14:textId="77777777" w:rsidR="00056461" w:rsidRPr="005B28B3" w:rsidRDefault="00056461" w:rsidP="00056461">
      <w:pPr>
        <w:spacing w:after="0" w:line="240" w:lineRule="auto"/>
        <w:jc w:val="both"/>
        <w:rPr>
          <w:rFonts w:ascii="Times New Roman" w:hAnsi="Times New Roman" w:cs="Times New Roman"/>
        </w:rPr>
      </w:pPr>
    </w:p>
    <w:p w14:paraId="42038A85" w14:textId="61B759AD" w:rsidR="00BD344D" w:rsidRPr="005B28B3" w:rsidRDefault="00056461" w:rsidP="00BD344D">
      <w:pPr>
        <w:spacing w:after="0" w:line="240" w:lineRule="auto"/>
        <w:rPr>
          <w:rFonts w:ascii="Times New Roman" w:eastAsia="Times New Roman" w:hAnsi="Times New Roman" w:cs="Times New Roman"/>
          <w:color w:val="000000"/>
        </w:rPr>
      </w:pPr>
      <w:r w:rsidRPr="005B28B3">
        <w:rPr>
          <w:rFonts w:ascii="Times New Roman" w:eastAsia="Times New Roman" w:hAnsi="Times New Roman" w:cs="Times New Roman"/>
          <w:color w:val="000000"/>
        </w:rPr>
        <w:t>Consent to participate</w:t>
      </w:r>
    </w:p>
    <w:p w14:paraId="694A0710" w14:textId="1F02D9AE" w:rsidR="00BD344D" w:rsidRPr="005B28B3" w:rsidRDefault="00056461" w:rsidP="00BD344D">
      <w:pPr>
        <w:spacing w:after="0" w:line="240" w:lineRule="auto"/>
        <w:rPr>
          <w:rFonts w:ascii="Times New Roman" w:eastAsia="Times New Roman" w:hAnsi="Times New Roman" w:cs="Times New Roman"/>
          <w:color w:val="000000"/>
        </w:rPr>
      </w:pPr>
      <w:r w:rsidRPr="005B28B3">
        <w:rPr>
          <w:rFonts w:ascii="Times New Roman" w:eastAsia="Times New Roman" w:hAnsi="Times New Roman" w:cs="Times New Roman"/>
          <w:color w:val="000000"/>
        </w:rPr>
        <w:t>This study did not involve human participants, and therefore, informed consent was not required.</w:t>
      </w:r>
    </w:p>
    <w:p w14:paraId="3F6B0DCC" w14:textId="77777777" w:rsidR="00BD344D" w:rsidRPr="005B28B3" w:rsidRDefault="00BD344D" w:rsidP="00BD344D">
      <w:pPr>
        <w:spacing w:after="0" w:line="240" w:lineRule="auto"/>
        <w:rPr>
          <w:rFonts w:ascii="Times New Roman" w:hAnsi="Times New Roman" w:cs="Times New Roman"/>
          <w:b/>
          <w:bCs/>
        </w:rPr>
      </w:pPr>
    </w:p>
    <w:p w14:paraId="4C068460" w14:textId="41E3AB6C" w:rsidR="00BD344D" w:rsidRPr="005B28B3" w:rsidRDefault="00BD344D" w:rsidP="00BD344D">
      <w:pPr>
        <w:spacing w:after="0" w:line="240" w:lineRule="auto"/>
        <w:rPr>
          <w:rFonts w:ascii="Times New Roman" w:hAnsi="Times New Roman" w:cs="Times New Roman"/>
        </w:rPr>
      </w:pPr>
      <w:r w:rsidRPr="005B28B3">
        <w:rPr>
          <w:rFonts w:ascii="Times New Roman" w:hAnsi="Times New Roman" w:cs="Times New Roman"/>
        </w:rPr>
        <w:t>Data Availability</w:t>
      </w:r>
    </w:p>
    <w:p w14:paraId="0A03EDFE" w14:textId="4B65B097" w:rsidR="005B28B3" w:rsidRPr="005B28B3" w:rsidRDefault="00BD344D" w:rsidP="005B28B3">
      <w:pPr>
        <w:ind w:hanging="720"/>
        <w:rPr>
          <w:rFonts w:ascii="Times New Roman" w:hAnsi="Times New Roman" w:cs="Times New Roman"/>
          <w:color w:val="000000" w:themeColor="text1"/>
        </w:rPr>
      </w:pPr>
      <w:r w:rsidRPr="005B28B3">
        <w:rPr>
          <w:rFonts w:ascii="Times New Roman" w:hAnsi="Times New Roman" w:cs="Times New Roman"/>
        </w:rPr>
        <w:t xml:space="preserve">             Topograp</w:t>
      </w:r>
      <w:r w:rsidR="00056461" w:rsidRPr="005B28B3">
        <w:rPr>
          <w:rFonts w:ascii="Times New Roman" w:hAnsi="Times New Roman" w:cs="Times New Roman"/>
        </w:rPr>
        <w:t>h</w:t>
      </w:r>
      <w:r w:rsidRPr="005B28B3">
        <w:rPr>
          <w:rFonts w:ascii="Times New Roman" w:hAnsi="Times New Roman" w:cs="Times New Roman"/>
        </w:rPr>
        <w:t xml:space="preserve">y data </w:t>
      </w:r>
      <w:r w:rsidRPr="005B28B3">
        <w:rPr>
          <w:rFonts w:ascii="Times New Roman" w:hAnsi="Times New Roman" w:cs="Times New Roman"/>
          <w:color w:val="000000" w:themeColor="text1"/>
        </w:rPr>
        <w:t xml:space="preserve">were obtained from </w:t>
      </w:r>
      <w:hyperlink r:id="rId13" w:history="1">
        <w:r w:rsidRPr="005B28B3">
          <w:rPr>
            <w:rStyle w:val="Hyperlink"/>
            <w:rFonts w:ascii="Times New Roman" w:hAnsi="Times New Roman" w:cs="Times New Roman"/>
          </w:rPr>
          <w:t>https://www.earthenv.org/topography</w:t>
        </w:r>
      </w:hyperlink>
      <w:r w:rsidRPr="005B28B3">
        <w:rPr>
          <w:rFonts w:ascii="Times New Roman" w:hAnsi="Times New Roman" w:cs="Times New Roman"/>
          <w:color w:val="000000" w:themeColor="text1"/>
        </w:rPr>
        <w:t xml:space="preserve"> . The geomorphological landform grid data  was obtained from </w:t>
      </w:r>
      <w:hyperlink r:id="rId14" w:history="1">
        <w:r w:rsidRPr="005B28B3">
          <w:rPr>
            <w:rStyle w:val="Hyperlink"/>
            <w:rFonts w:ascii="Times New Roman" w:hAnsi="Times New Roman" w:cs="Times New Roman"/>
          </w:rPr>
          <w:t>https://gisstar.gsi.go.jp/terrain2021/</w:t>
        </w:r>
      </w:hyperlink>
      <w:r w:rsidRPr="005B28B3">
        <w:rPr>
          <w:rFonts w:ascii="Times New Roman" w:hAnsi="Times New Roman" w:cs="Times New Roman"/>
          <w:color w:val="000000" w:themeColor="text1"/>
        </w:rPr>
        <w:t>. The global stock of soil Olsen phosphorus was accessed via the following platform</w:t>
      </w:r>
      <w:r w:rsidR="00056461" w:rsidRPr="005B28B3">
        <w:rPr>
          <w:rFonts w:ascii="Times New Roman" w:hAnsi="Times New Roman" w:cs="Times New Roman"/>
          <w:color w:val="000000" w:themeColor="text1"/>
        </w:rPr>
        <w:t xml:space="preserve">. Data related to soil properties were downloaded from </w:t>
      </w:r>
      <w:hyperlink r:id="rId15" w:history="1">
        <w:r w:rsidR="00056461" w:rsidRPr="005B28B3">
          <w:rPr>
            <w:rStyle w:val="Hyperlink"/>
            <w:rFonts w:ascii="Times New Roman" w:hAnsi="Times New Roman" w:cs="Times New Roman"/>
          </w:rPr>
          <w:t>https://soilgrids.org/</w:t>
        </w:r>
      </w:hyperlink>
      <w:r w:rsidR="00056461" w:rsidRPr="005B28B3">
        <w:rPr>
          <w:rFonts w:ascii="Times New Roman" w:hAnsi="Times New Roman" w:cs="Times New Roman"/>
          <w:color w:val="000000" w:themeColor="text1"/>
        </w:rPr>
        <w:t xml:space="preserve">. The aridity data were sourced from the platform provided by </w:t>
      </w:r>
      <w:r w:rsidR="00056461" w:rsidRPr="005B28B3">
        <w:rPr>
          <w:rFonts w:ascii="Times New Roman" w:hAnsi="Times New Roman" w:cs="Times New Roman"/>
          <w:color w:val="222222"/>
          <w:shd w:val="clear" w:color="auto" w:fill="FFFFFF"/>
        </w:rPr>
        <w:t xml:space="preserve">The global aridity index </w:t>
      </w:r>
      <w:r w:rsidR="005B28B3" w:rsidRPr="005B28B3">
        <w:rPr>
          <w:rFonts w:ascii="Times New Roman" w:hAnsi="Times New Roman" w:cs="Times New Roman"/>
          <w:color w:val="222222"/>
          <w:shd w:val="clear" w:color="auto" w:fill="FFFFFF"/>
        </w:rPr>
        <w:t xml:space="preserve">was obtained from </w:t>
      </w:r>
      <w:hyperlink r:id="rId16" w:history="1">
        <w:r w:rsidR="005B28B3" w:rsidRPr="005B28B3">
          <w:rPr>
            <w:rStyle w:val="Hyperlink"/>
            <w:rFonts w:ascii="Times New Roman" w:hAnsi="Times New Roman" w:cs="Times New Roman"/>
            <w:shd w:val="clear" w:color="auto" w:fill="FFFFFF"/>
          </w:rPr>
          <w:t>https://www.global-ai-pet.org/global-aridity-index-pet-database</w:t>
        </w:r>
      </w:hyperlink>
      <w:r w:rsidR="005B28B3" w:rsidRPr="005B28B3">
        <w:rPr>
          <w:rFonts w:ascii="Times New Roman" w:hAnsi="Times New Roman" w:cs="Times New Roman"/>
          <w:color w:val="222222"/>
          <w:shd w:val="clear" w:color="auto" w:fill="FFFFFF"/>
        </w:rPr>
        <w:t xml:space="preserve">.  </w:t>
      </w:r>
      <w:r w:rsidR="005B28B3" w:rsidRPr="005B28B3">
        <w:rPr>
          <w:rFonts w:ascii="Times New Roman" w:hAnsi="Times New Roman" w:cs="Times New Roman"/>
          <w:color w:val="000000" w:themeColor="text1"/>
        </w:rPr>
        <w:t>The data generated in this study will be openly available upon publication on the Zenodo platform.</w:t>
      </w:r>
    </w:p>
    <w:p w14:paraId="32EF1F0D" w14:textId="77777777" w:rsidR="005B28B3" w:rsidRPr="005B28B3" w:rsidRDefault="005B28B3" w:rsidP="005B28B3">
      <w:pPr>
        <w:pStyle w:val="Heading1"/>
        <w:spacing w:before="0" w:beforeAutospacing="0" w:after="0" w:afterAutospacing="0"/>
      </w:pPr>
      <w:r w:rsidRPr="005B28B3">
        <w:t>Code Availability</w:t>
      </w:r>
    </w:p>
    <w:p w14:paraId="1D006353" w14:textId="528A3864" w:rsidR="005B28B3" w:rsidRPr="005B28B3" w:rsidRDefault="005B28B3" w:rsidP="005B28B3">
      <w:pPr>
        <w:spacing w:after="0" w:line="240" w:lineRule="auto"/>
        <w:rPr>
          <w:rFonts w:ascii="Times New Roman" w:hAnsi="Times New Roman" w:cs="Times New Roman"/>
        </w:rPr>
      </w:pPr>
      <w:r w:rsidRPr="005B28B3">
        <w:rPr>
          <w:rFonts w:ascii="Times New Roman" w:hAnsi="Times New Roman" w:cs="Times New Roman"/>
        </w:rPr>
        <w:t xml:space="preserve">All data analyses were conducted in R (version 4.2.2). The scripts used in this study will be openly available upon publication on the </w:t>
      </w:r>
      <w:r w:rsidR="001714D4">
        <w:rPr>
          <w:rFonts w:ascii="Times New Roman" w:hAnsi="Times New Roman" w:cs="Times New Roman"/>
        </w:rPr>
        <w:t>Github/</w:t>
      </w:r>
      <w:r w:rsidRPr="005B28B3">
        <w:rPr>
          <w:rFonts w:ascii="Times New Roman" w:hAnsi="Times New Roman" w:cs="Times New Roman"/>
        </w:rPr>
        <w:t>Zenodo platform.</w:t>
      </w:r>
    </w:p>
    <w:p w14:paraId="6A828E4A" w14:textId="77777777" w:rsidR="005B28B3" w:rsidRPr="005B28B3" w:rsidRDefault="005B28B3" w:rsidP="005B28B3">
      <w:pPr>
        <w:ind w:hanging="720"/>
        <w:rPr>
          <w:rFonts w:ascii="Times New Roman" w:hAnsi="Times New Roman" w:cs="Times New Roman"/>
          <w:color w:val="222222"/>
          <w:shd w:val="clear" w:color="auto" w:fill="FFFFFF"/>
        </w:rPr>
      </w:pPr>
    </w:p>
    <w:p w14:paraId="7B8C36EB" w14:textId="77777777" w:rsidR="005B28B3" w:rsidRPr="005B28B3" w:rsidRDefault="005B28B3" w:rsidP="005B28B3">
      <w:pPr>
        <w:ind w:hanging="720"/>
        <w:rPr>
          <w:rFonts w:ascii="Times New Roman" w:hAnsi="Times New Roman" w:cs="Times New Roman"/>
          <w:color w:val="222222"/>
          <w:shd w:val="clear" w:color="auto" w:fill="FFFFFF"/>
        </w:rPr>
      </w:pPr>
    </w:p>
    <w:p w14:paraId="13F508FF" w14:textId="77777777" w:rsidR="00BD344D" w:rsidRPr="005B28B3" w:rsidRDefault="00BD344D" w:rsidP="005B28B3">
      <w:pPr>
        <w:pStyle w:val="Heading1"/>
        <w:spacing w:before="0" w:beforeAutospacing="0" w:after="0" w:afterAutospacing="0"/>
      </w:pPr>
      <w:r w:rsidRPr="005B28B3">
        <w:lastRenderedPageBreak/>
        <w:t>Contributions</w:t>
      </w:r>
    </w:p>
    <w:p w14:paraId="3A66E179" w14:textId="369064C8" w:rsidR="00BD344D" w:rsidRPr="005B28B3" w:rsidRDefault="00BD344D" w:rsidP="005B28B3">
      <w:pPr>
        <w:spacing w:after="0" w:line="240" w:lineRule="auto"/>
        <w:jc w:val="both"/>
        <w:rPr>
          <w:rFonts w:ascii="Times New Roman" w:hAnsi="Times New Roman" w:cs="Times New Roman"/>
        </w:rPr>
      </w:pPr>
      <w:r w:rsidRPr="005B28B3">
        <w:rPr>
          <w:rFonts w:ascii="Times New Roman" w:hAnsi="Times New Roman" w:cs="Times New Roman"/>
        </w:rPr>
        <w:t>K.O.L.H conceptualized and designed the study. K.O.L.H  developed the algorithms to define the suitability areas of the regenerative farming practices. K.O.L.H</w:t>
      </w:r>
      <w:r w:rsidR="00F31426">
        <w:rPr>
          <w:rFonts w:ascii="Times New Roman" w:hAnsi="Times New Roman" w:cs="Times New Roman"/>
        </w:rPr>
        <w:t xml:space="preserve">, JP and E.D.D </w:t>
      </w:r>
      <w:r w:rsidRPr="005B28B3">
        <w:rPr>
          <w:rFonts w:ascii="Times New Roman" w:hAnsi="Times New Roman" w:cs="Times New Roman"/>
        </w:rPr>
        <w:t xml:space="preserve">performed the analyses with the support from M.J and M.K. K.O.L.H led the writing of the paper, interpreted the results, created illustrations and revised the paper with support and comments from </w:t>
      </w:r>
      <w:r w:rsidR="00F31426">
        <w:rPr>
          <w:rFonts w:ascii="Times New Roman" w:hAnsi="Times New Roman" w:cs="Times New Roman"/>
        </w:rPr>
        <w:t xml:space="preserve">JP, </w:t>
      </w:r>
      <w:r w:rsidRPr="005B28B3">
        <w:rPr>
          <w:rFonts w:ascii="Times New Roman" w:hAnsi="Times New Roman" w:cs="Times New Roman"/>
        </w:rPr>
        <w:t xml:space="preserve">E.D.D., M.J., J.P., </w:t>
      </w:r>
      <w:r w:rsidR="00F31426">
        <w:rPr>
          <w:rFonts w:ascii="Times New Roman" w:hAnsi="Times New Roman" w:cs="Times New Roman"/>
        </w:rPr>
        <w:t>Z.M.,</w:t>
      </w:r>
      <w:r w:rsidRPr="005B28B3">
        <w:rPr>
          <w:rFonts w:ascii="Times New Roman" w:hAnsi="Times New Roman" w:cs="Times New Roman"/>
        </w:rPr>
        <w:t xml:space="preserve"> and M.K.</w:t>
      </w:r>
    </w:p>
    <w:p w14:paraId="7102FC62" w14:textId="457CBAFD" w:rsidR="00C06407" w:rsidRPr="00D4281A" w:rsidRDefault="000E5B18" w:rsidP="000E5B18">
      <w:pPr>
        <w:pStyle w:val="NormalWeb"/>
        <w:rPr>
          <w:b/>
          <w:bCs/>
          <w:sz w:val="22"/>
          <w:szCs w:val="22"/>
        </w:rPr>
      </w:pPr>
      <w:r w:rsidRPr="00D4281A">
        <w:rPr>
          <w:b/>
          <w:bCs/>
          <w:sz w:val="22"/>
          <w:szCs w:val="22"/>
        </w:rPr>
        <w:t>R</w:t>
      </w:r>
      <w:r w:rsidR="00B5402C" w:rsidRPr="00D4281A">
        <w:rPr>
          <w:b/>
          <w:bCs/>
          <w:sz w:val="22"/>
          <w:szCs w:val="22"/>
        </w:rPr>
        <w:t>eferences</w:t>
      </w:r>
    </w:p>
    <w:p w14:paraId="18216566" w14:textId="77777777" w:rsidR="005B28B3" w:rsidRPr="005B28B3" w:rsidRDefault="001C5F19" w:rsidP="005B28B3">
      <w:pPr>
        <w:pStyle w:val="EndNoteBibliography"/>
        <w:spacing w:after="0"/>
        <w:ind w:left="720" w:hanging="720"/>
      </w:pPr>
      <w:r w:rsidRPr="00D4281A">
        <w:rPr>
          <w:rFonts w:ascii="Times New Roman" w:hAnsi="Times New Roman" w:cs="Times New Roman"/>
          <w:b/>
          <w:bCs/>
        </w:rPr>
        <w:fldChar w:fldCharType="begin"/>
      </w:r>
      <w:r w:rsidRPr="00D4281A">
        <w:rPr>
          <w:rFonts w:ascii="Times New Roman" w:hAnsi="Times New Roman" w:cs="Times New Roman"/>
          <w:b/>
          <w:bCs/>
        </w:rPr>
        <w:instrText xml:space="preserve"> ADDIN EN.REFLIST </w:instrText>
      </w:r>
      <w:r w:rsidRPr="00D4281A">
        <w:rPr>
          <w:rFonts w:ascii="Times New Roman" w:hAnsi="Times New Roman" w:cs="Times New Roman"/>
          <w:b/>
          <w:bCs/>
        </w:rPr>
        <w:fldChar w:fldCharType="separate"/>
      </w:r>
      <w:r w:rsidR="005B28B3" w:rsidRPr="005B28B3">
        <w:t>1</w:t>
      </w:r>
      <w:r w:rsidR="005B28B3" w:rsidRPr="005B28B3">
        <w:tab/>
        <w:t>UNCCD. Summary for Decision Makers (Global Land Outlook) 2nd edn. (2022).</w:t>
      </w:r>
    </w:p>
    <w:p w14:paraId="37BA8F61" w14:textId="77777777" w:rsidR="005B28B3" w:rsidRPr="005B28B3" w:rsidRDefault="005B28B3" w:rsidP="005B28B3">
      <w:pPr>
        <w:pStyle w:val="EndNoteBibliography"/>
        <w:spacing w:after="0"/>
        <w:ind w:left="720" w:hanging="720"/>
      </w:pPr>
      <w:r w:rsidRPr="005B28B3">
        <w:t>2</w:t>
      </w:r>
      <w:r w:rsidRPr="005B28B3">
        <w:tab/>
        <w:t xml:space="preserve">IPBES, W. Intergovernmental science-policy platform on biodiversity and ecosystem services. </w:t>
      </w:r>
      <w:r w:rsidRPr="005B28B3">
        <w:rPr>
          <w:i/>
        </w:rPr>
        <w:t>Summary for policy makers of the global assessment report on biodiversity and ecosystem services of the intergovernmental science-policy platform on biodiversity and ecosystem services. IPBES Secretariat, Bonn, Germany</w:t>
      </w:r>
      <w:r w:rsidRPr="005B28B3">
        <w:t xml:space="preserve"> (2019). </w:t>
      </w:r>
    </w:p>
    <w:p w14:paraId="34239F08" w14:textId="77777777" w:rsidR="005B28B3" w:rsidRPr="005B28B3" w:rsidRDefault="005B28B3" w:rsidP="005B28B3">
      <w:pPr>
        <w:pStyle w:val="EndNoteBibliography"/>
        <w:spacing w:after="0"/>
        <w:ind w:left="720" w:hanging="720"/>
      </w:pPr>
      <w:r w:rsidRPr="005B28B3">
        <w:t>3</w:t>
      </w:r>
      <w:r w:rsidRPr="005B28B3">
        <w:tab/>
        <w:t>Smith, P.</w:t>
      </w:r>
      <w:r w:rsidRPr="005B28B3">
        <w:rPr>
          <w:i/>
        </w:rPr>
        <w:t xml:space="preserve"> et al.</w:t>
      </w:r>
      <w:r w:rsidRPr="005B28B3">
        <w:t xml:space="preserve"> Status of the World's Soils. </w:t>
      </w:r>
      <w:r w:rsidRPr="005B28B3">
        <w:rPr>
          <w:i/>
        </w:rPr>
        <w:t>Annual review of environment and resources</w:t>
      </w:r>
      <w:r w:rsidRPr="005B28B3">
        <w:t xml:space="preserve"> </w:t>
      </w:r>
      <w:r w:rsidRPr="005B28B3">
        <w:rPr>
          <w:b/>
        </w:rPr>
        <w:t>49</w:t>
      </w:r>
      <w:r w:rsidRPr="005B28B3">
        <w:t xml:space="preserve">, 73–104 (2024). </w:t>
      </w:r>
    </w:p>
    <w:p w14:paraId="0D0F1B6A" w14:textId="77777777" w:rsidR="005B28B3" w:rsidRPr="005B28B3" w:rsidRDefault="005B28B3" w:rsidP="005B28B3">
      <w:pPr>
        <w:pStyle w:val="EndNoteBibliography"/>
        <w:spacing w:after="0"/>
        <w:ind w:left="720" w:hanging="720"/>
      </w:pPr>
      <w:r w:rsidRPr="001714D4">
        <w:rPr>
          <w:lang w:val="fr-FR"/>
        </w:rPr>
        <w:t>4</w:t>
      </w:r>
      <w:r w:rsidRPr="001714D4">
        <w:rPr>
          <w:lang w:val="fr-FR"/>
        </w:rPr>
        <w:tab/>
        <w:t>Bodirsky, B. L.</w:t>
      </w:r>
      <w:r w:rsidRPr="001714D4">
        <w:rPr>
          <w:i/>
          <w:lang w:val="fr-FR"/>
        </w:rPr>
        <w:t xml:space="preserve"> et al.</w:t>
      </w:r>
      <w:r w:rsidRPr="001714D4">
        <w:rPr>
          <w:lang w:val="fr-FR"/>
        </w:rPr>
        <w:t xml:space="preserve"> </w:t>
      </w:r>
      <w:r w:rsidRPr="005B28B3">
        <w:t xml:space="preserve">Global food demand scenarios for the 21 st century. </w:t>
      </w:r>
      <w:r w:rsidRPr="005B28B3">
        <w:rPr>
          <w:i/>
        </w:rPr>
        <w:t>PloS one</w:t>
      </w:r>
      <w:r w:rsidRPr="005B28B3">
        <w:t xml:space="preserve"> </w:t>
      </w:r>
      <w:r w:rsidRPr="005B28B3">
        <w:rPr>
          <w:b/>
        </w:rPr>
        <w:t>10</w:t>
      </w:r>
      <w:r w:rsidRPr="005B28B3">
        <w:t xml:space="preserve">, e0139201 (2015). </w:t>
      </w:r>
    </w:p>
    <w:p w14:paraId="01467E98" w14:textId="77777777" w:rsidR="005B28B3" w:rsidRPr="005B28B3" w:rsidRDefault="005B28B3" w:rsidP="005B28B3">
      <w:pPr>
        <w:pStyle w:val="EndNoteBibliography"/>
        <w:spacing w:after="0"/>
        <w:ind w:left="720" w:hanging="720"/>
      </w:pPr>
      <w:r w:rsidRPr="005B28B3">
        <w:t>5</w:t>
      </w:r>
      <w:r w:rsidRPr="005B28B3">
        <w:tab/>
        <w:t xml:space="preserve">Newton, P., Civita, N., Frankel-Goldwater, L., Bartel, K. &amp; Johns, C. What is regenerative agriculture? A review of scholar and practitioner definitions based on processes and outcomes. </w:t>
      </w:r>
      <w:r w:rsidRPr="005B28B3">
        <w:rPr>
          <w:i/>
        </w:rPr>
        <w:t>Frontiers in Sustainable Food Systems</w:t>
      </w:r>
      <w:r w:rsidRPr="005B28B3">
        <w:t xml:space="preserve"> </w:t>
      </w:r>
      <w:r w:rsidRPr="005B28B3">
        <w:rPr>
          <w:b/>
        </w:rPr>
        <w:t>4</w:t>
      </w:r>
      <w:r w:rsidRPr="005B28B3">
        <w:t xml:space="preserve">, 577723 (2020). </w:t>
      </w:r>
    </w:p>
    <w:p w14:paraId="1B1A644D" w14:textId="77777777" w:rsidR="005B28B3" w:rsidRPr="005B28B3" w:rsidRDefault="005B28B3" w:rsidP="005B28B3">
      <w:pPr>
        <w:pStyle w:val="EndNoteBibliography"/>
        <w:spacing w:after="0"/>
        <w:ind w:left="720" w:hanging="720"/>
      </w:pPr>
      <w:r w:rsidRPr="005B28B3">
        <w:t>6</w:t>
      </w:r>
      <w:r w:rsidRPr="005B28B3">
        <w:tab/>
        <w:t xml:space="preserve">Rehberger, E., West, P. C., Spillane, C. &amp; McKeown, P. C. What climate and environmental benefits of regenerative agriculture practices? an evidence review. </w:t>
      </w:r>
      <w:r w:rsidRPr="005B28B3">
        <w:rPr>
          <w:i/>
        </w:rPr>
        <w:t>Environmental Research Communications</w:t>
      </w:r>
      <w:r w:rsidRPr="005B28B3">
        <w:t xml:space="preserve"> </w:t>
      </w:r>
      <w:r w:rsidRPr="005B28B3">
        <w:rPr>
          <w:b/>
        </w:rPr>
        <w:t>5</w:t>
      </w:r>
      <w:r w:rsidRPr="005B28B3">
        <w:t xml:space="preserve">, 052001 (2023). </w:t>
      </w:r>
    </w:p>
    <w:p w14:paraId="6B10DFC0" w14:textId="77777777" w:rsidR="005B28B3" w:rsidRPr="005B28B3" w:rsidRDefault="005B28B3" w:rsidP="005B28B3">
      <w:pPr>
        <w:pStyle w:val="EndNoteBibliography"/>
        <w:spacing w:after="0"/>
        <w:ind w:left="720" w:hanging="720"/>
      </w:pPr>
      <w:r w:rsidRPr="005B28B3">
        <w:t>7</w:t>
      </w:r>
      <w:r w:rsidRPr="005B28B3">
        <w:tab/>
        <w:t xml:space="preserve">O’Donoghue, T., Minasny, B. &amp; McBratney, A. Digital Regenerative Agriculture. </w:t>
      </w:r>
      <w:r w:rsidRPr="005B28B3">
        <w:rPr>
          <w:i/>
        </w:rPr>
        <w:t>npj Sustainable Agriculture</w:t>
      </w:r>
      <w:r w:rsidRPr="005B28B3">
        <w:t xml:space="preserve"> </w:t>
      </w:r>
      <w:r w:rsidRPr="005B28B3">
        <w:rPr>
          <w:b/>
        </w:rPr>
        <w:t>2</w:t>
      </w:r>
      <w:r w:rsidRPr="005B28B3">
        <w:t xml:space="preserve">, 5 (2024). </w:t>
      </w:r>
    </w:p>
    <w:p w14:paraId="10D3D476" w14:textId="77777777" w:rsidR="005B28B3" w:rsidRPr="005B28B3" w:rsidRDefault="005B28B3" w:rsidP="005B28B3">
      <w:pPr>
        <w:pStyle w:val="EndNoteBibliography"/>
        <w:spacing w:after="0"/>
        <w:ind w:left="720" w:hanging="720"/>
      </w:pPr>
      <w:r w:rsidRPr="005B28B3">
        <w:t>8</w:t>
      </w:r>
      <w:r w:rsidRPr="005B28B3">
        <w:tab/>
        <w:t xml:space="preserve">Schreefel, L., Schulte, R. P., De Boer, I., Schrijver, A. P. &amp; Van Zanten, H. Regenerative agriculture–the soil is the base. </w:t>
      </w:r>
      <w:r w:rsidRPr="005B28B3">
        <w:rPr>
          <w:i/>
        </w:rPr>
        <w:t>Global Food Security</w:t>
      </w:r>
      <w:r w:rsidRPr="005B28B3">
        <w:t xml:space="preserve"> </w:t>
      </w:r>
      <w:r w:rsidRPr="005B28B3">
        <w:rPr>
          <w:b/>
        </w:rPr>
        <w:t>26</w:t>
      </w:r>
      <w:r w:rsidRPr="005B28B3">
        <w:t xml:space="preserve">, 100404 (2020). </w:t>
      </w:r>
    </w:p>
    <w:p w14:paraId="60126535" w14:textId="77777777" w:rsidR="005B28B3" w:rsidRPr="005B28B3" w:rsidRDefault="005B28B3" w:rsidP="005B28B3">
      <w:pPr>
        <w:pStyle w:val="EndNoteBibliography"/>
        <w:spacing w:after="0"/>
        <w:ind w:left="720" w:hanging="720"/>
      </w:pPr>
      <w:r w:rsidRPr="005B28B3">
        <w:t>9</w:t>
      </w:r>
      <w:r w:rsidRPr="005B28B3">
        <w:tab/>
        <w:t xml:space="preserve">Khangura, R., Ferris, D., Wagg, C. &amp; Bowyer, J. Regenerative agriculture—A literature review on the practices and mechanisms used to improve soil health. </w:t>
      </w:r>
      <w:r w:rsidRPr="005B28B3">
        <w:rPr>
          <w:i/>
        </w:rPr>
        <w:t>Sustainability</w:t>
      </w:r>
      <w:r w:rsidRPr="005B28B3">
        <w:t xml:space="preserve"> </w:t>
      </w:r>
      <w:r w:rsidRPr="005B28B3">
        <w:rPr>
          <w:b/>
        </w:rPr>
        <w:t>15</w:t>
      </w:r>
      <w:r w:rsidRPr="005B28B3">
        <w:t xml:space="preserve">, 2338 (2023). </w:t>
      </w:r>
    </w:p>
    <w:p w14:paraId="689F7569" w14:textId="77777777" w:rsidR="005B28B3" w:rsidRPr="005B28B3" w:rsidRDefault="005B28B3" w:rsidP="005B28B3">
      <w:pPr>
        <w:pStyle w:val="EndNoteBibliography"/>
        <w:spacing w:after="0"/>
        <w:ind w:left="720" w:hanging="720"/>
      </w:pPr>
      <w:r w:rsidRPr="005B28B3">
        <w:t>10</w:t>
      </w:r>
      <w:r w:rsidRPr="005B28B3">
        <w:tab/>
        <w:t>Haddaway, N. R.</w:t>
      </w:r>
      <w:r w:rsidRPr="005B28B3">
        <w:rPr>
          <w:i/>
        </w:rPr>
        <w:t xml:space="preserve"> et al.</w:t>
      </w:r>
      <w:r w:rsidRPr="005B28B3">
        <w:t xml:space="preserve"> How does tillage intensity affect soil organic carbon? A systematic review. </w:t>
      </w:r>
      <w:r w:rsidRPr="005B28B3">
        <w:rPr>
          <w:i/>
        </w:rPr>
        <w:t>Environmental Evidence</w:t>
      </w:r>
      <w:r w:rsidRPr="005B28B3">
        <w:t xml:space="preserve"> </w:t>
      </w:r>
      <w:r w:rsidRPr="005B28B3">
        <w:rPr>
          <w:b/>
        </w:rPr>
        <w:t>6</w:t>
      </w:r>
      <w:r w:rsidRPr="005B28B3">
        <w:t xml:space="preserve">, 1–48 (2017). </w:t>
      </w:r>
    </w:p>
    <w:p w14:paraId="7C6ECD62" w14:textId="77777777" w:rsidR="005B28B3" w:rsidRPr="005B28B3" w:rsidRDefault="005B28B3" w:rsidP="005B28B3">
      <w:pPr>
        <w:pStyle w:val="EndNoteBibliography"/>
        <w:spacing w:after="0"/>
        <w:ind w:left="720" w:hanging="720"/>
      </w:pPr>
      <w:r w:rsidRPr="005B28B3">
        <w:t>11</w:t>
      </w:r>
      <w:r w:rsidRPr="005B28B3">
        <w:tab/>
        <w:t xml:space="preserve">Ren, X., Zou, W., Jiao, J., Stewart, R. &amp; Jian, J. Soil properties affect crop yield changes under conservation agriculture: A systematic analysis. </w:t>
      </w:r>
      <w:r w:rsidRPr="005B28B3">
        <w:rPr>
          <w:i/>
        </w:rPr>
        <w:t>European Journal of Soil Science</w:t>
      </w:r>
      <w:r w:rsidRPr="005B28B3">
        <w:t xml:space="preserve"> </w:t>
      </w:r>
      <w:r w:rsidRPr="005B28B3">
        <w:rPr>
          <w:b/>
        </w:rPr>
        <w:t>74</w:t>
      </w:r>
      <w:r w:rsidRPr="005B28B3">
        <w:t xml:space="preserve">, e13413 (2023). </w:t>
      </w:r>
    </w:p>
    <w:p w14:paraId="33BAE2A3" w14:textId="77777777" w:rsidR="005B28B3" w:rsidRPr="005B28B3" w:rsidRDefault="005B28B3" w:rsidP="005B28B3">
      <w:pPr>
        <w:pStyle w:val="EndNoteBibliography"/>
        <w:spacing w:after="0"/>
        <w:ind w:left="720" w:hanging="720"/>
      </w:pPr>
      <w:r w:rsidRPr="005B28B3">
        <w:t>12</w:t>
      </w:r>
      <w:r w:rsidRPr="005B28B3">
        <w:tab/>
        <w:t xml:space="preserve">Su, Y., Gabrielle, B. &amp; Makowski, D. The impact of climate change on the productivity of conservation agriculture. </w:t>
      </w:r>
      <w:r w:rsidRPr="005B28B3">
        <w:rPr>
          <w:i/>
        </w:rPr>
        <w:t>Nature Climate Change</w:t>
      </w:r>
      <w:r w:rsidRPr="005B28B3">
        <w:t xml:space="preserve"> </w:t>
      </w:r>
      <w:r w:rsidRPr="005B28B3">
        <w:rPr>
          <w:b/>
        </w:rPr>
        <w:t>11</w:t>
      </w:r>
      <w:r w:rsidRPr="005B28B3">
        <w:t xml:space="preserve">, 628–633 (2021). </w:t>
      </w:r>
    </w:p>
    <w:p w14:paraId="348B40D5" w14:textId="77777777" w:rsidR="005B28B3" w:rsidRPr="005B28B3" w:rsidRDefault="005B28B3" w:rsidP="005B28B3">
      <w:pPr>
        <w:pStyle w:val="EndNoteBibliography"/>
        <w:spacing w:after="0"/>
        <w:ind w:left="720" w:hanging="720"/>
      </w:pPr>
      <w:r w:rsidRPr="005B28B3">
        <w:t>13</w:t>
      </w:r>
      <w:r w:rsidRPr="005B28B3">
        <w:tab/>
        <w:t xml:space="preserve">Giller, K. E., Hijbeek, R., Andersson, J. A. &amp; Sumberg, J. Regenerative agriculture: an agronomic perspective. </w:t>
      </w:r>
      <w:r w:rsidRPr="005B28B3">
        <w:rPr>
          <w:i/>
        </w:rPr>
        <w:t>Outlook on agriculture</w:t>
      </w:r>
      <w:r w:rsidRPr="005B28B3">
        <w:t xml:space="preserve"> </w:t>
      </w:r>
      <w:r w:rsidRPr="005B28B3">
        <w:rPr>
          <w:b/>
        </w:rPr>
        <w:t>50</w:t>
      </w:r>
      <w:r w:rsidRPr="005B28B3">
        <w:t xml:space="preserve">, 13–25 (2021). </w:t>
      </w:r>
    </w:p>
    <w:p w14:paraId="4A8BE579" w14:textId="77777777" w:rsidR="005B28B3" w:rsidRPr="005B28B3" w:rsidRDefault="005B28B3" w:rsidP="005B28B3">
      <w:pPr>
        <w:pStyle w:val="EndNoteBibliography"/>
        <w:spacing w:after="0"/>
        <w:ind w:left="720" w:hanging="720"/>
      </w:pPr>
      <w:r w:rsidRPr="005B28B3">
        <w:t>14</w:t>
      </w:r>
      <w:r w:rsidRPr="005B28B3">
        <w:tab/>
        <w:t xml:space="preserve">Ranganathan, J., Waite, R., Searchinger, T. &amp; Zionts, J. Regenerative agriculture: Good for soil health, but limited potential to mitigate climate change. </w:t>
      </w:r>
      <w:r w:rsidRPr="005B28B3">
        <w:rPr>
          <w:i/>
        </w:rPr>
        <w:t>World Resources Institute: Washington, DC, USA</w:t>
      </w:r>
      <w:r w:rsidRPr="005B28B3">
        <w:t xml:space="preserve"> (2020). </w:t>
      </w:r>
    </w:p>
    <w:p w14:paraId="6898EA22" w14:textId="77777777" w:rsidR="005B28B3" w:rsidRPr="005B28B3" w:rsidRDefault="005B28B3" w:rsidP="005B28B3">
      <w:pPr>
        <w:pStyle w:val="EndNoteBibliography"/>
        <w:spacing w:after="0"/>
        <w:ind w:left="720" w:hanging="720"/>
      </w:pPr>
      <w:r w:rsidRPr="005B28B3">
        <w:t>15</w:t>
      </w:r>
      <w:r w:rsidRPr="005B28B3">
        <w:tab/>
        <w:t>Pittelkow, C. M.</w:t>
      </w:r>
      <w:r w:rsidRPr="005B28B3">
        <w:rPr>
          <w:i/>
        </w:rPr>
        <w:t xml:space="preserve"> et al.</w:t>
      </w:r>
      <w:r w:rsidRPr="005B28B3">
        <w:t xml:space="preserve"> Productivity limits and potentials of the principles of conservation agriculture. </w:t>
      </w:r>
      <w:r w:rsidRPr="005B28B3">
        <w:rPr>
          <w:i/>
        </w:rPr>
        <w:t>Nature</w:t>
      </w:r>
      <w:r w:rsidRPr="005B28B3">
        <w:t xml:space="preserve"> </w:t>
      </w:r>
      <w:r w:rsidRPr="005B28B3">
        <w:rPr>
          <w:b/>
        </w:rPr>
        <w:t>517</w:t>
      </w:r>
      <w:r w:rsidRPr="005B28B3">
        <w:t xml:space="preserve">, 365–368 (2015). </w:t>
      </w:r>
    </w:p>
    <w:p w14:paraId="3742575C" w14:textId="77777777" w:rsidR="005B28B3" w:rsidRPr="005B28B3" w:rsidRDefault="005B28B3" w:rsidP="005B28B3">
      <w:pPr>
        <w:pStyle w:val="EndNoteBibliography"/>
        <w:spacing w:after="0"/>
        <w:ind w:left="720" w:hanging="720"/>
      </w:pPr>
      <w:r w:rsidRPr="005B28B3">
        <w:t>16</w:t>
      </w:r>
      <w:r w:rsidRPr="005B28B3">
        <w:tab/>
        <w:t>Huang, Y.</w:t>
      </w:r>
      <w:r w:rsidRPr="005B28B3">
        <w:rPr>
          <w:i/>
        </w:rPr>
        <w:t xml:space="preserve"> et al.</w:t>
      </w:r>
      <w:r w:rsidRPr="005B28B3">
        <w:t xml:space="preserve"> Greenhouse gas emissions and crop yield in no-tillage systems: A meta-analysis. </w:t>
      </w:r>
      <w:r w:rsidRPr="005B28B3">
        <w:rPr>
          <w:i/>
        </w:rPr>
        <w:t>Agriculture, Ecosystems &amp; Environment</w:t>
      </w:r>
      <w:r w:rsidRPr="005B28B3">
        <w:t xml:space="preserve"> </w:t>
      </w:r>
      <w:r w:rsidRPr="005B28B3">
        <w:rPr>
          <w:b/>
        </w:rPr>
        <w:t>268</w:t>
      </w:r>
      <w:r w:rsidRPr="005B28B3">
        <w:t xml:space="preserve">, 144–153 (2018). </w:t>
      </w:r>
    </w:p>
    <w:p w14:paraId="03E53DCE" w14:textId="77777777" w:rsidR="005B28B3" w:rsidRPr="005B28B3" w:rsidRDefault="005B28B3" w:rsidP="005B28B3">
      <w:pPr>
        <w:pStyle w:val="EndNoteBibliography"/>
        <w:spacing w:after="0"/>
        <w:ind w:left="720" w:hanging="720"/>
      </w:pPr>
      <w:r w:rsidRPr="005B28B3">
        <w:t>17</w:t>
      </w:r>
      <w:r w:rsidRPr="005B28B3">
        <w:tab/>
        <w:t xml:space="preserve">Al‐Kaisi, M. M. &amp; Lal, R. Aligning science and policy of regenerative agriculture. </w:t>
      </w:r>
      <w:r w:rsidRPr="005B28B3">
        <w:rPr>
          <w:i/>
        </w:rPr>
        <w:t>Soil Science Society of America Journal</w:t>
      </w:r>
      <w:r w:rsidRPr="005B28B3">
        <w:t xml:space="preserve"> </w:t>
      </w:r>
      <w:r w:rsidRPr="005B28B3">
        <w:rPr>
          <w:b/>
        </w:rPr>
        <w:t>84</w:t>
      </w:r>
      <w:r w:rsidRPr="005B28B3">
        <w:t xml:space="preserve">, 1808–1820 (2020). </w:t>
      </w:r>
    </w:p>
    <w:p w14:paraId="406E0B71" w14:textId="77777777" w:rsidR="005B28B3" w:rsidRPr="005B28B3" w:rsidRDefault="005B28B3" w:rsidP="005B28B3">
      <w:pPr>
        <w:pStyle w:val="EndNoteBibliography"/>
        <w:spacing w:after="0"/>
        <w:ind w:left="720" w:hanging="720"/>
      </w:pPr>
      <w:r w:rsidRPr="005B28B3">
        <w:lastRenderedPageBreak/>
        <w:t>18</w:t>
      </w:r>
      <w:r w:rsidRPr="005B28B3">
        <w:tab/>
        <w:t xml:space="preserve">Knapp, S. &amp; van der Heijden, M. G. A global meta-analysis of yield stability in organic and conservation agriculture. </w:t>
      </w:r>
      <w:r w:rsidRPr="005B28B3">
        <w:rPr>
          <w:i/>
        </w:rPr>
        <w:t>Nature communications</w:t>
      </w:r>
      <w:r w:rsidRPr="005B28B3">
        <w:t xml:space="preserve"> </w:t>
      </w:r>
      <w:r w:rsidRPr="005B28B3">
        <w:rPr>
          <w:b/>
        </w:rPr>
        <w:t>9</w:t>
      </w:r>
      <w:r w:rsidRPr="005B28B3">
        <w:t xml:space="preserve">, 3632 (2018). </w:t>
      </w:r>
    </w:p>
    <w:p w14:paraId="74313DE5" w14:textId="77777777" w:rsidR="005B28B3" w:rsidRPr="005B28B3" w:rsidRDefault="005B28B3" w:rsidP="005B28B3">
      <w:pPr>
        <w:pStyle w:val="EndNoteBibliography"/>
        <w:spacing w:after="0"/>
        <w:ind w:left="720" w:hanging="720"/>
      </w:pPr>
      <w:r w:rsidRPr="005B28B3">
        <w:t>19</w:t>
      </w:r>
      <w:r w:rsidRPr="005B28B3">
        <w:tab/>
        <w:t xml:space="preserve">Baier, C., Gross, A., Thevs, N. &amp; Glaser, B. Effects of agroforestry on grain yield of maize (Zea mays L.)—A global meta-analysis. </w:t>
      </w:r>
      <w:r w:rsidRPr="005B28B3">
        <w:rPr>
          <w:i/>
        </w:rPr>
        <w:t>Frontiers in Sustainable Food Systems</w:t>
      </w:r>
      <w:r w:rsidRPr="005B28B3">
        <w:t xml:space="preserve"> </w:t>
      </w:r>
      <w:r w:rsidRPr="005B28B3">
        <w:rPr>
          <w:b/>
        </w:rPr>
        <w:t>7</w:t>
      </w:r>
      <w:r w:rsidRPr="005B28B3">
        <w:t xml:space="preserve">, 1167686 (2023). </w:t>
      </w:r>
    </w:p>
    <w:p w14:paraId="6C18EAE1" w14:textId="77777777" w:rsidR="005B28B3" w:rsidRPr="005B28B3" w:rsidRDefault="005B28B3" w:rsidP="005B28B3">
      <w:pPr>
        <w:pStyle w:val="EndNoteBibliography"/>
        <w:spacing w:after="0"/>
        <w:ind w:left="720" w:hanging="720"/>
      </w:pPr>
      <w:r w:rsidRPr="005B28B3">
        <w:t>20</w:t>
      </w:r>
      <w:r w:rsidRPr="005B28B3">
        <w:tab/>
        <w:t xml:space="preserve">Ivezić, V., Yu, Y. &amp; Werf, W. v. d. Crop yields in European agroforestry systems: a meta-analysis. </w:t>
      </w:r>
      <w:r w:rsidRPr="005B28B3">
        <w:rPr>
          <w:i/>
        </w:rPr>
        <w:t>Frontiers in Sustainable Food Systems</w:t>
      </w:r>
      <w:r w:rsidRPr="005B28B3">
        <w:t xml:space="preserve"> </w:t>
      </w:r>
      <w:r w:rsidRPr="005B28B3">
        <w:rPr>
          <w:b/>
        </w:rPr>
        <w:t>5</w:t>
      </w:r>
      <w:r w:rsidRPr="005B28B3">
        <w:t xml:space="preserve">, 606631 (2021). </w:t>
      </w:r>
    </w:p>
    <w:p w14:paraId="418BC7FE" w14:textId="77777777" w:rsidR="005B28B3" w:rsidRPr="005B28B3" w:rsidRDefault="005B28B3" w:rsidP="005B28B3">
      <w:pPr>
        <w:pStyle w:val="EndNoteBibliography"/>
        <w:spacing w:after="0"/>
        <w:ind w:left="720" w:hanging="720"/>
      </w:pPr>
      <w:r w:rsidRPr="005B28B3">
        <w:t>21</w:t>
      </w:r>
      <w:r w:rsidRPr="005B28B3">
        <w:tab/>
        <w:t xml:space="preserve">Peng, Y., Wang, L., Jacinthe, P.-A. &amp; Ren, W. Global synthesis of cover crop impacts on main crop yield. </w:t>
      </w:r>
      <w:r w:rsidRPr="005B28B3">
        <w:rPr>
          <w:i/>
        </w:rPr>
        <w:t>Field Crops Research</w:t>
      </w:r>
      <w:r w:rsidRPr="005B28B3">
        <w:t xml:space="preserve"> </w:t>
      </w:r>
      <w:r w:rsidRPr="005B28B3">
        <w:rPr>
          <w:b/>
        </w:rPr>
        <w:t>310</w:t>
      </w:r>
      <w:r w:rsidRPr="005B28B3">
        <w:t xml:space="preserve">, 109343 (2024). </w:t>
      </w:r>
    </w:p>
    <w:p w14:paraId="74E731CF" w14:textId="77777777" w:rsidR="005B28B3" w:rsidRPr="005B28B3" w:rsidRDefault="005B28B3" w:rsidP="005B28B3">
      <w:pPr>
        <w:pStyle w:val="EndNoteBibliography"/>
        <w:spacing w:after="0"/>
        <w:ind w:left="720" w:hanging="720"/>
      </w:pPr>
      <w:r w:rsidRPr="005B28B3">
        <w:t>22</w:t>
      </w:r>
      <w:r w:rsidRPr="005B28B3">
        <w:tab/>
        <w:t xml:space="preserve">Clark, A. J., Decker, A. M., Meisinger, J. J. &amp; McIntosh, M. S. Kill date of vetch, rye, and a vetch—rye mixture: II. Soil moisture and corn yield. </w:t>
      </w:r>
      <w:r w:rsidRPr="005B28B3">
        <w:rPr>
          <w:i/>
        </w:rPr>
        <w:t>Agronomy Journal</w:t>
      </w:r>
      <w:r w:rsidRPr="005B28B3">
        <w:t xml:space="preserve"> </w:t>
      </w:r>
      <w:r w:rsidRPr="005B28B3">
        <w:rPr>
          <w:b/>
        </w:rPr>
        <w:t>89</w:t>
      </w:r>
      <w:r w:rsidRPr="005B28B3">
        <w:t xml:space="preserve">, 434–441 (1997). </w:t>
      </w:r>
    </w:p>
    <w:p w14:paraId="7A54FE6C" w14:textId="77777777" w:rsidR="005B28B3" w:rsidRPr="005B28B3" w:rsidRDefault="005B28B3" w:rsidP="005B28B3">
      <w:pPr>
        <w:pStyle w:val="EndNoteBibliography"/>
        <w:spacing w:after="0"/>
        <w:ind w:left="720" w:hanging="720"/>
      </w:pPr>
      <w:r w:rsidRPr="005B28B3">
        <w:t>23</w:t>
      </w:r>
      <w:r w:rsidRPr="005B28B3">
        <w:tab/>
        <w:t xml:space="preserve">Thorup-Kristensen, K., Magid, J. &amp; Jensen, L. S. Catch crops and green manures as biological tools in nitrogen management in temperate zones. </w:t>
      </w:r>
      <w:r w:rsidRPr="005B28B3">
        <w:rPr>
          <w:i/>
        </w:rPr>
        <w:t>Advances in Agronomy</w:t>
      </w:r>
      <w:r w:rsidRPr="005B28B3">
        <w:t xml:space="preserve"> </w:t>
      </w:r>
      <w:r w:rsidRPr="005B28B3">
        <w:rPr>
          <w:b/>
        </w:rPr>
        <w:t>79</w:t>
      </w:r>
      <w:r w:rsidRPr="005B28B3">
        <w:t xml:space="preserve">, 227–302 (2003). </w:t>
      </w:r>
    </w:p>
    <w:p w14:paraId="1546FA37" w14:textId="77777777" w:rsidR="005B28B3" w:rsidRPr="005B28B3" w:rsidRDefault="005B28B3" w:rsidP="005B28B3">
      <w:pPr>
        <w:pStyle w:val="EndNoteBibliography"/>
        <w:spacing w:after="0"/>
        <w:ind w:left="720" w:hanging="720"/>
      </w:pPr>
      <w:r w:rsidRPr="005B28B3">
        <w:t>24</w:t>
      </w:r>
      <w:r w:rsidRPr="005B28B3">
        <w:tab/>
        <w:t>Nielsen, D. C.</w:t>
      </w:r>
      <w:r w:rsidRPr="005B28B3">
        <w:rPr>
          <w:i/>
        </w:rPr>
        <w:t xml:space="preserve"> et al.</w:t>
      </w:r>
      <w:r w:rsidRPr="005B28B3">
        <w:t xml:space="preserve"> Cover crop effect on subsequent wheat yield in the central Great Plains. </w:t>
      </w:r>
      <w:r w:rsidRPr="005B28B3">
        <w:rPr>
          <w:i/>
        </w:rPr>
        <w:t>Agronomy Journal</w:t>
      </w:r>
      <w:r w:rsidRPr="005B28B3">
        <w:t xml:space="preserve"> </w:t>
      </w:r>
      <w:r w:rsidRPr="005B28B3">
        <w:rPr>
          <w:b/>
        </w:rPr>
        <w:t>108</w:t>
      </w:r>
      <w:r w:rsidRPr="005B28B3">
        <w:t xml:space="preserve">, 243–256 (2016). </w:t>
      </w:r>
    </w:p>
    <w:p w14:paraId="50395584" w14:textId="77777777" w:rsidR="005B28B3" w:rsidRPr="005B28B3" w:rsidRDefault="005B28B3" w:rsidP="005B28B3">
      <w:pPr>
        <w:pStyle w:val="EndNoteBibliography"/>
        <w:spacing w:after="0"/>
        <w:ind w:left="720" w:hanging="720"/>
      </w:pPr>
      <w:r w:rsidRPr="005B28B3">
        <w:t>25</w:t>
      </w:r>
      <w:r w:rsidRPr="005B28B3">
        <w:tab/>
        <w:t xml:space="preserve">Lal, R. Regenerative agriculture for food and climate. </w:t>
      </w:r>
      <w:r w:rsidRPr="005B28B3">
        <w:rPr>
          <w:i/>
        </w:rPr>
        <w:t>Journal of soil and water conservation</w:t>
      </w:r>
      <w:r w:rsidRPr="005B28B3">
        <w:t xml:space="preserve"> </w:t>
      </w:r>
      <w:r w:rsidRPr="005B28B3">
        <w:rPr>
          <w:b/>
        </w:rPr>
        <w:t>75</w:t>
      </w:r>
      <w:r w:rsidRPr="005B28B3">
        <w:t xml:space="preserve">, 123A–124A (2020). </w:t>
      </w:r>
    </w:p>
    <w:p w14:paraId="633E5C0C" w14:textId="77777777" w:rsidR="005B28B3" w:rsidRPr="005B28B3" w:rsidRDefault="005B28B3" w:rsidP="005B28B3">
      <w:pPr>
        <w:pStyle w:val="EndNoteBibliography"/>
        <w:spacing w:after="0"/>
        <w:ind w:left="720" w:hanging="720"/>
      </w:pPr>
      <w:r w:rsidRPr="005B28B3">
        <w:t>26</w:t>
      </w:r>
      <w:r w:rsidRPr="005B28B3">
        <w:tab/>
        <w:t xml:space="preserve">Mattila, T. J. &amp; Häkkinen, L. Exploring the effects of soil structure, nutrients, and farm management on crop root biomass and depth distribution. </w:t>
      </w:r>
      <w:r w:rsidRPr="005B28B3">
        <w:rPr>
          <w:i/>
        </w:rPr>
        <w:t>Field Crops Research</w:t>
      </w:r>
      <w:r w:rsidRPr="005B28B3">
        <w:t xml:space="preserve"> </w:t>
      </w:r>
      <w:r w:rsidRPr="005B28B3">
        <w:rPr>
          <w:b/>
        </w:rPr>
        <w:t>327</w:t>
      </w:r>
      <w:r w:rsidRPr="005B28B3">
        <w:t xml:space="preserve">, 109909 (2025). </w:t>
      </w:r>
    </w:p>
    <w:p w14:paraId="3953F904" w14:textId="77777777" w:rsidR="005B28B3" w:rsidRPr="005B28B3" w:rsidRDefault="005B28B3" w:rsidP="005B28B3">
      <w:pPr>
        <w:pStyle w:val="EndNoteBibliography"/>
        <w:spacing w:after="0"/>
        <w:ind w:left="720" w:hanging="720"/>
      </w:pPr>
      <w:r w:rsidRPr="005B28B3">
        <w:t>27</w:t>
      </w:r>
      <w:r w:rsidRPr="005B28B3">
        <w:tab/>
        <w:t>Oliveira, E. M.</w:t>
      </w:r>
      <w:r w:rsidRPr="005B28B3">
        <w:rPr>
          <w:i/>
        </w:rPr>
        <w:t xml:space="preserve"> et al.</w:t>
      </w:r>
      <w:r w:rsidRPr="005B28B3">
        <w:t xml:space="preserve"> Effects of conventional, organic and conservation agriculture on soil physical properties, root growth and microbial habitats in a long-term field experiment. </w:t>
      </w:r>
      <w:r w:rsidRPr="005B28B3">
        <w:rPr>
          <w:i/>
        </w:rPr>
        <w:t>Geoderma</w:t>
      </w:r>
      <w:r w:rsidRPr="005B28B3">
        <w:t xml:space="preserve"> </w:t>
      </w:r>
      <w:r w:rsidRPr="005B28B3">
        <w:rPr>
          <w:b/>
        </w:rPr>
        <w:t>447</w:t>
      </w:r>
      <w:r w:rsidRPr="005B28B3">
        <w:t xml:space="preserve">, 116927 (2024). </w:t>
      </w:r>
    </w:p>
    <w:p w14:paraId="50B29824" w14:textId="77777777" w:rsidR="005B28B3" w:rsidRPr="005B28B3" w:rsidRDefault="005B28B3" w:rsidP="005B28B3">
      <w:pPr>
        <w:pStyle w:val="EndNoteBibliography"/>
        <w:spacing w:after="0"/>
        <w:ind w:left="720" w:hanging="720"/>
      </w:pPr>
      <w:r w:rsidRPr="005B28B3">
        <w:t>28</w:t>
      </w:r>
      <w:r w:rsidRPr="005B28B3">
        <w:tab/>
        <w:t xml:space="preserve">Strock, C. F., Rangarajan, H., Black, C. K., Schäfer, E. D. &amp; Lynch, J. P. Theoretical evidence that root penetration ability interacts with soil compaction regimes to affect nitrate capture. </w:t>
      </w:r>
      <w:r w:rsidRPr="005B28B3">
        <w:rPr>
          <w:i/>
        </w:rPr>
        <w:t>Annals of botany</w:t>
      </w:r>
      <w:r w:rsidRPr="005B28B3">
        <w:t xml:space="preserve"> </w:t>
      </w:r>
      <w:r w:rsidRPr="005B28B3">
        <w:rPr>
          <w:b/>
        </w:rPr>
        <w:t>129</w:t>
      </w:r>
      <w:r w:rsidRPr="005B28B3">
        <w:t xml:space="preserve">, 315–330 (2022). </w:t>
      </w:r>
    </w:p>
    <w:p w14:paraId="3753144A" w14:textId="77777777" w:rsidR="005B28B3" w:rsidRPr="005B28B3" w:rsidRDefault="005B28B3" w:rsidP="005B28B3">
      <w:pPr>
        <w:pStyle w:val="EndNoteBibliography"/>
        <w:spacing w:after="0"/>
        <w:ind w:left="720" w:hanging="720"/>
      </w:pPr>
      <w:r w:rsidRPr="005B28B3">
        <w:t>29</w:t>
      </w:r>
      <w:r w:rsidRPr="005B28B3">
        <w:tab/>
        <w:t xml:space="preserve">Oldfield, E. E., Bradford, M. A. &amp; Wood, S. A. Global meta-analysis of the relationship between soil organic matter and crop yields. </w:t>
      </w:r>
      <w:r w:rsidRPr="005B28B3">
        <w:rPr>
          <w:i/>
        </w:rPr>
        <w:t>Soil</w:t>
      </w:r>
      <w:r w:rsidRPr="005B28B3">
        <w:t xml:space="preserve"> </w:t>
      </w:r>
      <w:r w:rsidRPr="005B28B3">
        <w:rPr>
          <w:b/>
        </w:rPr>
        <w:t>5</w:t>
      </w:r>
      <w:r w:rsidRPr="005B28B3">
        <w:t xml:space="preserve">, 15–32 (2019). </w:t>
      </w:r>
    </w:p>
    <w:p w14:paraId="718D839D" w14:textId="77777777" w:rsidR="005B28B3" w:rsidRPr="005B28B3" w:rsidRDefault="005B28B3" w:rsidP="005B28B3">
      <w:pPr>
        <w:pStyle w:val="EndNoteBibliography"/>
        <w:spacing w:after="0"/>
        <w:ind w:left="720" w:hanging="720"/>
      </w:pPr>
      <w:r w:rsidRPr="005B28B3">
        <w:t>30</w:t>
      </w:r>
      <w:r w:rsidRPr="005B28B3">
        <w:tab/>
        <w:t>Zhao, C.</w:t>
      </w:r>
      <w:r w:rsidRPr="005B28B3">
        <w:rPr>
          <w:i/>
        </w:rPr>
        <w:t xml:space="preserve"> et al.</w:t>
      </w:r>
      <w:r w:rsidRPr="005B28B3">
        <w:t xml:space="preserve"> Temperature increase reduces global yields of major crops in four independent estimates. </w:t>
      </w:r>
      <w:r w:rsidRPr="005B28B3">
        <w:rPr>
          <w:i/>
        </w:rPr>
        <w:t>Proceedings of the National Academy of sciences</w:t>
      </w:r>
      <w:r w:rsidRPr="005B28B3">
        <w:t xml:space="preserve"> </w:t>
      </w:r>
      <w:r w:rsidRPr="005B28B3">
        <w:rPr>
          <w:b/>
        </w:rPr>
        <w:t>114</w:t>
      </w:r>
      <w:r w:rsidRPr="005B28B3">
        <w:t xml:space="preserve">, 9326–9331 (2017). </w:t>
      </w:r>
    </w:p>
    <w:p w14:paraId="3F9CF9E9" w14:textId="77777777" w:rsidR="005B28B3" w:rsidRPr="005B28B3" w:rsidRDefault="005B28B3" w:rsidP="005B28B3">
      <w:pPr>
        <w:pStyle w:val="EndNoteBibliography"/>
        <w:spacing w:after="0"/>
        <w:ind w:left="720" w:hanging="720"/>
      </w:pPr>
      <w:r w:rsidRPr="005B28B3">
        <w:t>31</w:t>
      </w:r>
      <w:r w:rsidRPr="005B28B3">
        <w:tab/>
        <w:t>Myers, S. S.</w:t>
      </w:r>
      <w:r w:rsidRPr="005B28B3">
        <w:rPr>
          <w:i/>
        </w:rPr>
        <w:t xml:space="preserve"> et al.</w:t>
      </w:r>
      <w:r w:rsidRPr="005B28B3">
        <w:t xml:space="preserve"> Climate change and global food systems: potential impacts on food security and undernutrition. </w:t>
      </w:r>
      <w:r w:rsidRPr="005B28B3">
        <w:rPr>
          <w:i/>
        </w:rPr>
        <w:t>Annual review of public health</w:t>
      </w:r>
      <w:r w:rsidRPr="005B28B3">
        <w:t xml:space="preserve"> </w:t>
      </w:r>
      <w:r w:rsidRPr="005B28B3">
        <w:rPr>
          <w:b/>
        </w:rPr>
        <w:t>38</w:t>
      </w:r>
      <w:r w:rsidRPr="005B28B3">
        <w:t xml:space="preserve">, 259–277 (2017). </w:t>
      </w:r>
    </w:p>
    <w:p w14:paraId="516FAC18" w14:textId="77777777" w:rsidR="005B28B3" w:rsidRPr="005B28B3" w:rsidRDefault="005B28B3" w:rsidP="005B28B3">
      <w:pPr>
        <w:pStyle w:val="EndNoteBibliography"/>
        <w:spacing w:after="0"/>
        <w:ind w:left="720" w:hanging="720"/>
      </w:pPr>
      <w:r w:rsidRPr="005B28B3">
        <w:t>32</w:t>
      </w:r>
      <w:r w:rsidRPr="005B28B3">
        <w:tab/>
        <w:t xml:space="preserve">Zhao, J., Wang, Z., Dong, Y., Yang, Z. &amp; Govers, G. How soil erosion and runoff are related to land use, topography and annual precipitation: Insights from a meta-analysis of erosion plots in China. </w:t>
      </w:r>
      <w:r w:rsidRPr="005B28B3">
        <w:rPr>
          <w:i/>
        </w:rPr>
        <w:t>Science of the Total Environment</w:t>
      </w:r>
      <w:r w:rsidRPr="005B28B3">
        <w:t xml:space="preserve"> </w:t>
      </w:r>
      <w:r w:rsidRPr="005B28B3">
        <w:rPr>
          <w:b/>
        </w:rPr>
        <w:t>802</w:t>
      </w:r>
      <w:r w:rsidRPr="005B28B3">
        <w:t xml:space="preserve">, 149665 (2022). </w:t>
      </w:r>
    </w:p>
    <w:p w14:paraId="0D928568" w14:textId="77777777" w:rsidR="005B28B3" w:rsidRPr="005B28B3" w:rsidRDefault="005B28B3" w:rsidP="005B28B3">
      <w:pPr>
        <w:pStyle w:val="EndNoteBibliography"/>
        <w:spacing w:after="0"/>
        <w:ind w:left="720" w:hanging="720"/>
      </w:pPr>
      <w:r w:rsidRPr="005B28B3">
        <w:t>33</w:t>
      </w:r>
      <w:r w:rsidRPr="005B28B3">
        <w:tab/>
        <w:t xml:space="preserve">Sun, C., Hou, H. &amp; Chen, W. Effects of vegetation cover and slope on soil erosion in the Eastern Chinese Loess Plateau under different rainfall regimes. </w:t>
      </w:r>
      <w:r w:rsidRPr="005B28B3">
        <w:rPr>
          <w:i/>
        </w:rPr>
        <w:t>PeerJ</w:t>
      </w:r>
      <w:r w:rsidRPr="005B28B3">
        <w:t xml:space="preserve"> </w:t>
      </w:r>
      <w:r w:rsidRPr="005B28B3">
        <w:rPr>
          <w:b/>
        </w:rPr>
        <w:t>9</w:t>
      </w:r>
      <w:r w:rsidRPr="005B28B3">
        <w:t xml:space="preserve">, e11226 (2021). </w:t>
      </w:r>
    </w:p>
    <w:p w14:paraId="5785BBE8" w14:textId="77777777" w:rsidR="005B28B3" w:rsidRPr="005B28B3" w:rsidRDefault="005B28B3" w:rsidP="005B28B3">
      <w:pPr>
        <w:pStyle w:val="EndNoteBibliography"/>
        <w:spacing w:after="0"/>
        <w:ind w:left="720" w:hanging="720"/>
      </w:pPr>
      <w:r w:rsidRPr="005B28B3">
        <w:t>34</w:t>
      </w:r>
      <w:r w:rsidRPr="005B28B3">
        <w:tab/>
        <w:t xml:space="preserve">Ewunetu, T., Selassie, Y. G., Molla, E., Admase, H. &amp; Gezahegn, A. Soil properties under different land uses and slope gradients: Implications for sustainable land management in the Tach Karnuary watershed, Northwestern Ethiopia. </w:t>
      </w:r>
      <w:r w:rsidRPr="005B28B3">
        <w:rPr>
          <w:i/>
        </w:rPr>
        <w:t>Frontiers in Environmental Science</w:t>
      </w:r>
      <w:r w:rsidRPr="005B28B3">
        <w:t xml:space="preserve"> </w:t>
      </w:r>
      <w:r w:rsidRPr="005B28B3">
        <w:rPr>
          <w:b/>
        </w:rPr>
        <w:t>13</w:t>
      </w:r>
      <w:r w:rsidRPr="005B28B3">
        <w:t xml:space="preserve">, 1518068 (2025). </w:t>
      </w:r>
    </w:p>
    <w:p w14:paraId="0B714430" w14:textId="77777777" w:rsidR="005B28B3" w:rsidRPr="005B28B3" w:rsidRDefault="005B28B3" w:rsidP="005B28B3">
      <w:pPr>
        <w:pStyle w:val="EndNoteBibliography"/>
        <w:spacing w:after="0"/>
        <w:ind w:left="720" w:hanging="720"/>
      </w:pPr>
      <w:r w:rsidRPr="005B28B3">
        <w:t>35</w:t>
      </w:r>
      <w:r w:rsidRPr="005B28B3">
        <w:tab/>
        <w:t>Pittelkow, C. M.</w:t>
      </w:r>
      <w:r w:rsidRPr="005B28B3">
        <w:rPr>
          <w:i/>
        </w:rPr>
        <w:t xml:space="preserve"> et al.</w:t>
      </w:r>
      <w:r w:rsidRPr="005B28B3">
        <w:t xml:space="preserve"> When does no-till yield more? A global meta-analysis. </w:t>
      </w:r>
      <w:r w:rsidRPr="005B28B3">
        <w:rPr>
          <w:i/>
        </w:rPr>
        <w:t>Field Crops Research</w:t>
      </w:r>
      <w:r w:rsidRPr="005B28B3">
        <w:t xml:space="preserve"> </w:t>
      </w:r>
      <w:r w:rsidRPr="005B28B3">
        <w:rPr>
          <w:b/>
        </w:rPr>
        <w:t>183</w:t>
      </w:r>
      <w:r w:rsidRPr="005B28B3">
        <w:t xml:space="preserve">, 156–168 (2015). </w:t>
      </w:r>
    </w:p>
    <w:p w14:paraId="36016467" w14:textId="77777777" w:rsidR="005B28B3" w:rsidRPr="005B28B3" w:rsidRDefault="005B28B3" w:rsidP="005B28B3">
      <w:pPr>
        <w:pStyle w:val="EndNoteBibliography"/>
        <w:spacing w:after="0"/>
        <w:ind w:left="720" w:hanging="720"/>
      </w:pPr>
      <w:r w:rsidRPr="005B28B3">
        <w:t>36</w:t>
      </w:r>
      <w:r w:rsidRPr="005B28B3">
        <w:tab/>
        <w:t xml:space="preserve">Félix, G. F., Scholberg, J. M., Clermont-Dauphin, C., Cournac, L. &amp; Tittonell, P. Enhancing agroecosystem productivity with woody perennials in semi-arid West Africa. A meta-analysis. </w:t>
      </w:r>
      <w:r w:rsidRPr="005B28B3">
        <w:rPr>
          <w:i/>
        </w:rPr>
        <w:t>Agronomy for Sustainable Development</w:t>
      </w:r>
      <w:r w:rsidRPr="005B28B3">
        <w:t xml:space="preserve"> </w:t>
      </w:r>
      <w:r w:rsidRPr="005B28B3">
        <w:rPr>
          <w:b/>
        </w:rPr>
        <w:t>38</w:t>
      </w:r>
      <w:r w:rsidRPr="005B28B3">
        <w:t xml:space="preserve">, 57 (2018). </w:t>
      </w:r>
    </w:p>
    <w:p w14:paraId="2DD7646A" w14:textId="77777777" w:rsidR="005B28B3" w:rsidRPr="005B28B3" w:rsidRDefault="005B28B3" w:rsidP="005B28B3">
      <w:pPr>
        <w:pStyle w:val="EndNoteBibliography"/>
        <w:spacing w:after="0"/>
        <w:ind w:left="720" w:hanging="720"/>
      </w:pPr>
      <w:r w:rsidRPr="005B28B3">
        <w:lastRenderedPageBreak/>
        <w:t>37</w:t>
      </w:r>
      <w:r w:rsidRPr="005B28B3">
        <w:tab/>
        <w:t xml:space="preserve">de la Cruz, V. Y. V., Cheng, W. &amp; Tawaraya, K. Yield gap between organic and conventional farming systems across climate types and sub-types: A meta-analysis. </w:t>
      </w:r>
      <w:r w:rsidRPr="005B28B3">
        <w:rPr>
          <w:i/>
        </w:rPr>
        <w:t>Agricultural Systems</w:t>
      </w:r>
      <w:r w:rsidRPr="005B28B3">
        <w:t xml:space="preserve"> </w:t>
      </w:r>
      <w:r w:rsidRPr="005B28B3">
        <w:rPr>
          <w:b/>
        </w:rPr>
        <w:t>211</w:t>
      </w:r>
      <w:r w:rsidRPr="005B28B3">
        <w:t xml:space="preserve">, 103732 (2023). </w:t>
      </w:r>
    </w:p>
    <w:p w14:paraId="66F66B9D" w14:textId="77777777" w:rsidR="005B28B3" w:rsidRPr="005B28B3" w:rsidRDefault="005B28B3" w:rsidP="005B28B3">
      <w:pPr>
        <w:pStyle w:val="EndNoteBibliography"/>
        <w:spacing w:after="0"/>
        <w:ind w:left="720" w:hanging="720"/>
      </w:pPr>
      <w:r w:rsidRPr="005B28B3">
        <w:t>38</w:t>
      </w:r>
      <w:r w:rsidRPr="005B28B3">
        <w:tab/>
        <w:t>Karger, D. N.</w:t>
      </w:r>
      <w:r w:rsidRPr="005B28B3">
        <w:rPr>
          <w:i/>
        </w:rPr>
        <w:t xml:space="preserve"> et al.</w:t>
      </w:r>
      <w:r w:rsidRPr="005B28B3">
        <w:t xml:space="preserve"> Climatologies at high resolution for the earth’s land surface areas. </w:t>
      </w:r>
      <w:r w:rsidRPr="005B28B3">
        <w:rPr>
          <w:i/>
        </w:rPr>
        <w:t>Scientific Data</w:t>
      </w:r>
      <w:r w:rsidRPr="005B28B3">
        <w:t xml:space="preserve"> </w:t>
      </w:r>
      <w:r w:rsidRPr="005B28B3">
        <w:rPr>
          <w:b/>
        </w:rPr>
        <w:t>4</w:t>
      </w:r>
      <w:r w:rsidRPr="005B28B3">
        <w:t xml:space="preserve">, 1–20 (2017). </w:t>
      </w:r>
    </w:p>
    <w:p w14:paraId="5B08BA16" w14:textId="77777777" w:rsidR="005B28B3" w:rsidRPr="005B28B3" w:rsidRDefault="005B28B3" w:rsidP="005B28B3">
      <w:pPr>
        <w:pStyle w:val="EndNoteBibliography"/>
        <w:spacing w:after="0"/>
        <w:ind w:left="720" w:hanging="720"/>
      </w:pPr>
      <w:r w:rsidRPr="005B28B3">
        <w:t>39</w:t>
      </w:r>
      <w:r w:rsidRPr="005B28B3">
        <w:tab/>
        <w:t>Funk, C.</w:t>
      </w:r>
      <w:r w:rsidRPr="005B28B3">
        <w:rPr>
          <w:i/>
        </w:rPr>
        <w:t xml:space="preserve"> et al.</w:t>
      </w:r>
      <w:r w:rsidRPr="005B28B3">
        <w:t xml:space="preserve"> The climate hazards infrared precipitation with stations—a new environmental record for monitoring extremes. </w:t>
      </w:r>
      <w:r w:rsidRPr="005B28B3">
        <w:rPr>
          <w:i/>
        </w:rPr>
        <w:t>Scientific data</w:t>
      </w:r>
      <w:r w:rsidRPr="005B28B3">
        <w:t xml:space="preserve"> </w:t>
      </w:r>
      <w:r w:rsidRPr="005B28B3">
        <w:rPr>
          <w:b/>
        </w:rPr>
        <w:t>2</w:t>
      </w:r>
      <w:r w:rsidRPr="005B28B3">
        <w:t xml:space="preserve">, 1–21 (2015). </w:t>
      </w:r>
    </w:p>
    <w:p w14:paraId="07B12CAD" w14:textId="77777777" w:rsidR="005B28B3" w:rsidRPr="005B28B3" w:rsidRDefault="005B28B3" w:rsidP="005B28B3">
      <w:pPr>
        <w:pStyle w:val="EndNoteBibliography"/>
        <w:spacing w:after="0"/>
        <w:ind w:left="720" w:hanging="720"/>
      </w:pPr>
      <w:r w:rsidRPr="005B28B3">
        <w:t>40</w:t>
      </w:r>
      <w:r w:rsidRPr="005B28B3">
        <w:tab/>
        <w:t>Ahvo, A.</w:t>
      </w:r>
      <w:r w:rsidRPr="005B28B3">
        <w:rPr>
          <w:i/>
        </w:rPr>
        <w:t xml:space="preserve"> et al.</w:t>
      </w:r>
      <w:r w:rsidRPr="005B28B3">
        <w:t xml:space="preserve"> Agricultural input shocks affect crop yields more in the high-yielding areas of the world. </w:t>
      </w:r>
      <w:r w:rsidRPr="005B28B3">
        <w:rPr>
          <w:i/>
        </w:rPr>
        <w:t>Nature Food</w:t>
      </w:r>
      <w:r w:rsidRPr="005B28B3">
        <w:t xml:space="preserve"> </w:t>
      </w:r>
      <w:r w:rsidRPr="005B28B3">
        <w:rPr>
          <w:b/>
        </w:rPr>
        <w:t>4</w:t>
      </w:r>
      <w:r w:rsidRPr="005B28B3">
        <w:t xml:space="preserve">, 1037–1046 (2023). </w:t>
      </w:r>
    </w:p>
    <w:p w14:paraId="145EF2D9" w14:textId="77777777" w:rsidR="005B28B3" w:rsidRPr="005B28B3" w:rsidRDefault="005B28B3" w:rsidP="005B28B3">
      <w:pPr>
        <w:pStyle w:val="EndNoteBibliography"/>
        <w:spacing w:after="0"/>
        <w:ind w:left="720" w:hanging="720"/>
      </w:pPr>
      <w:r w:rsidRPr="005B28B3">
        <w:t>41</w:t>
      </w:r>
      <w:r w:rsidRPr="005B28B3">
        <w:tab/>
        <w:t>Poggio, L.</w:t>
      </w:r>
      <w:r w:rsidRPr="005B28B3">
        <w:rPr>
          <w:i/>
        </w:rPr>
        <w:t xml:space="preserve"> et al.</w:t>
      </w:r>
      <w:r w:rsidRPr="005B28B3">
        <w:t xml:space="preserve"> SoilGrids 2.0: producing soil information for the globe with quantified spatial uncertainty. </w:t>
      </w:r>
      <w:r w:rsidRPr="005B28B3">
        <w:rPr>
          <w:i/>
        </w:rPr>
        <w:t>Soil</w:t>
      </w:r>
      <w:r w:rsidRPr="005B28B3">
        <w:t xml:space="preserve"> </w:t>
      </w:r>
      <w:r w:rsidRPr="005B28B3">
        <w:rPr>
          <w:b/>
        </w:rPr>
        <w:t>7</w:t>
      </w:r>
      <w:r w:rsidRPr="005B28B3">
        <w:t xml:space="preserve">, 217–240 (2021). </w:t>
      </w:r>
    </w:p>
    <w:p w14:paraId="584DC860" w14:textId="77777777" w:rsidR="005B28B3" w:rsidRPr="005B28B3" w:rsidRDefault="005B28B3" w:rsidP="005B28B3">
      <w:pPr>
        <w:pStyle w:val="EndNoteBibliography"/>
        <w:spacing w:after="0"/>
        <w:ind w:left="720" w:hanging="720"/>
      </w:pPr>
      <w:r w:rsidRPr="005B28B3">
        <w:t>42</w:t>
      </w:r>
      <w:r w:rsidRPr="005B28B3">
        <w:tab/>
        <w:t xml:space="preserve">Dash, P. K. in </w:t>
      </w:r>
      <w:r w:rsidRPr="005B28B3">
        <w:rPr>
          <w:i/>
        </w:rPr>
        <w:t>Remote Sensing of Soils</w:t>
      </w:r>
      <w:r w:rsidRPr="005B28B3">
        <w:t xml:space="preserve">     357–370 (Elsevier, 2024).</w:t>
      </w:r>
    </w:p>
    <w:p w14:paraId="7AF697E5" w14:textId="77777777" w:rsidR="005B28B3" w:rsidRPr="005B28B3" w:rsidRDefault="005B28B3" w:rsidP="005B28B3">
      <w:pPr>
        <w:pStyle w:val="EndNoteBibliography"/>
        <w:spacing w:after="0"/>
        <w:ind w:left="720" w:hanging="720"/>
      </w:pPr>
      <w:r w:rsidRPr="005B28B3">
        <w:t>43</w:t>
      </w:r>
      <w:r w:rsidRPr="005B28B3">
        <w:tab/>
        <w:t xml:space="preserve">Vance, T. C., Huang, T. &amp; Butler, K. A. Big data in Earth science: Emerging practice and promise. </w:t>
      </w:r>
      <w:r w:rsidRPr="005B28B3">
        <w:rPr>
          <w:i/>
        </w:rPr>
        <w:t>Science</w:t>
      </w:r>
      <w:r w:rsidRPr="005B28B3">
        <w:t xml:space="preserve"> </w:t>
      </w:r>
      <w:r w:rsidRPr="005B28B3">
        <w:rPr>
          <w:b/>
        </w:rPr>
        <w:t>383</w:t>
      </w:r>
      <w:r w:rsidRPr="005B28B3">
        <w:t xml:space="preserve">, eadh9607 (2024). </w:t>
      </w:r>
    </w:p>
    <w:p w14:paraId="54BB246E" w14:textId="77777777" w:rsidR="005B28B3" w:rsidRPr="005B28B3" w:rsidRDefault="005B28B3" w:rsidP="005B28B3">
      <w:pPr>
        <w:pStyle w:val="EndNoteBibliography"/>
        <w:spacing w:after="0"/>
        <w:ind w:left="720" w:hanging="720"/>
      </w:pPr>
      <w:r w:rsidRPr="005B28B3">
        <w:t>44</w:t>
      </w:r>
      <w:r w:rsidRPr="005B28B3">
        <w:tab/>
        <w:t xml:space="preserve">Kganyago, M., Adjorlolo, C., Mhangara, P. &amp; Tsoeleng, L. Optical remote sensing of crop biophysical and biochemical parameters: An overview of advances in sensor technologies and machine learning algorithms for precision agriculture. </w:t>
      </w:r>
      <w:r w:rsidRPr="005B28B3">
        <w:rPr>
          <w:i/>
        </w:rPr>
        <w:t>Computers and Electronics in Agriculture</w:t>
      </w:r>
      <w:r w:rsidRPr="005B28B3">
        <w:t xml:space="preserve"> </w:t>
      </w:r>
      <w:r w:rsidRPr="005B28B3">
        <w:rPr>
          <w:b/>
        </w:rPr>
        <w:t>218</w:t>
      </w:r>
      <w:r w:rsidRPr="005B28B3">
        <w:t xml:space="preserve">, 108730 (2024). </w:t>
      </w:r>
    </w:p>
    <w:p w14:paraId="706A3C79" w14:textId="77777777" w:rsidR="005B28B3" w:rsidRPr="005B28B3" w:rsidRDefault="005B28B3" w:rsidP="005B28B3">
      <w:pPr>
        <w:pStyle w:val="EndNoteBibliography"/>
        <w:spacing w:after="0"/>
        <w:ind w:left="720" w:hanging="720"/>
      </w:pPr>
      <w:r w:rsidRPr="005B28B3">
        <w:t>45</w:t>
      </w:r>
      <w:r w:rsidRPr="005B28B3">
        <w:tab/>
        <w:t xml:space="preserve">Xia, L., Lam, S. K., Yan, X. &amp; Chen, D. How does recycling of livestock manure in agroecosystems affect crop productivity, reactive nitrogen losses, and soil carbon balance? </w:t>
      </w:r>
      <w:r w:rsidRPr="005B28B3">
        <w:rPr>
          <w:i/>
        </w:rPr>
        <w:t>Environmental Science &amp; Technology</w:t>
      </w:r>
      <w:r w:rsidRPr="005B28B3">
        <w:t xml:space="preserve"> </w:t>
      </w:r>
      <w:r w:rsidRPr="005B28B3">
        <w:rPr>
          <w:b/>
        </w:rPr>
        <w:t>51</w:t>
      </w:r>
      <w:r w:rsidRPr="005B28B3">
        <w:t xml:space="preserve">, 7450–7457 (2017). </w:t>
      </w:r>
    </w:p>
    <w:p w14:paraId="05666339" w14:textId="77777777" w:rsidR="005B28B3" w:rsidRPr="005B28B3" w:rsidRDefault="005B28B3" w:rsidP="005B28B3">
      <w:pPr>
        <w:pStyle w:val="EndNoteBibliography"/>
        <w:spacing w:after="0"/>
        <w:ind w:left="720" w:hanging="720"/>
      </w:pPr>
      <w:r w:rsidRPr="005B28B3">
        <w:t>46</w:t>
      </w:r>
      <w:r w:rsidRPr="005B28B3">
        <w:tab/>
        <w:t>Verret, V.</w:t>
      </w:r>
      <w:r w:rsidRPr="005B28B3">
        <w:rPr>
          <w:i/>
        </w:rPr>
        <w:t xml:space="preserve"> et al.</w:t>
      </w:r>
      <w:r w:rsidRPr="005B28B3">
        <w:t xml:space="preserve"> Can legume companion plants control weeds without decreasing crop yield? A meta-analysis. </w:t>
      </w:r>
      <w:r w:rsidRPr="005B28B3">
        <w:rPr>
          <w:i/>
        </w:rPr>
        <w:t>Field Crops Research</w:t>
      </w:r>
      <w:r w:rsidRPr="005B28B3">
        <w:t xml:space="preserve"> </w:t>
      </w:r>
      <w:r w:rsidRPr="005B28B3">
        <w:rPr>
          <w:b/>
        </w:rPr>
        <w:t>204</w:t>
      </w:r>
      <w:r w:rsidRPr="005B28B3">
        <w:t xml:space="preserve">, 158–168 (2017). </w:t>
      </w:r>
    </w:p>
    <w:p w14:paraId="71B087A8" w14:textId="77777777" w:rsidR="005B28B3" w:rsidRPr="005B28B3" w:rsidRDefault="005B28B3" w:rsidP="005B28B3">
      <w:pPr>
        <w:pStyle w:val="EndNoteBibliography"/>
        <w:spacing w:after="0"/>
        <w:ind w:left="720" w:hanging="720"/>
      </w:pPr>
      <w:r w:rsidRPr="005B28B3">
        <w:t>47</w:t>
      </w:r>
      <w:r w:rsidRPr="005B28B3">
        <w:tab/>
        <w:t>Ding, W.</w:t>
      </w:r>
      <w:r w:rsidRPr="005B28B3">
        <w:rPr>
          <w:i/>
        </w:rPr>
        <w:t xml:space="preserve"> et al.</w:t>
      </w:r>
      <w:r w:rsidRPr="005B28B3">
        <w:t xml:space="preserve"> Improving yield and nitrogen use efficiency through alternative fertilization options for rice in China: A meta-analysis. </w:t>
      </w:r>
      <w:r w:rsidRPr="005B28B3">
        <w:rPr>
          <w:i/>
        </w:rPr>
        <w:t>Field Crops Research</w:t>
      </w:r>
      <w:r w:rsidRPr="005B28B3">
        <w:t xml:space="preserve"> </w:t>
      </w:r>
      <w:r w:rsidRPr="005B28B3">
        <w:rPr>
          <w:b/>
        </w:rPr>
        <w:t>227</w:t>
      </w:r>
      <w:r w:rsidRPr="005B28B3">
        <w:t xml:space="preserve">, 11–18 (2018). </w:t>
      </w:r>
    </w:p>
    <w:p w14:paraId="6E581C0C" w14:textId="77777777" w:rsidR="005B28B3" w:rsidRPr="005B28B3" w:rsidRDefault="005B28B3" w:rsidP="005B28B3">
      <w:pPr>
        <w:pStyle w:val="EndNoteBibliography"/>
        <w:spacing w:after="0"/>
        <w:ind w:left="720" w:hanging="720"/>
      </w:pPr>
      <w:r w:rsidRPr="005B28B3">
        <w:t>48</w:t>
      </w:r>
      <w:r w:rsidRPr="005B28B3">
        <w:tab/>
        <w:t xml:space="preserve">Jian, J., Du, X. &amp; Stewart, R. D. A database for global soil health assessment. </w:t>
      </w:r>
      <w:r w:rsidRPr="005B28B3">
        <w:rPr>
          <w:i/>
        </w:rPr>
        <w:t>Scientific Data</w:t>
      </w:r>
      <w:r w:rsidRPr="005B28B3">
        <w:t xml:space="preserve"> </w:t>
      </w:r>
      <w:r w:rsidRPr="005B28B3">
        <w:rPr>
          <w:b/>
        </w:rPr>
        <w:t>7</w:t>
      </w:r>
      <w:r w:rsidRPr="005B28B3">
        <w:t xml:space="preserve">, 16 (2020). </w:t>
      </w:r>
    </w:p>
    <w:p w14:paraId="31FA1C13" w14:textId="77777777" w:rsidR="005B28B3" w:rsidRPr="005B28B3" w:rsidRDefault="005B28B3" w:rsidP="005B28B3">
      <w:pPr>
        <w:pStyle w:val="EndNoteBibliography"/>
        <w:spacing w:after="0"/>
        <w:ind w:left="720" w:hanging="720"/>
      </w:pPr>
      <w:r w:rsidRPr="005B28B3">
        <w:t>49</w:t>
      </w:r>
      <w:r w:rsidRPr="005B28B3">
        <w:tab/>
        <w:t xml:space="preserve">Seufert, V., Ramankutty, N. &amp; Mayerhofer, T. What is this thing called organic?–How organic farming is codified in regulations. </w:t>
      </w:r>
      <w:r w:rsidRPr="005B28B3">
        <w:rPr>
          <w:i/>
        </w:rPr>
        <w:t>Food Policy</w:t>
      </w:r>
      <w:r w:rsidRPr="005B28B3">
        <w:t xml:space="preserve"> </w:t>
      </w:r>
      <w:r w:rsidRPr="005B28B3">
        <w:rPr>
          <w:b/>
        </w:rPr>
        <w:t>68</w:t>
      </w:r>
      <w:r w:rsidRPr="005B28B3">
        <w:t xml:space="preserve">, 10–20 (2017). </w:t>
      </w:r>
    </w:p>
    <w:p w14:paraId="672CCFB3" w14:textId="77777777" w:rsidR="005B28B3" w:rsidRPr="005B28B3" w:rsidRDefault="005B28B3" w:rsidP="005B28B3">
      <w:pPr>
        <w:pStyle w:val="EndNoteBibliography"/>
        <w:spacing w:after="0"/>
        <w:ind w:left="720" w:hanging="720"/>
      </w:pPr>
      <w:r w:rsidRPr="005B28B3">
        <w:t>50</w:t>
      </w:r>
      <w:r w:rsidRPr="005B28B3">
        <w:tab/>
        <w:t>Kuradusenge, M.</w:t>
      </w:r>
      <w:r w:rsidRPr="005B28B3">
        <w:rPr>
          <w:i/>
        </w:rPr>
        <w:t xml:space="preserve"> et al.</w:t>
      </w:r>
      <w:r w:rsidRPr="005B28B3">
        <w:t xml:space="preserve"> Crop yield prediction using machine learning models: Case of Irish potato and maize. </w:t>
      </w:r>
      <w:r w:rsidRPr="005B28B3">
        <w:rPr>
          <w:i/>
        </w:rPr>
        <w:t>Agriculture</w:t>
      </w:r>
      <w:r w:rsidRPr="005B28B3">
        <w:t xml:space="preserve"> </w:t>
      </w:r>
      <w:r w:rsidRPr="005B28B3">
        <w:rPr>
          <w:b/>
        </w:rPr>
        <w:t>13</w:t>
      </w:r>
      <w:r w:rsidRPr="005B28B3">
        <w:t xml:space="preserve">, 225 (2023). </w:t>
      </w:r>
    </w:p>
    <w:p w14:paraId="688506C0" w14:textId="77777777" w:rsidR="005B28B3" w:rsidRPr="005B28B3" w:rsidRDefault="005B28B3" w:rsidP="005B28B3">
      <w:pPr>
        <w:pStyle w:val="EndNoteBibliography"/>
        <w:spacing w:after="0"/>
        <w:ind w:left="720" w:hanging="720"/>
      </w:pPr>
      <w:r w:rsidRPr="005B28B3">
        <w:t>51</w:t>
      </w:r>
      <w:r w:rsidRPr="005B28B3">
        <w:tab/>
        <w:t xml:space="preserve">Wang, Q., Huang, K., Liu, H. &amp; Yu, Y. Factors affecting crop production water footprint: A review and meta-analysis. </w:t>
      </w:r>
      <w:r w:rsidRPr="005B28B3">
        <w:rPr>
          <w:i/>
        </w:rPr>
        <w:t>Sustainable Production and Consumption</w:t>
      </w:r>
      <w:r w:rsidRPr="005B28B3">
        <w:t xml:space="preserve"> </w:t>
      </w:r>
      <w:r w:rsidRPr="005B28B3">
        <w:rPr>
          <w:b/>
        </w:rPr>
        <w:t>36</w:t>
      </w:r>
      <w:r w:rsidRPr="005B28B3">
        <w:t xml:space="preserve">, 207–216 (2023). </w:t>
      </w:r>
    </w:p>
    <w:p w14:paraId="5B2E5637" w14:textId="77777777" w:rsidR="005B28B3" w:rsidRPr="005B28B3" w:rsidRDefault="005B28B3" w:rsidP="005B28B3">
      <w:pPr>
        <w:pStyle w:val="EndNoteBibliography"/>
        <w:spacing w:after="0"/>
        <w:ind w:left="720" w:hanging="720"/>
      </w:pPr>
      <w:r w:rsidRPr="005B28B3">
        <w:t>52</w:t>
      </w:r>
      <w:r w:rsidRPr="005B28B3">
        <w:tab/>
        <w:t xml:space="preserve">Grigorieva, E., Livenets, A. &amp; Stelmakh, E. Adaptation of agriculture to climate change: A scoping review. </w:t>
      </w:r>
      <w:r w:rsidRPr="005B28B3">
        <w:rPr>
          <w:i/>
        </w:rPr>
        <w:t>Climate</w:t>
      </w:r>
      <w:r w:rsidRPr="005B28B3">
        <w:t xml:space="preserve"> </w:t>
      </w:r>
      <w:r w:rsidRPr="005B28B3">
        <w:rPr>
          <w:b/>
        </w:rPr>
        <w:t>11</w:t>
      </w:r>
      <w:r w:rsidRPr="005B28B3">
        <w:t xml:space="preserve">, 202 (2023). </w:t>
      </w:r>
    </w:p>
    <w:p w14:paraId="79DDFD54" w14:textId="77777777" w:rsidR="005B28B3" w:rsidRPr="005B28B3" w:rsidRDefault="005B28B3" w:rsidP="005B28B3">
      <w:pPr>
        <w:pStyle w:val="EndNoteBibliography"/>
        <w:spacing w:after="0"/>
        <w:ind w:left="720" w:hanging="720"/>
      </w:pPr>
      <w:r w:rsidRPr="005B28B3">
        <w:t>53</w:t>
      </w:r>
      <w:r w:rsidRPr="005B28B3">
        <w:tab/>
        <w:t>Baker, N. T. &amp; Capel, P. D. Environmental factors that influence the location of crop agriculture in the conterminous United States. Report No. 2328-0328, (US Geological Survey, 2011).</w:t>
      </w:r>
    </w:p>
    <w:p w14:paraId="150070B3" w14:textId="77777777" w:rsidR="005B28B3" w:rsidRPr="005B28B3" w:rsidRDefault="005B28B3" w:rsidP="005B28B3">
      <w:pPr>
        <w:pStyle w:val="EndNoteBibliography"/>
        <w:spacing w:after="0"/>
        <w:ind w:left="720" w:hanging="720"/>
      </w:pPr>
      <w:r w:rsidRPr="005B28B3">
        <w:t>54</w:t>
      </w:r>
      <w:r w:rsidRPr="005B28B3">
        <w:tab/>
        <w:t xml:space="preserve">Zomer, R. J., Xu, J. &amp; Trabucco, A. Version 3 of the global aridity index and potential evapotranspiration database. </w:t>
      </w:r>
      <w:r w:rsidRPr="005B28B3">
        <w:rPr>
          <w:i/>
        </w:rPr>
        <w:t>Scientific Data</w:t>
      </w:r>
      <w:r w:rsidRPr="005B28B3">
        <w:t xml:space="preserve"> </w:t>
      </w:r>
      <w:r w:rsidRPr="005B28B3">
        <w:rPr>
          <w:b/>
        </w:rPr>
        <w:t>9</w:t>
      </w:r>
      <w:r w:rsidRPr="005B28B3">
        <w:t xml:space="preserve">, 409 (2022). </w:t>
      </w:r>
    </w:p>
    <w:p w14:paraId="768FE0B7" w14:textId="77777777" w:rsidR="005B28B3" w:rsidRPr="005B28B3" w:rsidRDefault="005B28B3" w:rsidP="005B28B3">
      <w:pPr>
        <w:pStyle w:val="EndNoteBibliography"/>
        <w:spacing w:after="0"/>
        <w:ind w:left="720" w:hanging="720"/>
      </w:pPr>
      <w:r w:rsidRPr="005B28B3">
        <w:t>55</w:t>
      </w:r>
      <w:r w:rsidRPr="005B28B3">
        <w:tab/>
        <w:t xml:space="preserve">Leuthold, S. J., Wendroth, O., Salmerón, M. &amp; Poffenbarger, H. Weather-dependent relationships between topographic variables and yield of maize and soybean. </w:t>
      </w:r>
      <w:r w:rsidRPr="005B28B3">
        <w:rPr>
          <w:i/>
        </w:rPr>
        <w:t>Field Crops Research</w:t>
      </w:r>
      <w:r w:rsidRPr="005B28B3">
        <w:t xml:space="preserve"> </w:t>
      </w:r>
      <w:r w:rsidRPr="005B28B3">
        <w:rPr>
          <w:b/>
        </w:rPr>
        <w:t>276</w:t>
      </w:r>
      <w:r w:rsidRPr="005B28B3">
        <w:t xml:space="preserve">, 108368 (2022). </w:t>
      </w:r>
    </w:p>
    <w:p w14:paraId="624A59D4" w14:textId="77777777" w:rsidR="005B28B3" w:rsidRPr="005B28B3" w:rsidRDefault="005B28B3" w:rsidP="005B28B3">
      <w:pPr>
        <w:pStyle w:val="EndNoteBibliography"/>
        <w:spacing w:after="0"/>
        <w:ind w:left="720" w:hanging="720"/>
      </w:pPr>
      <w:r w:rsidRPr="005B28B3">
        <w:t>56</w:t>
      </w:r>
      <w:r w:rsidRPr="005B28B3">
        <w:tab/>
        <w:t xml:space="preserve">Kumhálová, J., Kumhála, F., Matějková, Š. &amp; Kroulík, M. The relationship between topography and yield in different weather conditions. </w:t>
      </w:r>
      <w:r w:rsidRPr="005B28B3">
        <w:rPr>
          <w:i/>
        </w:rPr>
        <w:t>Precision Agriculture</w:t>
      </w:r>
      <w:r w:rsidRPr="005B28B3">
        <w:t xml:space="preserve">, 606–616 (2011). </w:t>
      </w:r>
    </w:p>
    <w:p w14:paraId="138C8BF9" w14:textId="77777777" w:rsidR="005B28B3" w:rsidRPr="005B28B3" w:rsidRDefault="005B28B3" w:rsidP="005B28B3">
      <w:pPr>
        <w:pStyle w:val="EndNoteBibliography"/>
        <w:spacing w:after="0"/>
        <w:ind w:left="720" w:hanging="720"/>
      </w:pPr>
      <w:r w:rsidRPr="005B28B3">
        <w:t>57</w:t>
      </w:r>
      <w:r w:rsidRPr="005B28B3">
        <w:tab/>
        <w:t xml:space="preserve">Leuthold, S. J., Salmeron, M., Wendroth, O. &amp; Poffenbarger, H. Cover crops decrease maize yield variability in sloping landscapes through increased water during reproductive stages. </w:t>
      </w:r>
      <w:r w:rsidRPr="005B28B3">
        <w:rPr>
          <w:i/>
        </w:rPr>
        <w:t>Field Crops Research</w:t>
      </w:r>
      <w:r w:rsidRPr="005B28B3">
        <w:t xml:space="preserve"> </w:t>
      </w:r>
      <w:r w:rsidRPr="005B28B3">
        <w:rPr>
          <w:b/>
        </w:rPr>
        <w:t>265</w:t>
      </w:r>
      <w:r w:rsidRPr="005B28B3">
        <w:t xml:space="preserve">, 108111 (2021). </w:t>
      </w:r>
    </w:p>
    <w:p w14:paraId="39C15DD6" w14:textId="77777777" w:rsidR="005B28B3" w:rsidRPr="005B28B3" w:rsidRDefault="005B28B3" w:rsidP="005B28B3">
      <w:pPr>
        <w:pStyle w:val="EndNoteBibliography"/>
        <w:spacing w:after="0"/>
        <w:ind w:left="720" w:hanging="720"/>
      </w:pPr>
      <w:r w:rsidRPr="005B28B3">
        <w:lastRenderedPageBreak/>
        <w:t>58</w:t>
      </w:r>
      <w:r w:rsidRPr="005B28B3">
        <w:tab/>
        <w:t xml:space="preserve">Martinez-Feria, R. A. &amp; Basso, B. Unstable crop yields reveal opportunities for site-specific adaptations to climate variability. </w:t>
      </w:r>
      <w:r w:rsidRPr="005B28B3">
        <w:rPr>
          <w:i/>
        </w:rPr>
        <w:t>Scientific Reports</w:t>
      </w:r>
      <w:r w:rsidRPr="005B28B3">
        <w:t xml:space="preserve"> </w:t>
      </w:r>
      <w:r w:rsidRPr="005B28B3">
        <w:rPr>
          <w:b/>
        </w:rPr>
        <w:t>10</w:t>
      </w:r>
      <w:r w:rsidRPr="005B28B3">
        <w:t xml:space="preserve">, 2885 (2020). </w:t>
      </w:r>
    </w:p>
    <w:p w14:paraId="734CD360" w14:textId="77777777" w:rsidR="005B28B3" w:rsidRPr="005B28B3" w:rsidRDefault="005B28B3" w:rsidP="005B28B3">
      <w:pPr>
        <w:pStyle w:val="EndNoteBibliography"/>
        <w:spacing w:after="0"/>
        <w:ind w:left="720" w:hanging="720"/>
      </w:pPr>
      <w:r w:rsidRPr="005B28B3">
        <w:t>59</w:t>
      </w:r>
      <w:r w:rsidRPr="005B28B3">
        <w:tab/>
        <w:t xml:space="preserve">Basso, B., Shuai, G., Zhang, J. &amp; Robertson, G. P. Yield stability analysis reveals sources of large-scale nitrogen loss from the US Midwest. </w:t>
      </w:r>
      <w:r w:rsidRPr="005B28B3">
        <w:rPr>
          <w:i/>
        </w:rPr>
        <w:t>Scientific Reports</w:t>
      </w:r>
      <w:r w:rsidRPr="005B28B3">
        <w:t xml:space="preserve"> </w:t>
      </w:r>
      <w:r w:rsidRPr="005B28B3">
        <w:rPr>
          <w:b/>
        </w:rPr>
        <w:t>9</w:t>
      </w:r>
      <w:r w:rsidRPr="005B28B3">
        <w:t xml:space="preserve">, 5774 (2019). </w:t>
      </w:r>
    </w:p>
    <w:p w14:paraId="2DC555EF" w14:textId="77777777" w:rsidR="005B28B3" w:rsidRPr="005B28B3" w:rsidRDefault="005B28B3" w:rsidP="005B28B3">
      <w:pPr>
        <w:pStyle w:val="EndNoteBibliography"/>
        <w:spacing w:after="0"/>
        <w:ind w:left="720" w:hanging="720"/>
      </w:pPr>
      <w:r w:rsidRPr="005B28B3">
        <w:t>60</w:t>
      </w:r>
      <w:r w:rsidRPr="005B28B3">
        <w:tab/>
        <w:t>Amatulli, G.</w:t>
      </w:r>
      <w:r w:rsidRPr="005B28B3">
        <w:rPr>
          <w:i/>
        </w:rPr>
        <w:t xml:space="preserve"> et al.</w:t>
      </w:r>
      <w:r w:rsidRPr="005B28B3">
        <w:t xml:space="preserve"> A suite of global, cross-scale topographic variables for environmental and biodiversity modeling. </w:t>
      </w:r>
      <w:r w:rsidRPr="005B28B3">
        <w:rPr>
          <w:i/>
        </w:rPr>
        <w:t>Scientific data</w:t>
      </w:r>
      <w:r w:rsidRPr="005B28B3">
        <w:t xml:space="preserve"> </w:t>
      </w:r>
      <w:r w:rsidRPr="005B28B3">
        <w:rPr>
          <w:b/>
        </w:rPr>
        <w:t>5</w:t>
      </w:r>
      <w:r w:rsidRPr="005B28B3">
        <w:t xml:space="preserve">, 1–15 (2018). </w:t>
      </w:r>
    </w:p>
    <w:p w14:paraId="2BC9BF9A" w14:textId="77777777" w:rsidR="005B28B3" w:rsidRPr="005B28B3" w:rsidRDefault="005B28B3" w:rsidP="005B28B3">
      <w:pPr>
        <w:pStyle w:val="EndNoteBibliography"/>
        <w:spacing w:after="0"/>
        <w:ind w:left="720" w:hanging="720"/>
      </w:pPr>
      <w:r w:rsidRPr="005B28B3">
        <w:t>61</w:t>
      </w:r>
      <w:r w:rsidRPr="005B28B3">
        <w:tab/>
        <w:t xml:space="preserve">Iwahashi, J. &amp; Yamazaki, D. Global polygons for terrain classification divided into uniform slopes and basins. </w:t>
      </w:r>
      <w:r w:rsidRPr="005B28B3">
        <w:rPr>
          <w:i/>
        </w:rPr>
        <w:t>Progress in Earth and Planetary Science</w:t>
      </w:r>
      <w:r w:rsidRPr="005B28B3">
        <w:t xml:space="preserve"> </w:t>
      </w:r>
      <w:r w:rsidRPr="005B28B3">
        <w:rPr>
          <w:b/>
        </w:rPr>
        <w:t>9</w:t>
      </w:r>
      <w:r w:rsidRPr="005B28B3">
        <w:t xml:space="preserve">, 33 (2022). </w:t>
      </w:r>
    </w:p>
    <w:p w14:paraId="45A78BF7" w14:textId="77777777" w:rsidR="005B28B3" w:rsidRPr="005B28B3" w:rsidRDefault="005B28B3" w:rsidP="005B28B3">
      <w:pPr>
        <w:pStyle w:val="EndNoteBibliography"/>
        <w:spacing w:after="0"/>
        <w:ind w:left="720" w:hanging="720"/>
      </w:pPr>
      <w:r w:rsidRPr="005B28B3">
        <w:t>62</w:t>
      </w:r>
      <w:r w:rsidRPr="005B28B3">
        <w:tab/>
        <w:t xml:space="preserve">Sainju, U. M. &amp; Alasinrin, S. Y. Changes in soil chemical properties and crop yields with long‐term cropping system and nitrogen fertilization. </w:t>
      </w:r>
      <w:r w:rsidRPr="005B28B3">
        <w:rPr>
          <w:i/>
        </w:rPr>
        <w:t>Agrosystems, Geosciences &amp; Environment</w:t>
      </w:r>
      <w:r w:rsidRPr="005B28B3">
        <w:t xml:space="preserve"> </w:t>
      </w:r>
      <w:r w:rsidRPr="005B28B3">
        <w:rPr>
          <w:b/>
        </w:rPr>
        <w:t>3</w:t>
      </w:r>
      <w:r w:rsidRPr="005B28B3">
        <w:t xml:space="preserve">, e20019 (2020). </w:t>
      </w:r>
    </w:p>
    <w:p w14:paraId="2C1255DC" w14:textId="77777777" w:rsidR="005B28B3" w:rsidRPr="005B28B3" w:rsidRDefault="005B28B3" w:rsidP="005B28B3">
      <w:pPr>
        <w:pStyle w:val="EndNoteBibliography"/>
        <w:spacing w:after="0"/>
        <w:ind w:left="720" w:hanging="720"/>
      </w:pPr>
      <w:r w:rsidRPr="005B28B3">
        <w:t>63</w:t>
      </w:r>
      <w:r w:rsidRPr="005B28B3">
        <w:tab/>
        <w:t xml:space="preserve">Sainju, U. M., Liptzin, D. &amp; Jabro, J. D. Relating soil physical properties to other soil properties and crop yields. </w:t>
      </w:r>
      <w:r w:rsidRPr="005B28B3">
        <w:rPr>
          <w:i/>
        </w:rPr>
        <w:t>Scientific Reports</w:t>
      </w:r>
      <w:r w:rsidRPr="005B28B3">
        <w:t xml:space="preserve"> </w:t>
      </w:r>
      <w:r w:rsidRPr="005B28B3">
        <w:rPr>
          <w:b/>
        </w:rPr>
        <w:t>12</w:t>
      </w:r>
      <w:r w:rsidRPr="005B28B3">
        <w:t xml:space="preserve">, 22025 (2022). </w:t>
      </w:r>
    </w:p>
    <w:p w14:paraId="5234DFF7" w14:textId="77777777" w:rsidR="005B28B3" w:rsidRPr="005B28B3" w:rsidRDefault="005B28B3" w:rsidP="005B28B3">
      <w:pPr>
        <w:pStyle w:val="EndNoteBibliography"/>
        <w:spacing w:after="0"/>
        <w:ind w:left="720" w:hanging="720"/>
      </w:pPr>
      <w:r w:rsidRPr="005B28B3">
        <w:t>64</w:t>
      </w:r>
      <w:r w:rsidRPr="005B28B3">
        <w:tab/>
        <w:t xml:space="preserve">Dewangan, S., Kumari, L., Minj, P., Kumari, J. &amp; Sahu, R. The effects of soil ph on soil health and environmental sustainability: A review. </w:t>
      </w:r>
      <w:r w:rsidRPr="005B28B3">
        <w:rPr>
          <w:i/>
        </w:rPr>
        <w:t>JETIR, Jun</w:t>
      </w:r>
      <w:r w:rsidRPr="005B28B3">
        <w:t xml:space="preserve"> (2023). </w:t>
      </w:r>
    </w:p>
    <w:p w14:paraId="784C08E9" w14:textId="77777777" w:rsidR="005B28B3" w:rsidRPr="005B28B3" w:rsidRDefault="005B28B3" w:rsidP="005B28B3">
      <w:pPr>
        <w:pStyle w:val="EndNoteBibliography"/>
        <w:spacing w:after="0"/>
        <w:ind w:left="720" w:hanging="720"/>
      </w:pPr>
      <w:r w:rsidRPr="005B28B3">
        <w:t>65</w:t>
      </w:r>
      <w:r w:rsidRPr="005B28B3">
        <w:tab/>
        <w:t>Zhang, S.</w:t>
      </w:r>
      <w:r w:rsidRPr="005B28B3">
        <w:rPr>
          <w:i/>
        </w:rPr>
        <w:t xml:space="preserve"> et al.</w:t>
      </w:r>
      <w:r w:rsidRPr="005B28B3">
        <w:t xml:space="preserve"> Effects of soil amendments on soil acidity and crop yields in acidic soils: A world-wide meta-analysis. </w:t>
      </w:r>
      <w:r w:rsidRPr="005B28B3">
        <w:rPr>
          <w:i/>
        </w:rPr>
        <w:t>Journal of Environmental Management</w:t>
      </w:r>
      <w:r w:rsidRPr="005B28B3">
        <w:t xml:space="preserve"> </w:t>
      </w:r>
      <w:r w:rsidRPr="005B28B3">
        <w:rPr>
          <w:b/>
        </w:rPr>
        <w:t>345</w:t>
      </w:r>
      <w:r w:rsidRPr="005B28B3">
        <w:t xml:space="preserve">, 118531 (2023). </w:t>
      </w:r>
    </w:p>
    <w:p w14:paraId="2689B98B" w14:textId="77777777" w:rsidR="005B28B3" w:rsidRPr="005B28B3" w:rsidRDefault="005B28B3" w:rsidP="005B28B3">
      <w:pPr>
        <w:pStyle w:val="EndNoteBibliography"/>
        <w:spacing w:after="0"/>
        <w:ind w:left="720" w:hanging="720"/>
      </w:pPr>
      <w:r w:rsidRPr="005B28B3">
        <w:t>66</w:t>
      </w:r>
      <w:r w:rsidRPr="005B28B3">
        <w:tab/>
        <w:t xml:space="preserve">McDowell, R., Noble, A., Pletnyakov, P. &amp; Haygarth, P. A Global Database of Soil Plant Available Phosphorus. </w:t>
      </w:r>
      <w:r w:rsidRPr="005B28B3">
        <w:rPr>
          <w:i/>
        </w:rPr>
        <w:t>Scientific Data</w:t>
      </w:r>
      <w:r w:rsidRPr="005B28B3">
        <w:t xml:space="preserve"> </w:t>
      </w:r>
      <w:r w:rsidRPr="005B28B3">
        <w:rPr>
          <w:b/>
        </w:rPr>
        <w:t>10</w:t>
      </w:r>
      <w:r w:rsidRPr="005B28B3">
        <w:t xml:space="preserve">, 125 (2023). </w:t>
      </w:r>
    </w:p>
    <w:p w14:paraId="50FAA68F" w14:textId="77777777" w:rsidR="005B28B3" w:rsidRPr="005B28B3" w:rsidRDefault="005B28B3" w:rsidP="005B28B3">
      <w:pPr>
        <w:pStyle w:val="EndNoteBibliography"/>
        <w:spacing w:after="0"/>
        <w:ind w:left="720" w:hanging="720"/>
      </w:pPr>
      <w:r w:rsidRPr="005B28B3">
        <w:t>67</w:t>
      </w:r>
      <w:r w:rsidRPr="005B28B3">
        <w:tab/>
        <w:t xml:space="preserve">Luo, Y., Hui, D. &amp; Zhang, D. Elevated CO2 stimulates net accumulations of carbon and nitrogen in land ecosystems: A meta‐analysis. </w:t>
      </w:r>
      <w:r w:rsidRPr="005B28B3">
        <w:rPr>
          <w:i/>
        </w:rPr>
        <w:t>Ecology</w:t>
      </w:r>
      <w:r w:rsidRPr="005B28B3">
        <w:t xml:space="preserve"> </w:t>
      </w:r>
      <w:r w:rsidRPr="005B28B3">
        <w:rPr>
          <w:b/>
        </w:rPr>
        <w:t>87</w:t>
      </w:r>
      <w:r w:rsidRPr="005B28B3">
        <w:t xml:space="preserve">, 53–63 (2006). </w:t>
      </w:r>
    </w:p>
    <w:p w14:paraId="38F01749" w14:textId="77777777" w:rsidR="005B28B3" w:rsidRPr="005B28B3" w:rsidRDefault="005B28B3" w:rsidP="005B28B3">
      <w:pPr>
        <w:pStyle w:val="EndNoteBibliography"/>
        <w:spacing w:after="0"/>
        <w:ind w:left="720" w:hanging="720"/>
      </w:pPr>
      <w:r w:rsidRPr="005B28B3">
        <w:t>68</w:t>
      </w:r>
      <w:r w:rsidRPr="005B28B3">
        <w:tab/>
        <w:t xml:space="preserve">Chen, G. &amp; Weil, R. R. Root growth and yield of maize as affected by soil compaction and cover crops. </w:t>
      </w:r>
      <w:r w:rsidRPr="005B28B3">
        <w:rPr>
          <w:i/>
        </w:rPr>
        <w:t>Soil and Tillage Research</w:t>
      </w:r>
      <w:r w:rsidRPr="005B28B3">
        <w:t xml:space="preserve"> </w:t>
      </w:r>
      <w:r w:rsidRPr="005B28B3">
        <w:rPr>
          <w:b/>
        </w:rPr>
        <w:t>117</w:t>
      </w:r>
      <w:r w:rsidRPr="005B28B3">
        <w:t xml:space="preserve">, 17–27 (2011). </w:t>
      </w:r>
    </w:p>
    <w:p w14:paraId="1AC1DA61" w14:textId="77777777" w:rsidR="005B28B3" w:rsidRPr="005B28B3" w:rsidRDefault="005B28B3" w:rsidP="005B28B3">
      <w:pPr>
        <w:pStyle w:val="EndNoteBibliography"/>
        <w:spacing w:after="0"/>
        <w:ind w:left="720" w:hanging="720"/>
      </w:pPr>
      <w:r w:rsidRPr="005B28B3">
        <w:t>69</w:t>
      </w:r>
      <w:r w:rsidRPr="005B28B3">
        <w:tab/>
        <w:t xml:space="preserve">Sims, J. T. Soil test phosphorus: Olsen P. </w:t>
      </w:r>
      <w:r w:rsidRPr="005B28B3">
        <w:rPr>
          <w:i/>
        </w:rPr>
        <w:t>Methods of phosphorus analysis for soils, sediments, residuals, and waters</w:t>
      </w:r>
      <w:r w:rsidRPr="005B28B3">
        <w:t xml:space="preserve"> </w:t>
      </w:r>
      <w:r w:rsidRPr="005B28B3">
        <w:rPr>
          <w:b/>
        </w:rPr>
        <w:t>20</w:t>
      </w:r>
      <w:r w:rsidRPr="005B28B3">
        <w:t xml:space="preserve"> (2000). </w:t>
      </w:r>
    </w:p>
    <w:p w14:paraId="0E2E7E41" w14:textId="77777777" w:rsidR="005B28B3" w:rsidRPr="005B28B3" w:rsidRDefault="005B28B3" w:rsidP="005B28B3">
      <w:pPr>
        <w:pStyle w:val="EndNoteBibliography"/>
        <w:spacing w:after="0"/>
        <w:ind w:left="720" w:hanging="720"/>
      </w:pPr>
      <w:r w:rsidRPr="005B28B3">
        <w:t>70</w:t>
      </w:r>
      <w:r w:rsidRPr="005B28B3">
        <w:tab/>
        <w:t xml:space="preserve">Clara, L., Fatma, R., Viridiana, A. &amp; Liesl, W. Soil organic carbon: the hidden potential. </w:t>
      </w:r>
      <w:r w:rsidRPr="005B28B3">
        <w:rPr>
          <w:i/>
        </w:rPr>
        <w:t>Rome: Food and Agriculture Organization of the United Nations</w:t>
      </w:r>
      <w:r w:rsidRPr="005B28B3">
        <w:t xml:space="preserve"> (2017). </w:t>
      </w:r>
    </w:p>
    <w:p w14:paraId="3EE31AC3" w14:textId="77777777" w:rsidR="005B28B3" w:rsidRPr="005B28B3" w:rsidRDefault="005B28B3" w:rsidP="005B28B3">
      <w:pPr>
        <w:pStyle w:val="EndNoteBibliography"/>
        <w:spacing w:after="0"/>
        <w:ind w:left="720" w:hanging="720"/>
      </w:pPr>
      <w:r w:rsidRPr="005B28B3">
        <w:t>71</w:t>
      </w:r>
      <w:r w:rsidRPr="005B28B3">
        <w:tab/>
        <w:t xml:space="preserve">Soil Survey Staff, S. A basic system of soil classification for making and interpreting soil surveys. </w:t>
      </w:r>
      <w:r w:rsidRPr="005B28B3">
        <w:rPr>
          <w:i/>
        </w:rPr>
        <w:t>Agric. Handb.</w:t>
      </w:r>
      <w:r w:rsidRPr="005B28B3">
        <w:t xml:space="preserve"> </w:t>
      </w:r>
      <w:r w:rsidRPr="005B28B3">
        <w:rPr>
          <w:b/>
        </w:rPr>
        <w:t>436</w:t>
      </w:r>
      <w:r w:rsidRPr="005B28B3">
        <w:t xml:space="preserve">, 96–105 (1999). </w:t>
      </w:r>
    </w:p>
    <w:p w14:paraId="5FD54CA7" w14:textId="77777777" w:rsidR="005B28B3" w:rsidRPr="005B28B3" w:rsidRDefault="005B28B3" w:rsidP="005B28B3">
      <w:pPr>
        <w:pStyle w:val="EndNoteBibliography"/>
        <w:spacing w:after="0"/>
        <w:ind w:left="720" w:hanging="720"/>
      </w:pPr>
      <w:r w:rsidRPr="005B28B3">
        <w:t>72</w:t>
      </w:r>
      <w:r w:rsidRPr="005B28B3">
        <w:tab/>
        <w:t xml:space="preserve">Jahn, R., Blume, H.-P., Asio, V., Spaargaren, O. &amp; Schad, P. </w:t>
      </w:r>
      <w:r w:rsidRPr="005B28B3">
        <w:rPr>
          <w:i/>
        </w:rPr>
        <w:t>Guidelines for soil description</w:t>
      </w:r>
      <w:r w:rsidRPr="005B28B3">
        <w:t>.  (Fao, 2006).</w:t>
      </w:r>
    </w:p>
    <w:p w14:paraId="5AC015C1" w14:textId="77777777" w:rsidR="005B28B3" w:rsidRPr="005B28B3" w:rsidRDefault="005B28B3" w:rsidP="005B28B3">
      <w:pPr>
        <w:pStyle w:val="EndNoteBibliography"/>
        <w:spacing w:after="0"/>
        <w:ind w:left="720" w:hanging="720"/>
      </w:pPr>
      <w:r w:rsidRPr="005B28B3">
        <w:t>73</w:t>
      </w:r>
      <w:r w:rsidRPr="005B28B3">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5B28B3">
        <w:rPr>
          <w:i/>
        </w:rPr>
        <w:t>Sustainability</w:t>
      </w:r>
      <w:r w:rsidRPr="005B28B3">
        <w:t xml:space="preserve"> </w:t>
      </w:r>
      <w:r w:rsidRPr="005B28B3">
        <w:rPr>
          <w:b/>
        </w:rPr>
        <w:t>12</w:t>
      </w:r>
      <w:r w:rsidRPr="005B28B3">
        <w:t xml:space="preserve">, 2783 (2020). </w:t>
      </w:r>
    </w:p>
    <w:p w14:paraId="221BA9C6" w14:textId="77777777" w:rsidR="005B28B3" w:rsidRPr="005B28B3" w:rsidRDefault="005B28B3" w:rsidP="005B28B3">
      <w:pPr>
        <w:pStyle w:val="EndNoteBibliography"/>
        <w:spacing w:after="0"/>
        <w:ind w:left="720" w:hanging="720"/>
      </w:pPr>
      <w:r w:rsidRPr="005B28B3">
        <w:t>74</w:t>
      </w:r>
      <w:r w:rsidRPr="005B28B3">
        <w:tab/>
        <w:t xml:space="preserve">Parthasarathi, T., Velu, G. &amp; Jeyakumar, P. Impact of crop heat units on growth and developmental physiology of future crop production: A review. </w:t>
      </w:r>
      <w:r w:rsidRPr="005B28B3">
        <w:rPr>
          <w:i/>
        </w:rPr>
        <w:t>Research &amp; Reviews: A Journal of Crop Science and Technology</w:t>
      </w:r>
      <w:r w:rsidRPr="005B28B3">
        <w:t xml:space="preserve"> </w:t>
      </w:r>
      <w:r w:rsidRPr="005B28B3">
        <w:rPr>
          <w:b/>
        </w:rPr>
        <w:t>2</w:t>
      </w:r>
      <w:r w:rsidRPr="005B28B3">
        <w:t xml:space="preserve">, 1–11 (2013). </w:t>
      </w:r>
    </w:p>
    <w:p w14:paraId="38AD895C" w14:textId="77777777" w:rsidR="005B28B3" w:rsidRPr="005B28B3" w:rsidRDefault="005B28B3" w:rsidP="005B28B3">
      <w:pPr>
        <w:pStyle w:val="EndNoteBibliography"/>
        <w:spacing w:after="0"/>
        <w:ind w:left="720" w:hanging="720"/>
      </w:pPr>
      <w:r w:rsidRPr="005B28B3">
        <w:t>75</w:t>
      </w:r>
      <w:r w:rsidRPr="005B28B3">
        <w:tab/>
        <w:t>Joshi, D. R.</w:t>
      </w:r>
      <w:r w:rsidRPr="005B28B3">
        <w:rPr>
          <w:i/>
        </w:rPr>
        <w:t xml:space="preserve"> et al.</w:t>
      </w:r>
      <w:r w:rsidRPr="005B28B3">
        <w:t xml:space="preserve"> A global meta‐analysis of cover crop response on soil carbon storage within a corn production system. </w:t>
      </w:r>
      <w:r w:rsidRPr="005B28B3">
        <w:rPr>
          <w:i/>
        </w:rPr>
        <w:t>Agronomy journal</w:t>
      </w:r>
      <w:r w:rsidRPr="005B28B3">
        <w:t xml:space="preserve"> </w:t>
      </w:r>
      <w:r w:rsidRPr="005B28B3">
        <w:rPr>
          <w:b/>
        </w:rPr>
        <w:t>115</w:t>
      </w:r>
      <w:r w:rsidRPr="005B28B3">
        <w:t xml:space="preserve">, 1543–1556 (2023). </w:t>
      </w:r>
    </w:p>
    <w:p w14:paraId="3D3EE54E" w14:textId="77777777" w:rsidR="005B28B3" w:rsidRPr="005B28B3" w:rsidRDefault="005B28B3" w:rsidP="005B28B3">
      <w:pPr>
        <w:pStyle w:val="EndNoteBibliography"/>
        <w:spacing w:after="0"/>
        <w:ind w:left="720" w:hanging="720"/>
      </w:pPr>
      <w:r w:rsidRPr="005B28B3">
        <w:t>76</w:t>
      </w:r>
      <w:r w:rsidRPr="005B28B3">
        <w:tab/>
        <w:t xml:space="preserve">Tanadini, M. &amp; Mehrabi, Z. Does no-till agriculture limit crop yields? </w:t>
      </w:r>
      <w:r w:rsidRPr="005B28B3">
        <w:rPr>
          <w:i/>
        </w:rPr>
        <w:t>BioRxiv</w:t>
      </w:r>
      <w:r w:rsidRPr="005B28B3">
        <w:t xml:space="preserve">, 179358 (2017). </w:t>
      </w:r>
    </w:p>
    <w:p w14:paraId="0F9EF8B6" w14:textId="77777777" w:rsidR="005B28B3" w:rsidRPr="005B28B3" w:rsidRDefault="005B28B3" w:rsidP="005B28B3">
      <w:pPr>
        <w:pStyle w:val="EndNoteBibliography"/>
        <w:spacing w:after="0"/>
        <w:ind w:left="720" w:hanging="720"/>
      </w:pPr>
      <w:r w:rsidRPr="005B28B3">
        <w:t>77</w:t>
      </w:r>
      <w:r w:rsidRPr="005B28B3">
        <w:tab/>
        <w:t xml:space="preserve">Egger, M., Smith, G. D., Schneider, M. &amp; Minder, C. Bias in meta-analysis detected by a simple, graphical test. </w:t>
      </w:r>
      <w:r w:rsidRPr="005B28B3">
        <w:rPr>
          <w:i/>
        </w:rPr>
        <w:t>bmj</w:t>
      </w:r>
      <w:r w:rsidRPr="005B28B3">
        <w:t xml:space="preserve"> </w:t>
      </w:r>
      <w:r w:rsidRPr="005B28B3">
        <w:rPr>
          <w:b/>
        </w:rPr>
        <w:t>315</w:t>
      </w:r>
      <w:r w:rsidRPr="005B28B3">
        <w:t xml:space="preserve">, 629–634 (1997). </w:t>
      </w:r>
    </w:p>
    <w:p w14:paraId="1099051E" w14:textId="77777777" w:rsidR="005B28B3" w:rsidRPr="005B28B3" w:rsidRDefault="005B28B3" w:rsidP="005B28B3">
      <w:pPr>
        <w:pStyle w:val="EndNoteBibliography"/>
        <w:spacing w:after="0"/>
        <w:ind w:left="720" w:hanging="720"/>
      </w:pPr>
      <w:r w:rsidRPr="005B28B3">
        <w:t>78</w:t>
      </w:r>
      <w:r w:rsidRPr="005B28B3">
        <w:tab/>
        <w:t xml:space="preserve">Chandler, J., Cumpston, M., Li, T., Page, M. J. &amp; Welch, V. Cochrane handbook for systematic reviews of interventions. </w:t>
      </w:r>
      <w:r w:rsidRPr="005B28B3">
        <w:rPr>
          <w:i/>
        </w:rPr>
        <w:t>Hoboken: Wiley</w:t>
      </w:r>
      <w:r w:rsidRPr="005B28B3">
        <w:t xml:space="preserve"> </w:t>
      </w:r>
      <w:r w:rsidRPr="005B28B3">
        <w:rPr>
          <w:b/>
        </w:rPr>
        <w:t>4</w:t>
      </w:r>
      <w:r w:rsidRPr="005B28B3">
        <w:t xml:space="preserve">, 14651858 (2019). </w:t>
      </w:r>
    </w:p>
    <w:p w14:paraId="0C73E002" w14:textId="77777777" w:rsidR="005B28B3" w:rsidRPr="005B28B3" w:rsidRDefault="005B28B3" w:rsidP="005B28B3">
      <w:pPr>
        <w:pStyle w:val="EndNoteBibliography"/>
        <w:spacing w:after="0"/>
        <w:ind w:left="720" w:hanging="720"/>
      </w:pPr>
      <w:r w:rsidRPr="005B28B3">
        <w:t>79</w:t>
      </w:r>
      <w:r w:rsidRPr="005B28B3">
        <w:tab/>
        <w:t xml:space="preserve">Basche, A. &amp; DeLonge, M. The impact of continuous living cover on soil hydrologic properties: A meta‐analysis. </w:t>
      </w:r>
      <w:r w:rsidRPr="005B28B3">
        <w:rPr>
          <w:i/>
        </w:rPr>
        <w:t>Soil Science Society of America Journal</w:t>
      </w:r>
      <w:r w:rsidRPr="005B28B3">
        <w:t xml:space="preserve"> </w:t>
      </w:r>
      <w:r w:rsidRPr="005B28B3">
        <w:rPr>
          <w:b/>
        </w:rPr>
        <w:t>81</w:t>
      </w:r>
      <w:r w:rsidRPr="005B28B3">
        <w:t xml:space="preserve">, 1179–1190 (2017). </w:t>
      </w:r>
    </w:p>
    <w:p w14:paraId="7CD59469" w14:textId="77777777" w:rsidR="005B28B3" w:rsidRPr="005B28B3" w:rsidRDefault="005B28B3" w:rsidP="005B28B3">
      <w:pPr>
        <w:pStyle w:val="EndNoteBibliography"/>
        <w:spacing w:after="0"/>
        <w:ind w:left="720" w:hanging="720"/>
      </w:pPr>
      <w:r w:rsidRPr="005B28B3">
        <w:lastRenderedPageBreak/>
        <w:t>80</w:t>
      </w:r>
      <w:r w:rsidRPr="005B28B3">
        <w:tab/>
        <w:t xml:space="preserve">Philibert, A., Loyce, C. &amp; Makowski, D. Assessment of the quality of meta-analysis in agronomy. </w:t>
      </w:r>
      <w:r w:rsidRPr="005B28B3">
        <w:rPr>
          <w:i/>
        </w:rPr>
        <w:t>Agriculture, Ecosystems &amp; Environment</w:t>
      </w:r>
      <w:r w:rsidRPr="005B28B3">
        <w:t xml:space="preserve"> </w:t>
      </w:r>
      <w:r w:rsidRPr="005B28B3">
        <w:rPr>
          <w:b/>
        </w:rPr>
        <w:t>148</w:t>
      </w:r>
      <w:r w:rsidRPr="005B28B3">
        <w:t xml:space="preserve">, 72–82 (2012). </w:t>
      </w:r>
    </w:p>
    <w:p w14:paraId="551FF6D2" w14:textId="77777777" w:rsidR="005B28B3" w:rsidRPr="005B28B3" w:rsidRDefault="005B28B3" w:rsidP="005B28B3">
      <w:pPr>
        <w:pStyle w:val="EndNoteBibliography"/>
        <w:spacing w:after="0"/>
        <w:ind w:left="720" w:hanging="720"/>
      </w:pPr>
      <w:r w:rsidRPr="005B28B3">
        <w:t>81</w:t>
      </w:r>
      <w:r w:rsidRPr="005B28B3">
        <w:tab/>
        <w:t xml:space="preserve">Tully, K. &amp; Ryals, R. Nutrient cycling in agroecosystems: Balancing food and environmental objectives. </w:t>
      </w:r>
      <w:r w:rsidRPr="005B28B3">
        <w:rPr>
          <w:i/>
        </w:rPr>
        <w:t>Agroecology and Sustainable Food Systems</w:t>
      </w:r>
      <w:r w:rsidRPr="005B28B3">
        <w:t xml:space="preserve"> </w:t>
      </w:r>
      <w:r w:rsidRPr="005B28B3">
        <w:rPr>
          <w:b/>
        </w:rPr>
        <w:t>41</w:t>
      </w:r>
      <w:r w:rsidRPr="005B28B3">
        <w:t xml:space="preserve">, 761–798 (2017). </w:t>
      </w:r>
    </w:p>
    <w:p w14:paraId="74484E7E" w14:textId="77777777" w:rsidR="005B28B3" w:rsidRPr="005B28B3" w:rsidRDefault="005B28B3" w:rsidP="005B28B3">
      <w:pPr>
        <w:pStyle w:val="EndNoteBibliography"/>
        <w:spacing w:after="0"/>
        <w:ind w:left="720" w:hanging="720"/>
      </w:pPr>
      <w:r w:rsidRPr="005B28B3">
        <w:t>82</w:t>
      </w:r>
      <w:r w:rsidRPr="005B28B3">
        <w:tab/>
        <w:t>Abdalla, M.</w:t>
      </w:r>
      <w:r w:rsidRPr="005B28B3">
        <w:rPr>
          <w:i/>
        </w:rPr>
        <w:t xml:space="preserve"> et al.</w:t>
      </w:r>
      <w:r w:rsidRPr="005B28B3">
        <w:t xml:space="preserve"> A critical review of the impacts of cover crops on nitrogen leaching, net greenhouse gas balance and crop productivity. </w:t>
      </w:r>
      <w:r w:rsidRPr="005B28B3">
        <w:rPr>
          <w:i/>
        </w:rPr>
        <w:t>Global change biology</w:t>
      </w:r>
      <w:r w:rsidRPr="005B28B3">
        <w:t xml:space="preserve"> </w:t>
      </w:r>
      <w:r w:rsidRPr="005B28B3">
        <w:rPr>
          <w:b/>
        </w:rPr>
        <w:t>25</w:t>
      </w:r>
      <w:r w:rsidRPr="005B28B3">
        <w:t xml:space="preserve">, 2530–2543 (2019). </w:t>
      </w:r>
    </w:p>
    <w:p w14:paraId="1839CA80" w14:textId="77777777" w:rsidR="005B28B3" w:rsidRPr="005B28B3" w:rsidRDefault="005B28B3" w:rsidP="005B28B3">
      <w:pPr>
        <w:pStyle w:val="EndNoteBibliography"/>
        <w:spacing w:after="0"/>
        <w:ind w:left="720" w:hanging="720"/>
      </w:pPr>
      <w:r w:rsidRPr="005B28B3">
        <w:t>83</w:t>
      </w:r>
      <w:r w:rsidRPr="005B28B3">
        <w:tab/>
        <w:t xml:space="preserve">Mwangi, O., Mucheru-Muna, M., Kinyua, M., Bolo, P. &amp; Kihara, J. Organic farming practices increase weed density and diversity over conventional practices: A meta-analysis. </w:t>
      </w:r>
      <w:r w:rsidRPr="005B28B3">
        <w:rPr>
          <w:i/>
        </w:rPr>
        <w:t>Heliyon</w:t>
      </w:r>
      <w:r w:rsidRPr="005B28B3">
        <w:t xml:space="preserve"> </w:t>
      </w:r>
      <w:r w:rsidRPr="005B28B3">
        <w:rPr>
          <w:b/>
        </w:rPr>
        <w:t>10</w:t>
      </w:r>
      <w:r w:rsidRPr="005B28B3">
        <w:t xml:space="preserve"> (2024). </w:t>
      </w:r>
    </w:p>
    <w:p w14:paraId="196BFFF0" w14:textId="77777777" w:rsidR="005B28B3" w:rsidRPr="005B28B3" w:rsidRDefault="005B28B3" w:rsidP="005B28B3">
      <w:pPr>
        <w:pStyle w:val="EndNoteBibliography"/>
        <w:spacing w:after="0"/>
        <w:ind w:left="720" w:hanging="720"/>
      </w:pPr>
      <w:r w:rsidRPr="005B28B3">
        <w:t>84</w:t>
      </w:r>
      <w:r w:rsidRPr="005B28B3">
        <w:tab/>
        <w:t>Ponisio, L. C.</w:t>
      </w:r>
      <w:r w:rsidRPr="005B28B3">
        <w:rPr>
          <w:i/>
        </w:rPr>
        <w:t xml:space="preserve"> et al.</w:t>
      </w:r>
      <w:r w:rsidRPr="005B28B3">
        <w:t xml:space="preserve"> Diversification practices reduce organic to conventional yield gap. </w:t>
      </w:r>
      <w:r w:rsidRPr="005B28B3">
        <w:rPr>
          <w:i/>
        </w:rPr>
        <w:t>Proceedings of the Royal Society B: Biological Sciences</w:t>
      </w:r>
      <w:r w:rsidRPr="005B28B3">
        <w:t xml:space="preserve"> </w:t>
      </w:r>
      <w:r w:rsidRPr="005B28B3">
        <w:rPr>
          <w:b/>
        </w:rPr>
        <w:t>282</w:t>
      </w:r>
      <w:r w:rsidRPr="005B28B3">
        <w:t xml:space="preserve">, 20141396 (2015). </w:t>
      </w:r>
    </w:p>
    <w:p w14:paraId="1D397D9E" w14:textId="77777777" w:rsidR="005B28B3" w:rsidRPr="005B28B3" w:rsidRDefault="005B28B3" w:rsidP="005B28B3">
      <w:pPr>
        <w:pStyle w:val="EndNoteBibliography"/>
        <w:spacing w:after="0"/>
        <w:ind w:left="720" w:hanging="720"/>
      </w:pPr>
      <w:r w:rsidRPr="005B28B3">
        <w:t>85</w:t>
      </w:r>
      <w:r w:rsidRPr="005B28B3">
        <w:tab/>
        <w:t xml:space="preserve">Teasdale, J. R. &amp; Mohler, C. L. The quantitative relationship between weed emergence and the physical properties of mulches. </w:t>
      </w:r>
      <w:r w:rsidRPr="005B28B3">
        <w:rPr>
          <w:i/>
        </w:rPr>
        <w:t>Weed Science</w:t>
      </w:r>
      <w:r w:rsidRPr="005B28B3">
        <w:t xml:space="preserve"> </w:t>
      </w:r>
      <w:r w:rsidRPr="005B28B3">
        <w:rPr>
          <w:b/>
        </w:rPr>
        <w:t>48</w:t>
      </w:r>
      <w:r w:rsidRPr="005B28B3">
        <w:t xml:space="preserve">, 385–392 (2000). </w:t>
      </w:r>
    </w:p>
    <w:p w14:paraId="45CF3DF7" w14:textId="77777777" w:rsidR="005B28B3" w:rsidRPr="005B28B3" w:rsidRDefault="005B28B3" w:rsidP="005B28B3">
      <w:pPr>
        <w:pStyle w:val="EndNoteBibliography"/>
        <w:spacing w:after="0"/>
        <w:ind w:left="720" w:hanging="720"/>
      </w:pPr>
      <w:r w:rsidRPr="005B28B3">
        <w:t>86</w:t>
      </w:r>
      <w:r w:rsidRPr="005B28B3">
        <w:tab/>
        <w:t>Kuyah, S.</w:t>
      </w:r>
      <w:r w:rsidRPr="005B28B3">
        <w:rPr>
          <w:i/>
        </w:rPr>
        <w:t xml:space="preserve"> et al.</w:t>
      </w:r>
      <w:r w:rsidRPr="005B28B3">
        <w:t xml:space="preserve"> Agroforestry delivers a win-win solution for ecosystem services in sub-Saharan Africa. A meta-analysis. </w:t>
      </w:r>
      <w:r w:rsidRPr="005B28B3">
        <w:rPr>
          <w:i/>
        </w:rPr>
        <w:t>Agronomy for Sustainable Development</w:t>
      </w:r>
      <w:r w:rsidRPr="005B28B3">
        <w:t xml:space="preserve"> </w:t>
      </w:r>
      <w:r w:rsidRPr="005B28B3">
        <w:rPr>
          <w:b/>
        </w:rPr>
        <w:t>39</w:t>
      </w:r>
      <w:r w:rsidRPr="005B28B3">
        <w:t xml:space="preserve">, 1–18 (2019). </w:t>
      </w:r>
    </w:p>
    <w:p w14:paraId="520A1B78" w14:textId="77777777" w:rsidR="005B28B3" w:rsidRPr="005B28B3" w:rsidRDefault="005B28B3" w:rsidP="005B28B3">
      <w:pPr>
        <w:pStyle w:val="EndNoteBibliography"/>
        <w:spacing w:after="0"/>
        <w:ind w:left="720" w:hanging="720"/>
      </w:pPr>
      <w:r w:rsidRPr="005B28B3">
        <w:t>87</w:t>
      </w:r>
      <w:r w:rsidRPr="005B28B3">
        <w:tab/>
        <w:t>IPCC. Climate Change 2021: The Physical Science Basis. Contribution of Working Group I to the Sixth Assessment Report of the Intergovernmental Panel on Climate Change. (Cambridge University Press, Cambridge, United Kingdom and New York, NY, USA, In press,, 2021).</w:t>
      </w:r>
    </w:p>
    <w:p w14:paraId="0F5C9606" w14:textId="77777777" w:rsidR="005B28B3" w:rsidRPr="005B28B3" w:rsidRDefault="005B28B3" w:rsidP="005B28B3">
      <w:pPr>
        <w:pStyle w:val="EndNoteBibliography"/>
        <w:spacing w:after="0"/>
        <w:ind w:left="720" w:hanging="720"/>
      </w:pPr>
      <w:r w:rsidRPr="005B28B3">
        <w:t>88</w:t>
      </w:r>
      <w:r w:rsidRPr="005B28B3">
        <w:tab/>
        <w:t>Allam, M.</w:t>
      </w:r>
      <w:r w:rsidRPr="005B28B3">
        <w:rPr>
          <w:i/>
        </w:rPr>
        <w:t xml:space="preserve"> et al.</w:t>
      </w:r>
      <w:r w:rsidRPr="005B28B3">
        <w:t xml:space="preserve"> A meta-analysis approach to estimate the effect of cover crops on the grain yield of succeeding cereal crops within European cropping systems. </w:t>
      </w:r>
      <w:r w:rsidRPr="005B28B3">
        <w:rPr>
          <w:i/>
        </w:rPr>
        <w:t>Agriculture</w:t>
      </w:r>
      <w:r w:rsidRPr="005B28B3">
        <w:t xml:space="preserve"> </w:t>
      </w:r>
      <w:r w:rsidRPr="005B28B3">
        <w:rPr>
          <w:b/>
        </w:rPr>
        <w:t>13</w:t>
      </w:r>
      <w:r w:rsidRPr="005B28B3">
        <w:t xml:space="preserve">, 1714 (2023). </w:t>
      </w:r>
    </w:p>
    <w:p w14:paraId="4C4426AF" w14:textId="77777777" w:rsidR="005B28B3" w:rsidRPr="005B28B3" w:rsidRDefault="005B28B3" w:rsidP="005B28B3">
      <w:pPr>
        <w:pStyle w:val="EndNoteBibliography"/>
        <w:spacing w:after="0"/>
        <w:ind w:left="720" w:hanging="720"/>
      </w:pPr>
      <w:r w:rsidRPr="005B28B3">
        <w:t>89</w:t>
      </w:r>
      <w:r w:rsidRPr="005B28B3">
        <w:tab/>
        <w:t xml:space="preserve">Blanco‐Canqui, H. &amp; Ruis, S. J. Cover crop impacts on soil physical properties: A review. </w:t>
      </w:r>
      <w:r w:rsidRPr="005B28B3">
        <w:rPr>
          <w:i/>
        </w:rPr>
        <w:t>Soil Science Society of America Journal</w:t>
      </w:r>
      <w:r w:rsidRPr="005B28B3">
        <w:t xml:space="preserve"> </w:t>
      </w:r>
      <w:r w:rsidRPr="005B28B3">
        <w:rPr>
          <w:b/>
        </w:rPr>
        <w:t>84</w:t>
      </w:r>
      <w:r w:rsidRPr="005B28B3">
        <w:t xml:space="preserve">, 1527–1576 (2020). </w:t>
      </w:r>
    </w:p>
    <w:p w14:paraId="5CC72019" w14:textId="77777777" w:rsidR="005B28B3" w:rsidRPr="005B28B3" w:rsidRDefault="005B28B3" w:rsidP="005B28B3">
      <w:pPr>
        <w:pStyle w:val="EndNoteBibliography"/>
        <w:spacing w:after="0"/>
        <w:ind w:left="720" w:hanging="720"/>
      </w:pPr>
      <w:r w:rsidRPr="005B28B3">
        <w:t>90</w:t>
      </w:r>
      <w:r w:rsidRPr="005B28B3">
        <w:tab/>
        <w:t xml:space="preserve">Krishnamurthy, L., Krishnamurthy, P. K., Rajagopal, I. &amp; Peralta Solares, A. Can agroforestry systems thrive in the drylands? Characteristics of successful agroforestry systems in the arid and semi-arid regions of Latin America. </w:t>
      </w:r>
      <w:r w:rsidRPr="005B28B3">
        <w:rPr>
          <w:i/>
        </w:rPr>
        <w:t>Agroforestry Systems</w:t>
      </w:r>
      <w:r w:rsidRPr="005B28B3">
        <w:t xml:space="preserve"> </w:t>
      </w:r>
      <w:r w:rsidRPr="005B28B3">
        <w:rPr>
          <w:b/>
        </w:rPr>
        <w:t>93</w:t>
      </w:r>
      <w:r w:rsidRPr="005B28B3">
        <w:t xml:space="preserve">, 503–513 (2019). </w:t>
      </w:r>
    </w:p>
    <w:p w14:paraId="5AD27D93" w14:textId="77777777" w:rsidR="005B28B3" w:rsidRPr="005B28B3" w:rsidRDefault="005B28B3" w:rsidP="005B28B3">
      <w:pPr>
        <w:pStyle w:val="EndNoteBibliography"/>
        <w:spacing w:after="0"/>
        <w:ind w:left="720" w:hanging="720"/>
      </w:pPr>
      <w:r w:rsidRPr="005B28B3">
        <w:t>91</w:t>
      </w:r>
      <w:r w:rsidRPr="005B28B3">
        <w:tab/>
        <w:t xml:space="preserve">Khan, M. T., Aleinikovienė, J. &amp; Butkevičienė, L.-M. Innovative organic fertilizers and cover crops: Perspectives for sustainable agriculture in the Era of climate change and organic agriculture. </w:t>
      </w:r>
      <w:r w:rsidRPr="005B28B3">
        <w:rPr>
          <w:i/>
        </w:rPr>
        <w:t>Agronomy</w:t>
      </w:r>
      <w:r w:rsidRPr="005B28B3">
        <w:t xml:space="preserve"> </w:t>
      </w:r>
      <w:r w:rsidRPr="005B28B3">
        <w:rPr>
          <w:b/>
        </w:rPr>
        <w:t>14</w:t>
      </w:r>
      <w:r w:rsidRPr="005B28B3">
        <w:t xml:space="preserve">, 2871 (2024). </w:t>
      </w:r>
    </w:p>
    <w:p w14:paraId="46E33976" w14:textId="77777777" w:rsidR="005B28B3" w:rsidRPr="005B28B3" w:rsidRDefault="005B28B3" w:rsidP="005B28B3">
      <w:pPr>
        <w:pStyle w:val="EndNoteBibliography"/>
        <w:spacing w:after="0"/>
        <w:ind w:left="720" w:hanging="720"/>
      </w:pPr>
      <w:r w:rsidRPr="005B28B3">
        <w:t>92</w:t>
      </w:r>
      <w:r w:rsidRPr="005B28B3">
        <w:tab/>
        <w:t>Phillips, I.</w:t>
      </w:r>
      <w:r w:rsidRPr="005B28B3">
        <w:rPr>
          <w:i/>
        </w:rPr>
        <w:t xml:space="preserve"> et al.</w:t>
      </w:r>
      <w:r w:rsidRPr="005B28B3">
        <w:t xml:space="preserve"> Combination of inorganic nitrogen and organic soil amendment improves nitrogen use efficiency while reducing nitrogen runoff. </w:t>
      </w:r>
      <w:r w:rsidRPr="005B28B3">
        <w:rPr>
          <w:i/>
        </w:rPr>
        <w:t>Nitrogen</w:t>
      </w:r>
      <w:r w:rsidRPr="005B28B3">
        <w:t xml:space="preserve"> </w:t>
      </w:r>
      <w:r w:rsidRPr="005B28B3">
        <w:rPr>
          <w:b/>
        </w:rPr>
        <w:t>3</w:t>
      </w:r>
      <w:r w:rsidRPr="005B28B3">
        <w:t xml:space="preserve">, 4 (2022). </w:t>
      </w:r>
    </w:p>
    <w:p w14:paraId="70561E9E" w14:textId="77777777" w:rsidR="005B28B3" w:rsidRPr="005B28B3" w:rsidRDefault="005B28B3" w:rsidP="005B28B3">
      <w:pPr>
        <w:pStyle w:val="EndNoteBibliography"/>
        <w:spacing w:after="0"/>
        <w:ind w:left="720" w:hanging="720"/>
      </w:pPr>
      <w:r w:rsidRPr="005B28B3">
        <w:t>93</w:t>
      </w:r>
      <w:r w:rsidRPr="005B28B3">
        <w:tab/>
        <w:t xml:space="preserve">Lori, M., Symnaczik, S., Mäder, P., De Deyn, G. &amp; Gattinger, A. Organic farming enhances soil microbial abundance and activity—A meta-analysis and meta-regression. </w:t>
      </w:r>
      <w:r w:rsidRPr="005B28B3">
        <w:rPr>
          <w:i/>
        </w:rPr>
        <w:t>PloS one</w:t>
      </w:r>
      <w:r w:rsidRPr="005B28B3">
        <w:t xml:space="preserve"> </w:t>
      </w:r>
      <w:r w:rsidRPr="005B28B3">
        <w:rPr>
          <w:b/>
        </w:rPr>
        <w:t>12</w:t>
      </w:r>
      <w:r w:rsidRPr="005B28B3">
        <w:t xml:space="preserve">, e0180442 (2017). </w:t>
      </w:r>
    </w:p>
    <w:p w14:paraId="124A33BC" w14:textId="77777777" w:rsidR="005B28B3" w:rsidRPr="005B28B3" w:rsidRDefault="005B28B3" w:rsidP="005B28B3">
      <w:pPr>
        <w:pStyle w:val="EndNoteBibliography"/>
        <w:spacing w:after="0"/>
        <w:ind w:left="720" w:hanging="720"/>
      </w:pPr>
      <w:r w:rsidRPr="005B28B3">
        <w:t>94</w:t>
      </w:r>
      <w:r w:rsidRPr="005B28B3">
        <w:tab/>
        <w:t>Sun, J.</w:t>
      </w:r>
      <w:r w:rsidRPr="005B28B3">
        <w:rPr>
          <w:i/>
        </w:rPr>
        <w:t xml:space="preserve"> et al.</w:t>
      </w:r>
      <w:r w:rsidRPr="005B28B3">
        <w:t xml:space="preserve"> Regionally adapted conservation tillage reduces the risk of crop yield losses: A global meta-analysis. </w:t>
      </w:r>
      <w:r w:rsidRPr="005B28B3">
        <w:rPr>
          <w:i/>
        </w:rPr>
        <w:t>Soil and Tillage Research</w:t>
      </w:r>
      <w:r w:rsidRPr="005B28B3">
        <w:t xml:space="preserve"> </w:t>
      </w:r>
      <w:r w:rsidRPr="005B28B3">
        <w:rPr>
          <w:b/>
        </w:rPr>
        <w:t>244</w:t>
      </w:r>
      <w:r w:rsidRPr="005B28B3">
        <w:t xml:space="preserve">, 106265 (2024). </w:t>
      </w:r>
    </w:p>
    <w:p w14:paraId="30928022" w14:textId="77777777" w:rsidR="005B28B3" w:rsidRPr="005B28B3" w:rsidRDefault="005B28B3" w:rsidP="005B28B3">
      <w:pPr>
        <w:pStyle w:val="EndNoteBibliography"/>
        <w:spacing w:after="0"/>
        <w:ind w:left="720" w:hanging="720"/>
      </w:pPr>
      <w:r w:rsidRPr="005B28B3">
        <w:t>95</w:t>
      </w:r>
      <w:r w:rsidRPr="005B28B3">
        <w:tab/>
        <w:t>Vendig, I.</w:t>
      </w:r>
      <w:r w:rsidRPr="005B28B3">
        <w:rPr>
          <w:i/>
        </w:rPr>
        <w:t xml:space="preserve"> et al.</w:t>
      </w:r>
      <w:r w:rsidRPr="005B28B3">
        <w:t xml:space="preserve"> Quantifying direct yield benefits of soil carbon increases from cover cropping. </w:t>
      </w:r>
      <w:r w:rsidRPr="005B28B3">
        <w:rPr>
          <w:i/>
        </w:rPr>
        <w:t>Nature Sustainability</w:t>
      </w:r>
      <w:r w:rsidRPr="005B28B3">
        <w:t xml:space="preserve"> </w:t>
      </w:r>
      <w:r w:rsidRPr="005B28B3">
        <w:rPr>
          <w:b/>
        </w:rPr>
        <w:t>6</w:t>
      </w:r>
      <w:r w:rsidRPr="005B28B3">
        <w:t xml:space="preserve">, 1125–1134 (2023). </w:t>
      </w:r>
    </w:p>
    <w:p w14:paraId="615449CA" w14:textId="77777777" w:rsidR="005B28B3" w:rsidRPr="005B28B3" w:rsidRDefault="005B28B3" w:rsidP="005B28B3">
      <w:pPr>
        <w:pStyle w:val="EndNoteBibliography"/>
        <w:spacing w:after="0"/>
        <w:ind w:left="720" w:hanging="720"/>
      </w:pPr>
      <w:r w:rsidRPr="005B28B3">
        <w:t>96</w:t>
      </w:r>
      <w:r w:rsidRPr="005B28B3">
        <w:tab/>
        <w:t xml:space="preserve">Blanco-Canqui, H. &amp; Lal, R. Crop residue removal impacts on soil productivity and environmental quality. </w:t>
      </w:r>
      <w:r w:rsidRPr="005B28B3">
        <w:rPr>
          <w:i/>
        </w:rPr>
        <w:t>Critical reviews in plant science</w:t>
      </w:r>
      <w:r w:rsidRPr="005B28B3">
        <w:t xml:space="preserve"> </w:t>
      </w:r>
      <w:r w:rsidRPr="005B28B3">
        <w:rPr>
          <w:b/>
        </w:rPr>
        <w:t>28</w:t>
      </w:r>
      <w:r w:rsidRPr="005B28B3">
        <w:t xml:space="preserve">, 139–163 (2009). </w:t>
      </w:r>
    </w:p>
    <w:p w14:paraId="7358BCA7" w14:textId="77777777" w:rsidR="005B28B3" w:rsidRPr="005B28B3" w:rsidRDefault="005B28B3" w:rsidP="005B28B3">
      <w:pPr>
        <w:pStyle w:val="EndNoteBibliography"/>
        <w:spacing w:after="0"/>
        <w:ind w:left="720" w:hanging="720"/>
      </w:pPr>
      <w:r w:rsidRPr="005B28B3">
        <w:t>97</w:t>
      </w:r>
      <w:r w:rsidRPr="005B28B3">
        <w:tab/>
        <w:t>Solangi, F.</w:t>
      </w:r>
      <w:r w:rsidRPr="005B28B3">
        <w:rPr>
          <w:i/>
        </w:rPr>
        <w:t xml:space="preserve"> et al.</w:t>
      </w:r>
      <w:r w:rsidRPr="005B28B3">
        <w:t xml:space="preserve"> Responses of soil enzymatic activities and microbial biomass phosphorus to improve nutrient accumulation abilities in leguminous species. </w:t>
      </w:r>
      <w:r w:rsidRPr="005B28B3">
        <w:rPr>
          <w:i/>
        </w:rPr>
        <w:t>Scientific Reports</w:t>
      </w:r>
      <w:r w:rsidRPr="005B28B3">
        <w:t xml:space="preserve"> </w:t>
      </w:r>
      <w:r w:rsidRPr="005B28B3">
        <w:rPr>
          <w:b/>
        </w:rPr>
        <w:t>14</w:t>
      </w:r>
      <w:r w:rsidRPr="005B28B3">
        <w:t xml:space="preserve">, 11139 (2024). </w:t>
      </w:r>
    </w:p>
    <w:p w14:paraId="15BF66B4" w14:textId="77777777" w:rsidR="005B28B3" w:rsidRPr="005B28B3" w:rsidRDefault="005B28B3" w:rsidP="005B28B3">
      <w:pPr>
        <w:pStyle w:val="EndNoteBibliography"/>
        <w:spacing w:after="0"/>
        <w:ind w:left="720" w:hanging="720"/>
      </w:pPr>
      <w:r w:rsidRPr="005B28B3">
        <w:t>98</w:t>
      </w:r>
      <w:r w:rsidRPr="005B28B3">
        <w:tab/>
        <w:t>Hu, N.</w:t>
      </w:r>
      <w:r w:rsidRPr="005B28B3">
        <w:rPr>
          <w:i/>
        </w:rPr>
        <w:t xml:space="preserve"> et al.</w:t>
      </w:r>
      <w:r w:rsidRPr="005B28B3">
        <w:t xml:space="preserve"> Increasing phosphorus limitation with tree age in tropical forests. </w:t>
      </w:r>
      <w:r w:rsidRPr="005B28B3">
        <w:rPr>
          <w:i/>
        </w:rPr>
        <w:t>Plant and Soil</w:t>
      </w:r>
      <w:r w:rsidRPr="005B28B3">
        <w:t xml:space="preserve">, 1–13 (2025). </w:t>
      </w:r>
    </w:p>
    <w:p w14:paraId="5B637DE6" w14:textId="77777777" w:rsidR="005B28B3" w:rsidRPr="005B28B3" w:rsidRDefault="005B28B3" w:rsidP="005B28B3">
      <w:pPr>
        <w:pStyle w:val="EndNoteBibliography"/>
        <w:spacing w:after="0"/>
        <w:ind w:left="720" w:hanging="720"/>
      </w:pPr>
      <w:r w:rsidRPr="005B28B3">
        <w:t>99</w:t>
      </w:r>
      <w:r w:rsidRPr="005B28B3">
        <w:tab/>
        <w:t xml:space="preserve">Clausing, S. &amp; Polle, A. Mycorrhizal phosphorus efficiencies and microbial competition drive root P uptake. </w:t>
      </w:r>
      <w:r w:rsidRPr="005B28B3">
        <w:rPr>
          <w:i/>
        </w:rPr>
        <w:t>Frontiers in Forests and Global Change</w:t>
      </w:r>
      <w:r w:rsidRPr="005B28B3">
        <w:t xml:space="preserve"> </w:t>
      </w:r>
      <w:r w:rsidRPr="005B28B3">
        <w:rPr>
          <w:b/>
        </w:rPr>
        <w:t>3</w:t>
      </w:r>
      <w:r w:rsidRPr="005B28B3">
        <w:t xml:space="preserve">, 54 (2020). </w:t>
      </w:r>
    </w:p>
    <w:p w14:paraId="7CBFF4C0" w14:textId="77777777" w:rsidR="005B28B3" w:rsidRPr="005B28B3" w:rsidRDefault="005B28B3" w:rsidP="005B28B3">
      <w:pPr>
        <w:pStyle w:val="EndNoteBibliography"/>
        <w:spacing w:after="0"/>
        <w:ind w:left="720" w:hanging="720"/>
      </w:pPr>
      <w:r w:rsidRPr="005B28B3">
        <w:lastRenderedPageBreak/>
        <w:t>100</w:t>
      </w:r>
      <w:r w:rsidRPr="005B28B3">
        <w:tab/>
        <w:t xml:space="preserve">Jansa, J., Finlay, R., Wallander, H., Smith, F. A. &amp; Smith, S. E. in </w:t>
      </w:r>
      <w:r w:rsidRPr="005B28B3">
        <w:rPr>
          <w:i/>
        </w:rPr>
        <w:t>Phosphorus in action: biological processes in soil phosphorus cycling</w:t>
      </w:r>
      <w:r w:rsidRPr="005B28B3">
        <w:t xml:space="preserve">     137–168 (Springer, 2010).</w:t>
      </w:r>
    </w:p>
    <w:p w14:paraId="5F856945" w14:textId="77777777" w:rsidR="005B28B3" w:rsidRPr="005B28B3" w:rsidRDefault="005B28B3" w:rsidP="005B28B3">
      <w:pPr>
        <w:pStyle w:val="EndNoteBibliography"/>
        <w:spacing w:after="0"/>
        <w:ind w:left="720" w:hanging="720"/>
      </w:pPr>
      <w:r w:rsidRPr="005B28B3">
        <w:t>101</w:t>
      </w:r>
      <w:r w:rsidRPr="005B28B3">
        <w:tab/>
        <w:t>Fahad, S.</w:t>
      </w:r>
      <w:r w:rsidRPr="005B28B3">
        <w:rPr>
          <w:i/>
        </w:rPr>
        <w:t xml:space="preserve"> et al.</w:t>
      </w:r>
      <w:r w:rsidRPr="005B28B3">
        <w:t xml:space="preserve"> Agroforestry systems for soil health improvement and maintenance. </w:t>
      </w:r>
      <w:r w:rsidRPr="005B28B3">
        <w:rPr>
          <w:i/>
        </w:rPr>
        <w:t>Sustainability</w:t>
      </w:r>
      <w:r w:rsidRPr="005B28B3">
        <w:t xml:space="preserve"> </w:t>
      </w:r>
      <w:r w:rsidRPr="005B28B3">
        <w:rPr>
          <w:b/>
        </w:rPr>
        <w:t>14</w:t>
      </w:r>
      <w:r w:rsidRPr="005B28B3">
        <w:t xml:space="preserve">, 14877 (2022). </w:t>
      </w:r>
    </w:p>
    <w:p w14:paraId="2A6F4A52" w14:textId="77777777" w:rsidR="005B28B3" w:rsidRPr="005B28B3" w:rsidRDefault="005B28B3" w:rsidP="005B28B3">
      <w:pPr>
        <w:pStyle w:val="EndNoteBibliography"/>
        <w:spacing w:after="0"/>
        <w:ind w:left="720" w:hanging="720"/>
      </w:pPr>
      <w:r w:rsidRPr="005B28B3">
        <w:t>102</w:t>
      </w:r>
      <w:r w:rsidRPr="005B28B3">
        <w:tab/>
        <w:t>Ngaba, M. J. Y.</w:t>
      </w:r>
      <w:r w:rsidRPr="005B28B3">
        <w:rPr>
          <w:i/>
        </w:rPr>
        <w:t xml:space="preserve"> et al.</w:t>
      </w:r>
      <w:r w:rsidRPr="005B28B3">
        <w:t xml:space="preserve"> Meta-analysis unveils differential effects of agroforestry on soil properties in different zonobiomes. </w:t>
      </w:r>
      <w:r w:rsidRPr="005B28B3">
        <w:rPr>
          <w:i/>
        </w:rPr>
        <w:t>Plant and Soil</w:t>
      </w:r>
      <w:r w:rsidRPr="005B28B3">
        <w:t xml:space="preserve"> </w:t>
      </w:r>
      <w:r w:rsidRPr="005B28B3">
        <w:rPr>
          <w:b/>
        </w:rPr>
        <w:t>496</w:t>
      </w:r>
      <w:r w:rsidRPr="005B28B3">
        <w:t xml:space="preserve">, 589–607 (2024). </w:t>
      </w:r>
    </w:p>
    <w:p w14:paraId="367C33A1" w14:textId="77777777" w:rsidR="005B28B3" w:rsidRPr="005B28B3" w:rsidRDefault="005B28B3" w:rsidP="005B28B3">
      <w:pPr>
        <w:pStyle w:val="EndNoteBibliography"/>
        <w:spacing w:after="0"/>
        <w:ind w:left="720" w:hanging="720"/>
      </w:pPr>
      <w:r w:rsidRPr="005B28B3">
        <w:t>103</w:t>
      </w:r>
      <w:r w:rsidRPr="005B28B3">
        <w:tab/>
        <w:t>Futerman, S. I.</w:t>
      </w:r>
      <w:r w:rsidRPr="005B28B3">
        <w:rPr>
          <w:i/>
        </w:rPr>
        <w:t xml:space="preserve"> et al.</w:t>
      </w:r>
      <w:r w:rsidRPr="005B28B3">
        <w:t xml:space="preserve"> Assessing field-scale rill erosion mitigation by cover crops in arable land using drone image analysis. </w:t>
      </w:r>
      <w:r w:rsidRPr="005B28B3">
        <w:rPr>
          <w:i/>
        </w:rPr>
        <w:t>Soil and Tillage Research</w:t>
      </w:r>
      <w:r w:rsidRPr="005B28B3">
        <w:t xml:space="preserve"> </w:t>
      </w:r>
      <w:r w:rsidRPr="005B28B3">
        <w:rPr>
          <w:b/>
        </w:rPr>
        <w:t>246</w:t>
      </w:r>
      <w:r w:rsidRPr="005B28B3">
        <w:t xml:space="preserve">, 106341 (2025). </w:t>
      </w:r>
    </w:p>
    <w:p w14:paraId="29D1F695" w14:textId="77777777" w:rsidR="005B28B3" w:rsidRPr="005B28B3" w:rsidRDefault="005B28B3" w:rsidP="005B28B3">
      <w:pPr>
        <w:pStyle w:val="EndNoteBibliography"/>
        <w:spacing w:after="0"/>
        <w:ind w:left="720" w:hanging="720"/>
      </w:pPr>
      <w:r w:rsidRPr="005B28B3">
        <w:t>104</w:t>
      </w:r>
      <w:r w:rsidRPr="005B28B3">
        <w:tab/>
        <w:t xml:space="preserve">Barbosa, E. A., Paula, A. L. d., Santos, É. L. d., Barbosa, F. T. &amp; Giarola, N. F. Use of Agricultural Terraces to Control Water Loss on Slopes Cultivated with Grains Under a No-TillAGE System. </w:t>
      </w:r>
      <w:r w:rsidRPr="005B28B3">
        <w:rPr>
          <w:i/>
        </w:rPr>
        <w:t>Engenharia Agrícola</w:t>
      </w:r>
      <w:r w:rsidRPr="005B28B3">
        <w:t xml:space="preserve"> </w:t>
      </w:r>
      <w:r w:rsidRPr="005B28B3">
        <w:rPr>
          <w:b/>
        </w:rPr>
        <w:t>45</w:t>
      </w:r>
      <w:r w:rsidRPr="005B28B3">
        <w:t xml:space="preserve">, e20240186 (2025). </w:t>
      </w:r>
    </w:p>
    <w:p w14:paraId="0D56F1DD" w14:textId="77777777" w:rsidR="005B28B3" w:rsidRPr="005B28B3" w:rsidRDefault="005B28B3" w:rsidP="005B28B3">
      <w:pPr>
        <w:pStyle w:val="EndNoteBibliography"/>
        <w:spacing w:after="0"/>
        <w:ind w:left="720" w:hanging="720"/>
      </w:pPr>
      <w:r w:rsidRPr="005B28B3">
        <w:t>105</w:t>
      </w:r>
      <w:r w:rsidRPr="005B28B3">
        <w:tab/>
        <w:t>Wang, G.</w:t>
      </w:r>
      <w:r w:rsidRPr="005B28B3">
        <w:rPr>
          <w:i/>
        </w:rPr>
        <w:t xml:space="preserve"> et al.</w:t>
      </w:r>
      <w:r w:rsidRPr="005B28B3">
        <w:t xml:space="preserve"> Effect of Terracing on Soil Moisture of Slope Farmland in Northeast China’s Black Soil Region. </w:t>
      </w:r>
      <w:r w:rsidRPr="005B28B3">
        <w:rPr>
          <w:i/>
        </w:rPr>
        <w:t>Agriculture</w:t>
      </w:r>
      <w:r w:rsidRPr="005B28B3">
        <w:t xml:space="preserve"> </w:t>
      </w:r>
      <w:r w:rsidRPr="005B28B3">
        <w:rPr>
          <w:b/>
        </w:rPr>
        <w:t>13</w:t>
      </w:r>
      <w:r w:rsidRPr="005B28B3">
        <w:t xml:space="preserve">, 1876 (2023). </w:t>
      </w:r>
    </w:p>
    <w:p w14:paraId="7EEDF8F9" w14:textId="77777777" w:rsidR="005B28B3" w:rsidRPr="005B28B3" w:rsidRDefault="005B28B3" w:rsidP="005B28B3">
      <w:pPr>
        <w:pStyle w:val="EndNoteBibliography"/>
        <w:spacing w:after="0"/>
        <w:ind w:left="720" w:hanging="720"/>
      </w:pPr>
      <w:r w:rsidRPr="005B28B3">
        <w:t>106</w:t>
      </w:r>
      <w:r w:rsidRPr="005B28B3">
        <w:tab/>
        <w:t xml:space="preserve">Shackelford, G. E., Kelsey, R. &amp; Dicks, L. V. Effects of cover crops on multiple ecosystem services: Ten meta-analyses of data from arable farmland in California and the Mediterranean. </w:t>
      </w:r>
      <w:r w:rsidRPr="005B28B3">
        <w:rPr>
          <w:i/>
        </w:rPr>
        <w:t>Land use policy</w:t>
      </w:r>
      <w:r w:rsidRPr="005B28B3">
        <w:t xml:space="preserve"> </w:t>
      </w:r>
      <w:r w:rsidRPr="005B28B3">
        <w:rPr>
          <w:b/>
        </w:rPr>
        <w:t>88</w:t>
      </w:r>
      <w:r w:rsidRPr="005B28B3">
        <w:t xml:space="preserve">, 104204 (2019). </w:t>
      </w:r>
    </w:p>
    <w:p w14:paraId="35886F82" w14:textId="77777777" w:rsidR="005B28B3" w:rsidRPr="005B28B3" w:rsidRDefault="005B28B3" w:rsidP="005B28B3">
      <w:pPr>
        <w:pStyle w:val="EndNoteBibliography"/>
        <w:spacing w:after="0"/>
        <w:ind w:left="720" w:hanging="720"/>
      </w:pPr>
      <w:r w:rsidRPr="005B28B3">
        <w:t>107</w:t>
      </w:r>
      <w:r w:rsidRPr="005B28B3">
        <w:tab/>
        <w:t xml:space="preserve">De Las Salas, G. Agroforestry Systems in Latin America. </w:t>
      </w:r>
      <w:r w:rsidRPr="005B28B3">
        <w:rPr>
          <w:i/>
        </w:rPr>
        <w:t>Turrialba, AMAZON ECOLOGY AND ADAPTATION</w:t>
      </w:r>
      <w:r w:rsidRPr="005B28B3">
        <w:t xml:space="preserve"> </w:t>
      </w:r>
      <w:r w:rsidRPr="005B28B3">
        <w:rPr>
          <w:b/>
        </w:rPr>
        <w:t>87</w:t>
      </w:r>
      <w:r w:rsidRPr="005B28B3">
        <w:t xml:space="preserve">, 97–115 (1979). </w:t>
      </w:r>
    </w:p>
    <w:p w14:paraId="551CAA3E" w14:textId="77777777" w:rsidR="005B28B3" w:rsidRPr="005B28B3" w:rsidRDefault="005B28B3" w:rsidP="005B28B3">
      <w:pPr>
        <w:pStyle w:val="EndNoteBibliography"/>
        <w:spacing w:after="0"/>
        <w:ind w:left="720" w:hanging="720"/>
      </w:pPr>
      <w:r w:rsidRPr="005B28B3">
        <w:t>108</w:t>
      </w:r>
      <w:r w:rsidRPr="005B28B3">
        <w:tab/>
        <w:t xml:space="preserve">Rohmer, J., Belbeze, S. &amp; Guyonnet, D. Insights into the prediction uncertainty of machine-learning-based digital soil mapping through a local attribution approach. </w:t>
      </w:r>
      <w:r w:rsidRPr="005B28B3">
        <w:rPr>
          <w:i/>
        </w:rPr>
        <w:t>Soil</w:t>
      </w:r>
      <w:r w:rsidRPr="005B28B3">
        <w:t xml:space="preserve"> </w:t>
      </w:r>
      <w:r w:rsidRPr="005B28B3">
        <w:rPr>
          <w:b/>
        </w:rPr>
        <w:t>10</w:t>
      </w:r>
      <w:r w:rsidRPr="005B28B3">
        <w:t xml:space="preserve">, 679–697 (2024). </w:t>
      </w:r>
    </w:p>
    <w:p w14:paraId="5C09C108" w14:textId="77777777" w:rsidR="005B28B3" w:rsidRPr="005B28B3" w:rsidRDefault="005B28B3" w:rsidP="005B28B3">
      <w:pPr>
        <w:pStyle w:val="EndNoteBibliography"/>
        <w:spacing w:after="0"/>
        <w:ind w:left="720" w:hanging="720"/>
      </w:pPr>
      <w:r w:rsidRPr="005B28B3">
        <w:t>109</w:t>
      </w:r>
      <w:r w:rsidRPr="005B28B3">
        <w:tab/>
        <w:t>Groß, J.</w:t>
      </w:r>
      <w:r w:rsidRPr="005B28B3">
        <w:rPr>
          <w:i/>
        </w:rPr>
        <w:t xml:space="preserve"> et al.</w:t>
      </w:r>
      <w:r w:rsidRPr="005B28B3">
        <w:t xml:space="preserve"> Influence of small-scale spatial variability of soil properties on yield formation of winter wheat. </w:t>
      </w:r>
      <w:r w:rsidRPr="005B28B3">
        <w:rPr>
          <w:i/>
        </w:rPr>
        <w:t>Plant and Soil</w:t>
      </w:r>
      <w:r w:rsidRPr="005B28B3">
        <w:t xml:space="preserve"> </w:t>
      </w:r>
      <w:r w:rsidRPr="005B28B3">
        <w:rPr>
          <w:b/>
        </w:rPr>
        <w:t>493</w:t>
      </w:r>
      <w:r w:rsidRPr="005B28B3">
        <w:t xml:space="preserve">, 79–97 (2023). </w:t>
      </w:r>
    </w:p>
    <w:p w14:paraId="36B83E7E" w14:textId="77777777" w:rsidR="005B28B3" w:rsidRPr="005B28B3" w:rsidRDefault="005B28B3" w:rsidP="005B28B3">
      <w:pPr>
        <w:pStyle w:val="EndNoteBibliography"/>
        <w:spacing w:after="0"/>
        <w:ind w:left="720" w:hanging="720"/>
      </w:pPr>
      <w:r w:rsidRPr="005B28B3">
        <w:t>110</w:t>
      </w:r>
      <w:r w:rsidRPr="005B28B3">
        <w:tab/>
        <w:t>Kinnee, E. J.</w:t>
      </w:r>
      <w:r w:rsidRPr="005B28B3">
        <w:rPr>
          <w:i/>
        </w:rPr>
        <w:t xml:space="preserve"> et al.</w:t>
      </w:r>
      <w:r w:rsidRPr="005B28B3">
        <w:t xml:space="preserve"> Geocoding error, spatial uncertainty, and implications for exposure assessment and environmental epidemiology. </w:t>
      </w:r>
      <w:r w:rsidRPr="005B28B3">
        <w:rPr>
          <w:i/>
        </w:rPr>
        <w:t>International journal of environmental research and public health</w:t>
      </w:r>
      <w:r w:rsidRPr="005B28B3">
        <w:t xml:space="preserve"> </w:t>
      </w:r>
      <w:r w:rsidRPr="005B28B3">
        <w:rPr>
          <w:b/>
        </w:rPr>
        <w:t>17</w:t>
      </w:r>
      <w:r w:rsidRPr="005B28B3">
        <w:t xml:space="preserve">, 5845 (2020). </w:t>
      </w:r>
    </w:p>
    <w:p w14:paraId="664F9E92" w14:textId="77777777" w:rsidR="005B28B3" w:rsidRPr="005B28B3" w:rsidRDefault="005B28B3" w:rsidP="005B28B3">
      <w:pPr>
        <w:pStyle w:val="EndNoteBibliography"/>
        <w:spacing w:after="0"/>
        <w:ind w:left="720" w:hanging="720"/>
      </w:pPr>
      <w:r w:rsidRPr="005B28B3">
        <w:t>111</w:t>
      </w:r>
      <w:r w:rsidRPr="005B28B3">
        <w:tab/>
        <w:t>Maynard, J. J.</w:t>
      </w:r>
      <w:r w:rsidRPr="005B28B3">
        <w:rPr>
          <w:i/>
        </w:rPr>
        <w:t xml:space="preserve"> et al.</w:t>
      </w:r>
      <w:r w:rsidRPr="005B28B3">
        <w:t xml:space="preserve"> Accuracy of regional-to-global soil maps for on-farm decision-making: are soil maps “good enough”? </w:t>
      </w:r>
      <w:r w:rsidRPr="005B28B3">
        <w:rPr>
          <w:i/>
        </w:rPr>
        <w:t>Soil</w:t>
      </w:r>
      <w:r w:rsidRPr="005B28B3">
        <w:t xml:space="preserve"> </w:t>
      </w:r>
      <w:r w:rsidRPr="005B28B3">
        <w:rPr>
          <w:b/>
        </w:rPr>
        <w:t>9</w:t>
      </w:r>
      <w:r w:rsidRPr="005B28B3">
        <w:t xml:space="preserve">, 277–300 (2023). </w:t>
      </w:r>
    </w:p>
    <w:p w14:paraId="6F683245" w14:textId="77777777" w:rsidR="005B28B3" w:rsidRPr="005B28B3" w:rsidRDefault="005B28B3" w:rsidP="005B28B3">
      <w:pPr>
        <w:pStyle w:val="EndNoteBibliography"/>
        <w:spacing w:after="0"/>
        <w:ind w:left="720" w:hanging="720"/>
      </w:pPr>
      <w:r w:rsidRPr="005B28B3">
        <w:t>112</w:t>
      </w:r>
      <w:r w:rsidRPr="005B28B3">
        <w:tab/>
        <w:t>Wu, B.</w:t>
      </w:r>
      <w:r w:rsidRPr="005B28B3">
        <w:rPr>
          <w:i/>
        </w:rPr>
        <w:t xml:space="preserve"> et al.</w:t>
      </w:r>
      <w:r w:rsidRPr="005B28B3">
        <w:t xml:space="preserve"> Challenges and opportunities in remote sensing-based crop monitoring: A review. </w:t>
      </w:r>
      <w:r w:rsidRPr="005B28B3">
        <w:rPr>
          <w:i/>
        </w:rPr>
        <w:t>National Science Review</w:t>
      </w:r>
      <w:r w:rsidRPr="005B28B3">
        <w:t xml:space="preserve"> </w:t>
      </w:r>
      <w:r w:rsidRPr="005B28B3">
        <w:rPr>
          <w:b/>
        </w:rPr>
        <w:t>10</w:t>
      </w:r>
      <w:r w:rsidRPr="005B28B3">
        <w:t xml:space="preserve">, nwac290 (2023). </w:t>
      </w:r>
    </w:p>
    <w:p w14:paraId="16CB4E54" w14:textId="77777777" w:rsidR="005B28B3" w:rsidRPr="005B28B3" w:rsidRDefault="005B28B3" w:rsidP="005B28B3">
      <w:pPr>
        <w:pStyle w:val="EndNoteBibliography"/>
        <w:spacing w:after="0"/>
        <w:ind w:left="720" w:hanging="720"/>
      </w:pPr>
      <w:r w:rsidRPr="005B28B3">
        <w:t>113</w:t>
      </w:r>
      <w:r w:rsidRPr="005B28B3">
        <w:tab/>
        <w:t xml:space="preserve">Dritsas, E. &amp; Trigka, M. Remote sensing and geospatial analysis in the big data era: A survey. </w:t>
      </w:r>
      <w:r w:rsidRPr="005B28B3">
        <w:rPr>
          <w:i/>
        </w:rPr>
        <w:t>Remote Sensing</w:t>
      </w:r>
      <w:r w:rsidRPr="005B28B3">
        <w:t xml:space="preserve"> </w:t>
      </w:r>
      <w:r w:rsidRPr="005B28B3">
        <w:rPr>
          <w:b/>
        </w:rPr>
        <w:t>17</w:t>
      </w:r>
      <w:r w:rsidRPr="005B28B3">
        <w:t xml:space="preserve">, 550 (2025). </w:t>
      </w:r>
    </w:p>
    <w:p w14:paraId="6634D083" w14:textId="77777777" w:rsidR="005B28B3" w:rsidRPr="005B28B3" w:rsidRDefault="005B28B3" w:rsidP="005B28B3">
      <w:pPr>
        <w:pStyle w:val="EndNoteBibliography"/>
        <w:spacing w:after="0"/>
        <w:ind w:left="720" w:hanging="720"/>
      </w:pPr>
      <w:r w:rsidRPr="005B28B3">
        <w:t>114</w:t>
      </w:r>
      <w:r w:rsidRPr="005B28B3">
        <w:tab/>
        <w:t xml:space="preserve">Feliciano, D., Ledo, A., Hillier, J. &amp; Nayak, D. R. Which agroforestry options give the greatest soil and above ground carbon benefits in different world regions? </w:t>
      </w:r>
      <w:r w:rsidRPr="005B28B3">
        <w:rPr>
          <w:i/>
        </w:rPr>
        <w:t>Agriculture, Ecosystems &amp; Environment</w:t>
      </w:r>
      <w:r w:rsidRPr="005B28B3">
        <w:t xml:space="preserve"> </w:t>
      </w:r>
      <w:r w:rsidRPr="005B28B3">
        <w:rPr>
          <w:b/>
        </w:rPr>
        <w:t>254</w:t>
      </w:r>
      <w:r w:rsidRPr="005B28B3">
        <w:t xml:space="preserve">, 117–129 (2018). </w:t>
      </w:r>
    </w:p>
    <w:p w14:paraId="7E430B5D" w14:textId="77777777" w:rsidR="005B28B3" w:rsidRPr="005B28B3" w:rsidRDefault="005B28B3" w:rsidP="005B28B3">
      <w:pPr>
        <w:pStyle w:val="EndNoteBibliography"/>
        <w:spacing w:after="0"/>
        <w:ind w:left="720" w:hanging="720"/>
      </w:pPr>
      <w:r w:rsidRPr="005B28B3">
        <w:t>115</w:t>
      </w:r>
      <w:r w:rsidRPr="005B28B3">
        <w:tab/>
        <w:t>Nair, P. R.</w:t>
      </w:r>
      <w:r w:rsidRPr="005B28B3">
        <w:rPr>
          <w:i/>
        </w:rPr>
        <w:t xml:space="preserve"> et al.</w:t>
      </w:r>
      <w:r w:rsidRPr="005B28B3">
        <w:t xml:space="preserve"> Global distribution of agroforestry systems. </w:t>
      </w:r>
      <w:r w:rsidRPr="005B28B3">
        <w:rPr>
          <w:i/>
        </w:rPr>
        <w:t>An introduction to agroforestry: four decades of scientific developments</w:t>
      </w:r>
      <w:r w:rsidRPr="005B28B3">
        <w:t xml:space="preserve">, 45–58 (2021). </w:t>
      </w:r>
    </w:p>
    <w:p w14:paraId="5F31692A" w14:textId="77777777" w:rsidR="005B28B3" w:rsidRPr="005B28B3" w:rsidRDefault="005B28B3" w:rsidP="005B28B3">
      <w:pPr>
        <w:pStyle w:val="EndNoteBibliography"/>
        <w:spacing w:after="0"/>
        <w:ind w:left="720" w:hanging="720"/>
      </w:pPr>
      <w:r w:rsidRPr="005B28B3">
        <w:t>116</w:t>
      </w:r>
      <w:r w:rsidRPr="005B28B3">
        <w:tab/>
        <w:t xml:space="preserve">Sprenkle-Hyppolite, S., Griscom, B., Griffey, V., Munshi, E. &amp; Chapman, M. Maximizing tree carbon in croplands and grazing lands while sustaining yields. </w:t>
      </w:r>
      <w:r w:rsidRPr="005B28B3">
        <w:rPr>
          <w:i/>
        </w:rPr>
        <w:t>Carbon Balance and Management</w:t>
      </w:r>
      <w:r w:rsidRPr="005B28B3">
        <w:t xml:space="preserve"> </w:t>
      </w:r>
      <w:r w:rsidRPr="005B28B3">
        <w:rPr>
          <w:b/>
        </w:rPr>
        <w:t>19</w:t>
      </w:r>
      <w:r w:rsidRPr="005B28B3">
        <w:t xml:space="preserve">, 23 (2024). </w:t>
      </w:r>
    </w:p>
    <w:p w14:paraId="5C2BE0B4" w14:textId="77777777" w:rsidR="005B28B3" w:rsidRPr="005B28B3" w:rsidRDefault="005B28B3" w:rsidP="005B28B3">
      <w:pPr>
        <w:pStyle w:val="EndNoteBibliography"/>
        <w:spacing w:after="0"/>
        <w:ind w:left="720" w:hanging="720"/>
      </w:pPr>
      <w:r w:rsidRPr="005B28B3">
        <w:t>117</w:t>
      </w:r>
      <w:r w:rsidRPr="005B28B3">
        <w:tab/>
        <w:t>Sharma, P.</w:t>
      </w:r>
      <w:r w:rsidRPr="005B28B3">
        <w:rPr>
          <w:i/>
        </w:rPr>
        <w:t xml:space="preserve"> et al.</w:t>
      </w:r>
      <w:r w:rsidRPr="005B28B3">
        <w:t xml:space="preserve"> The role of cover crops towards sustainable soil health and agriculture—A review paper. </w:t>
      </w:r>
      <w:r w:rsidRPr="005B28B3">
        <w:rPr>
          <w:i/>
        </w:rPr>
        <w:t>American Journal of Plant Sciences</w:t>
      </w:r>
      <w:r w:rsidRPr="005B28B3">
        <w:t xml:space="preserve"> </w:t>
      </w:r>
      <w:r w:rsidRPr="005B28B3">
        <w:rPr>
          <w:b/>
        </w:rPr>
        <w:t>9</w:t>
      </w:r>
      <w:r w:rsidRPr="005B28B3">
        <w:t xml:space="preserve">, 1935–1951 (2018). </w:t>
      </w:r>
    </w:p>
    <w:p w14:paraId="43826FE9" w14:textId="77777777" w:rsidR="005B28B3" w:rsidRPr="005B28B3" w:rsidRDefault="005B28B3" w:rsidP="005B28B3">
      <w:pPr>
        <w:pStyle w:val="EndNoteBibliography"/>
        <w:ind w:left="720" w:hanging="720"/>
      </w:pPr>
      <w:r w:rsidRPr="005B28B3">
        <w:t>118</w:t>
      </w:r>
      <w:r w:rsidRPr="005B28B3">
        <w:tab/>
        <w:t>Raheem, A.</w:t>
      </w:r>
      <w:r w:rsidRPr="005B28B3">
        <w:rPr>
          <w:i/>
        </w:rPr>
        <w:t xml:space="preserve"> et al.</w:t>
      </w:r>
      <w:r w:rsidRPr="005B28B3">
        <w:t xml:space="preserve"> Physical Management Strategies for Enhancing Soil Resilience to Climate Change: Insights From Africa. </w:t>
      </w:r>
      <w:r w:rsidRPr="005B28B3">
        <w:rPr>
          <w:i/>
        </w:rPr>
        <w:t>European Journal of Soil Science</w:t>
      </w:r>
      <w:r w:rsidRPr="005B28B3">
        <w:t xml:space="preserve"> </w:t>
      </w:r>
      <w:r w:rsidRPr="005B28B3">
        <w:rPr>
          <w:b/>
        </w:rPr>
        <w:t>76</w:t>
      </w:r>
      <w:r w:rsidRPr="005B28B3">
        <w:t xml:space="preserve">, e70030 (2025). </w:t>
      </w:r>
    </w:p>
    <w:p w14:paraId="793110F3" w14:textId="4716748F" w:rsidR="004B62BF" w:rsidRDefault="001C5F19" w:rsidP="007533F1">
      <w:pPr>
        <w:pStyle w:val="NormalWeb"/>
        <w:rPr>
          <w:b/>
          <w:bCs/>
          <w:sz w:val="22"/>
          <w:szCs w:val="22"/>
        </w:rPr>
      </w:pPr>
      <w:r w:rsidRPr="00D4281A">
        <w:rPr>
          <w:b/>
          <w:bCs/>
          <w:sz w:val="22"/>
          <w:szCs w:val="22"/>
        </w:rPr>
        <w:fldChar w:fldCharType="end"/>
      </w:r>
    </w:p>
    <w:p w14:paraId="1988D1DF" w14:textId="77777777" w:rsidR="00A76426" w:rsidRDefault="00A76426" w:rsidP="007533F1">
      <w:pPr>
        <w:pStyle w:val="NormalWeb"/>
        <w:rPr>
          <w:b/>
          <w:bCs/>
          <w:sz w:val="22"/>
          <w:szCs w:val="22"/>
        </w:rPr>
      </w:pPr>
    </w:p>
    <w:p w14:paraId="173E2145" w14:textId="5FC16692" w:rsidR="007533F1" w:rsidRPr="00D4281A" w:rsidRDefault="00D574BA" w:rsidP="007533F1">
      <w:pPr>
        <w:pStyle w:val="NormalWeb"/>
        <w:rPr>
          <w:sz w:val="22"/>
          <w:szCs w:val="22"/>
        </w:rPr>
      </w:pPr>
      <w:r w:rsidRPr="00D4281A">
        <w:rPr>
          <w:b/>
          <w:bCs/>
          <w:sz w:val="22"/>
          <w:szCs w:val="22"/>
        </w:rPr>
        <w:lastRenderedPageBreak/>
        <w:t>S</w:t>
      </w:r>
      <w:r w:rsidR="007533F1" w:rsidRPr="00D4281A">
        <w:rPr>
          <w:sz w:val="22"/>
          <w:szCs w:val="22"/>
        </w:rPr>
        <w:t xml:space="preserve">upplementary Table 1: Crop groups  </w:t>
      </w:r>
    </w:p>
    <w:tbl>
      <w:tblPr>
        <w:tblW w:w="9689" w:type="dxa"/>
        <w:tblLook w:val="04A0" w:firstRow="1" w:lastRow="0" w:firstColumn="1" w:lastColumn="0" w:noHBand="0" w:noVBand="1"/>
      </w:tblPr>
      <w:tblGrid>
        <w:gridCol w:w="1701"/>
        <w:gridCol w:w="1418"/>
        <w:gridCol w:w="1485"/>
        <w:gridCol w:w="1445"/>
        <w:gridCol w:w="2015"/>
        <w:gridCol w:w="1625"/>
      </w:tblGrid>
      <w:tr w:rsidR="007533F1" w:rsidRPr="00D4281A" w14:paraId="4A5B17AB" w14:textId="77777777" w:rsidTr="00036A03">
        <w:trPr>
          <w:trHeight w:val="300"/>
        </w:trPr>
        <w:tc>
          <w:tcPr>
            <w:tcW w:w="1701" w:type="dxa"/>
            <w:tcBorders>
              <w:top w:val="single" w:sz="4" w:space="0" w:color="auto"/>
              <w:left w:val="nil"/>
              <w:bottom w:val="single" w:sz="4" w:space="0" w:color="auto"/>
              <w:right w:val="nil"/>
            </w:tcBorders>
            <w:noWrap/>
            <w:vAlign w:val="center"/>
            <w:hideMark/>
          </w:tcPr>
          <w:p w14:paraId="458F0F4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noWrap/>
            <w:vAlign w:val="center"/>
            <w:hideMark/>
          </w:tcPr>
          <w:p w14:paraId="1C4943D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 group</w:t>
            </w:r>
          </w:p>
        </w:tc>
        <w:tc>
          <w:tcPr>
            <w:tcW w:w="1485" w:type="dxa"/>
            <w:tcBorders>
              <w:top w:val="single" w:sz="4" w:space="0" w:color="auto"/>
              <w:left w:val="nil"/>
              <w:bottom w:val="single" w:sz="4" w:space="0" w:color="auto"/>
              <w:right w:val="nil"/>
            </w:tcBorders>
            <w:noWrap/>
            <w:vAlign w:val="center"/>
            <w:hideMark/>
          </w:tcPr>
          <w:p w14:paraId="41BCB2C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tc>
        <w:tc>
          <w:tcPr>
            <w:tcW w:w="1445" w:type="dxa"/>
            <w:tcBorders>
              <w:top w:val="single" w:sz="4" w:space="0" w:color="auto"/>
              <w:left w:val="nil"/>
              <w:bottom w:val="single" w:sz="4" w:space="0" w:color="auto"/>
              <w:right w:val="nil"/>
            </w:tcBorders>
            <w:noWrap/>
            <w:vAlign w:val="center"/>
            <w:hideMark/>
          </w:tcPr>
          <w:p w14:paraId="7F223E3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noWrap/>
            <w:vAlign w:val="center"/>
            <w:hideMark/>
          </w:tcPr>
          <w:p w14:paraId="5FB90B2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noWrap/>
            <w:vAlign w:val="center"/>
            <w:hideMark/>
          </w:tcPr>
          <w:p w14:paraId="58EEF03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Crop</w:t>
            </w:r>
          </w:p>
          <w:p w14:paraId="6181C47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group</w:t>
            </w:r>
          </w:p>
        </w:tc>
      </w:tr>
      <w:tr w:rsidR="007533F1" w:rsidRPr="00D4281A" w14:paraId="460C2C4E" w14:textId="77777777" w:rsidTr="00036A03">
        <w:trPr>
          <w:trHeight w:val="300"/>
        </w:trPr>
        <w:tc>
          <w:tcPr>
            <w:tcW w:w="1701" w:type="dxa"/>
            <w:tcBorders>
              <w:top w:val="nil"/>
              <w:left w:val="nil"/>
              <w:bottom w:val="nil"/>
              <w:right w:val="nil"/>
            </w:tcBorders>
            <w:noWrap/>
            <w:vAlign w:val="bottom"/>
            <w:hideMark/>
          </w:tcPr>
          <w:p w14:paraId="23A7E06D" w14:textId="265FFC73" w:rsidR="007533F1" w:rsidRPr="00D4281A" w:rsidRDefault="1746412F">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themeColor="text1"/>
              </w:rPr>
              <w:t>C</w:t>
            </w:r>
            <w:r w:rsidR="007533F1" w:rsidRPr="00D4281A">
              <w:rPr>
                <w:rFonts w:ascii="Times New Roman" w:eastAsia="Times New Roman" w:hAnsi="Times New Roman" w:cs="Times New Roman"/>
                <w:color w:val="000000" w:themeColor="text1"/>
              </w:rPr>
              <w:t>orn</w:t>
            </w:r>
          </w:p>
        </w:tc>
        <w:tc>
          <w:tcPr>
            <w:tcW w:w="1418" w:type="dxa"/>
            <w:tcBorders>
              <w:top w:val="nil"/>
              <w:left w:val="nil"/>
              <w:bottom w:val="nil"/>
              <w:right w:val="nil"/>
            </w:tcBorders>
            <w:noWrap/>
            <w:vAlign w:val="bottom"/>
            <w:hideMark/>
          </w:tcPr>
          <w:p w14:paraId="7A597F4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5673A94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Cassava</w:t>
            </w:r>
          </w:p>
        </w:tc>
        <w:tc>
          <w:tcPr>
            <w:tcW w:w="1445" w:type="dxa"/>
            <w:tcBorders>
              <w:top w:val="nil"/>
              <w:left w:val="nil"/>
              <w:bottom w:val="nil"/>
              <w:right w:val="nil"/>
            </w:tcBorders>
            <w:noWrap/>
            <w:vAlign w:val="bottom"/>
            <w:hideMark/>
          </w:tcPr>
          <w:p w14:paraId="2E3283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2EE9CB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Onion</w:t>
            </w:r>
          </w:p>
        </w:tc>
        <w:tc>
          <w:tcPr>
            <w:tcW w:w="1625" w:type="dxa"/>
            <w:tcBorders>
              <w:top w:val="nil"/>
              <w:left w:val="nil"/>
              <w:bottom w:val="nil"/>
              <w:right w:val="nil"/>
            </w:tcBorders>
            <w:noWrap/>
            <w:vAlign w:val="bottom"/>
            <w:hideMark/>
          </w:tcPr>
          <w:p w14:paraId="76FF953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23FD679" w14:textId="77777777" w:rsidTr="00036A03">
        <w:trPr>
          <w:trHeight w:val="300"/>
        </w:trPr>
        <w:tc>
          <w:tcPr>
            <w:tcW w:w="1701" w:type="dxa"/>
            <w:tcBorders>
              <w:top w:val="nil"/>
              <w:left w:val="nil"/>
              <w:bottom w:val="nil"/>
              <w:right w:val="nil"/>
            </w:tcBorders>
            <w:noWrap/>
            <w:vAlign w:val="bottom"/>
            <w:hideMark/>
          </w:tcPr>
          <w:p w14:paraId="5C0C978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18" w:type="dxa"/>
            <w:tcBorders>
              <w:top w:val="nil"/>
              <w:left w:val="nil"/>
              <w:bottom w:val="nil"/>
              <w:right w:val="nil"/>
            </w:tcBorders>
            <w:noWrap/>
            <w:vAlign w:val="bottom"/>
            <w:hideMark/>
          </w:tcPr>
          <w:p w14:paraId="6A1F200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471C15D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Cauliflower</w:t>
            </w:r>
          </w:p>
        </w:tc>
        <w:tc>
          <w:tcPr>
            <w:tcW w:w="1445" w:type="dxa"/>
            <w:tcBorders>
              <w:top w:val="nil"/>
              <w:left w:val="nil"/>
              <w:bottom w:val="nil"/>
              <w:right w:val="nil"/>
            </w:tcBorders>
            <w:noWrap/>
            <w:vAlign w:val="bottom"/>
            <w:hideMark/>
          </w:tcPr>
          <w:p w14:paraId="1B7EB18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66D220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w:t>
            </w:r>
          </w:p>
        </w:tc>
        <w:tc>
          <w:tcPr>
            <w:tcW w:w="1625" w:type="dxa"/>
            <w:tcBorders>
              <w:top w:val="nil"/>
              <w:left w:val="nil"/>
              <w:bottom w:val="nil"/>
              <w:right w:val="nil"/>
            </w:tcBorders>
            <w:noWrap/>
            <w:vAlign w:val="bottom"/>
            <w:hideMark/>
          </w:tcPr>
          <w:p w14:paraId="03BFDA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A9D34DF" w14:textId="77777777" w:rsidTr="00036A03">
        <w:trPr>
          <w:trHeight w:val="300"/>
        </w:trPr>
        <w:tc>
          <w:tcPr>
            <w:tcW w:w="1701" w:type="dxa"/>
            <w:tcBorders>
              <w:top w:val="nil"/>
              <w:left w:val="nil"/>
              <w:bottom w:val="nil"/>
              <w:right w:val="nil"/>
            </w:tcBorders>
            <w:noWrap/>
            <w:vAlign w:val="bottom"/>
            <w:hideMark/>
          </w:tcPr>
          <w:p w14:paraId="1613C84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Sweet corn</w:t>
            </w:r>
          </w:p>
        </w:tc>
        <w:tc>
          <w:tcPr>
            <w:tcW w:w="1418" w:type="dxa"/>
            <w:tcBorders>
              <w:top w:val="nil"/>
              <w:left w:val="nil"/>
              <w:bottom w:val="nil"/>
              <w:right w:val="nil"/>
            </w:tcBorders>
            <w:noWrap/>
            <w:vAlign w:val="bottom"/>
            <w:hideMark/>
          </w:tcPr>
          <w:p w14:paraId="0FF65FD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Maize</w:t>
            </w:r>
          </w:p>
        </w:tc>
        <w:tc>
          <w:tcPr>
            <w:tcW w:w="1485" w:type="dxa"/>
            <w:tcBorders>
              <w:top w:val="nil"/>
              <w:left w:val="nil"/>
              <w:bottom w:val="nil"/>
              <w:right w:val="nil"/>
            </w:tcBorders>
            <w:noWrap/>
            <w:vAlign w:val="bottom"/>
            <w:hideMark/>
          </w:tcPr>
          <w:p w14:paraId="79C6DEF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Celery</w:t>
            </w:r>
          </w:p>
        </w:tc>
        <w:tc>
          <w:tcPr>
            <w:tcW w:w="1445" w:type="dxa"/>
            <w:tcBorders>
              <w:top w:val="nil"/>
              <w:left w:val="nil"/>
              <w:bottom w:val="nil"/>
              <w:right w:val="nil"/>
            </w:tcBorders>
            <w:noWrap/>
            <w:vAlign w:val="bottom"/>
            <w:hideMark/>
          </w:tcPr>
          <w:p w14:paraId="5D63B3B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4F2708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Peach</w:t>
            </w:r>
          </w:p>
        </w:tc>
        <w:tc>
          <w:tcPr>
            <w:tcW w:w="1625" w:type="dxa"/>
            <w:tcBorders>
              <w:top w:val="nil"/>
              <w:left w:val="nil"/>
              <w:bottom w:val="nil"/>
              <w:right w:val="nil"/>
            </w:tcBorders>
            <w:noWrap/>
            <w:vAlign w:val="bottom"/>
            <w:hideMark/>
          </w:tcPr>
          <w:p w14:paraId="73D417A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63C9C0C" w14:textId="77777777" w:rsidTr="00036A03">
        <w:trPr>
          <w:trHeight w:val="300"/>
        </w:trPr>
        <w:tc>
          <w:tcPr>
            <w:tcW w:w="1701" w:type="dxa"/>
            <w:tcBorders>
              <w:top w:val="nil"/>
              <w:left w:val="nil"/>
              <w:bottom w:val="nil"/>
              <w:right w:val="nil"/>
            </w:tcBorders>
            <w:noWrap/>
            <w:vAlign w:val="bottom"/>
            <w:hideMark/>
          </w:tcPr>
          <w:p w14:paraId="6C020D9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Durum wheat</w:t>
            </w:r>
          </w:p>
        </w:tc>
        <w:tc>
          <w:tcPr>
            <w:tcW w:w="1418" w:type="dxa"/>
            <w:tcBorders>
              <w:top w:val="nil"/>
              <w:left w:val="nil"/>
              <w:bottom w:val="nil"/>
              <w:right w:val="nil"/>
            </w:tcBorders>
            <w:noWrap/>
            <w:vAlign w:val="bottom"/>
            <w:hideMark/>
          </w:tcPr>
          <w:p w14:paraId="25CFB3F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2C3701F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Chickpea</w:t>
            </w:r>
          </w:p>
        </w:tc>
        <w:tc>
          <w:tcPr>
            <w:tcW w:w="1445" w:type="dxa"/>
            <w:tcBorders>
              <w:top w:val="nil"/>
              <w:left w:val="nil"/>
              <w:bottom w:val="nil"/>
              <w:right w:val="nil"/>
            </w:tcBorders>
            <w:noWrap/>
            <w:vAlign w:val="bottom"/>
            <w:hideMark/>
          </w:tcPr>
          <w:p w14:paraId="55540DC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14A1F82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Pepper</w:t>
            </w:r>
          </w:p>
        </w:tc>
        <w:tc>
          <w:tcPr>
            <w:tcW w:w="1625" w:type="dxa"/>
            <w:tcBorders>
              <w:top w:val="nil"/>
              <w:left w:val="nil"/>
              <w:bottom w:val="nil"/>
              <w:right w:val="nil"/>
            </w:tcBorders>
            <w:noWrap/>
            <w:vAlign w:val="bottom"/>
            <w:hideMark/>
          </w:tcPr>
          <w:p w14:paraId="24B95D4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C4888D9" w14:textId="77777777" w:rsidTr="00036A03">
        <w:trPr>
          <w:trHeight w:val="300"/>
        </w:trPr>
        <w:tc>
          <w:tcPr>
            <w:tcW w:w="1701" w:type="dxa"/>
            <w:tcBorders>
              <w:top w:val="nil"/>
              <w:left w:val="nil"/>
              <w:bottom w:val="nil"/>
              <w:right w:val="nil"/>
            </w:tcBorders>
            <w:noWrap/>
            <w:vAlign w:val="bottom"/>
            <w:hideMark/>
          </w:tcPr>
          <w:p w14:paraId="0E3B731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Spelt wheat</w:t>
            </w:r>
          </w:p>
        </w:tc>
        <w:tc>
          <w:tcPr>
            <w:tcW w:w="1418" w:type="dxa"/>
            <w:tcBorders>
              <w:top w:val="nil"/>
              <w:left w:val="nil"/>
              <w:bottom w:val="nil"/>
              <w:right w:val="nil"/>
            </w:tcBorders>
            <w:noWrap/>
            <w:vAlign w:val="bottom"/>
            <w:hideMark/>
          </w:tcPr>
          <w:p w14:paraId="19BB27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3BEA13A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Chilli</w:t>
            </w:r>
          </w:p>
        </w:tc>
        <w:tc>
          <w:tcPr>
            <w:tcW w:w="1445" w:type="dxa"/>
            <w:tcBorders>
              <w:top w:val="nil"/>
              <w:left w:val="nil"/>
              <w:bottom w:val="nil"/>
              <w:right w:val="nil"/>
            </w:tcBorders>
            <w:noWrap/>
            <w:vAlign w:val="bottom"/>
            <w:hideMark/>
          </w:tcPr>
          <w:p w14:paraId="1E010B6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91EE2B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Physic nut</w:t>
            </w:r>
          </w:p>
        </w:tc>
        <w:tc>
          <w:tcPr>
            <w:tcW w:w="1625" w:type="dxa"/>
            <w:tcBorders>
              <w:top w:val="nil"/>
              <w:left w:val="nil"/>
              <w:bottom w:val="nil"/>
              <w:right w:val="nil"/>
            </w:tcBorders>
            <w:noWrap/>
            <w:vAlign w:val="bottom"/>
            <w:hideMark/>
          </w:tcPr>
          <w:p w14:paraId="20ECECE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73E84BA" w14:textId="77777777" w:rsidTr="00036A03">
        <w:trPr>
          <w:trHeight w:val="300"/>
        </w:trPr>
        <w:tc>
          <w:tcPr>
            <w:tcW w:w="1701" w:type="dxa"/>
            <w:tcBorders>
              <w:top w:val="nil"/>
              <w:left w:val="nil"/>
              <w:bottom w:val="nil"/>
              <w:right w:val="nil"/>
            </w:tcBorders>
            <w:noWrap/>
            <w:vAlign w:val="bottom"/>
            <w:hideMark/>
          </w:tcPr>
          <w:p w14:paraId="45B6B22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18" w:type="dxa"/>
            <w:tcBorders>
              <w:top w:val="nil"/>
              <w:left w:val="nil"/>
              <w:bottom w:val="nil"/>
              <w:right w:val="nil"/>
            </w:tcBorders>
            <w:noWrap/>
            <w:vAlign w:val="bottom"/>
            <w:hideMark/>
          </w:tcPr>
          <w:p w14:paraId="0CDCE99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Wheat</w:t>
            </w:r>
          </w:p>
        </w:tc>
        <w:tc>
          <w:tcPr>
            <w:tcW w:w="1485" w:type="dxa"/>
            <w:tcBorders>
              <w:top w:val="nil"/>
              <w:left w:val="nil"/>
              <w:bottom w:val="nil"/>
              <w:right w:val="nil"/>
            </w:tcBorders>
            <w:noWrap/>
            <w:vAlign w:val="bottom"/>
            <w:hideMark/>
          </w:tcPr>
          <w:p w14:paraId="11FA2F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Cucumber</w:t>
            </w:r>
          </w:p>
        </w:tc>
        <w:tc>
          <w:tcPr>
            <w:tcW w:w="1445" w:type="dxa"/>
            <w:tcBorders>
              <w:top w:val="nil"/>
              <w:left w:val="nil"/>
              <w:bottom w:val="nil"/>
              <w:right w:val="nil"/>
            </w:tcBorders>
            <w:noWrap/>
            <w:vAlign w:val="bottom"/>
            <w:hideMark/>
          </w:tcPr>
          <w:p w14:paraId="460BA56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47D5320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Pigeon pea</w:t>
            </w:r>
          </w:p>
        </w:tc>
        <w:tc>
          <w:tcPr>
            <w:tcW w:w="1625" w:type="dxa"/>
            <w:tcBorders>
              <w:top w:val="nil"/>
              <w:left w:val="nil"/>
              <w:bottom w:val="nil"/>
              <w:right w:val="nil"/>
            </w:tcBorders>
            <w:noWrap/>
            <w:vAlign w:val="bottom"/>
            <w:hideMark/>
          </w:tcPr>
          <w:p w14:paraId="58EC95E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57B71AAE" w14:textId="77777777" w:rsidTr="00036A03">
        <w:trPr>
          <w:trHeight w:val="300"/>
        </w:trPr>
        <w:tc>
          <w:tcPr>
            <w:tcW w:w="1701" w:type="dxa"/>
            <w:tcBorders>
              <w:top w:val="nil"/>
              <w:left w:val="nil"/>
              <w:bottom w:val="nil"/>
              <w:right w:val="nil"/>
            </w:tcBorders>
            <w:noWrap/>
            <w:vAlign w:val="bottom"/>
            <w:hideMark/>
          </w:tcPr>
          <w:p w14:paraId="0476789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Rice</w:t>
            </w:r>
          </w:p>
        </w:tc>
        <w:tc>
          <w:tcPr>
            <w:tcW w:w="1418" w:type="dxa"/>
            <w:tcBorders>
              <w:top w:val="nil"/>
              <w:left w:val="nil"/>
              <w:bottom w:val="nil"/>
              <w:right w:val="nil"/>
            </w:tcBorders>
            <w:noWrap/>
            <w:vAlign w:val="bottom"/>
            <w:hideMark/>
          </w:tcPr>
          <w:p w14:paraId="4FFCE1F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Rice</w:t>
            </w:r>
          </w:p>
        </w:tc>
        <w:tc>
          <w:tcPr>
            <w:tcW w:w="1485" w:type="dxa"/>
            <w:tcBorders>
              <w:top w:val="nil"/>
              <w:left w:val="nil"/>
              <w:bottom w:val="nil"/>
              <w:right w:val="nil"/>
            </w:tcBorders>
            <w:noWrap/>
            <w:vAlign w:val="bottom"/>
            <w:hideMark/>
          </w:tcPr>
          <w:p w14:paraId="33769C6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Choy sum</w:t>
            </w:r>
          </w:p>
        </w:tc>
        <w:tc>
          <w:tcPr>
            <w:tcW w:w="1445" w:type="dxa"/>
            <w:tcBorders>
              <w:top w:val="nil"/>
              <w:left w:val="nil"/>
              <w:bottom w:val="nil"/>
              <w:right w:val="nil"/>
            </w:tcBorders>
            <w:noWrap/>
            <w:vAlign w:val="bottom"/>
            <w:hideMark/>
          </w:tcPr>
          <w:p w14:paraId="685AC7B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DAC054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Pigweed</w:t>
            </w:r>
          </w:p>
        </w:tc>
        <w:tc>
          <w:tcPr>
            <w:tcW w:w="1625" w:type="dxa"/>
            <w:tcBorders>
              <w:top w:val="nil"/>
              <w:left w:val="nil"/>
              <w:bottom w:val="nil"/>
              <w:right w:val="nil"/>
            </w:tcBorders>
            <w:noWrap/>
            <w:vAlign w:val="bottom"/>
            <w:hideMark/>
          </w:tcPr>
          <w:p w14:paraId="4B535A2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D551BEE" w14:textId="77777777" w:rsidTr="00036A03">
        <w:trPr>
          <w:trHeight w:val="300"/>
        </w:trPr>
        <w:tc>
          <w:tcPr>
            <w:tcW w:w="1701" w:type="dxa"/>
            <w:tcBorders>
              <w:top w:val="nil"/>
              <w:left w:val="nil"/>
              <w:bottom w:val="nil"/>
              <w:right w:val="nil"/>
            </w:tcBorders>
            <w:noWrap/>
            <w:vAlign w:val="bottom"/>
            <w:hideMark/>
          </w:tcPr>
          <w:p w14:paraId="2687771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Soybean</w:t>
            </w:r>
          </w:p>
        </w:tc>
        <w:tc>
          <w:tcPr>
            <w:tcW w:w="1418" w:type="dxa"/>
            <w:tcBorders>
              <w:top w:val="nil"/>
              <w:left w:val="nil"/>
              <w:bottom w:val="nil"/>
              <w:right w:val="nil"/>
            </w:tcBorders>
            <w:noWrap/>
            <w:vAlign w:val="bottom"/>
            <w:hideMark/>
          </w:tcPr>
          <w:p w14:paraId="35F0FD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Soybean</w:t>
            </w:r>
          </w:p>
        </w:tc>
        <w:tc>
          <w:tcPr>
            <w:tcW w:w="1485" w:type="dxa"/>
            <w:tcBorders>
              <w:top w:val="nil"/>
              <w:left w:val="nil"/>
              <w:bottom w:val="nil"/>
              <w:right w:val="nil"/>
            </w:tcBorders>
            <w:noWrap/>
            <w:vAlign w:val="bottom"/>
            <w:hideMark/>
          </w:tcPr>
          <w:p w14:paraId="79488DF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Citrus</w:t>
            </w:r>
          </w:p>
        </w:tc>
        <w:tc>
          <w:tcPr>
            <w:tcW w:w="1445" w:type="dxa"/>
            <w:tcBorders>
              <w:top w:val="nil"/>
              <w:left w:val="nil"/>
              <w:bottom w:val="nil"/>
              <w:right w:val="nil"/>
            </w:tcBorders>
            <w:noWrap/>
            <w:vAlign w:val="bottom"/>
            <w:hideMark/>
          </w:tcPr>
          <w:p w14:paraId="6F7BCFF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BE530D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Safflower</w:t>
            </w:r>
          </w:p>
        </w:tc>
        <w:tc>
          <w:tcPr>
            <w:tcW w:w="1625" w:type="dxa"/>
            <w:tcBorders>
              <w:top w:val="nil"/>
              <w:left w:val="nil"/>
              <w:bottom w:val="nil"/>
              <w:right w:val="nil"/>
            </w:tcBorders>
            <w:noWrap/>
            <w:vAlign w:val="bottom"/>
            <w:hideMark/>
          </w:tcPr>
          <w:p w14:paraId="228F44F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1EC5642" w14:textId="77777777" w:rsidTr="00036A03">
        <w:trPr>
          <w:trHeight w:val="300"/>
        </w:trPr>
        <w:tc>
          <w:tcPr>
            <w:tcW w:w="1701" w:type="dxa"/>
            <w:tcBorders>
              <w:top w:val="nil"/>
              <w:left w:val="nil"/>
              <w:bottom w:val="nil"/>
              <w:right w:val="nil"/>
            </w:tcBorders>
            <w:noWrap/>
            <w:vAlign w:val="bottom"/>
            <w:hideMark/>
          </w:tcPr>
          <w:p w14:paraId="751D6AC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Barley</w:t>
            </w:r>
          </w:p>
        </w:tc>
        <w:tc>
          <w:tcPr>
            <w:tcW w:w="1418" w:type="dxa"/>
            <w:tcBorders>
              <w:top w:val="nil"/>
              <w:left w:val="nil"/>
              <w:bottom w:val="nil"/>
              <w:right w:val="nil"/>
            </w:tcBorders>
            <w:noWrap/>
            <w:vAlign w:val="bottom"/>
            <w:hideMark/>
          </w:tcPr>
          <w:p w14:paraId="04953A2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BE5452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Clover</w:t>
            </w:r>
          </w:p>
        </w:tc>
        <w:tc>
          <w:tcPr>
            <w:tcW w:w="1445" w:type="dxa"/>
            <w:tcBorders>
              <w:top w:val="nil"/>
              <w:left w:val="nil"/>
              <w:bottom w:val="nil"/>
              <w:right w:val="nil"/>
            </w:tcBorders>
            <w:noWrap/>
            <w:vAlign w:val="bottom"/>
            <w:hideMark/>
          </w:tcPr>
          <w:p w14:paraId="559BF37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AD7081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Satsuma mandarin</w:t>
            </w:r>
          </w:p>
        </w:tc>
        <w:tc>
          <w:tcPr>
            <w:tcW w:w="1625" w:type="dxa"/>
            <w:tcBorders>
              <w:top w:val="nil"/>
              <w:left w:val="nil"/>
              <w:bottom w:val="nil"/>
              <w:right w:val="nil"/>
            </w:tcBorders>
            <w:noWrap/>
            <w:vAlign w:val="bottom"/>
            <w:hideMark/>
          </w:tcPr>
          <w:p w14:paraId="065E7CF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DAA05F8" w14:textId="77777777" w:rsidTr="00036A03">
        <w:trPr>
          <w:trHeight w:val="300"/>
        </w:trPr>
        <w:tc>
          <w:tcPr>
            <w:tcW w:w="1701" w:type="dxa"/>
            <w:tcBorders>
              <w:top w:val="nil"/>
              <w:left w:val="nil"/>
              <w:bottom w:val="nil"/>
              <w:right w:val="nil"/>
            </w:tcBorders>
            <w:noWrap/>
            <w:vAlign w:val="bottom"/>
            <w:hideMark/>
          </w:tcPr>
          <w:p w14:paraId="12B615F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buckwheat</w:t>
            </w:r>
          </w:p>
        </w:tc>
        <w:tc>
          <w:tcPr>
            <w:tcW w:w="1418" w:type="dxa"/>
            <w:tcBorders>
              <w:top w:val="nil"/>
              <w:left w:val="nil"/>
              <w:bottom w:val="nil"/>
              <w:right w:val="nil"/>
            </w:tcBorders>
            <w:noWrap/>
            <w:vAlign w:val="bottom"/>
            <w:hideMark/>
          </w:tcPr>
          <w:p w14:paraId="6E75857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D8DECD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Cocoyam</w:t>
            </w:r>
          </w:p>
        </w:tc>
        <w:tc>
          <w:tcPr>
            <w:tcW w:w="1445" w:type="dxa"/>
            <w:tcBorders>
              <w:top w:val="nil"/>
              <w:left w:val="nil"/>
              <w:bottom w:val="nil"/>
              <w:right w:val="nil"/>
            </w:tcBorders>
            <w:noWrap/>
            <w:vAlign w:val="bottom"/>
            <w:hideMark/>
          </w:tcPr>
          <w:p w14:paraId="38C2C59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32356D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Sesame</w:t>
            </w:r>
          </w:p>
        </w:tc>
        <w:tc>
          <w:tcPr>
            <w:tcW w:w="1625" w:type="dxa"/>
            <w:tcBorders>
              <w:top w:val="nil"/>
              <w:left w:val="nil"/>
              <w:bottom w:val="nil"/>
              <w:right w:val="nil"/>
            </w:tcBorders>
            <w:noWrap/>
            <w:vAlign w:val="bottom"/>
            <w:hideMark/>
          </w:tcPr>
          <w:p w14:paraId="1DC79BA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B7CDB94" w14:textId="77777777" w:rsidTr="00036A03">
        <w:trPr>
          <w:trHeight w:val="300"/>
        </w:trPr>
        <w:tc>
          <w:tcPr>
            <w:tcW w:w="1701" w:type="dxa"/>
            <w:tcBorders>
              <w:top w:val="nil"/>
              <w:left w:val="nil"/>
              <w:bottom w:val="nil"/>
              <w:right w:val="nil"/>
            </w:tcBorders>
            <w:noWrap/>
            <w:vAlign w:val="bottom"/>
            <w:hideMark/>
          </w:tcPr>
          <w:p w14:paraId="4EB3C17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Millet</w:t>
            </w:r>
          </w:p>
        </w:tc>
        <w:tc>
          <w:tcPr>
            <w:tcW w:w="1418" w:type="dxa"/>
            <w:tcBorders>
              <w:top w:val="nil"/>
              <w:left w:val="nil"/>
              <w:bottom w:val="nil"/>
              <w:right w:val="nil"/>
            </w:tcBorders>
            <w:noWrap/>
            <w:vAlign w:val="bottom"/>
            <w:hideMark/>
          </w:tcPr>
          <w:p w14:paraId="6111481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6F08A3F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Coriander</w:t>
            </w:r>
          </w:p>
        </w:tc>
        <w:tc>
          <w:tcPr>
            <w:tcW w:w="1445" w:type="dxa"/>
            <w:tcBorders>
              <w:top w:val="nil"/>
              <w:left w:val="nil"/>
              <w:bottom w:val="nil"/>
              <w:right w:val="nil"/>
            </w:tcBorders>
            <w:noWrap/>
            <w:vAlign w:val="bottom"/>
            <w:hideMark/>
          </w:tcPr>
          <w:p w14:paraId="3986A78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DD692E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Spinach</w:t>
            </w:r>
          </w:p>
        </w:tc>
        <w:tc>
          <w:tcPr>
            <w:tcW w:w="1625" w:type="dxa"/>
            <w:tcBorders>
              <w:top w:val="nil"/>
              <w:left w:val="nil"/>
              <w:bottom w:val="nil"/>
              <w:right w:val="nil"/>
            </w:tcBorders>
            <w:noWrap/>
            <w:vAlign w:val="bottom"/>
            <w:hideMark/>
          </w:tcPr>
          <w:p w14:paraId="2BCDA69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B89CAA3" w14:textId="77777777" w:rsidTr="00036A03">
        <w:trPr>
          <w:trHeight w:val="300"/>
        </w:trPr>
        <w:tc>
          <w:tcPr>
            <w:tcW w:w="1701" w:type="dxa"/>
            <w:tcBorders>
              <w:top w:val="nil"/>
              <w:left w:val="nil"/>
              <w:bottom w:val="nil"/>
              <w:right w:val="nil"/>
            </w:tcBorders>
            <w:noWrap/>
            <w:vAlign w:val="bottom"/>
            <w:hideMark/>
          </w:tcPr>
          <w:p w14:paraId="500085B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millet, finger</w:t>
            </w:r>
          </w:p>
        </w:tc>
        <w:tc>
          <w:tcPr>
            <w:tcW w:w="1418" w:type="dxa"/>
            <w:tcBorders>
              <w:top w:val="nil"/>
              <w:left w:val="nil"/>
              <w:bottom w:val="nil"/>
              <w:right w:val="nil"/>
            </w:tcBorders>
            <w:noWrap/>
            <w:vAlign w:val="bottom"/>
            <w:hideMark/>
          </w:tcPr>
          <w:p w14:paraId="3F17C71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E3D2A2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Cowpea</w:t>
            </w:r>
          </w:p>
        </w:tc>
        <w:tc>
          <w:tcPr>
            <w:tcW w:w="1445" w:type="dxa"/>
            <w:tcBorders>
              <w:top w:val="nil"/>
              <w:left w:val="nil"/>
              <w:bottom w:val="nil"/>
              <w:right w:val="nil"/>
            </w:tcBorders>
            <w:noWrap/>
            <w:vAlign w:val="bottom"/>
            <w:hideMark/>
          </w:tcPr>
          <w:p w14:paraId="5B87C70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02EA563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Squash</w:t>
            </w:r>
          </w:p>
        </w:tc>
        <w:tc>
          <w:tcPr>
            <w:tcW w:w="1625" w:type="dxa"/>
            <w:tcBorders>
              <w:top w:val="nil"/>
              <w:left w:val="nil"/>
              <w:bottom w:val="nil"/>
              <w:right w:val="nil"/>
            </w:tcBorders>
            <w:noWrap/>
            <w:vAlign w:val="bottom"/>
            <w:hideMark/>
          </w:tcPr>
          <w:p w14:paraId="72FA688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CE1D6BB" w14:textId="77777777" w:rsidTr="00036A03">
        <w:trPr>
          <w:trHeight w:val="300"/>
        </w:trPr>
        <w:tc>
          <w:tcPr>
            <w:tcW w:w="1701" w:type="dxa"/>
            <w:tcBorders>
              <w:top w:val="nil"/>
              <w:left w:val="nil"/>
              <w:bottom w:val="nil"/>
              <w:right w:val="nil"/>
            </w:tcBorders>
            <w:noWrap/>
            <w:vAlign w:val="bottom"/>
            <w:hideMark/>
          </w:tcPr>
          <w:p w14:paraId="402F788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Oat</w:t>
            </w:r>
          </w:p>
        </w:tc>
        <w:tc>
          <w:tcPr>
            <w:tcW w:w="1418" w:type="dxa"/>
            <w:tcBorders>
              <w:top w:val="nil"/>
              <w:left w:val="nil"/>
              <w:bottom w:val="nil"/>
              <w:right w:val="nil"/>
            </w:tcBorders>
            <w:noWrap/>
            <w:vAlign w:val="bottom"/>
            <w:hideMark/>
          </w:tcPr>
          <w:p w14:paraId="782EA38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04595B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Dandelion</w:t>
            </w:r>
          </w:p>
        </w:tc>
        <w:tc>
          <w:tcPr>
            <w:tcW w:w="1445" w:type="dxa"/>
            <w:tcBorders>
              <w:top w:val="nil"/>
              <w:left w:val="nil"/>
              <w:bottom w:val="nil"/>
              <w:right w:val="nil"/>
            </w:tcBorders>
            <w:noWrap/>
            <w:vAlign w:val="bottom"/>
            <w:hideMark/>
          </w:tcPr>
          <w:p w14:paraId="788D758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5E3ADE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Strawberry</w:t>
            </w:r>
          </w:p>
        </w:tc>
        <w:tc>
          <w:tcPr>
            <w:tcW w:w="1625" w:type="dxa"/>
            <w:tcBorders>
              <w:top w:val="nil"/>
              <w:left w:val="nil"/>
              <w:bottom w:val="nil"/>
              <w:right w:val="nil"/>
            </w:tcBorders>
            <w:noWrap/>
            <w:vAlign w:val="bottom"/>
            <w:hideMark/>
          </w:tcPr>
          <w:p w14:paraId="6A92CD7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68190A4" w14:textId="77777777" w:rsidTr="00036A03">
        <w:trPr>
          <w:trHeight w:val="300"/>
        </w:trPr>
        <w:tc>
          <w:tcPr>
            <w:tcW w:w="1701" w:type="dxa"/>
            <w:tcBorders>
              <w:top w:val="nil"/>
              <w:left w:val="nil"/>
              <w:bottom w:val="nil"/>
              <w:right w:val="nil"/>
            </w:tcBorders>
            <w:noWrap/>
            <w:vAlign w:val="bottom"/>
            <w:hideMark/>
          </w:tcPr>
          <w:p w14:paraId="1EF77EC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Pearl millet</w:t>
            </w:r>
          </w:p>
        </w:tc>
        <w:tc>
          <w:tcPr>
            <w:tcW w:w="1418" w:type="dxa"/>
            <w:tcBorders>
              <w:top w:val="nil"/>
              <w:left w:val="nil"/>
              <w:bottom w:val="nil"/>
              <w:right w:val="nil"/>
            </w:tcBorders>
            <w:noWrap/>
            <w:vAlign w:val="bottom"/>
            <w:hideMark/>
          </w:tcPr>
          <w:p w14:paraId="17C67C2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34955C9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Dill</w:t>
            </w:r>
          </w:p>
        </w:tc>
        <w:tc>
          <w:tcPr>
            <w:tcW w:w="1445" w:type="dxa"/>
            <w:tcBorders>
              <w:top w:val="nil"/>
              <w:left w:val="nil"/>
              <w:bottom w:val="nil"/>
              <w:right w:val="nil"/>
            </w:tcBorders>
            <w:noWrap/>
            <w:vAlign w:val="bottom"/>
            <w:hideMark/>
          </w:tcPr>
          <w:p w14:paraId="610E4C8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C9A7C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Sugar beet</w:t>
            </w:r>
          </w:p>
        </w:tc>
        <w:tc>
          <w:tcPr>
            <w:tcW w:w="1625" w:type="dxa"/>
            <w:tcBorders>
              <w:top w:val="nil"/>
              <w:left w:val="nil"/>
              <w:bottom w:val="nil"/>
              <w:right w:val="nil"/>
            </w:tcBorders>
            <w:noWrap/>
            <w:vAlign w:val="bottom"/>
            <w:hideMark/>
          </w:tcPr>
          <w:p w14:paraId="4DAA3A0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E9D1EEF" w14:textId="77777777" w:rsidTr="00036A03">
        <w:trPr>
          <w:trHeight w:val="300"/>
        </w:trPr>
        <w:tc>
          <w:tcPr>
            <w:tcW w:w="1701" w:type="dxa"/>
            <w:tcBorders>
              <w:top w:val="nil"/>
              <w:left w:val="nil"/>
              <w:bottom w:val="nil"/>
              <w:right w:val="nil"/>
            </w:tcBorders>
            <w:noWrap/>
            <w:vAlign w:val="bottom"/>
            <w:hideMark/>
          </w:tcPr>
          <w:p w14:paraId="0396927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Rye</w:t>
            </w:r>
          </w:p>
        </w:tc>
        <w:tc>
          <w:tcPr>
            <w:tcW w:w="1418" w:type="dxa"/>
            <w:tcBorders>
              <w:top w:val="nil"/>
              <w:left w:val="nil"/>
              <w:bottom w:val="nil"/>
              <w:right w:val="nil"/>
            </w:tcBorders>
            <w:noWrap/>
            <w:vAlign w:val="bottom"/>
            <w:hideMark/>
          </w:tcPr>
          <w:p w14:paraId="427E6DA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0741418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Eggplant</w:t>
            </w:r>
          </w:p>
        </w:tc>
        <w:tc>
          <w:tcPr>
            <w:tcW w:w="1445" w:type="dxa"/>
            <w:tcBorders>
              <w:top w:val="nil"/>
              <w:left w:val="nil"/>
              <w:bottom w:val="nil"/>
              <w:right w:val="nil"/>
            </w:tcBorders>
            <w:noWrap/>
            <w:vAlign w:val="bottom"/>
            <w:hideMark/>
          </w:tcPr>
          <w:p w14:paraId="6D7C02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4978F19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Sugarcane</w:t>
            </w:r>
          </w:p>
        </w:tc>
        <w:tc>
          <w:tcPr>
            <w:tcW w:w="1625" w:type="dxa"/>
            <w:tcBorders>
              <w:top w:val="nil"/>
              <w:left w:val="nil"/>
              <w:bottom w:val="nil"/>
              <w:right w:val="nil"/>
            </w:tcBorders>
            <w:noWrap/>
            <w:vAlign w:val="bottom"/>
            <w:hideMark/>
          </w:tcPr>
          <w:p w14:paraId="3FDA23D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4EF4ACBC" w14:textId="77777777" w:rsidTr="00036A03">
        <w:trPr>
          <w:trHeight w:val="300"/>
        </w:trPr>
        <w:tc>
          <w:tcPr>
            <w:tcW w:w="1701" w:type="dxa"/>
            <w:tcBorders>
              <w:top w:val="nil"/>
              <w:left w:val="nil"/>
              <w:bottom w:val="nil"/>
              <w:right w:val="nil"/>
            </w:tcBorders>
            <w:noWrap/>
            <w:vAlign w:val="bottom"/>
            <w:hideMark/>
          </w:tcPr>
          <w:p w14:paraId="5CB8830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Sorghum</w:t>
            </w:r>
          </w:p>
        </w:tc>
        <w:tc>
          <w:tcPr>
            <w:tcW w:w="1418" w:type="dxa"/>
            <w:tcBorders>
              <w:top w:val="nil"/>
              <w:left w:val="nil"/>
              <w:bottom w:val="nil"/>
              <w:right w:val="nil"/>
            </w:tcBorders>
            <w:noWrap/>
            <w:vAlign w:val="bottom"/>
            <w:hideMark/>
          </w:tcPr>
          <w:p w14:paraId="2D8772F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40525C4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Endive</w:t>
            </w:r>
          </w:p>
        </w:tc>
        <w:tc>
          <w:tcPr>
            <w:tcW w:w="1445" w:type="dxa"/>
            <w:tcBorders>
              <w:top w:val="nil"/>
              <w:left w:val="nil"/>
              <w:bottom w:val="nil"/>
              <w:right w:val="nil"/>
            </w:tcBorders>
            <w:noWrap/>
            <w:vAlign w:val="bottom"/>
            <w:hideMark/>
          </w:tcPr>
          <w:p w14:paraId="32A9DA0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91DB25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Sunflower</w:t>
            </w:r>
          </w:p>
        </w:tc>
        <w:tc>
          <w:tcPr>
            <w:tcW w:w="1625" w:type="dxa"/>
            <w:tcBorders>
              <w:top w:val="nil"/>
              <w:left w:val="nil"/>
              <w:bottom w:val="nil"/>
              <w:right w:val="nil"/>
            </w:tcBorders>
            <w:noWrap/>
            <w:vAlign w:val="bottom"/>
            <w:hideMark/>
          </w:tcPr>
          <w:p w14:paraId="434F296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509A8D05" w14:textId="77777777" w:rsidTr="00036A03">
        <w:trPr>
          <w:trHeight w:val="300"/>
        </w:trPr>
        <w:tc>
          <w:tcPr>
            <w:tcW w:w="1701" w:type="dxa"/>
            <w:tcBorders>
              <w:top w:val="nil"/>
              <w:left w:val="nil"/>
              <w:bottom w:val="nil"/>
              <w:right w:val="nil"/>
            </w:tcBorders>
            <w:noWrap/>
            <w:vAlign w:val="bottom"/>
            <w:hideMark/>
          </w:tcPr>
          <w:p w14:paraId="1B93915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Tef</w:t>
            </w:r>
          </w:p>
        </w:tc>
        <w:tc>
          <w:tcPr>
            <w:tcW w:w="1418" w:type="dxa"/>
            <w:tcBorders>
              <w:top w:val="nil"/>
              <w:left w:val="nil"/>
              <w:bottom w:val="nil"/>
              <w:right w:val="nil"/>
            </w:tcBorders>
            <w:noWrap/>
            <w:vAlign w:val="bottom"/>
            <w:hideMark/>
          </w:tcPr>
          <w:p w14:paraId="073BD02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1CAC892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Fennel</w:t>
            </w:r>
          </w:p>
        </w:tc>
        <w:tc>
          <w:tcPr>
            <w:tcW w:w="1445" w:type="dxa"/>
            <w:tcBorders>
              <w:top w:val="nil"/>
              <w:left w:val="nil"/>
              <w:bottom w:val="nil"/>
              <w:right w:val="nil"/>
            </w:tcBorders>
            <w:noWrap/>
            <w:vAlign w:val="bottom"/>
            <w:hideMark/>
          </w:tcPr>
          <w:p w14:paraId="2216B77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C886A2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Sweet pepper</w:t>
            </w:r>
          </w:p>
        </w:tc>
        <w:tc>
          <w:tcPr>
            <w:tcW w:w="1625" w:type="dxa"/>
            <w:tcBorders>
              <w:top w:val="nil"/>
              <w:left w:val="nil"/>
              <w:bottom w:val="nil"/>
              <w:right w:val="nil"/>
            </w:tcBorders>
            <w:noWrap/>
            <w:vAlign w:val="bottom"/>
            <w:hideMark/>
          </w:tcPr>
          <w:p w14:paraId="785E316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28001F0" w14:textId="77777777" w:rsidTr="00036A03">
        <w:trPr>
          <w:trHeight w:val="300"/>
        </w:trPr>
        <w:tc>
          <w:tcPr>
            <w:tcW w:w="1701" w:type="dxa"/>
            <w:tcBorders>
              <w:top w:val="nil"/>
              <w:left w:val="nil"/>
              <w:bottom w:val="nil"/>
              <w:right w:val="nil"/>
            </w:tcBorders>
            <w:noWrap/>
            <w:vAlign w:val="bottom"/>
            <w:hideMark/>
          </w:tcPr>
          <w:p w14:paraId="5420C6A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Triticale</w:t>
            </w:r>
          </w:p>
        </w:tc>
        <w:tc>
          <w:tcPr>
            <w:tcW w:w="1418" w:type="dxa"/>
            <w:tcBorders>
              <w:top w:val="nil"/>
              <w:left w:val="nil"/>
              <w:bottom w:val="nil"/>
              <w:right w:val="nil"/>
            </w:tcBorders>
            <w:noWrap/>
            <w:vAlign w:val="bottom"/>
            <w:hideMark/>
          </w:tcPr>
          <w:p w14:paraId="08725D6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Other cereal</w:t>
            </w:r>
          </w:p>
        </w:tc>
        <w:tc>
          <w:tcPr>
            <w:tcW w:w="1485" w:type="dxa"/>
            <w:tcBorders>
              <w:top w:val="nil"/>
              <w:left w:val="nil"/>
              <w:bottom w:val="nil"/>
              <w:right w:val="nil"/>
            </w:tcBorders>
            <w:noWrap/>
            <w:vAlign w:val="bottom"/>
            <w:hideMark/>
          </w:tcPr>
          <w:p w14:paraId="2675CC4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Fenugreek</w:t>
            </w:r>
          </w:p>
        </w:tc>
        <w:tc>
          <w:tcPr>
            <w:tcW w:w="1445" w:type="dxa"/>
            <w:tcBorders>
              <w:top w:val="nil"/>
              <w:left w:val="nil"/>
              <w:bottom w:val="nil"/>
              <w:right w:val="nil"/>
            </w:tcBorders>
            <w:noWrap/>
            <w:vAlign w:val="bottom"/>
            <w:hideMark/>
          </w:tcPr>
          <w:p w14:paraId="102A787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485B46D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Sweet potato</w:t>
            </w:r>
          </w:p>
        </w:tc>
        <w:tc>
          <w:tcPr>
            <w:tcW w:w="1625" w:type="dxa"/>
            <w:tcBorders>
              <w:top w:val="nil"/>
              <w:left w:val="nil"/>
              <w:bottom w:val="nil"/>
              <w:right w:val="nil"/>
            </w:tcBorders>
            <w:noWrap/>
            <w:vAlign w:val="bottom"/>
            <w:hideMark/>
          </w:tcPr>
          <w:p w14:paraId="70B889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1C111B2" w14:textId="77777777" w:rsidTr="00036A03">
        <w:trPr>
          <w:trHeight w:val="300"/>
        </w:trPr>
        <w:tc>
          <w:tcPr>
            <w:tcW w:w="1701" w:type="dxa"/>
            <w:tcBorders>
              <w:top w:val="nil"/>
              <w:left w:val="nil"/>
              <w:bottom w:val="nil"/>
              <w:right w:val="nil"/>
            </w:tcBorders>
            <w:noWrap/>
            <w:vAlign w:val="bottom"/>
            <w:hideMark/>
          </w:tcPr>
          <w:p w14:paraId="33D7399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Coffee</w:t>
            </w:r>
          </w:p>
        </w:tc>
        <w:tc>
          <w:tcPr>
            <w:tcW w:w="1418" w:type="dxa"/>
            <w:tcBorders>
              <w:top w:val="nil"/>
              <w:left w:val="nil"/>
              <w:bottom w:val="nil"/>
              <w:right w:val="nil"/>
            </w:tcBorders>
            <w:noWrap/>
            <w:vAlign w:val="bottom"/>
            <w:hideMark/>
          </w:tcPr>
          <w:p w14:paraId="62C8405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375A6E6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Fig</w:t>
            </w:r>
          </w:p>
        </w:tc>
        <w:tc>
          <w:tcPr>
            <w:tcW w:w="1445" w:type="dxa"/>
            <w:tcBorders>
              <w:top w:val="nil"/>
              <w:left w:val="nil"/>
              <w:bottom w:val="nil"/>
              <w:right w:val="nil"/>
            </w:tcBorders>
            <w:noWrap/>
            <w:vAlign w:val="bottom"/>
            <w:hideMark/>
          </w:tcPr>
          <w:p w14:paraId="234A42D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2F3927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Potato</w:t>
            </w:r>
          </w:p>
        </w:tc>
        <w:tc>
          <w:tcPr>
            <w:tcW w:w="1625" w:type="dxa"/>
            <w:tcBorders>
              <w:top w:val="nil"/>
              <w:left w:val="nil"/>
              <w:bottom w:val="nil"/>
              <w:right w:val="nil"/>
            </w:tcBorders>
            <w:noWrap/>
            <w:vAlign w:val="bottom"/>
            <w:hideMark/>
          </w:tcPr>
          <w:p w14:paraId="0545CC7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04C89E3" w14:textId="77777777" w:rsidTr="00036A03">
        <w:trPr>
          <w:trHeight w:val="300"/>
        </w:trPr>
        <w:tc>
          <w:tcPr>
            <w:tcW w:w="1701" w:type="dxa"/>
            <w:tcBorders>
              <w:top w:val="nil"/>
              <w:left w:val="nil"/>
              <w:bottom w:val="nil"/>
              <w:right w:val="nil"/>
            </w:tcBorders>
            <w:noWrap/>
            <w:vAlign w:val="bottom"/>
            <w:hideMark/>
          </w:tcPr>
          <w:p w14:paraId="46D0C32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Cotton</w:t>
            </w:r>
          </w:p>
        </w:tc>
        <w:tc>
          <w:tcPr>
            <w:tcW w:w="1418" w:type="dxa"/>
            <w:tcBorders>
              <w:top w:val="nil"/>
              <w:left w:val="nil"/>
              <w:bottom w:val="nil"/>
              <w:right w:val="nil"/>
            </w:tcBorders>
            <w:noWrap/>
            <w:vAlign w:val="bottom"/>
            <w:hideMark/>
          </w:tcPr>
          <w:p w14:paraId="51DBF2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7DF32D4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Flax</w:t>
            </w:r>
          </w:p>
        </w:tc>
        <w:tc>
          <w:tcPr>
            <w:tcW w:w="1445" w:type="dxa"/>
            <w:tcBorders>
              <w:top w:val="nil"/>
              <w:left w:val="nil"/>
              <w:bottom w:val="nil"/>
              <w:right w:val="nil"/>
            </w:tcBorders>
            <w:noWrap/>
            <w:vAlign w:val="bottom"/>
            <w:hideMark/>
          </w:tcPr>
          <w:p w14:paraId="751DFF7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1ADF963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Pulses</w:t>
            </w:r>
          </w:p>
        </w:tc>
        <w:tc>
          <w:tcPr>
            <w:tcW w:w="1625" w:type="dxa"/>
            <w:tcBorders>
              <w:top w:val="nil"/>
              <w:left w:val="nil"/>
              <w:bottom w:val="nil"/>
              <w:right w:val="nil"/>
            </w:tcBorders>
            <w:noWrap/>
            <w:vAlign w:val="bottom"/>
            <w:hideMark/>
          </w:tcPr>
          <w:p w14:paraId="0E925ED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04B4E09" w14:textId="77777777" w:rsidTr="00036A03">
        <w:trPr>
          <w:trHeight w:val="300"/>
        </w:trPr>
        <w:tc>
          <w:tcPr>
            <w:tcW w:w="1701" w:type="dxa"/>
            <w:tcBorders>
              <w:top w:val="nil"/>
              <w:left w:val="nil"/>
              <w:bottom w:val="nil"/>
              <w:right w:val="nil"/>
            </w:tcBorders>
            <w:noWrap/>
            <w:vAlign w:val="bottom"/>
            <w:hideMark/>
          </w:tcPr>
          <w:p w14:paraId="33529D0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Jute</w:t>
            </w:r>
          </w:p>
        </w:tc>
        <w:tc>
          <w:tcPr>
            <w:tcW w:w="1418" w:type="dxa"/>
            <w:tcBorders>
              <w:top w:val="nil"/>
              <w:left w:val="nil"/>
              <w:bottom w:val="nil"/>
              <w:right w:val="nil"/>
            </w:tcBorders>
            <w:noWrap/>
            <w:vAlign w:val="bottom"/>
            <w:hideMark/>
          </w:tcPr>
          <w:p w14:paraId="035E43E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525E9C4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Garlic</w:t>
            </w:r>
          </w:p>
        </w:tc>
        <w:tc>
          <w:tcPr>
            <w:tcW w:w="1445" w:type="dxa"/>
            <w:tcBorders>
              <w:top w:val="nil"/>
              <w:left w:val="nil"/>
              <w:bottom w:val="nil"/>
              <w:right w:val="nil"/>
            </w:tcBorders>
            <w:noWrap/>
            <w:vAlign w:val="bottom"/>
            <w:hideMark/>
          </w:tcPr>
          <w:p w14:paraId="129F0B1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A79586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pumpkin</w:t>
            </w:r>
          </w:p>
        </w:tc>
        <w:tc>
          <w:tcPr>
            <w:tcW w:w="1625" w:type="dxa"/>
            <w:tcBorders>
              <w:top w:val="nil"/>
              <w:left w:val="nil"/>
              <w:bottom w:val="nil"/>
              <w:right w:val="nil"/>
            </w:tcBorders>
            <w:noWrap/>
            <w:vAlign w:val="bottom"/>
            <w:hideMark/>
          </w:tcPr>
          <w:p w14:paraId="1C40781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EF2994F" w14:textId="77777777" w:rsidTr="00036A03">
        <w:trPr>
          <w:trHeight w:val="300"/>
        </w:trPr>
        <w:tc>
          <w:tcPr>
            <w:tcW w:w="1701" w:type="dxa"/>
            <w:tcBorders>
              <w:top w:val="nil"/>
              <w:left w:val="nil"/>
              <w:bottom w:val="nil"/>
              <w:right w:val="nil"/>
            </w:tcBorders>
            <w:noWrap/>
            <w:vAlign w:val="bottom"/>
            <w:hideMark/>
          </w:tcPr>
          <w:p w14:paraId="13FDA70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Peanut</w:t>
            </w:r>
          </w:p>
        </w:tc>
        <w:tc>
          <w:tcPr>
            <w:tcW w:w="1418" w:type="dxa"/>
            <w:tcBorders>
              <w:top w:val="nil"/>
              <w:left w:val="nil"/>
              <w:bottom w:val="nil"/>
              <w:right w:val="nil"/>
            </w:tcBorders>
            <w:noWrap/>
            <w:vAlign w:val="bottom"/>
            <w:hideMark/>
          </w:tcPr>
          <w:p w14:paraId="04FCB56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6DC7A9F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Grape</w:t>
            </w:r>
          </w:p>
        </w:tc>
        <w:tc>
          <w:tcPr>
            <w:tcW w:w="1445" w:type="dxa"/>
            <w:tcBorders>
              <w:top w:val="nil"/>
              <w:left w:val="nil"/>
              <w:bottom w:val="nil"/>
              <w:right w:val="nil"/>
            </w:tcBorders>
            <w:noWrap/>
            <w:vAlign w:val="bottom"/>
            <w:hideMark/>
          </w:tcPr>
          <w:p w14:paraId="1FD09DD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143CF4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Taro</w:t>
            </w:r>
          </w:p>
        </w:tc>
        <w:tc>
          <w:tcPr>
            <w:tcW w:w="1625" w:type="dxa"/>
            <w:tcBorders>
              <w:top w:val="nil"/>
              <w:left w:val="nil"/>
              <w:bottom w:val="nil"/>
              <w:right w:val="nil"/>
            </w:tcBorders>
            <w:noWrap/>
            <w:vAlign w:val="bottom"/>
            <w:hideMark/>
          </w:tcPr>
          <w:p w14:paraId="41734A3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3E4FA7D" w14:textId="77777777" w:rsidTr="00036A03">
        <w:trPr>
          <w:trHeight w:val="300"/>
        </w:trPr>
        <w:tc>
          <w:tcPr>
            <w:tcW w:w="1701" w:type="dxa"/>
            <w:tcBorders>
              <w:top w:val="nil"/>
              <w:left w:val="nil"/>
              <w:bottom w:val="nil"/>
              <w:right w:val="nil"/>
            </w:tcBorders>
            <w:noWrap/>
            <w:vAlign w:val="bottom"/>
            <w:hideMark/>
          </w:tcPr>
          <w:p w14:paraId="3BF0658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Tobacco</w:t>
            </w:r>
          </w:p>
        </w:tc>
        <w:tc>
          <w:tcPr>
            <w:tcW w:w="1418" w:type="dxa"/>
            <w:tcBorders>
              <w:top w:val="nil"/>
              <w:left w:val="nil"/>
              <w:bottom w:val="nil"/>
              <w:right w:val="nil"/>
            </w:tcBorders>
            <w:noWrap/>
            <w:vAlign w:val="bottom"/>
            <w:hideMark/>
          </w:tcPr>
          <w:p w14:paraId="1073F9B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Cash crop</w:t>
            </w:r>
          </w:p>
        </w:tc>
        <w:tc>
          <w:tcPr>
            <w:tcW w:w="1485" w:type="dxa"/>
            <w:tcBorders>
              <w:top w:val="nil"/>
              <w:left w:val="nil"/>
              <w:bottom w:val="nil"/>
              <w:right w:val="nil"/>
            </w:tcBorders>
            <w:noWrap/>
            <w:vAlign w:val="bottom"/>
            <w:hideMark/>
          </w:tcPr>
          <w:p w14:paraId="4C40674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Green bean</w:t>
            </w:r>
          </w:p>
        </w:tc>
        <w:tc>
          <w:tcPr>
            <w:tcW w:w="1445" w:type="dxa"/>
            <w:tcBorders>
              <w:top w:val="nil"/>
              <w:left w:val="nil"/>
              <w:bottom w:val="nil"/>
              <w:right w:val="nil"/>
            </w:tcBorders>
            <w:noWrap/>
            <w:vAlign w:val="bottom"/>
            <w:hideMark/>
          </w:tcPr>
          <w:p w14:paraId="5DC701A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697755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Tomato</w:t>
            </w:r>
          </w:p>
        </w:tc>
        <w:tc>
          <w:tcPr>
            <w:tcW w:w="1625" w:type="dxa"/>
            <w:tcBorders>
              <w:top w:val="nil"/>
              <w:left w:val="nil"/>
              <w:bottom w:val="nil"/>
              <w:right w:val="nil"/>
            </w:tcBorders>
            <w:noWrap/>
            <w:vAlign w:val="bottom"/>
            <w:hideMark/>
          </w:tcPr>
          <w:p w14:paraId="6B7CF58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BF01AA9" w14:textId="77777777" w:rsidTr="00036A03">
        <w:trPr>
          <w:trHeight w:val="300"/>
        </w:trPr>
        <w:tc>
          <w:tcPr>
            <w:tcW w:w="1701" w:type="dxa"/>
            <w:tcBorders>
              <w:top w:val="nil"/>
              <w:left w:val="nil"/>
              <w:bottom w:val="nil"/>
              <w:right w:val="nil"/>
            </w:tcBorders>
            <w:noWrap/>
            <w:vAlign w:val="bottom"/>
            <w:hideMark/>
          </w:tcPr>
          <w:p w14:paraId="726A665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African eggplant</w:t>
            </w:r>
          </w:p>
        </w:tc>
        <w:tc>
          <w:tcPr>
            <w:tcW w:w="1418" w:type="dxa"/>
            <w:tcBorders>
              <w:top w:val="nil"/>
              <w:left w:val="nil"/>
              <w:bottom w:val="nil"/>
              <w:right w:val="nil"/>
            </w:tcBorders>
            <w:noWrap/>
            <w:vAlign w:val="bottom"/>
            <w:hideMark/>
          </w:tcPr>
          <w:p w14:paraId="76E5557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570CE79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Hazelnut</w:t>
            </w:r>
          </w:p>
        </w:tc>
        <w:tc>
          <w:tcPr>
            <w:tcW w:w="1445" w:type="dxa"/>
            <w:tcBorders>
              <w:top w:val="nil"/>
              <w:left w:val="nil"/>
              <w:bottom w:val="nil"/>
              <w:right w:val="nil"/>
            </w:tcBorders>
            <w:noWrap/>
            <w:vAlign w:val="bottom"/>
            <w:hideMark/>
          </w:tcPr>
          <w:p w14:paraId="251D3D3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DC2F52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Turmeric</w:t>
            </w:r>
          </w:p>
        </w:tc>
        <w:tc>
          <w:tcPr>
            <w:tcW w:w="1625" w:type="dxa"/>
            <w:tcBorders>
              <w:top w:val="nil"/>
              <w:left w:val="nil"/>
              <w:bottom w:val="nil"/>
              <w:right w:val="nil"/>
            </w:tcBorders>
            <w:noWrap/>
            <w:vAlign w:val="bottom"/>
            <w:hideMark/>
          </w:tcPr>
          <w:p w14:paraId="6B4472A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2BEA49B" w14:textId="77777777" w:rsidTr="00036A03">
        <w:trPr>
          <w:trHeight w:val="300"/>
        </w:trPr>
        <w:tc>
          <w:tcPr>
            <w:tcW w:w="1701" w:type="dxa"/>
            <w:tcBorders>
              <w:top w:val="nil"/>
              <w:left w:val="nil"/>
              <w:bottom w:val="nil"/>
              <w:right w:val="nil"/>
            </w:tcBorders>
            <w:noWrap/>
            <w:vAlign w:val="bottom"/>
            <w:hideMark/>
          </w:tcPr>
          <w:p w14:paraId="053B87B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Alfalfa</w:t>
            </w:r>
          </w:p>
        </w:tc>
        <w:tc>
          <w:tcPr>
            <w:tcW w:w="1418" w:type="dxa"/>
            <w:tcBorders>
              <w:top w:val="nil"/>
              <w:left w:val="nil"/>
              <w:bottom w:val="nil"/>
              <w:right w:val="nil"/>
            </w:tcBorders>
            <w:noWrap/>
            <w:vAlign w:val="bottom"/>
            <w:hideMark/>
          </w:tcPr>
          <w:p w14:paraId="57D1FB1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2D99FD5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Japanese spinach</w:t>
            </w:r>
          </w:p>
        </w:tc>
        <w:tc>
          <w:tcPr>
            <w:tcW w:w="1445" w:type="dxa"/>
            <w:tcBorders>
              <w:top w:val="nil"/>
              <w:left w:val="nil"/>
              <w:bottom w:val="nil"/>
              <w:right w:val="nil"/>
            </w:tcBorders>
            <w:noWrap/>
            <w:vAlign w:val="bottom"/>
            <w:hideMark/>
          </w:tcPr>
          <w:p w14:paraId="0797D81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74A48D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Turnip</w:t>
            </w:r>
          </w:p>
        </w:tc>
        <w:tc>
          <w:tcPr>
            <w:tcW w:w="1625" w:type="dxa"/>
            <w:tcBorders>
              <w:top w:val="nil"/>
              <w:left w:val="nil"/>
              <w:bottom w:val="nil"/>
              <w:right w:val="nil"/>
            </w:tcBorders>
            <w:noWrap/>
            <w:vAlign w:val="bottom"/>
            <w:hideMark/>
          </w:tcPr>
          <w:p w14:paraId="27D85EE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0D005250" w14:textId="77777777" w:rsidTr="00036A03">
        <w:trPr>
          <w:trHeight w:val="300"/>
        </w:trPr>
        <w:tc>
          <w:tcPr>
            <w:tcW w:w="1701" w:type="dxa"/>
            <w:tcBorders>
              <w:top w:val="nil"/>
              <w:left w:val="nil"/>
              <w:bottom w:val="nil"/>
              <w:right w:val="nil"/>
            </w:tcBorders>
            <w:noWrap/>
            <w:vAlign w:val="bottom"/>
            <w:hideMark/>
          </w:tcPr>
          <w:p w14:paraId="56BDA77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Apple</w:t>
            </w:r>
          </w:p>
        </w:tc>
        <w:tc>
          <w:tcPr>
            <w:tcW w:w="1418" w:type="dxa"/>
            <w:tcBorders>
              <w:top w:val="nil"/>
              <w:left w:val="nil"/>
              <w:bottom w:val="nil"/>
              <w:right w:val="nil"/>
            </w:tcBorders>
            <w:noWrap/>
            <w:vAlign w:val="bottom"/>
            <w:hideMark/>
          </w:tcPr>
          <w:p w14:paraId="44CEACA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47C1E7B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Kidney bean</w:t>
            </w:r>
          </w:p>
        </w:tc>
        <w:tc>
          <w:tcPr>
            <w:tcW w:w="1445" w:type="dxa"/>
            <w:tcBorders>
              <w:top w:val="nil"/>
              <w:left w:val="nil"/>
              <w:bottom w:val="nil"/>
              <w:right w:val="nil"/>
            </w:tcBorders>
            <w:noWrap/>
            <w:vAlign w:val="bottom"/>
            <w:hideMark/>
          </w:tcPr>
          <w:p w14:paraId="74E2628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BEA4D6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Vetch</w:t>
            </w:r>
          </w:p>
        </w:tc>
        <w:tc>
          <w:tcPr>
            <w:tcW w:w="1625" w:type="dxa"/>
            <w:tcBorders>
              <w:top w:val="nil"/>
              <w:left w:val="nil"/>
              <w:bottom w:val="nil"/>
              <w:right w:val="nil"/>
            </w:tcBorders>
            <w:noWrap/>
            <w:vAlign w:val="bottom"/>
            <w:hideMark/>
          </w:tcPr>
          <w:p w14:paraId="56A82E2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B758E1D" w14:textId="77777777" w:rsidTr="00036A03">
        <w:trPr>
          <w:trHeight w:val="300"/>
        </w:trPr>
        <w:tc>
          <w:tcPr>
            <w:tcW w:w="1701" w:type="dxa"/>
            <w:tcBorders>
              <w:top w:val="nil"/>
              <w:left w:val="nil"/>
              <w:bottom w:val="nil"/>
              <w:right w:val="nil"/>
            </w:tcBorders>
            <w:noWrap/>
            <w:vAlign w:val="bottom"/>
            <w:hideMark/>
          </w:tcPr>
          <w:p w14:paraId="606271F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Apricot</w:t>
            </w:r>
          </w:p>
        </w:tc>
        <w:tc>
          <w:tcPr>
            <w:tcW w:w="1418" w:type="dxa"/>
            <w:tcBorders>
              <w:top w:val="nil"/>
              <w:left w:val="nil"/>
              <w:bottom w:val="nil"/>
              <w:right w:val="nil"/>
            </w:tcBorders>
            <w:noWrap/>
            <w:vAlign w:val="bottom"/>
            <w:hideMark/>
          </w:tcPr>
          <w:p w14:paraId="3BBC208C"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B397DB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Kiwifruit</w:t>
            </w:r>
          </w:p>
        </w:tc>
        <w:tc>
          <w:tcPr>
            <w:tcW w:w="1445" w:type="dxa"/>
            <w:tcBorders>
              <w:top w:val="nil"/>
              <w:left w:val="nil"/>
              <w:bottom w:val="nil"/>
              <w:right w:val="nil"/>
            </w:tcBorders>
            <w:noWrap/>
            <w:vAlign w:val="bottom"/>
            <w:hideMark/>
          </w:tcPr>
          <w:p w14:paraId="2797B92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02A7F74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Vineyard</w:t>
            </w:r>
          </w:p>
        </w:tc>
        <w:tc>
          <w:tcPr>
            <w:tcW w:w="1625" w:type="dxa"/>
            <w:tcBorders>
              <w:top w:val="nil"/>
              <w:left w:val="nil"/>
              <w:bottom w:val="nil"/>
              <w:right w:val="nil"/>
            </w:tcBorders>
            <w:noWrap/>
            <w:vAlign w:val="bottom"/>
            <w:hideMark/>
          </w:tcPr>
          <w:p w14:paraId="00C6F36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8F8E28C" w14:textId="77777777" w:rsidTr="00036A03">
        <w:trPr>
          <w:trHeight w:val="300"/>
        </w:trPr>
        <w:tc>
          <w:tcPr>
            <w:tcW w:w="1701" w:type="dxa"/>
            <w:tcBorders>
              <w:top w:val="nil"/>
              <w:left w:val="nil"/>
              <w:bottom w:val="nil"/>
              <w:right w:val="nil"/>
            </w:tcBorders>
            <w:noWrap/>
            <w:vAlign w:val="bottom"/>
            <w:hideMark/>
          </w:tcPr>
          <w:p w14:paraId="17D9E67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Banana</w:t>
            </w:r>
          </w:p>
        </w:tc>
        <w:tc>
          <w:tcPr>
            <w:tcW w:w="1418" w:type="dxa"/>
            <w:tcBorders>
              <w:top w:val="nil"/>
              <w:left w:val="nil"/>
              <w:bottom w:val="nil"/>
              <w:right w:val="nil"/>
            </w:tcBorders>
            <w:noWrap/>
            <w:vAlign w:val="bottom"/>
            <w:hideMark/>
          </w:tcPr>
          <w:p w14:paraId="1D6C2F1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5A574B7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Lentil</w:t>
            </w:r>
          </w:p>
        </w:tc>
        <w:tc>
          <w:tcPr>
            <w:tcW w:w="1445" w:type="dxa"/>
            <w:tcBorders>
              <w:top w:val="nil"/>
              <w:left w:val="nil"/>
              <w:bottom w:val="nil"/>
              <w:right w:val="nil"/>
            </w:tcBorders>
            <w:noWrap/>
            <w:vAlign w:val="bottom"/>
            <w:hideMark/>
          </w:tcPr>
          <w:p w14:paraId="61F7D4D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7BAD6B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Watermelon</w:t>
            </w:r>
          </w:p>
        </w:tc>
        <w:tc>
          <w:tcPr>
            <w:tcW w:w="1625" w:type="dxa"/>
            <w:tcBorders>
              <w:top w:val="nil"/>
              <w:left w:val="nil"/>
              <w:bottom w:val="nil"/>
              <w:right w:val="nil"/>
            </w:tcBorders>
            <w:noWrap/>
            <w:vAlign w:val="bottom"/>
            <w:hideMark/>
          </w:tcPr>
          <w:p w14:paraId="4710C24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46C8E10" w14:textId="77777777" w:rsidTr="00036A03">
        <w:trPr>
          <w:trHeight w:val="300"/>
        </w:trPr>
        <w:tc>
          <w:tcPr>
            <w:tcW w:w="1701" w:type="dxa"/>
            <w:tcBorders>
              <w:top w:val="nil"/>
              <w:left w:val="nil"/>
              <w:bottom w:val="nil"/>
              <w:right w:val="nil"/>
            </w:tcBorders>
            <w:noWrap/>
            <w:vAlign w:val="bottom"/>
            <w:hideMark/>
          </w:tcPr>
          <w:p w14:paraId="2F17F1C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Bauhinia trees</w:t>
            </w:r>
          </w:p>
        </w:tc>
        <w:tc>
          <w:tcPr>
            <w:tcW w:w="1418" w:type="dxa"/>
            <w:tcBorders>
              <w:top w:val="nil"/>
              <w:left w:val="nil"/>
              <w:bottom w:val="nil"/>
              <w:right w:val="nil"/>
            </w:tcBorders>
            <w:noWrap/>
            <w:vAlign w:val="bottom"/>
            <w:hideMark/>
          </w:tcPr>
          <w:p w14:paraId="44A2F56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AAD13EF"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Lettuce</w:t>
            </w:r>
          </w:p>
        </w:tc>
        <w:tc>
          <w:tcPr>
            <w:tcW w:w="1445" w:type="dxa"/>
            <w:tcBorders>
              <w:top w:val="nil"/>
              <w:left w:val="nil"/>
              <w:bottom w:val="nil"/>
              <w:right w:val="nil"/>
            </w:tcBorders>
            <w:noWrap/>
            <w:vAlign w:val="bottom"/>
            <w:hideMark/>
          </w:tcPr>
          <w:p w14:paraId="1CE2956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B8AB1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Yam</w:t>
            </w:r>
          </w:p>
        </w:tc>
        <w:tc>
          <w:tcPr>
            <w:tcW w:w="1625" w:type="dxa"/>
            <w:tcBorders>
              <w:top w:val="nil"/>
              <w:left w:val="nil"/>
              <w:bottom w:val="nil"/>
              <w:right w:val="nil"/>
            </w:tcBorders>
            <w:noWrap/>
            <w:vAlign w:val="bottom"/>
            <w:hideMark/>
          </w:tcPr>
          <w:p w14:paraId="52DA1B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0CCC9DE" w14:textId="77777777" w:rsidTr="00036A03">
        <w:trPr>
          <w:trHeight w:val="300"/>
        </w:trPr>
        <w:tc>
          <w:tcPr>
            <w:tcW w:w="1701" w:type="dxa"/>
            <w:tcBorders>
              <w:top w:val="nil"/>
              <w:left w:val="nil"/>
              <w:bottom w:val="nil"/>
              <w:right w:val="nil"/>
            </w:tcBorders>
            <w:noWrap/>
            <w:vAlign w:val="bottom"/>
            <w:hideMark/>
          </w:tcPr>
          <w:p w14:paraId="2392B0F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Bean</w:t>
            </w:r>
          </w:p>
        </w:tc>
        <w:tc>
          <w:tcPr>
            <w:tcW w:w="1418" w:type="dxa"/>
            <w:tcBorders>
              <w:top w:val="nil"/>
              <w:left w:val="nil"/>
              <w:bottom w:val="nil"/>
              <w:right w:val="nil"/>
            </w:tcBorders>
            <w:noWrap/>
            <w:vAlign w:val="bottom"/>
            <w:hideMark/>
          </w:tcPr>
          <w:p w14:paraId="4D9AB8B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43ACE99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Linseed</w:t>
            </w:r>
          </w:p>
        </w:tc>
        <w:tc>
          <w:tcPr>
            <w:tcW w:w="1445" w:type="dxa"/>
            <w:tcBorders>
              <w:top w:val="nil"/>
              <w:left w:val="nil"/>
              <w:bottom w:val="nil"/>
              <w:right w:val="nil"/>
            </w:tcBorders>
            <w:noWrap/>
            <w:vAlign w:val="bottom"/>
            <w:hideMark/>
          </w:tcPr>
          <w:p w14:paraId="5B895C8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3FAEB23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Zucchini</w:t>
            </w:r>
          </w:p>
        </w:tc>
        <w:tc>
          <w:tcPr>
            <w:tcW w:w="1625" w:type="dxa"/>
            <w:tcBorders>
              <w:top w:val="nil"/>
              <w:left w:val="nil"/>
              <w:bottom w:val="nil"/>
              <w:right w:val="nil"/>
            </w:tcBorders>
            <w:noWrap/>
            <w:vAlign w:val="bottom"/>
            <w:hideMark/>
          </w:tcPr>
          <w:p w14:paraId="2BF8547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45FCE907" w14:textId="77777777" w:rsidTr="00036A03">
        <w:trPr>
          <w:trHeight w:val="300"/>
        </w:trPr>
        <w:tc>
          <w:tcPr>
            <w:tcW w:w="1701" w:type="dxa"/>
            <w:tcBorders>
              <w:top w:val="nil"/>
              <w:left w:val="nil"/>
              <w:bottom w:val="nil"/>
              <w:right w:val="nil"/>
            </w:tcBorders>
            <w:noWrap/>
            <w:vAlign w:val="bottom"/>
            <w:hideMark/>
          </w:tcPr>
          <w:p w14:paraId="7B6940C8"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Beet</w:t>
            </w:r>
          </w:p>
        </w:tc>
        <w:tc>
          <w:tcPr>
            <w:tcW w:w="1418" w:type="dxa"/>
            <w:tcBorders>
              <w:top w:val="nil"/>
              <w:left w:val="nil"/>
              <w:bottom w:val="nil"/>
              <w:right w:val="nil"/>
            </w:tcBorders>
            <w:noWrap/>
            <w:vAlign w:val="bottom"/>
            <w:hideMark/>
          </w:tcPr>
          <w:p w14:paraId="0FE731A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3692E1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Lupin</w:t>
            </w:r>
          </w:p>
        </w:tc>
        <w:tc>
          <w:tcPr>
            <w:tcW w:w="1445" w:type="dxa"/>
            <w:tcBorders>
              <w:top w:val="nil"/>
              <w:left w:val="nil"/>
              <w:bottom w:val="nil"/>
              <w:right w:val="nil"/>
            </w:tcBorders>
            <w:noWrap/>
            <w:vAlign w:val="bottom"/>
            <w:hideMark/>
          </w:tcPr>
          <w:p w14:paraId="6519C7F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29198E5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Quinoa</w:t>
            </w:r>
          </w:p>
        </w:tc>
        <w:tc>
          <w:tcPr>
            <w:tcW w:w="1625" w:type="dxa"/>
            <w:tcBorders>
              <w:top w:val="nil"/>
              <w:left w:val="nil"/>
              <w:bottom w:val="nil"/>
              <w:right w:val="nil"/>
            </w:tcBorders>
            <w:noWrap/>
            <w:vAlign w:val="bottom"/>
            <w:hideMark/>
          </w:tcPr>
          <w:p w14:paraId="5475CB1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34746FBA" w14:textId="77777777" w:rsidTr="00036A03">
        <w:trPr>
          <w:trHeight w:val="300"/>
        </w:trPr>
        <w:tc>
          <w:tcPr>
            <w:tcW w:w="1701" w:type="dxa"/>
            <w:tcBorders>
              <w:top w:val="nil"/>
              <w:left w:val="nil"/>
              <w:bottom w:val="nil"/>
              <w:right w:val="nil"/>
            </w:tcBorders>
            <w:noWrap/>
            <w:vAlign w:val="bottom"/>
            <w:hideMark/>
          </w:tcPr>
          <w:p w14:paraId="128489D0"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Black gram</w:t>
            </w:r>
          </w:p>
        </w:tc>
        <w:tc>
          <w:tcPr>
            <w:tcW w:w="1418" w:type="dxa"/>
            <w:tcBorders>
              <w:top w:val="nil"/>
              <w:left w:val="nil"/>
              <w:bottom w:val="nil"/>
              <w:right w:val="nil"/>
            </w:tcBorders>
            <w:noWrap/>
            <w:vAlign w:val="bottom"/>
            <w:hideMark/>
          </w:tcPr>
          <w:p w14:paraId="01A7A2F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1724A71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Melon</w:t>
            </w:r>
          </w:p>
        </w:tc>
        <w:tc>
          <w:tcPr>
            <w:tcW w:w="1445" w:type="dxa"/>
            <w:tcBorders>
              <w:top w:val="nil"/>
              <w:left w:val="nil"/>
              <w:bottom w:val="nil"/>
              <w:right w:val="nil"/>
            </w:tcBorders>
            <w:noWrap/>
            <w:vAlign w:val="bottom"/>
            <w:hideMark/>
          </w:tcPr>
          <w:p w14:paraId="742BF04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4ACE87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Radish</w:t>
            </w:r>
          </w:p>
        </w:tc>
        <w:tc>
          <w:tcPr>
            <w:tcW w:w="1625" w:type="dxa"/>
            <w:tcBorders>
              <w:top w:val="nil"/>
              <w:left w:val="nil"/>
              <w:bottom w:val="nil"/>
              <w:right w:val="nil"/>
            </w:tcBorders>
            <w:noWrap/>
            <w:vAlign w:val="bottom"/>
            <w:hideMark/>
          </w:tcPr>
          <w:p w14:paraId="085EB5E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2A5661A7" w14:textId="77777777" w:rsidTr="00036A03">
        <w:trPr>
          <w:trHeight w:val="300"/>
        </w:trPr>
        <w:tc>
          <w:tcPr>
            <w:tcW w:w="1701" w:type="dxa"/>
            <w:tcBorders>
              <w:top w:val="nil"/>
              <w:left w:val="nil"/>
              <w:bottom w:val="nil"/>
              <w:right w:val="nil"/>
            </w:tcBorders>
            <w:noWrap/>
            <w:vAlign w:val="bottom"/>
            <w:hideMark/>
          </w:tcPr>
          <w:p w14:paraId="71EEF72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Broad bean</w:t>
            </w:r>
          </w:p>
        </w:tc>
        <w:tc>
          <w:tcPr>
            <w:tcW w:w="1418" w:type="dxa"/>
            <w:tcBorders>
              <w:top w:val="nil"/>
              <w:left w:val="nil"/>
              <w:bottom w:val="nil"/>
              <w:right w:val="nil"/>
            </w:tcBorders>
            <w:noWrap/>
            <w:vAlign w:val="bottom"/>
            <w:hideMark/>
          </w:tcPr>
          <w:p w14:paraId="778B8E8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3FE8578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Mung bean</w:t>
            </w:r>
          </w:p>
        </w:tc>
        <w:tc>
          <w:tcPr>
            <w:tcW w:w="1445" w:type="dxa"/>
            <w:tcBorders>
              <w:top w:val="nil"/>
              <w:left w:val="nil"/>
              <w:bottom w:val="nil"/>
              <w:right w:val="nil"/>
            </w:tcBorders>
            <w:noWrap/>
            <w:vAlign w:val="bottom"/>
            <w:hideMark/>
          </w:tcPr>
          <w:p w14:paraId="4F7247E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E3C764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Rapeseed</w:t>
            </w:r>
          </w:p>
        </w:tc>
        <w:tc>
          <w:tcPr>
            <w:tcW w:w="1625" w:type="dxa"/>
            <w:tcBorders>
              <w:top w:val="nil"/>
              <w:left w:val="nil"/>
              <w:bottom w:val="nil"/>
              <w:right w:val="nil"/>
            </w:tcBorders>
            <w:noWrap/>
            <w:vAlign w:val="bottom"/>
            <w:hideMark/>
          </w:tcPr>
          <w:p w14:paraId="20925F15"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13186D15" w14:textId="77777777" w:rsidTr="00036A03">
        <w:trPr>
          <w:trHeight w:val="300"/>
        </w:trPr>
        <w:tc>
          <w:tcPr>
            <w:tcW w:w="1701" w:type="dxa"/>
            <w:tcBorders>
              <w:top w:val="nil"/>
              <w:left w:val="nil"/>
              <w:bottom w:val="nil"/>
              <w:right w:val="nil"/>
            </w:tcBorders>
            <w:noWrap/>
            <w:vAlign w:val="bottom"/>
            <w:hideMark/>
          </w:tcPr>
          <w:p w14:paraId="4EECFFE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Broccoli</w:t>
            </w:r>
          </w:p>
        </w:tc>
        <w:tc>
          <w:tcPr>
            <w:tcW w:w="1418" w:type="dxa"/>
            <w:tcBorders>
              <w:top w:val="nil"/>
              <w:left w:val="nil"/>
              <w:bottom w:val="nil"/>
              <w:right w:val="nil"/>
            </w:tcBorders>
            <w:noWrap/>
            <w:vAlign w:val="bottom"/>
            <w:hideMark/>
          </w:tcPr>
          <w:p w14:paraId="752268FB"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44224F2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Mustard</w:t>
            </w:r>
          </w:p>
        </w:tc>
        <w:tc>
          <w:tcPr>
            <w:tcW w:w="1445" w:type="dxa"/>
            <w:tcBorders>
              <w:top w:val="nil"/>
              <w:left w:val="nil"/>
              <w:bottom w:val="nil"/>
              <w:right w:val="nil"/>
            </w:tcBorders>
            <w:noWrap/>
            <w:vAlign w:val="bottom"/>
            <w:hideMark/>
          </w:tcPr>
          <w:p w14:paraId="73429F32"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DE224D1"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Ribwort plantain</w:t>
            </w:r>
          </w:p>
        </w:tc>
        <w:tc>
          <w:tcPr>
            <w:tcW w:w="1625" w:type="dxa"/>
            <w:tcBorders>
              <w:top w:val="nil"/>
              <w:left w:val="nil"/>
              <w:bottom w:val="nil"/>
              <w:right w:val="nil"/>
            </w:tcBorders>
            <w:noWrap/>
            <w:vAlign w:val="bottom"/>
            <w:hideMark/>
          </w:tcPr>
          <w:p w14:paraId="47AB563E"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728F69E8" w14:textId="77777777" w:rsidTr="00036A03">
        <w:trPr>
          <w:trHeight w:val="300"/>
        </w:trPr>
        <w:tc>
          <w:tcPr>
            <w:tcW w:w="1701" w:type="dxa"/>
            <w:tcBorders>
              <w:top w:val="nil"/>
              <w:left w:val="nil"/>
              <w:bottom w:val="nil"/>
              <w:right w:val="nil"/>
            </w:tcBorders>
            <w:noWrap/>
            <w:vAlign w:val="bottom"/>
            <w:hideMark/>
          </w:tcPr>
          <w:p w14:paraId="2B1D68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Cabbage</w:t>
            </w:r>
          </w:p>
        </w:tc>
        <w:tc>
          <w:tcPr>
            <w:tcW w:w="1418" w:type="dxa"/>
            <w:tcBorders>
              <w:top w:val="nil"/>
              <w:left w:val="nil"/>
              <w:bottom w:val="nil"/>
              <w:right w:val="nil"/>
            </w:tcBorders>
            <w:noWrap/>
            <w:vAlign w:val="bottom"/>
            <w:hideMark/>
          </w:tcPr>
          <w:p w14:paraId="2250974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08C79C6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Oil palm</w:t>
            </w:r>
          </w:p>
        </w:tc>
        <w:tc>
          <w:tcPr>
            <w:tcW w:w="1445" w:type="dxa"/>
            <w:tcBorders>
              <w:top w:val="nil"/>
              <w:left w:val="nil"/>
              <w:bottom w:val="nil"/>
              <w:right w:val="nil"/>
            </w:tcBorders>
            <w:noWrap/>
            <w:vAlign w:val="bottom"/>
            <w:hideMark/>
          </w:tcPr>
          <w:p w14:paraId="6CC8556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5C80B0B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Runner bean</w:t>
            </w:r>
          </w:p>
        </w:tc>
        <w:tc>
          <w:tcPr>
            <w:tcW w:w="1625" w:type="dxa"/>
            <w:tcBorders>
              <w:top w:val="nil"/>
              <w:left w:val="nil"/>
              <w:bottom w:val="nil"/>
              <w:right w:val="nil"/>
            </w:tcBorders>
            <w:noWrap/>
            <w:vAlign w:val="bottom"/>
            <w:hideMark/>
          </w:tcPr>
          <w:p w14:paraId="5008897D"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r>
      <w:tr w:rsidR="007533F1" w:rsidRPr="00D4281A" w14:paraId="6142F2E3" w14:textId="77777777" w:rsidTr="00036A03">
        <w:trPr>
          <w:trHeight w:val="300"/>
        </w:trPr>
        <w:tc>
          <w:tcPr>
            <w:tcW w:w="1701" w:type="dxa"/>
            <w:tcBorders>
              <w:top w:val="nil"/>
              <w:left w:val="nil"/>
              <w:bottom w:val="nil"/>
              <w:right w:val="nil"/>
            </w:tcBorders>
            <w:noWrap/>
            <w:vAlign w:val="bottom"/>
            <w:hideMark/>
          </w:tcPr>
          <w:p w14:paraId="02DEDFE6"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Carrot</w:t>
            </w:r>
          </w:p>
        </w:tc>
        <w:tc>
          <w:tcPr>
            <w:tcW w:w="1418" w:type="dxa"/>
            <w:tcBorders>
              <w:top w:val="nil"/>
              <w:left w:val="nil"/>
              <w:bottom w:val="nil"/>
              <w:right w:val="nil"/>
            </w:tcBorders>
            <w:noWrap/>
            <w:vAlign w:val="bottom"/>
            <w:hideMark/>
          </w:tcPr>
          <w:p w14:paraId="3B401C59"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1485" w:type="dxa"/>
            <w:tcBorders>
              <w:top w:val="nil"/>
              <w:left w:val="nil"/>
              <w:bottom w:val="nil"/>
              <w:right w:val="nil"/>
            </w:tcBorders>
            <w:noWrap/>
            <w:vAlign w:val="bottom"/>
            <w:hideMark/>
          </w:tcPr>
          <w:p w14:paraId="258C591A"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okra</w:t>
            </w:r>
          </w:p>
        </w:tc>
        <w:tc>
          <w:tcPr>
            <w:tcW w:w="1445" w:type="dxa"/>
            <w:tcBorders>
              <w:top w:val="nil"/>
              <w:left w:val="nil"/>
              <w:bottom w:val="nil"/>
              <w:right w:val="nil"/>
            </w:tcBorders>
            <w:noWrap/>
            <w:vAlign w:val="bottom"/>
            <w:hideMark/>
          </w:tcPr>
          <w:p w14:paraId="144311F7"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V_F_others</w:t>
            </w:r>
          </w:p>
        </w:tc>
        <w:tc>
          <w:tcPr>
            <w:tcW w:w="2015" w:type="dxa"/>
            <w:tcBorders>
              <w:top w:val="nil"/>
              <w:left w:val="nil"/>
              <w:bottom w:val="nil"/>
              <w:right w:val="nil"/>
            </w:tcBorders>
            <w:noWrap/>
            <w:vAlign w:val="bottom"/>
            <w:hideMark/>
          </w:tcPr>
          <w:p w14:paraId="6C14EA33"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 </w:t>
            </w:r>
          </w:p>
        </w:tc>
        <w:tc>
          <w:tcPr>
            <w:tcW w:w="1625" w:type="dxa"/>
            <w:tcBorders>
              <w:top w:val="nil"/>
              <w:left w:val="nil"/>
              <w:bottom w:val="nil"/>
              <w:right w:val="nil"/>
            </w:tcBorders>
            <w:noWrap/>
            <w:vAlign w:val="bottom"/>
            <w:hideMark/>
          </w:tcPr>
          <w:p w14:paraId="79698C94" w14:textId="77777777" w:rsidR="007533F1" w:rsidRPr="00D4281A" w:rsidRDefault="007533F1">
            <w:pPr>
              <w:spacing w:after="0" w:line="240" w:lineRule="auto"/>
              <w:rPr>
                <w:rFonts w:ascii="Times New Roman" w:eastAsia="Times New Roman" w:hAnsi="Times New Roman" w:cs="Times New Roman"/>
                <w:color w:val="000000"/>
              </w:rPr>
            </w:pPr>
            <w:r w:rsidRPr="00D4281A">
              <w:rPr>
                <w:rFonts w:ascii="Times New Roman" w:eastAsia="Times New Roman" w:hAnsi="Times New Roman" w:cs="Times New Roman"/>
                <w:color w:val="000000"/>
              </w:rPr>
              <w:t> </w:t>
            </w:r>
          </w:p>
        </w:tc>
      </w:tr>
      <w:tr w:rsidR="007533F1" w:rsidRPr="00D4281A" w14:paraId="64BC3A96" w14:textId="77777777" w:rsidTr="00036A03">
        <w:trPr>
          <w:trHeight w:val="300"/>
        </w:trPr>
        <w:tc>
          <w:tcPr>
            <w:tcW w:w="1701" w:type="dxa"/>
            <w:tcBorders>
              <w:top w:val="nil"/>
              <w:left w:val="nil"/>
              <w:bottom w:val="single" w:sz="4" w:space="0" w:color="auto"/>
              <w:right w:val="nil"/>
            </w:tcBorders>
            <w:noWrap/>
            <w:vAlign w:val="bottom"/>
          </w:tcPr>
          <w:p w14:paraId="606CE8AC" w14:textId="77777777" w:rsidR="007533F1" w:rsidRPr="00D4281A" w:rsidRDefault="007533F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noWrap/>
            <w:vAlign w:val="bottom"/>
          </w:tcPr>
          <w:p w14:paraId="4D26F223" w14:textId="77777777" w:rsidR="007533F1" w:rsidRPr="00D4281A" w:rsidRDefault="007533F1">
            <w:pPr>
              <w:spacing w:after="0" w:line="240" w:lineRule="auto"/>
              <w:rPr>
                <w:rFonts w:ascii="Times New Roman" w:eastAsia="Times New Roman" w:hAnsi="Times New Roman" w:cs="Times New Roman"/>
                <w:color w:val="000000"/>
              </w:rPr>
            </w:pPr>
          </w:p>
        </w:tc>
        <w:tc>
          <w:tcPr>
            <w:tcW w:w="1485" w:type="dxa"/>
            <w:tcBorders>
              <w:top w:val="nil"/>
              <w:left w:val="nil"/>
              <w:bottom w:val="single" w:sz="4" w:space="0" w:color="auto"/>
              <w:right w:val="nil"/>
            </w:tcBorders>
            <w:noWrap/>
            <w:vAlign w:val="bottom"/>
          </w:tcPr>
          <w:p w14:paraId="6A2418E1" w14:textId="77777777" w:rsidR="007533F1" w:rsidRPr="00D4281A" w:rsidRDefault="007533F1">
            <w:pPr>
              <w:spacing w:after="0" w:line="240" w:lineRule="auto"/>
              <w:rPr>
                <w:rFonts w:ascii="Times New Roman" w:eastAsia="Times New Roman" w:hAnsi="Times New Roman" w:cs="Times New Roman"/>
                <w:color w:val="000000"/>
              </w:rPr>
            </w:pPr>
          </w:p>
        </w:tc>
        <w:tc>
          <w:tcPr>
            <w:tcW w:w="1445" w:type="dxa"/>
            <w:tcBorders>
              <w:top w:val="nil"/>
              <w:left w:val="nil"/>
              <w:bottom w:val="single" w:sz="4" w:space="0" w:color="auto"/>
              <w:right w:val="nil"/>
            </w:tcBorders>
            <w:noWrap/>
            <w:vAlign w:val="bottom"/>
          </w:tcPr>
          <w:p w14:paraId="05DB6CB9" w14:textId="77777777" w:rsidR="007533F1" w:rsidRPr="00D4281A" w:rsidRDefault="007533F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noWrap/>
            <w:vAlign w:val="bottom"/>
          </w:tcPr>
          <w:p w14:paraId="4DE6A7C8" w14:textId="77777777" w:rsidR="007533F1" w:rsidRPr="00D4281A" w:rsidRDefault="007533F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noWrap/>
            <w:vAlign w:val="bottom"/>
          </w:tcPr>
          <w:p w14:paraId="24BF94CD" w14:textId="77777777" w:rsidR="007533F1" w:rsidRPr="00D4281A" w:rsidRDefault="007533F1">
            <w:pPr>
              <w:spacing w:after="0" w:line="240" w:lineRule="auto"/>
              <w:rPr>
                <w:rFonts w:ascii="Times New Roman" w:eastAsia="Times New Roman" w:hAnsi="Times New Roman" w:cs="Times New Roman"/>
                <w:color w:val="000000"/>
              </w:rPr>
            </w:pPr>
          </w:p>
        </w:tc>
      </w:tr>
    </w:tbl>
    <w:p w14:paraId="2A9725EC" w14:textId="504E9F5D" w:rsidR="00F72257" w:rsidRPr="00D4281A" w:rsidRDefault="00F72257" w:rsidP="00F35087">
      <w:pPr>
        <w:pStyle w:val="NormalWeb"/>
        <w:rPr>
          <w:b/>
          <w:bCs/>
          <w:sz w:val="22"/>
          <w:szCs w:val="22"/>
        </w:rPr>
      </w:pPr>
    </w:p>
    <w:p w14:paraId="14BEE0A5" w14:textId="2EAEB1B7" w:rsidR="00636A9C" w:rsidRPr="00D4281A" w:rsidRDefault="00636A9C" w:rsidP="00636A9C">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lastRenderedPageBreak/>
        <w:t xml:space="preserve">Supplementary Table </w:t>
      </w:r>
      <w:r w:rsidR="004B62BF">
        <w:rPr>
          <w:rFonts w:ascii="Times New Roman" w:hAnsi="Times New Roman" w:cs="Times New Roman"/>
        </w:rPr>
        <w:t>2</w:t>
      </w:r>
      <w:r w:rsidRPr="00D4281A">
        <w:rPr>
          <w:rFonts w:ascii="Times New Roman" w:hAnsi="Times New Roman" w:cs="Times New Roman"/>
        </w:rPr>
        <w:t>:   Soil type classes</w:t>
      </w:r>
    </w:p>
    <w:p w14:paraId="082EB0EA" w14:textId="77777777" w:rsidR="007533F1" w:rsidRPr="00D4281A"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100" w:type="dxa"/>
        <w:tblLook w:val="04A0" w:firstRow="1" w:lastRow="0" w:firstColumn="1" w:lastColumn="0" w:noHBand="0" w:noVBand="1"/>
      </w:tblPr>
      <w:tblGrid>
        <w:gridCol w:w="681"/>
        <w:gridCol w:w="1460"/>
        <w:gridCol w:w="681"/>
        <w:gridCol w:w="1460"/>
      </w:tblGrid>
      <w:tr w:rsidR="00636A9C" w:rsidRPr="00D4281A" w14:paraId="29FE491B" w14:textId="77777777" w:rsidTr="00636A9C">
        <w:trPr>
          <w:trHeight w:val="300"/>
        </w:trPr>
        <w:tc>
          <w:tcPr>
            <w:tcW w:w="560" w:type="dxa"/>
            <w:tcBorders>
              <w:top w:val="single" w:sz="4" w:space="0" w:color="auto"/>
              <w:left w:val="nil"/>
              <w:bottom w:val="single" w:sz="4" w:space="0" w:color="auto"/>
              <w:right w:val="nil"/>
            </w:tcBorders>
            <w:noWrap/>
            <w:vAlign w:val="bottom"/>
            <w:hideMark/>
          </w:tcPr>
          <w:p w14:paraId="60A2B1F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5C935B4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class</w:t>
            </w:r>
          </w:p>
        </w:tc>
        <w:tc>
          <w:tcPr>
            <w:tcW w:w="620" w:type="dxa"/>
            <w:tcBorders>
              <w:top w:val="single" w:sz="4" w:space="0" w:color="auto"/>
              <w:left w:val="nil"/>
              <w:bottom w:val="single" w:sz="4" w:space="0" w:color="auto"/>
              <w:right w:val="nil"/>
            </w:tcBorders>
            <w:noWrap/>
            <w:vAlign w:val="bottom"/>
            <w:hideMark/>
          </w:tcPr>
          <w:p w14:paraId="1C2286B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noWrap/>
            <w:vAlign w:val="bottom"/>
            <w:hideMark/>
          </w:tcPr>
          <w:p w14:paraId="739804D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Soil class</w:t>
            </w:r>
          </w:p>
        </w:tc>
      </w:tr>
      <w:tr w:rsidR="00636A9C" w:rsidRPr="00D4281A" w14:paraId="071C4D63" w14:textId="77777777" w:rsidTr="00636A9C">
        <w:trPr>
          <w:trHeight w:val="300"/>
        </w:trPr>
        <w:tc>
          <w:tcPr>
            <w:tcW w:w="560" w:type="dxa"/>
            <w:tcBorders>
              <w:top w:val="nil"/>
              <w:left w:val="nil"/>
              <w:bottom w:val="nil"/>
              <w:right w:val="nil"/>
            </w:tcBorders>
            <w:noWrap/>
            <w:vAlign w:val="bottom"/>
            <w:hideMark/>
          </w:tcPr>
          <w:p w14:paraId="1B474FA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0</w:t>
            </w:r>
          </w:p>
        </w:tc>
        <w:tc>
          <w:tcPr>
            <w:tcW w:w="1460" w:type="dxa"/>
            <w:tcBorders>
              <w:top w:val="nil"/>
              <w:left w:val="nil"/>
              <w:bottom w:val="nil"/>
              <w:right w:val="nil"/>
            </w:tcBorders>
            <w:noWrap/>
            <w:vAlign w:val="bottom"/>
            <w:hideMark/>
          </w:tcPr>
          <w:p w14:paraId="19C8628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Acrisols</w:t>
            </w:r>
          </w:p>
        </w:tc>
        <w:tc>
          <w:tcPr>
            <w:tcW w:w="620" w:type="dxa"/>
            <w:tcBorders>
              <w:top w:val="nil"/>
              <w:left w:val="nil"/>
              <w:bottom w:val="nil"/>
              <w:right w:val="nil"/>
            </w:tcBorders>
            <w:noWrap/>
            <w:vAlign w:val="bottom"/>
            <w:hideMark/>
          </w:tcPr>
          <w:p w14:paraId="3778EE92"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15</w:t>
            </w:r>
          </w:p>
        </w:tc>
        <w:tc>
          <w:tcPr>
            <w:tcW w:w="1460" w:type="dxa"/>
            <w:tcBorders>
              <w:top w:val="nil"/>
              <w:left w:val="nil"/>
              <w:bottom w:val="nil"/>
              <w:right w:val="nil"/>
            </w:tcBorders>
            <w:noWrap/>
            <w:vAlign w:val="bottom"/>
            <w:hideMark/>
          </w:tcPr>
          <w:p w14:paraId="356537D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Kastanozems</w:t>
            </w:r>
          </w:p>
        </w:tc>
      </w:tr>
      <w:tr w:rsidR="00636A9C" w:rsidRPr="00D4281A" w14:paraId="01DA6CA9" w14:textId="77777777" w:rsidTr="00636A9C">
        <w:trPr>
          <w:trHeight w:val="300"/>
        </w:trPr>
        <w:tc>
          <w:tcPr>
            <w:tcW w:w="560" w:type="dxa"/>
            <w:tcBorders>
              <w:top w:val="nil"/>
              <w:left w:val="nil"/>
              <w:bottom w:val="nil"/>
              <w:right w:val="nil"/>
            </w:tcBorders>
            <w:noWrap/>
            <w:vAlign w:val="bottom"/>
            <w:hideMark/>
          </w:tcPr>
          <w:p w14:paraId="63D1825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w:t>
            </w:r>
          </w:p>
        </w:tc>
        <w:tc>
          <w:tcPr>
            <w:tcW w:w="1460" w:type="dxa"/>
            <w:tcBorders>
              <w:top w:val="nil"/>
              <w:left w:val="nil"/>
              <w:bottom w:val="nil"/>
              <w:right w:val="nil"/>
            </w:tcBorders>
            <w:noWrap/>
            <w:vAlign w:val="bottom"/>
            <w:hideMark/>
          </w:tcPr>
          <w:p w14:paraId="77831AD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Albeluvisols</w:t>
            </w:r>
          </w:p>
        </w:tc>
        <w:tc>
          <w:tcPr>
            <w:tcW w:w="620" w:type="dxa"/>
            <w:tcBorders>
              <w:top w:val="nil"/>
              <w:left w:val="nil"/>
              <w:bottom w:val="nil"/>
              <w:right w:val="nil"/>
            </w:tcBorders>
            <w:noWrap/>
            <w:vAlign w:val="bottom"/>
            <w:hideMark/>
          </w:tcPr>
          <w:p w14:paraId="7BA9FAB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16</w:t>
            </w:r>
          </w:p>
        </w:tc>
        <w:tc>
          <w:tcPr>
            <w:tcW w:w="1460" w:type="dxa"/>
            <w:tcBorders>
              <w:top w:val="nil"/>
              <w:left w:val="nil"/>
              <w:bottom w:val="nil"/>
              <w:right w:val="nil"/>
            </w:tcBorders>
            <w:noWrap/>
            <w:vAlign w:val="bottom"/>
            <w:hideMark/>
          </w:tcPr>
          <w:p w14:paraId="4303BF9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Leptosols</w:t>
            </w:r>
          </w:p>
        </w:tc>
      </w:tr>
      <w:tr w:rsidR="00636A9C" w:rsidRPr="00D4281A" w14:paraId="4C7490B7" w14:textId="77777777" w:rsidTr="00636A9C">
        <w:trPr>
          <w:trHeight w:val="300"/>
        </w:trPr>
        <w:tc>
          <w:tcPr>
            <w:tcW w:w="560" w:type="dxa"/>
            <w:tcBorders>
              <w:top w:val="nil"/>
              <w:left w:val="nil"/>
              <w:bottom w:val="nil"/>
              <w:right w:val="nil"/>
            </w:tcBorders>
            <w:noWrap/>
            <w:vAlign w:val="bottom"/>
            <w:hideMark/>
          </w:tcPr>
          <w:p w14:paraId="3387509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w:t>
            </w:r>
          </w:p>
        </w:tc>
        <w:tc>
          <w:tcPr>
            <w:tcW w:w="1460" w:type="dxa"/>
            <w:tcBorders>
              <w:top w:val="nil"/>
              <w:left w:val="nil"/>
              <w:bottom w:val="nil"/>
              <w:right w:val="nil"/>
            </w:tcBorders>
            <w:noWrap/>
            <w:vAlign w:val="bottom"/>
            <w:hideMark/>
          </w:tcPr>
          <w:p w14:paraId="692B3F0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Alisols</w:t>
            </w:r>
          </w:p>
        </w:tc>
        <w:tc>
          <w:tcPr>
            <w:tcW w:w="620" w:type="dxa"/>
            <w:tcBorders>
              <w:top w:val="nil"/>
              <w:left w:val="nil"/>
              <w:bottom w:val="nil"/>
              <w:right w:val="nil"/>
            </w:tcBorders>
            <w:noWrap/>
            <w:vAlign w:val="bottom"/>
            <w:hideMark/>
          </w:tcPr>
          <w:p w14:paraId="3B1D79F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17</w:t>
            </w:r>
          </w:p>
        </w:tc>
        <w:tc>
          <w:tcPr>
            <w:tcW w:w="1460" w:type="dxa"/>
            <w:tcBorders>
              <w:top w:val="nil"/>
              <w:left w:val="nil"/>
              <w:bottom w:val="nil"/>
              <w:right w:val="nil"/>
            </w:tcBorders>
            <w:noWrap/>
            <w:vAlign w:val="bottom"/>
            <w:hideMark/>
          </w:tcPr>
          <w:p w14:paraId="74DC8F5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Lixisols</w:t>
            </w:r>
          </w:p>
        </w:tc>
      </w:tr>
      <w:tr w:rsidR="00636A9C" w:rsidRPr="00D4281A" w14:paraId="0142A533" w14:textId="77777777" w:rsidTr="00636A9C">
        <w:trPr>
          <w:trHeight w:val="300"/>
        </w:trPr>
        <w:tc>
          <w:tcPr>
            <w:tcW w:w="560" w:type="dxa"/>
            <w:tcBorders>
              <w:top w:val="nil"/>
              <w:left w:val="nil"/>
              <w:bottom w:val="nil"/>
              <w:right w:val="nil"/>
            </w:tcBorders>
            <w:noWrap/>
            <w:vAlign w:val="bottom"/>
            <w:hideMark/>
          </w:tcPr>
          <w:p w14:paraId="2EE0A3A8"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3</w:t>
            </w:r>
          </w:p>
        </w:tc>
        <w:tc>
          <w:tcPr>
            <w:tcW w:w="1460" w:type="dxa"/>
            <w:tcBorders>
              <w:top w:val="nil"/>
              <w:left w:val="nil"/>
              <w:bottom w:val="nil"/>
              <w:right w:val="nil"/>
            </w:tcBorders>
            <w:noWrap/>
            <w:vAlign w:val="bottom"/>
            <w:hideMark/>
          </w:tcPr>
          <w:p w14:paraId="7AF34270"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Andosols</w:t>
            </w:r>
          </w:p>
        </w:tc>
        <w:tc>
          <w:tcPr>
            <w:tcW w:w="620" w:type="dxa"/>
            <w:tcBorders>
              <w:top w:val="nil"/>
              <w:left w:val="nil"/>
              <w:bottom w:val="nil"/>
              <w:right w:val="nil"/>
            </w:tcBorders>
            <w:noWrap/>
            <w:vAlign w:val="bottom"/>
            <w:hideMark/>
          </w:tcPr>
          <w:p w14:paraId="6148BDC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18</w:t>
            </w:r>
          </w:p>
        </w:tc>
        <w:tc>
          <w:tcPr>
            <w:tcW w:w="1460" w:type="dxa"/>
            <w:tcBorders>
              <w:top w:val="nil"/>
              <w:left w:val="nil"/>
              <w:bottom w:val="nil"/>
              <w:right w:val="nil"/>
            </w:tcBorders>
            <w:noWrap/>
            <w:vAlign w:val="bottom"/>
            <w:hideMark/>
          </w:tcPr>
          <w:p w14:paraId="3EA5FF5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Luvisols</w:t>
            </w:r>
          </w:p>
        </w:tc>
      </w:tr>
      <w:tr w:rsidR="00636A9C" w:rsidRPr="00D4281A" w14:paraId="20530AA9" w14:textId="77777777" w:rsidTr="00636A9C">
        <w:trPr>
          <w:trHeight w:val="300"/>
        </w:trPr>
        <w:tc>
          <w:tcPr>
            <w:tcW w:w="560" w:type="dxa"/>
            <w:tcBorders>
              <w:top w:val="nil"/>
              <w:left w:val="nil"/>
              <w:bottom w:val="nil"/>
              <w:right w:val="nil"/>
            </w:tcBorders>
            <w:noWrap/>
            <w:vAlign w:val="bottom"/>
            <w:hideMark/>
          </w:tcPr>
          <w:p w14:paraId="74C8462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4</w:t>
            </w:r>
          </w:p>
        </w:tc>
        <w:tc>
          <w:tcPr>
            <w:tcW w:w="1460" w:type="dxa"/>
            <w:tcBorders>
              <w:top w:val="nil"/>
              <w:left w:val="nil"/>
              <w:bottom w:val="nil"/>
              <w:right w:val="nil"/>
            </w:tcBorders>
            <w:noWrap/>
            <w:vAlign w:val="bottom"/>
            <w:hideMark/>
          </w:tcPr>
          <w:p w14:paraId="423841F3"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Arenosols</w:t>
            </w:r>
          </w:p>
        </w:tc>
        <w:tc>
          <w:tcPr>
            <w:tcW w:w="620" w:type="dxa"/>
            <w:tcBorders>
              <w:top w:val="nil"/>
              <w:left w:val="nil"/>
              <w:bottom w:val="nil"/>
              <w:right w:val="nil"/>
            </w:tcBorders>
            <w:noWrap/>
            <w:vAlign w:val="bottom"/>
            <w:hideMark/>
          </w:tcPr>
          <w:p w14:paraId="0346EF5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19</w:t>
            </w:r>
          </w:p>
        </w:tc>
        <w:tc>
          <w:tcPr>
            <w:tcW w:w="1460" w:type="dxa"/>
            <w:tcBorders>
              <w:top w:val="nil"/>
              <w:left w:val="nil"/>
              <w:bottom w:val="nil"/>
              <w:right w:val="nil"/>
            </w:tcBorders>
            <w:noWrap/>
            <w:vAlign w:val="bottom"/>
            <w:hideMark/>
          </w:tcPr>
          <w:p w14:paraId="535934F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Nitisols</w:t>
            </w:r>
          </w:p>
        </w:tc>
      </w:tr>
      <w:tr w:rsidR="00636A9C" w:rsidRPr="00D4281A" w14:paraId="03BD848B" w14:textId="77777777" w:rsidTr="00636A9C">
        <w:trPr>
          <w:trHeight w:val="300"/>
        </w:trPr>
        <w:tc>
          <w:tcPr>
            <w:tcW w:w="560" w:type="dxa"/>
            <w:tcBorders>
              <w:top w:val="nil"/>
              <w:left w:val="nil"/>
              <w:bottom w:val="nil"/>
              <w:right w:val="nil"/>
            </w:tcBorders>
            <w:noWrap/>
            <w:vAlign w:val="bottom"/>
            <w:hideMark/>
          </w:tcPr>
          <w:p w14:paraId="2CCCAEB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5</w:t>
            </w:r>
          </w:p>
        </w:tc>
        <w:tc>
          <w:tcPr>
            <w:tcW w:w="1460" w:type="dxa"/>
            <w:tcBorders>
              <w:top w:val="nil"/>
              <w:left w:val="nil"/>
              <w:bottom w:val="nil"/>
              <w:right w:val="nil"/>
            </w:tcBorders>
            <w:noWrap/>
            <w:vAlign w:val="bottom"/>
            <w:hideMark/>
          </w:tcPr>
          <w:p w14:paraId="43577A9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Calcisols</w:t>
            </w:r>
          </w:p>
        </w:tc>
        <w:tc>
          <w:tcPr>
            <w:tcW w:w="620" w:type="dxa"/>
            <w:tcBorders>
              <w:top w:val="nil"/>
              <w:left w:val="nil"/>
              <w:bottom w:val="nil"/>
              <w:right w:val="nil"/>
            </w:tcBorders>
            <w:noWrap/>
            <w:vAlign w:val="bottom"/>
            <w:hideMark/>
          </w:tcPr>
          <w:p w14:paraId="0E070A70"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20</w:t>
            </w:r>
          </w:p>
        </w:tc>
        <w:tc>
          <w:tcPr>
            <w:tcW w:w="1460" w:type="dxa"/>
            <w:tcBorders>
              <w:top w:val="nil"/>
              <w:left w:val="nil"/>
              <w:bottom w:val="nil"/>
              <w:right w:val="nil"/>
            </w:tcBorders>
            <w:noWrap/>
            <w:vAlign w:val="bottom"/>
            <w:hideMark/>
          </w:tcPr>
          <w:p w14:paraId="3F282FC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Phaeozems</w:t>
            </w:r>
          </w:p>
        </w:tc>
      </w:tr>
      <w:tr w:rsidR="00636A9C" w:rsidRPr="00D4281A" w14:paraId="0F1E7EA6" w14:textId="77777777" w:rsidTr="00636A9C">
        <w:trPr>
          <w:trHeight w:val="300"/>
        </w:trPr>
        <w:tc>
          <w:tcPr>
            <w:tcW w:w="560" w:type="dxa"/>
            <w:tcBorders>
              <w:top w:val="nil"/>
              <w:left w:val="nil"/>
              <w:bottom w:val="nil"/>
              <w:right w:val="nil"/>
            </w:tcBorders>
            <w:noWrap/>
            <w:vAlign w:val="bottom"/>
            <w:hideMark/>
          </w:tcPr>
          <w:p w14:paraId="1892722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6</w:t>
            </w:r>
          </w:p>
        </w:tc>
        <w:tc>
          <w:tcPr>
            <w:tcW w:w="1460" w:type="dxa"/>
            <w:tcBorders>
              <w:top w:val="nil"/>
              <w:left w:val="nil"/>
              <w:bottom w:val="nil"/>
              <w:right w:val="nil"/>
            </w:tcBorders>
            <w:noWrap/>
            <w:vAlign w:val="bottom"/>
            <w:hideMark/>
          </w:tcPr>
          <w:p w14:paraId="45324212"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Cambisols</w:t>
            </w:r>
          </w:p>
        </w:tc>
        <w:tc>
          <w:tcPr>
            <w:tcW w:w="620" w:type="dxa"/>
            <w:tcBorders>
              <w:top w:val="nil"/>
              <w:left w:val="nil"/>
              <w:bottom w:val="nil"/>
              <w:right w:val="nil"/>
            </w:tcBorders>
            <w:noWrap/>
            <w:vAlign w:val="bottom"/>
            <w:hideMark/>
          </w:tcPr>
          <w:p w14:paraId="341D88B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21</w:t>
            </w:r>
          </w:p>
        </w:tc>
        <w:tc>
          <w:tcPr>
            <w:tcW w:w="1460" w:type="dxa"/>
            <w:tcBorders>
              <w:top w:val="nil"/>
              <w:left w:val="nil"/>
              <w:bottom w:val="nil"/>
              <w:right w:val="nil"/>
            </w:tcBorders>
            <w:noWrap/>
            <w:vAlign w:val="bottom"/>
            <w:hideMark/>
          </w:tcPr>
          <w:p w14:paraId="6C1224E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Planosols</w:t>
            </w:r>
          </w:p>
        </w:tc>
      </w:tr>
      <w:tr w:rsidR="00636A9C" w:rsidRPr="00D4281A" w14:paraId="0D3CF2DA" w14:textId="77777777" w:rsidTr="00636A9C">
        <w:trPr>
          <w:trHeight w:val="300"/>
        </w:trPr>
        <w:tc>
          <w:tcPr>
            <w:tcW w:w="560" w:type="dxa"/>
            <w:tcBorders>
              <w:top w:val="nil"/>
              <w:left w:val="nil"/>
              <w:bottom w:val="nil"/>
              <w:right w:val="nil"/>
            </w:tcBorders>
            <w:noWrap/>
            <w:vAlign w:val="bottom"/>
            <w:hideMark/>
          </w:tcPr>
          <w:p w14:paraId="1FED59C8"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7</w:t>
            </w:r>
          </w:p>
        </w:tc>
        <w:tc>
          <w:tcPr>
            <w:tcW w:w="1460" w:type="dxa"/>
            <w:tcBorders>
              <w:top w:val="nil"/>
              <w:left w:val="nil"/>
              <w:bottom w:val="nil"/>
              <w:right w:val="nil"/>
            </w:tcBorders>
            <w:noWrap/>
            <w:vAlign w:val="bottom"/>
            <w:hideMark/>
          </w:tcPr>
          <w:p w14:paraId="6F9A1F53"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Chernozems</w:t>
            </w:r>
          </w:p>
        </w:tc>
        <w:tc>
          <w:tcPr>
            <w:tcW w:w="620" w:type="dxa"/>
            <w:tcBorders>
              <w:top w:val="nil"/>
              <w:left w:val="nil"/>
              <w:bottom w:val="nil"/>
              <w:right w:val="nil"/>
            </w:tcBorders>
            <w:noWrap/>
            <w:vAlign w:val="bottom"/>
            <w:hideMark/>
          </w:tcPr>
          <w:p w14:paraId="06B0B2E9"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22</w:t>
            </w:r>
          </w:p>
        </w:tc>
        <w:tc>
          <w:tcPr>
            <w:tcW w:w="1460" w:type="dxa"/>
            <w:tcBorders>
              <w:top w:val="nil"/>
              <w:left w:val="nil"/>
              <w:bottom w:val="nil"/>
              <w:right w:val="nil"/>
            </w:tcBorders>
            <w:noWrap/>
            <w:vAlign w:val="bottom"/>
            <w:hideMark/>
          </w:tcPr>
          <w:p w14:paraId="43CC3C9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Plinthosols</w:t>
            </w:r>
          </w:p>
        </w:tc>
      </w:tr>
      <w:tr w:rsidR="00636A9C" w:rsidRPr="00D4281A" w14:paraId="438B7F45" w14:textId="77777777" w:rsidTr="00636A9C">
        <w:trPr>
          <w:trHeight w:val="300"/>
        </w:trPr>
        <w:tc>
          <w:tcPr>
            <w:tcW w:w="560" w:type="dxa"/>
            <w:tcBorders>
              <w:top w:val="nil"/>
              <w:left w:val="nil"/>
              <w:bottom w:val="nil"/>
              <w:right w:val="nil"/>
            </w:tcBorders>
            <w:noWrap/>
            <w:vAlign w:val="bottom"/>
            <w:hideMark/>
          </w:tcPr>
          <w:p w14:paraId="763D5D0C"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8</w:t>
            </w:r>
          </w:p>
        </w:tc>
        <w:tc>
          <w:tcPr>
            <w:tcW w:w="1460" w:type="dxa"/>
            <w:tcBorders>
              <w:top w:val="nil"/>
              <w:left w:val="nil"/>
              <w:bottom w:val="nil"/>
              <w:right w:val="nil"/>
            </w:tcBorders>
            <w:noWrap/>
            <w:vAlign w:val="bottom"/>
            <w:hideMark/>
          </w:tcPr>
          <w:p w14:paraId="2B279CF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Cryosols</w:t>
            </w:r>
          </w:p>
        </w:tc>
        <w:tc>
          <w:tcPr>
            <w:tcW w:w="620" w:type="dxa"/>
            <w:tcBorders>
              <w:top w:val="nil"/>
              <w:left w:val="nil"/>
              <w:bottom w:val="nil"/>
              <w:right w:val="nil"/>
            </w:tcBorders>
            <w:noWrap/>
            <w:vAlign w:val="bottom"/>
            <w:hideMark/>
          </w:tcPr>
          <w:p w14:paraId="29BE1A5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23</w:t>
            </w:r>
          </w:p>
        </w:tc>
        <w:tc>
          <w:tcPr>
            <w:tcW w:w="1460" w:type="dxa"/>
            <w:tcBorders>
              <w:top w:val="nil"/>
              <w:left w:val="nil"/>
              <w:bottom w:val="nil"/>
              <w:right w:val="nil"/>
            </w:tcBorders>
            <w:noWrap/>
            <w:vAlign w:val="bottom"/>
            <w:hideMark/>
          </w:tcPr>
          <w:p w14:paraId="7D04FDD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Podzols</w:t>
            </w:r>
          </w:p>
        </w:tc>
      </w:tr>
      <w:tr w:rsidR="00636A9C" w:rsidRPr="00D4281A" w14:paraId="6FDE632F" w14:textId="77777777" w:rsidTr="00636A9C">
        <w:trPr>
          <w:trHeight w:val="300"/>
        </w:trPr>
        <w:tc>
          <w:tcPr>
            <w:tcW w:w="560" w:type="dxa"/>
            <w:tcBorders>
              <w:top w:val="nil"/>
              <w:left w:val="nil"/>
              <w:bottom w:val="nil"/>
              <w:right w:val="nil"/>
            </w:tcBorders>
            <w:noWrap/>
            <w:vAlign w:val="bottom"/>
            <w:hideMark/>
          </w:tcPr>
          <w:p w14:paraId="599E4345"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9</w:t>
            </w:r>
          </w:p>
        </w:tc>
        <w:tc>
          <w:tcPr>
            <w:tcW w:w="1460" w:type="dxa"/>
            <w:tcBorders>
              <w:top w:val="nil"/>
              <w:left w:val="nil"/>
              <w:bottom w:val="nil"/>
              <w:right w:val="nil"/>
            </w:tcBorders>
            <w:noWrap/>
            <w:vAlign w:val="bottom"/>
            <w:hideMark/>
          </w:tcPr>
          <w:p w14:paraId="278799A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Durisols</w:t>
            </w:r>
          </w:p>
        </w:tc>
        <w:tc>
          <w:tcPr>
            <w:tcW w:w="620" w:type="dxa"/>
            <w:tcBorders>
              <w:top w:val="nil"/>
              <w:left w:val="nil"/>
              <w:bottom w:val="nil"/>
              <w:right w:val="nil"/>
            </w:tcBorders>
            <w:noWrap/>
            <w:vAlign w:val="bottom"/>
            <w:hideMark/>
          </w:tcPr>
          <w:p w14:paraId="181EE24E"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24</w:t>
            </w:r>
          </w:p>
        </w:tc>
        <w:tc>
          <w:tcPr>
            <w:tcW w:w="1460" w:type="dxa"/>
            <w:tcBorders>
              <w:top w:val="nil"/>
              <w:left w:val="nil"/>
              <w:bottom w:val="nil"/>
              <w:right w:val="nil"/>
            </w:tcBorders>
            <w:noWrap/>
            <w:vAlign w:val="bottom"/>
            <w:hideMark/>
          </w:tcPr>
          <w:p w14:paraId="73DC921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Regosols</w:t>
            </w:r>
          </w:p>
        </w:tc>
      </w:tr>
      <w:tr w:rsidR="00636A9C" w:rsidRPr="00D4281A" w14:paraId="1488E2FE" w14:textId="77777777" w:rsidTr="00636A9C">
        <w:trPr>
          <w:trHeight w:val="300"/>
        </w:trPr>
        <w:tc>
          <w:tcPr>
            <w:tcW w:w="560" w:type="dxa"/>
            <w:tcBorders>
              <w:top w:val="nil"/>
              <w:left w:val="nil"/>
              <w:bottom w:val="nil"/>
              <w:right w:val="nil"/>
            </w:tcBorders>
            <w:noWrap/>
            <w:vAlign w:val="bottom"/>
            <w:hideMark/>
          </w:tcPr>
          <w:p w14:paraId="418FFDA2"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10</w:t>
            </w:r>
          </w:p>
        </w:tc>
        <w:tc>
          <w:tcPr>
            <w:tcW w:w="1460" w:type="dxa"/>
            <w:tcBorders>
              <w:top w:val="nil"/>
              <w:left w:val="nil"/>
              <w:bottom w:val="nil"/>
              <w:right w:val="nil"/>
            </w:tcBorders>
            <w:noWrap/>
            <w:vAlign w:val="bottom"/>
            <w:hideMark/>
          </w:tcPr>
          <w:p w14:paraId="4C01F78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Ferralsols</w:t>
            </w:r>
          </w:p>
        </w:tc>
        <w:tc>
          <w:tcPr>
            <w:tcW w:w="620" w:type="dxa"/>
            <w:tcBorders>
              <w:top w:val="nil"/>
              <w:left w:val="nil"/>
              <w:bottom w:val="nil"/>
              <w:right w:val="nil"/>
            </w:tcBorders>
            <w:noWrap/>
            <w:vAlign w:val="bottom"/>
            <w:hideMark/>
          </w:tcPr>
          <w:p w14:paraId="0282FC4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25</w:t>
            </w:r>
          </w:p>
        </w:tc>
        <w:tc>
          <w:tcPr>
            <w:tcW w:w="1460" w:type="dxa"/>
            <w:tcBorders>
              <w:top w:val="nil"/>
              <w:left w:val="nil"/>
              <w:bottom w:val="nil"/>
              <w:right w:val="nil"/>
            </w:tcBorders>
            <w:noWrap/>
            <w:vAlign w:val="bottom"/>
            <w:hideMark/>
          </w:tcPr>
          <w:p w14:paraId="7614BC4E"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Solonchaks</w:t>
            </w:r>
          </w:p>
        </w:tc>
      </w:tr>
      <w:tr w:rsidR="00636A9C" w:rsidRPr="00D4281A" w14:paraId="32BB1751" w14:textId="77777777" w:rsidTr="00636A9C">
        <w:trPr>
          <w:trHeight w:val="300"/>
        </w:trPr>
        <w:tc>
          <w:tcPr>
            <w:tcW w:w="560" w:type="dxa"/>
            <w:tcBorders>
              <w:top w:val="nil"/>
              <w:left w:val="nil"/>
              <w:bottom w:val="nil"/>
              <w:right w:val="nil"/>
            </w:tcBorders>
            <w:noWrap/>
            <w:vAlign w:val="bottom"/>
            <w:hideMark/>
          </w:tcPr>
          <w:p w14:paraId="6278EEFB"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11</w:t>
            </w:r>
          </w:p>
        </w:tc>
        <w:tc>
          <w:tcPr>
            <w:tcW w:w="1460" w:type="dxa"/>
            <w:tcBorders>
              <w:top w:val="nil"/>
              <w:left w:val="nil"/>
              <w:bottom w:val="nil"/>
              <w:right w:val="nil"/>
            </w:tcBorders>
            <w:noWrap/>
            <w:vAlign w:val="bottom"/>
            <w:hideMark/>
          </w:tcPr>
          <w:p w14:paraId="547502AD"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Fluvisols</w:t>
            </w:r>
          </w:p>
        </w:tc>
        <w:tc>
          <w:tcPr>
            <w:tcW w:w="620" w:type="dxa"/>
            <w:tcBorders>
              <w:top w:val="nil"/>
              <w:left w:val="nil"/>
              <w:bottom w:val="nil"/>
              <w:right w:val="nil"/>
            </w:tcBorders>
            <w:noWrap/>
            <w:vAlign w:val="bottom"/>
            <w:hideMark/>
          </w:tcPr>
          <w:p w14:paraId="27F48B7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26</w:t>
            </w:r>
          </w:p>
        </w:tc>
        <w:tc>
          <w:tcPr>
            <w:tcW w:w="1460" w:type="dxa"/>
            <w:tcBorders>
              <w:top w:val="nil"/>
              <w:left w:val="nil"/>
              <w:bottom w:val="nil"/>
              <w:right w:val="nil"/>
            </w:tcBorders>
            <w:noWrap/>
            <w:vAlign w:val="bottom"/>
            <w:hideMark/>
          </w:tcPr>
          <w:p w14:paraId="6B979EFC"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Solonetz</w:t>
            </w:r>
          </w:p>
        </w:tc>
      </w:tr>
      <w:tr w:rsidR="00636A9C" w:rsidRPr="00D4281A" w14:paraId="5C272823" w14:textId="77777777" w:rsidTr="00636A9C">
        <w:trPr>
          <w:trHeight w:val="300"/>
        </w:trPr>
        <w:tc>
          <w:tcPr>
            <w:tcW w:w="560" w:type="dxa"/>
            <w:tcBorders>
              <w:top w:val="nil"/>
              <w:left w:val="nil"/>
              <w:bottom w:val="nil"/>
              <w:right w:val="nil"/>
            </w:tcBorders>
            <w:noWrap/>
            <w:vAlign w:val="bottom"/>
            <w:hideMark/>
          </w:tcPr>
          <w:p w14:paraId="4E7A5C4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12</w:t>
            </w:r>
          </w:p>
        </w:tc>
        <w:tc>
          <w:tcPr>
            <w:tcW w:w="1460" w:type="dxa"/>
            <w:tcBorders>
              <w:top w:val="nil"/>
              <w:left w:val="nil"/>
              <w:bottom w:val="nil"/>
              <w:right w:val="nil"/>
            </w:tcBorders>
            <w:noWrap/>
            <w:vAlign w:val="bottom"/>
            <w:hideMark/>
          </w:tcPr>
          <w:p w14:paraId="4734336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Gleysols</w:t>
            </w:r>
          </w:p>
        </w:tc>
        <w:tc>
          <w:tcPr>
            <w:tcW w:w="620" w:type="dxa"/>
            <w:tcBorders>
              <w:top w:val="nil"/>
              <w:left w:val="nil"/>
              <w:bottom w:val="nil"/>
              <w:right w:val="nil"/>
            </w:tcBorders>
            <w:noWrap/>
            <w:vAlign w:val="bottom"/>
            <w:hideMark/>
          </w:tcPr>
          <w:p w14:paraId="38A4645C"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27</w:t>
            </w:r>
          </w:p>
        </w:tc>
        <w:tc>
          <w:tcPr>
            <w:tcW w:w="1460" w:type="dxa"/>
            <w:tcBorders>
              <w:top w:val="nil"/>
              <w:left w:val="nil"/>
              <w:bottom w:val="nil"/>
              <w:right w:val="nil"/>
            </w:tcBorders>
            <w:noWrap/>
            <w:vAlign w:val="bottom"/>
            <w:hideMark/>
          </w:tcPr>
          <w:p w14:paraId="15AAFFE1"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Stagnosols</w:t>
            </w:r>
          </w:p>
        </w:tc>
      </w:tr>
      <w:tr w:rsidR="00636A9C" w:rsidRPr="00D4281A" w14:paraId="568CEF8D" w14:textId="77777777" w:rsidTr="00636A9C">
        <w:trPr>
          <w:trHeight w:val="300"/>
        </w:trPr>
        <w:tc>
          <w:tcPr>
            <w:tcW w:w="560" w:type="dxa"/>
            <w:tcBorders>
              <w:top w:val="nil"/>
              <w:left w:val="nil"/>
              <w:bottom w:val="nil"/>
              <w:right w:val="nil"/>
            </w:tcBorders>
            <w:noWrap/>
            <w:vAlign w:val="bottom"/>
            <w:hideMark/>
          </w:tcPr>
          <w:p w14:paraId="653BB8E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13</w:t>
            </w:r>
          </w:p>
        </w:tc>
        <w:tc>
          <w:tcPr>
            <w:tcW w:w="1460" w:type="dxa"/>
            <w:tcBorders>
              <w:top w:val="nil"/>
              <w:left w:val="nil"/>
              <w:bottom w:val="nil"/>
              <w:right w:val="nil"/>
            </w:tcBorders>
            <w:noWrap/>
            <w:vAlign w:val="bottom"/>
            <w:hideMark/>
          </w:tcPr>
          <w:p w14:paraId="3F316F3A"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Gypsisols</w:t>
            </w:r>
          </w:p>
        </w:tc>
        <w:tc>
          <w:tcPr>
            <w:tcW w:w="620" w:type="dxa"/>
            <w:tcBorders>
              <w:top w:val="nil"/>
              <w:left w:val="nil"/>
              <w:bottom w:val="nil"/>
              <w:right w:val="nil"/>
            </w:tcBorders>
            <w:noWrap/>
            <w:vAlign w:val="bottom"/>
            <w:hideMark/>
          </w:tcPr>
          <w:p w14:paraId="6684E0D4"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28</w:t>
            </w:r>
          </w:p>
        </w:tc>
        <w:tc>
          <w:tcPr>
            <w:tcW w:w="1460" w:type="dxa"/>
            <w:tcBorders>
              <w:top w:val="nil"/>
              <w:left w:val="nil"/>
              <w:bottom w:val="nil"/>
              <w:right w:val="nil"/>
            </w:tcBorders>
            <w:noWrap/>
            <w:vAlign w:val="bottom"/>
            <w:hideMark/>
          </w:tcPr>
          <w:p w14:paraId="12B22047"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Umbrisols</w:t>
            </w:r>
          </w:p>
        </w:tc>
      </w:tr>
      <w:tr w:rsidR="00636A9C" w:rsidRPr="00D4281A" w14:paraId="54C1744D" w14:textId="77777777" w:rsidTr="00636A9C">
        <w:trPr>
          <w:trHeight w:val="300"/>
        </w:trPr>
        <w:tc>
          <w:tcPr>
            <w:tcW w:w="560" w:type="dxa"/>
            <w:tcBorders>
              <w:top w:val="nil"/>
              <w:left w:val="nil"/>
              <w:bottom w:val="single" w:sz="4" w:space="0" w:color="auto"/>
              <w:right w:val="nil"/>
            </w:tcBorders>
            <w:noWrap/>
            <w:vAlign w:val="bottom"/>
            <w:hideMark/>
          </w:tcPr>
          <w:p w14:paraId="77CED10E"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14</w:t>
            </w:r>
          </w:p>
        </w:tc>
        <w:tc>
          <w:tcPr>
            <w:tcW w:w="1460" w:type="dxa"/>
            <w:tcBorders>
              <w:top w:val="nil"/>
              <w:left w:val="nil"/>
              <w:bottom w:val="single" w:sz="4" w:space="0" w:color="auto"/>
              <w:right w:val="nil"/>
            </w:tcBorders>
            <w:noWrap/>
            <w:vAlign w:val="bottom"/>
            <w:hideMark/>
          </w:tcPr>
          <w:p w14:paraId="5437084F"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Histosols</w:t>
            </w:r>
          </w:p>
        </w:tc>
        <w:tc>
          <w:tcPr>
            <w:tcW w:w="620" w:type="dxa"/>
            <w:tcBorders>
              <w:top w:val="nil"/>
              <w:left w:val="nil"/>
              <w:bottom w:val="single" w:sz="4" w:space="0" w:color="auto"/>
              <w:right w:val="nil"/>
            </w:tcBorders>
            <w:noWrap/>
            <w:vAlign w:val="bottom"/>
            <w:hideMark/>
          </w:tcPr>
          <w:p w14:paraId="5E46B336"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29</w:t>
            </w:r>
          </w:p>
        </w:tc>
        <w:tc>
          <w:tcPr>
            <w:tcW w:w="1460" w:type="dxa"/>
            <w:tcBorders>
              <w:top w:val="nil"/>
              <w:left w:val="nil"/>
              <w:bottom w:val="single" w:sz="4" w:space="0" w:color="auto"/>
              <w:right w:val="nil"/>
            </w:tcBorders>
            <w:noWrap/>
            <w:vAlign w:val="bottom"/>
            <w:hideMark/>
          </w:tcPr>
          <w:p w14:paraId="595609C3" w14:textId="77777777" w:rsidR="00636A9C" w:rsidRPr="00D4281A" w:rsidRDefault="00636A9C" w:rsidP="00636A9C">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Vertisols</w:t>
            </w:r>
          </w:p>
        </w:tc>
      </w:tr>
    </w:tbl>
    <w:p w14:paraId="0F7843BA" w14:textId="77777777" w:rsidR="00636A9C" w:rsidRPr="00D4281A"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6A1D048E" w14:textId="77777777" w:rsidR="00636A9C" w:rsidRPr="00D4281A"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1D44F177" w14:textId="22B519CC" w:rsidR="007533F1" w:rsidRPr="00D4281A" w:rsidRDefault="00D574BA" w:rsidP="007533F1">
      <w:pPr>
        <w:widowControl w:val="0"/>
        <w:autoSpaceDE w:val="0"/>
        <w:autoSpaceDN w:val="0"/>
        <w:adjustRightInd w:val="0"/>
        <w:spacing w:after="0" w:line="260" w:lineRule="exact"/>
        <w:ind w:right="-43"/>
        <w:jc w:val="both"/>
        <w:rPr>
          <w:rFonts w:ascii="Times New Roman" w:hAnsi="Times New Roman" w:cs="Times New Roman"/>
        </w:rPr>
      </w:pPr>
      <w:r w:rsidRPr="00D4281A">
        <w:rPr>
          <w:rFonts w:ascii="Times New Roman" w:hAnsi="Times New Roman" w:cs="Times New Roman"/>
        </w:rPr>
        <w:t xml:space="preserve">Supplementary Table </w:t>
      </w:r>
      <w:r w:rsidR="004B62BF">
        <w:rPr>
          <w:rFonts w:ascii="Times New Roman" w:hAnsi="Times New Roman" w:cs="Times New Roman"/>
        </w:rPr>
        <w:t>3</w:t>
      </w:r>
      <w:r w:rsidRPr="00D4281A">
        <w:rPr>
          <w:rFonts w:ascii="Times New Roman" w:hAnsi="Times New Roman" w:cs="Times New Roman"/>
        </w:rPr>
        <w:t>:   Landform classes</w:t>
      </w:r>
    </w:p>
    <w:p w14:paraId="30ED2ADA" w14:textId="77777777" w:rsidR="007533F1" w:rsidRPr="00D4281A"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960" w:type="dxa"/>
        <w:tblLook w:val="04A0" w:firstRow="1" w:lastRow="0" w:firstColumn="1" w:lastColumn="0" w:noHBand="0" w:noVBand="1"/>
      </w:tblPr>
      <w:tblGrid>
        <w:gridCol w:w="3420"/>
        <w:gridCol w:w="1540"/>
      </w:tblGrid>
      <w:tr w:rsidR="007533F1" w:rsidRPr="00D4281A" w14:paraId="375DB953" w14:textId="77777777" w:rsidTr="00036A03">
        <w:trPr>
          <w:trHeight w:val="300"/>
        </w:trPr>
        <w:tc>
          <w:tcPr>
            <w:tcW w:w="3420" w:type="dxa"/>
            <w:tcBorders>
              <w:top w:val="single" w:sz="4" w:space="0" w:color="auto"/>
              <w:left w:val="nil"/>
              <w:bottom w:val="single" w:sz="4" w:space="0" w:color="auto"/>
              <w:right w:val="nil"/>
            </w:tcBorders>
            <w:noWrap/>
            <w:vAlign w:val="bottom"/>
            <w:hideMark/>
          </w:tcPr>
          <w:p w14:paraId="0245AA26"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Landform classes</w:t>
            </w:r>
          </w:p>
        </w:tc>
        <w:tc>
          <w:tcPr>
            <w:tcW w:w="1540" w:type="dxa"/>
            <w:tcBorders>
              <w:top w:val="single" w:sz="4" w:space="0" w:color="auto"/>
              <w:left w:val="nil"/>
              <w:bottom w:val="single" w:sz="4" w:space="0" w:color="auto"/>
              <w:right w:val="nil"/>
            </w:tcBorders>
            <w:noWrap/>
            <w:vAlign w:val="bottom"/>
            <w:hideMark/>
          </w:tcPr>
          <w:p w14:paraId="459D1C91"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Abbreviation</w:t>
            </w:r>
          </w:p>
        </w:tc>
      </w:tr>
      <w:tr w:rsidR="007533F1" w:rsidRPr="00D4281A" w14:paraId="08080726" w14:textId="77777777" w:rsidTr="00036A03">
        <w:trPr>
          <w:trHeight w:val="300"/>
        </w:trPr>
        <w:tc>
          <w:tcPr>
            <w:tcW w:w="3420" w:type="dxa"/>
            <w:tcBorders>
              <w:top w:val="nil"/>
              <w:left w:val="nil"/>
              <w:bottom w:val="nil"/>
              <w:right w:val="nil"/>
            </w:tcBorders>
            <w:noWrap/>
            <w:vAlign w:val="bottom"/>
            <w:hideMark/>
          </w:tcPr>
          <w:p w14:paraId="219B7D0C"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Mountain summit</w:t>
            </w:r>
          </w:p>
        </w:tc>
        <w:tc>
          <w:tcPr>
            <w:tcW w:w="1540" w:type="dxa"/>
            <w:tcBorders>
              <w:top w:val="nil"/>
              <w:left w:val="nil"/>
              <w:bottom w:val="nil"/>
              <w:right w:val="nil"/>
            </w:tcBorders>
            <w:noWrap/>
            <w:vAlign w:val="bottom"/>
            <w:hideMark/>
          </w:tcPr>
          <w:p w14:paraId="6518EB4E"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Mtn_sumt</w:t>
            </w:r>
          </w:p>
        </w:tc>
      </w:tr>
      <w:tr w:rsidR="007533F1" w:rsidRPr="00D4281A" w14:paraId="1FD44297" w14:textId="77777777" w:rsidTr="00036A03">
        <w:trPr>
          <w:trHeight w:val="300"/>
        </w:trPr>
        <w:tc>
          <w:tcPr>
            <w:tcW w:w="3420" w:type="dxa"/>
            <w:tcBorders>
              <w:top w:val="nil"/>
              <w:left w:val="nil"/>
              <w:bottom w:val="nil"/>
              <w:right w:val="nil"/>
            </w:tcBorders>
            <w:noWrap/>
            <w:vAlign w:val="bottom"/>
            <w:hideMark/>
          </w:tcPr>
          <w:p w14:paraId="3707014A"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Cliff slope</w:t>
            </w:r>
          </w:p>
        </w:tc>
        <w:tc>
          <w:tcPr>
            <w:tcW w:w="1540" w:type="dxa"/>
            <w:tcBorders>
              <w:top w:val="nil"/>
              <w:left w:val="nil"/>
              <w:bottom w:val="nil"/>
              <w:right w:val="nil"/>
            </w:tcBorders>
            <w:noWrap/>
            <w:vAlign w:val="bottom"/>
            <w:hideMark/>
          </w:tcPr>
          <w:p w14:paraId="22C94E79"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Cliff_sl</w:t>
            </w:r>
          </w:p>
        </w:tc>
      </w:tr>
      <w:tr w:rsidR="007533F1" w:rsidRPr="00D4281A" w14:paraId="32DA9B6D" w14:textId="77777777" w:rsidTr="00036A03">
        <w:trPr>
          <w:trHeight w:val="300"/>
        </w:trPr>
        <w:tc>
          <w:tcPr>
            <w:tcW w:w="3420" w:type="dxa"/>
            <w:tcBorders>
              <w:top w:val="nil"/>
              <w:left w:val="nil"/>
              <w:bottom w:val="nil"/>
              <w:right w:val="nil"/>
            </w:tcBorders>
            <w:noWrap/>
            <w:vAlign w:val="bottom"/>
            <w:hideMark/>
          </w:tcPr>
          <w:p w14:paraId="2D0B4B09"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Lower/hilly mountain</w:t>
            </w:r>
          </w:p>
        </w:tc>
        <w:tc>
          <w:tcPr>
            <w:tcW w:w="1540" w:type="dxa"/>
            <w:tcBorders>
              <w:top w:val="nil"/>
              <w:left w:val="nil"/>
              <w:bottom w:val="nil"/>
              <w:right w:val="nil"/>
            </w:tcBorders>
            <w:noWrap/>
            <w:vAlign w:val="bottom"/>
            <w:hideMark/>
          </w:tcPr>
          <w:p w14:paraId="254A6A3E"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Lwhi_mtn</w:t>
            </w:r>
          </w:p>
        </w:tc>
      </w:tr>
      <w:tr w:rsidR="007533F1" w:rsidRPr="00D4281A" w14:paraId="3F8C65D0" w14:textId="77777777" w:rsidTr="00036A03">
        <w:trPr>
          <w:trHeight w:val="300"/>
        </w:trPr>
        <w:tc>
          <w:tcPr>
            <w:tcW w:w="3420" w:type="dxa"/>
            <w:tcBorders>
              <w:top w:val="nil"/>
              <w:left w:val="nil"/>
              <w:bottom w:val="nil"/>
              <w:right w:val="nil"/>
            </w:tcBorders>
            <w:noWrap/>
            <w:vAlign w:val="bottom"/>
            <w:hideMark/>
          </w:tcPr>
          <w:p w14:paraId="07896258"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Steep hills / dissected cliff slope</w:t>
            </w:r>
          </w:p>
        </w:tc>
        <w:tc>
          <w:tcPr>
            <w:tcW w:w="1540" w:type="dxa"/>
            <w:tcBorders>
              <w:top w:val="nil"/>
              <w:left w:val="nil"/>
              <w:bottom w:val="nil"/>
              <w:right w:val="nil"/>
            </w:tcBorders>
            <w:noWrap/>
            <w:vAlign w:val="bottom"/>
            <w:hideMark/>
          </w:tcPr>
          <w:p w14:paraId="3C8E70DB"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Shills_dcsl</w:t>
            </w:r>
          </w:p>
        </w:tc>
      </w:tr>
      <w:tr w:rsidR="007533F1" w:rsidRPr="00D4281A" w14:paraId="22D440C7" w14:textId="77777777" w:rsidTr="00036A03">
        <w:trPr>
          <w:trHeight w:val="300"/>
        </w:trPr>
        <w:tc>
          <w:tcPr>
            <w:tcW w:w="3420" w:type="dxa"/>
            <w:tcBorders>
              <w:top w:val="nil"/>
              <w:left w:val="nil"/>
              <w:bottom w:val="nil"/>
              <w:right w:val="nil"/>
            </w:tcBorders>
            <w:noWrap/>
            <w:vAlign w:val="bottom"/>
            <w:hideMark/>
          </w:tcPr>
          <w:p w14:paraId="082AB7C1"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Large highland slope steep</w:t>
            </w:r>
          </w:p>
        </w:tc>
        <w:tc>
          <w:tcPr>
            <w:tcW w:w="1540" w:type="dxa"/>
            <w:tcBorders>
              <w:top w:val="nil"/>
              <w:left w:val="nil"/>
              <w:bottom w:val="nil"/>
              <w:right w:val="nil"/>
            </w:tcBorders>
            <w:noWrap/>
            <w:vAlign w:val="bottom"/>
            <w:hideMark/>
          </w:tcPr>
          <w:p w14:paraId="69D81CC2"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Lhgsl_steep</w:t>
            </w:r>
          </w:p>
        </w:tc>
      </w:tr>
      <w:tr w:rsidR="007533F1" w:rsidRPr="00D4281A" w14:paraId="030D2AAE" w14:textId="77777777" w:rsidTr="00036A03">
        <w:trPr>
          <w:trHeight w:val="300"/>
        </w:trPr>
        <w:tc>
          <w:tcPr>
            <w:tcW w:w="3420" w:type="dxa"/>
            <w:tcBorders>
              <w:top w:val="nil"/>
              <w:left w:val="nil"/>
              <w:bottom w:val="nil"/>
              <w:right w:val="nil"/>
            </w:tcBorders>
            <w:noWrap/>
            <w:vAlign w:val="bottom"/>
            <w:hideMark/>
          </w:tcPr>
          <w:p w14:paraId="43C5E743"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Large highland slope moderate</w:t>
            </w:r>
          </w:p>
        </w:tc>
        <w:tc>
          <w:tcPr>
            <w:tcW w:w="1540" w:type="dxa"/>
            <w:tcBorders>
              <w:top w:val="nil"/>
              <w:left w:val="nil"/>
              <w:bottom w:val="nil"/>
              <w:right w:val="nil"/>
            </w:tcBorders>
            <w:noWrap/>
            <w:vAlign w:val="bottom"/>
            <w:hideMark/>
          </w:tcPr>
          <w:p w14:paraId="1A45CE6F"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Lhgsl_mod</w:t>
            </w:r>
          </w:p>
        </w:tc>
      </w:tr>
      <w:tr w:rsidR="007533F1" w:rsidRPr="00D4281A" w14:paraId="3425A291" w14:textId="77777777" w:rsidTr="00036A03">
        <w:trPr>
          <w:trHeight w:val="300"/>
        </w:trPr>
        <w:tc>
          <w:tcPr>
            <w:tcW w:w="3420" w:type="dxa"/>
            <w:tcBorders>
              <w:top w:val="nil"/>
              <w:left w:val="nil"/>
              <w:bottom w:val="nil"/>
              <w:right w:val="nil"/>
            </w:tcBorders>
            <w:noWrap/>
            <w:vAlign w:val="bottom"/>
            <w:hideMark/>
          </w:tcPr>
          <w:p w14:paraId="2B2B0B16"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Mountain valley slope</w:t>
            </w:r>
          </w:p>
        </w:tc>
        <w:tc>
          <w:tcPr>
            <w:tcW w:w="1540" w:type="dxa"/>
            <w:tcBorders>
              <w:top w:val="nil"/>
              <w:left w:val="nil"/>
              <w:bottom w:val="nil"/>
              <w:right w:val="nil"/>
            </w:tcBorders>
            <w:noWrap/>
            <w:vAlign w:val="bottom"/>
            <w:hideMark/>
          </w:tcPr>
          <w:p w14:paraId="2D55157A"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Mtn_vs</w:t>
            </w:r>
          </w:p>
        </w:tc>
      </w:tr>
      <w:tr w:rsidR="007533F1" w:rsidRPr="00D4281A" w14:paraId="0780CB34" w14:textId="77777777" w:rsidTr="00036A03">
        <w:trPr>
          <w:trHeight w:val="300"/>
        </w:trPr>
        <w:tc>
          <w:tcPr>
            <w:tcW w:w="3420" w:type="dxa"/>
            <w:tcBorders>
              <w:top w:val="nil"/>
              <w:left w:val="nil"/>
              <w:bottom w:val="nil"/>
              <w:right w:val="nil"/>
            </w:tcBorders>
            <w:noWrap/>
            <w:vAlign w:val="bottom"/>
            <w:hideMark/>
          </w:tcPr>
          <w:p w14:paraId="22DA65D3"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Moderate hills</w:t>
            </w:r>
          </w:p>
        </w:tc>
        <w:tc>
          <w:tcPr>
            <w:tcW w:w="1540" w:type="dxa"/>
            <w:tcBorders>
              <w:top w:val="nil"/>
              <w:left w:val="nil"/>
              <w:bottom w:val="nil"/>
              <w:right w:val="nil"/>
            </w:tcBorders>
            <w:noWrap/>
            <w:vAlign w:val="bottom"/>
            <w:hideMark/>
          </w:tcPr>
          <w:p w14:paraId="2F811EA1"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Mod_hills</w:t>
            </w:r>
          </w:p>
        </w:tc>
      </w:tr>
      <w:tr w:rsidR="007533F1" w:rsidRPr="00D4281A" w14:paraId="5E1EE422" w14:textId="77777777" w:rsidTr="00036A03">
        <w:trPr>
          <w:trHeight w:val="300"/>
        </w:trPr>
        <w:tc>
          <w:tcPr>
            <w:tcW w:w="3420" w:type="dxa"/>
            <w:tcBorders>
              <w:top w:val="nil"/>
              <w:left w:val="nil"/>
              <w:bottom w:val="nil"/>
              <w:right w:val="nil"/>
            </w:tcBorders>
            <w:noWrap/>
            <w:vAlign w:val="bottom"/>
            <w:hideMark/>
          </w:tcPr>
          <w:p w14:paraId="73002CA8"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Terrace/fan/plateau (high, dissected)</w:t>
            </w:r>
          </w:p>
        </w:tc>
        <w:tc>
          <w:tcPr>
            <w:tcW w:w="1540" w:type="dxa"/>
            <w:tcBorders>
              <w:top w:val="nil"/>
              <w:left w:val="nil"/>
              <w:bottom w:val="nil"/>
              <w:right w:val="nil"/>
            </w:tcBorders>
            <w:noWrap/>
            <w:vAlign w:val="bottom"/>
            <w:hideMark/>
          </w:tcPr>
          <w:p w14:paraId="68BE0DA8"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Tfphi_dis</w:t>
            </w:r>
          </w:p>
        </w:tc>
      </w:tr>
      <w:tr w:rsidR="007533F1" w:rsidRPr="00D4281A" w14:paraId="07C1D519" w14:textId="77777777" w:rsidTr="00036A03">
        <w:trPr>
          <w:trHeight w:val="300"/>
        </w:trPr>
        <w:tc>
          <w:tcPr>
            <w:tcW w:w="3420" w:type="dxa"/>
            <w:tcBorders>
              <w:top w:val="nil"/>
              <w:left w:val="nil"/>
              <w:bottom w:val="nil"/>
              <w:right w:val="nil"/>
            </w:tcBorders>
            <w:noWrap/>
            <w:vAlign w:val="bottom"/>
            <w:hideMark/>
          </w:tcPr>
          <w:p w14:paraId="6222E117"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Terrace/fan/plateau (high, surface)</w:t>
            </w:r>
          </w:p>
        </w:tc>
        <w:tc>
          <w:tcPr>
            <w:tcW w:w="1540" w:type="dxa"/>
            <w:tcBorders>
              <w:top w:val="nil"/>
              <w:left w:val="nil"/>
              <w:bottom w:val="nil"/>
              <w:right w:val="nil"/>
            </w:tcBorders>
            <w:noWrap/>
            <w:vAlign w:val="bottom"/>
            <w:hideMark/>
          </w:tcPr>
          <w:p w14:paraId="6F22090B"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Tfphi_surf</w:t>
            </w:r>
          </w:p>
        </w:tc>
      </w:tr>
      <w:tr w:rsidR="007533F1" w:rsidRPr="00D4281A" w14:paraId="6ECF3FC7" w14:textId="77777777" w:rsidTr="00036A03">
        <w:trPr>
          <w:trHeight w:val="300"/>
        </w:trPr>
        <w:tc>
          <w:tcPr>
            <w:tcW w:w="3420" w:type="dxa"/>
            <w:tcBorders>
              <w:top w:val="nil"/>
              <w:left w:val="nil"/>
              <w:bottom w:val="nil"/>
              <w:right w:val="nil"/>
            </w:tcBorders>
            <w:noWrap/>
            <w:vAlign w:val="bottom"/>
            <w:hideMark/>
          </w:tcPr>
          <w:p w14:paraId="3218DB5A"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Valley slope</w:t>
            </w:r>
          </w:p>
        </w:tc>
        <w:tc>
          <w:tcPr>
            <w:tcW w:w="1540" w:type="dxa"/>
            <w:tcBorders>
              <w:top w:val="nil"/>
              <w:left w:val="nil"/>
              <w:bottom w:val="nil"/>
              <w:right w:val="nil"/>
            </w:tcBorders>
            <w:noWrap/>
            <w:vAlign w:val="bottom"/>
            <w:hideMark/>
          </w:tcPr>
          <w:p w14:paraId="7EA3D92B"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Val_sl</w:t>
            </w:r>
          </w:p>
        </w:tc>
      </w:tr>
      <w:tr w:rsidR="007533F1" w:rsidRPr="00D4281A" w14:paraId="6BBB4C6C" w14:textId="77777777" w:rsidTr="00036A03">
        <w:trPr>
          <w:trHeight w:val="300"/>
        </w:trPr>
        <w:tc>
          <w:tcPr>
            <w:tcW w:w="3420" w:type="dxa"/>
            <w:tcBorders>
              <w:top w:val="nil"/>
              <w:left w:val="nil"/>
              <w:bottom w:val="nil"/>
              <w:right w:val="nil"/>
            </w:tcBorders>
            <w:noWrap/>
            <w:vAlign w:val="bottom"/>
            <w:hideMark/>
          </w:tcPr>
          <w:p w14:paraId="1FCEAA8F"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Terrace/fan/plateau (low, dissected)</w:t>
            </w:r>
          </w:p>
        </w:tc>
        <w:tc>
          <w:tcPr>
            <w:tcW w:w="1540" w:type="dxa"/>
            <w:tcBorders>
              <w:top w:val="nil"/>
              <w:left w:val="nil"/>
              <w:bottom w:val="nil"/>
              <w:right w:val="nil"/>
            </w:tcBorders>
            <w:noWrap/>
            <w:vAlign w:val="bottom"/>
            <w:hideMark/>
          </w:tcPr>
          <w:p w14:paraId="5671EDC4"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Tfplw_dis</w:t>
            </w:r>
          </w:p>
        </w:tc>
      </w:tr>
      <w:tr w:rsidR="007533F1" w:rsidRPr="00D4281A" w14:paraId="74A6CE7A" w14:textId="77777777" w:rsidTr="00036A03">
        <w:trPr>
          <w:trHeight w:val="300"/>
        </w:trPr>
        <w:tc>
          <w:tcPr>
            <w:tcW w:w="3420" w:type="dxa"/>
            <w:tcBorders>
              <w:top w:val="nil"/>
              <w:left w:val="nil"/>
              <w:bottom w:val="nil"/>
              <w:right w:val="nil"/>
            </w:tcBorders>
            <w:noWrap/>
            <w:vAlign w:val="bottom"/>
            <w:hideMark/>
          </w:tcPr>
          <w:p w14:paraId="0B6FAB5F" w14:textId="77777777" w:rsidR="007533F1" w:rsidRPr="00D4281A" w:rsidRDefault="007533F1">
            <w:pPr>
              <w:spacing w:after="0" w:line="240" w:lineRule="auto"/>
              <w:rPr>
                <w:rFonts w:ascii="Times New Roman" w:eastAsia="Times New Roman" w:hAnsi="Times New Roman" w:cs="Times New Roman"/>
                <w:color w:val="000000"/>
                <w:kern w:val="0"/>
                <w:lang w:val="fr-FR"/>
                <w14:ligatures w14:val="none"/>
              </w:rPr>
            </w:pPr>
            <w:r w:rsidRPr="00D4281A">
              <w:rPr>
                <w:rFonts w:ascii="Times New Roman" w:eastAsia="Times New Roman" w:hAnsi="Times New Roman" w:cs="Times New Roman"/>
                <w:color w:val="000000"/>
                <w:kern w:val="0"/>
                <w:lang w:val="fr-FR"/>
                <w14:ligatures w14:val="none"/>
              </w:rPr>
              <w:t>Terrace/fan/plateau (low, surface)</w:t>
            </w:r>
          </w:p>
        </w:tc>
        <w:tc>
          <w:tcPr>
            <w:tcW w:w="1540" w:type="dxa"/>
            <w:tcBorders>
              <w:top w:val="nil"/>
              <w:left w:val="nil"/>
              <w:bottom w:val="nil"/>
              <w:right w:val="nil"/>
            </w:tcBorders>
            <w:noWrap/>
            <w:vAlign w:val="bottom"/>
            <w:hideMark/>
          </w:tcPr>
          <w:p w14:paraId="560E10C9"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Tfplw_surf</w:t>
            </w:r>
          </w:p>
        </w:tc>
      </w:tr>
      <w:tr w:rsidR="007533F1" w:rsidRPr="00D4281A" w14:paraId="3F0D66FA" w14:textId="77777777" w:rsidTr="00036A03">
        <w:trPr>
          <w:trHeight w:val="300"/>
        </w:trPr>
        <w:tc>
          <w:tcPr>
            <w:tcW w:w="3420" w:type="dxa"/>
            <w:tcBorders>
              <w:top w:val="nil"/>
              <w:left w:val="nil"/>
              <w:bottom w:val="nil"/>
              <w:right w:val="nil"/>
            </w:tcBorders>
            <w:noWrap/>
            <w:vAlign w:val="bottom"/>
            <w:hideMark/>
          </w:tcPr>
          <w:p w14:paraId="3E4C07E5"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High plain (Sinks &lt; 50%)</w:t>
            </w:r>
          </w:p>
        </w:tc>
        <w:tc>
          <w:tcPr>
            <w:tcW w:w="1540" w:type="dxa"/>
            <w:tcBorders>
              <w:top w:val="nil"/>
              <w:left w:val="nil"/>
              <w:bottom w:val="nil"/>
              <w:right w:val="nil"/>
            </w:tcBorders>
            <w:noWrap/>
            <w:vAlign w:val="bottom"/>
            <w:hideMark/>
          </w:tcPr>
          <w:p w14:paraId="05D7B37D"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Hi_plain</w:t>
            </w:r>
          </w:p>
        </w:tc>
      </w:tr>
      <w:tr w:rsidR="007533F1" w:rsidRPr="00D4281A" w14:paraId="535088AF" w14:textId="77777777" w:rsidTr="00036A03">
        <w:trPr>
          <w:trHeight w:val="300"/>
        </w:trPr>
        <w:tc>
          <w:tcPr>
            <w:tcW w:w="3420" w:type="dxa"/>
            <w:tcBorders>
              <w:top w:val="nil"/>
              <w:left w:val="nil"/>
              <w:bottom w:val="single" w:sz="4" w:space="0" w:color="auto"/>
              <w:right w:val="nil"/>
            </w:tcBorders>
            <w:noWrap/>
            <w:vAlign w:val="bottom"/>
            <w:hideMark/>
          </w:tcPr>
          <w:p w14:paraId="003450E0"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 xml:space="preserve"> Low plain (Sinks &lt; 50%)</w:t>
            </w:r>
          </w:p>
        </w:tc>
        <w:tc>
          <w:tcPr>
            <w:tcW w:w="1540" w:type="dxa"/>
            <w:tcBorders>
              <w:top w:val="nil"/>
              <w:left w:val="nil"/>
              <w:bottom w:val="single" w:sz="4" w:space="0" w:color="auto"/>
              <w:right w:val="nil"/>
            </w:tcBorders>
            <w:noWrap/>
            <w:vAlign w:val="bottom"/>
            <w:hideMark/>
          </w:tcPr>
          <w:p w14:paraId="720F62DC" w14:textId="77777777" w:rsidR="007533F1" w:rsidRPr="00D4281A" w:rsidRDefault="007533F1">
            <w:pPr>
              <w:spacing w:after="0" w:line="240" w:lineRule="auto"/>
              <w:rPr>
                <w:rFonts w:ascii="Times New Roman" w:eastAsia="Times New Roman" w:hAnsi="Times New Roman" w:cs="Times New Roman"/>
                <w:color w:val="000000"/>
                <w:kern w:val="0"/>
                <w14:ligatures w14:val="none"/>
              </w:rPr>
            </w:pPr>
            <w:r w:rsidRPr="00D4281A">
              <w:rPr>
                <w:rFonts w:ascii="Times New Roman" w:eastAsia="Times New Roman" w:hAnsi="Times New Roman" w:cs="Times New Roman"/>
                <w:color w:val="000000"/>
                <w:kern w:val="0"/>
                <w14:ligatures w14:val="none"/>
              </w:rPr>
              <w:t>Lw_plain</w:t>
            </w:r>
          </w:p>
        </w:tc>
      </w:tr>
    </w:tbl>
    <w:p w14:paraId="38AEB2E8" w14:textId="77777777" w:rsidR="007533F1" w:rsidRPr="00D4281A" w:rsidRDefault="007533F1" w:rsidP="00F35087">
      <w:pPr>
        <w:pStyle w:val="NormalWeb"/>
        <w:rPr>
          <w:b/>
          <w:bCs/>
          <w:sz w:val="22"/>
          <w:szCs w:val="22"/>
        </w:rPr>
      </w:pPr>
    </w:p>
    <w:sectPr w:rsidR="007533F1" w:rsidRPr="00D4281A"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99A"/>
    <w:multiLevelType w:val="multilevel"/>
    <w:tmpl w:val="7A9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87E37"/>
    <w:multiLevelType w:val="hybridMultilevel"/>
    <w:tmpl w:val="CE844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8314C1"/>
    <w:multiLevelType w:val="hybridMultilevel"/>
    <w:tmpl w:val="BBCC35A0"/>
    <w:lvl w:ilvl="0" w:tplc="A2BEFF8C">
      <w:start w:val="1"/>
      <w:numFmt w:val="bullet"/>
      <w:lvlText w:val=""/>
      <w:lvlJc w:val="left"/>
      <w:pPr>
        <w:ind w:left="720" w:hanging="360"/>
      </w:pPr>
      <w:rPr>
        <w:rFonts w:ascii="Symbol" w:hAnsi="Symbol"/>
      </w:rPr>
    </w:lvl>
    <w:lvl w:ilvl="1" w:tplc="27A06C02">
      <w:start w:val="1"/>
      <w:numFmt w:val="bullet"/>
      <w:lvlText w:val=""/>
      <w:lvlJc w:val="left"/>
      <w:pPr>
        <w:ind w:left="720" w:hanging="360"/>
      </w:pPr>
      <w:rPr>
        <w:rFonts w:ascii="Symbol" w:hAnsi="Symbol"/>
      </w:rPr>
    </w:lvl>
    <w:lvl w:ilvl="2" w:tplc="FC54CEDC">
      <w:start w:val="1"/>
      <w:numFmt w:val="bullet"/>
      <w:lvlText w:val=""/>
      <w:lvlJc w:val="left"/>
      <w:pPr>
        <w:ind w:left="720" w:hanging="360"/>
      </w:pPr>
      <w:rPr>
        <w:rFonts w:ascii="Symbol" w:hAnsi="Symbol"/>
      </w:rPr>
    </w:lvl>
    <w:lvl w:ilvl="3" w:tplc="6732679C">
      <w:start w:val="1"/>
      <w:numFmt w:val="bullet"/>
      <w:lvlText w:val=""/>
      <w:lvlJc w:val="left"/>
      <w:pPr>
        <w:ind w:left="720" w:hanging="360"/>
      </w:pPr>
      <w:rPr>
        <w:rFonts w:ascii="Symbol" w:hAnsi="Symbol"/>
      </w:rPr>
    </w:lvl>
    <w:lvl w:ilvl="4" w:tplc="5DE69916">
      <w:start w:val="1"/>
      <w:numFmt w:val="bullet"/>
      <w:lvlText w:val=""/>
      <w:lvlJc w:val="left"/>
      <w:pPr>
        <w:ind w:left="720" w:hanging="360"/>
      </w:pPr>
      <w:rPr>
        <w:rFonts w:ascii="Symbol" w:hAnsi="Symbol"/>
      </w:rPr>
    </w:lvl>
    <w:lvl w:ilvl="5" w:tplc="4914D934">
      <w:start w:val="1"/>
      <w:numFmt w:val="bullet"/>
      <w:lvlText w:val=""/>
      <w:lvlJc w:val="left"/>
      <w:pPr>
        <w:ind w:left="720" w:hanging="360"/>
      </w:pPr>
      <w:rPr>
        <w:rFonts w:ascii="Symbol" w:hAnsi="Symbol"/>
      </w:rPr>
    </w:lvl>
    <w:lvl w:ilvl="6" w:tplc="49269E4A">
      <w:start w:val="1"/>
      <w:numFmt w:val="bullet"/>
      <w:lvlText w:val=""/>
      <w:lvlJc w:val="left"/>
      <w:pPr>
        <w:ind w:left="720" w:hanging="360"/>
      </w:pPr>
      <w:rPr>
        <w:rFonts w:ascii="Symbol" w:hAnsi="Symbol"/>
      </w:rPr>
    </w:lvl>
    <w:lvl w:ilvl="7" w:tplc="2C4A785C">
      <w:start w:val="1"/>
      <w:numFmt w:val="bullet"/>
      <w:lvlText w:val=""/>
      <w:lvlJc w:val="left"/>
      <w:pPr>
        <w:ind w:left="720" w:hanging="360"/>
      </w:pPr>
      <w:rPr>
        <w:rFonts w:ascii="Symbol" w:hAnsi="Symbol"/>
      </w:rPr>
    </w:lvl>
    <w:lvl w:ilvl="8" w:tplc="026067F6">
      <w:start w:val="1"/>
      <w:numFmt w:val="bullet"/>
      <w:lvlText w:val=""/>
      <w:lvlJc w:val="left"/>
      <w:pPr>
        <w:ind w:left="720" w:hanging="360"/>
      </w:pPr>
      <w:rPr>
        <w:rFonts w:ascii="Symbol" w:hAnsi="Symbol"/>
      </w:rPr>
    </w:lvl>
  </w:abstractNum>
  <w:abstractNum w:abstractNumId="3" w15:restartNumberingAfterBreak="0">
    <w:nsid w:val="1F12220A"/>
    <w:multiLevelType w:val="multilevel"/>
    <w:tmpl w:val="102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622978"/>
    <w:multiLevelType w:val="hybridMultilevel"/>
    <w:tmpl w:val="CCA691C8"/>
    <w:lvl w:ilvl="0" w:tplc="7E1C779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A6A7A"/>
    <w:multiLevelType w:val="hybridMultilevel"/>
    <w:tmpl w:val="28BADC76"/>
    <w:lvl w:ilvl="0" w:tplc="424009B8">
      <w:start w:val="1"/>
      <w:numFmt w:val="bullet"/>
      <w:lvlText w:val=""/>
      <w:lvlJc w:val="left"/>
      <w:pPr>
        <w:ind w:left="720" w:hanging="360"/>
      </w:pPr>
      <w:rPr>
        <w:rFonts w:ascii="Symbol" w:hAnsi="Symbol"/>
      </w:rPr>
    </w:lvl>
    <w:lvl w:ilvl="1" w:tplc="55E8217C">
      <w:start w:val="1"/>
      <w:numFmt w:val="bullet"/>
      <w:lvlText w:val=""/>
      <w:lvlJc w:val="left"/>
      <w:pPr>
        <w:ind w:left="720" w:hanging="360"/>
      </w:pPr>
      <w:rPr>
        <w:rFonts w:ascii="Symbol" w:hAnsi="Symbol"/>
      </w:rPr>
    </w:lvl>
    <w:lvl w:ilvl="2" w:tplc="0310FA5E">
      <w:start w:val="1"/>
      <w:numFmt w:val="bullet"/>
      <w:lvlText w:val=""/>
      <w:lvlJc w:val="left"/>
      <w:pPr>
        <w:ind w:left="720" w:hanging="360"/>
      </w:pPr>
      <w:rPr>
        <w:rFonts w:ascii="Symbol" w:hAnsi="Symbol"/>
      </w:rPr>
    </w:lvl>
    <w:lvl w:ilvl="3" w:tplc="AFFCE36E">
      <w:start w:val="1"/>
      <w:numFmt w:val="bullet"/>
      <w:lvlText w:val=""/>
      <w:lvlJc w:val="left"/>
      <w:pPr>
        <w:ind w:left="720" w:hanging="360"/>
      </w:pPr>
      <w:rPr>
        <w:rFonts w:ascii="Symbol" w:hAnsi="Symbol"/>
      </w:rPr>
    </w:lvl>
    <w:lvl w:ilvl="4" w:tplc="91B434F0">
      <w:start w:val="1"/>
      <w:numFmt w:val="bullet"/>
      <w:lvlText w:val=""/>
      <w:lvlJc w:val="left"/>
      <w:pPr>
        <w:ind w:left="720" w:hanging="360"/>
      </w:pPr>
      <w:rPr>
        <w:rFonts w:ascii="Symbol" w:hAnsi="Symbol"/>
      </w:rPr>
    </w:lvl>
    <w:lvl w:ilvl="5" w:tplc="38F209D8">
      <w:start w:val="1"/>
      <w:numFmt w:val="bullet"/>
      <w:lvlText w:val=""/>
      <w:lvlJc w:val="left"/>
      <w:pPr>
        <w:ind w:left="720" w:hanging="360"/>
      </w:pPr>
      <w:rPr>
        <w:rFonts w:ascii="Symbol" w:hAnsi="Symbol"/>
      </w:rPr>
    </w:lvl>
    <w:lvl w:ilvl="6" w:tplc="1938F9BC">
      <w:start w:val="1"/>
      <w:numFmt w:val="bullet"/>
      <w:lvlText w:val=""/>
      <w:lvlJc w:val="left"/>
      <w:pPr>
        <w:ind w:left="720" w:hanging="360"/>
      </w:pPr>
      <w:rPr>
        <w:rFonts w:ascii="Symbol" w:hAnsi="Symbol"/>
      </w:rPr>
    </w:lvl>
    <w:lvl w:ilvl="7" w:tplc="54A824F0">
      <w:start w:val="1"/>
      <w:numFmt w:val="bullet"/>
      <w:lvlText w:val=""/>
      <w:lvlJc w:val="left"/>
      <w:pPr>
        <w:ind w:left="720" w:hanging="360"/>
      </w:pPr>
      <w:rPr>
        <w:rFonts w:ascii="Symbol" w:hAnsi="Symbol"/>
      </w:rPr>
    </w:lvl>
    <w:lvl w:ilvl="8" w:tplc="64FA244A">
      <w:start w:val="1"/>
      <w:numFmt w:val="bullet"/>
      <w:lvlText w:val=""/>
      <w:lvlJc w:val="left"/>
      <w:pPr>
        <w:ind w:left="720" w:hanging="360"/>
      </w:pPr>
      <w:rPr>
        <w:rFonts w:ascii="Symbol" w:hAnsi="Symbol"/>
      </w:rPr>
    </w:lvl>
  </w:abstractNum>
  <w:abstractNum w:abstractNumId="7"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A2916"/>
    <w:multiLevelType w:val="multilevel"/>
    <w:tmpl w:val="DA72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D12F91"/>
    <w:multiLevelType w:val="multilevel"/>
    <w:tmpl w:val="0CE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955B36"/>
    <w:multiLevelType w:val="hybridMultilevel"/>
    <w:tmpl w:val="CFAC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F5709D"/>
    <w:multiLevelType w:val="hybridMultilevel"/>
    <w:tmpl w:val="06207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2E45BF8"/>
    <w:multiLevelType w:val="hybridMultilevel"/>
    <w:tmpl w:val="F83CD292"/>
    <w:lvl w:ilvl="0" w:tplc="BEFA0CA8">
      <w:start w:val="1"/>
      <w:numFmt w:val="bullet"/>
      <w:lvlText w:val=""/>
      <w:lvlJc w:val="left"/>
      <w:pPr>
        <w:ind w:left="1020" w:hanging="360"/>
      </w:pPr>
      <w:rPr>
        <w:rFonts w:ascii="Symbol" w:hAnsi="Symbol"/>
      </w:rPr>
    </w:lvl>
    <w:lvl w:ilvl="1" w:tplc="CBBEEE62">
      <w:start w:val="1"/>
      <w:numFmt w:val="bullet"/>
      <w:lvlText w:val=""/>
      <w:lvlJc w:val="left"/>
      <w:pPr>
        <w:ind w:left="1020" w:hanging="360"/>
      </w:pPr>
      <w:rPr>
        <w:rFonts w:ascii="Symbol" w:hAnsi="Symbol"/>
      </w:rPr>
    </w:lvl>
    <w:lvl w:ilvl="2" w:tplc="B9605194">
      <w:start w:val="1"/>
      <w:numFmt w:val="bullet"/>
      <w:lvlText w:val=""/>
      <w:lvlJc w:val="left"/>
      <w:pPr>
        <w:ind w:left="1020" w:hanging="360"/>
      </w:pPr>
      <w:rPr>
        <w:rFonts w:ascii="Symbol" w:hAnsi="Symbol"/>
      </w:rPr>
    </w:lvl>
    <w:lvl w:ilvl="3" w:tplc="1B308714">
      <w:start w:val="1"/>
      <w:numFmt w:val="bullet"/>
      <w:lvlText w:val=""/>
      <w:lvlJc w:val="left"/>
      <w:pPr>
        <w:ind w:left="1020" w:hanging="360"/>
      </w:pPr>
      <w:rPr>
        <w:rFonts w:ascii="Symbol" w:hAnsi="Symbol"/>
      </w:rPr>
    </w:lvl>
    <w:lvl w:ilvl="4" w:tplc="693A3EA6">
      <w:start w:val="1"/>
      <w:numFmt w:val="bullet"/>
      <w:lvlText w:val=""/>
      <w:lvlJc w:val="left"/>
      <w:pPr>
        <w:ind w:left="1020" w:hanging="360"/>
      </w:pPr>
      <w:rPr>
        <w:rFonts w:ascii="Symbol" w:hAnsi="Symbol"/>
      </w:rPr>
    </w:lvl>
    <w:lvl w:ilvl="5" w:tplc="BAD8882E">
      <w:start w:val="1"/>
      <w:numFmt w:val="bullet"/>
      <w:lvlText w:val=""/>
      <w:lvlJc w:val="left"/>
      <w:pPr>
        <w:ind w:left="1020" w:hanging="360"/>
      </w:pPr>
      <w:rPr>
        <w:rFonts w:ascii="Symbol" w:hAnsi="Symbol"/>
      </w:rPr>
    </w:lvl>
    <w:lvl w:ilvl="6" w:tplc="AE1A8F30">
      <w:start w:val="1"/>
      <w:numFmt w:val="bullet"/>
      <w:lvlText w:val=""/>
      <w:lvlJc w:val="left"/>
      <w:pPr>
        <w:ind w:left="1020" w:hanging="360"/>
      </w:pPr>
      <w:rPr>
        <w:rFonts w:ascii="Symbol" w:hAnsi="Symbol"/>
      </w:rPr>
    </w:lvl>
    <w:lvl w:ilvl="7" w:tplc="9C981E38">
      <w:start w:val="1"/>
      <w:numFmt w:val="bullet"/>
      <w:lvlText w:val=""/>
      <w:lvlJc w:val="left"/>
      <w:pPr>
        <w:ind w:left="1020" w:hanging="360"/>
      </w:pPr>
      <w:rPr>
        <w:rFonts w:ascii="Symbol" w:hAnsi="Symbol"/>
      </w:rPr>
    </w:lvl>
    <w:lvl w:ilvl="8" w:tplc="BF2C9B3E">
      <w:start w:val="1"/>
      <w:numFmt w:val="bullet"/>
      <w:lvlText w:val=""/>
      <w:lvlJc w:val="left"/>
      <w:pPr>
        <w:ind w:left="1020" w:hanging="360"/>
      </w:pPr>
      <w:rPr>
        <w:rFonts w:ascii="Symbol" w:hAnsi="Symbol"/>
      </w:rPr>
    </w:lvl>
  </w:abstractNum>
  <w:num w:numId="1" w16cid:durableId="909268343">
    <w:abstractNumId w:val="5"/>
  </w:num>
  <w:num w:numId="2" w16cid:durableId="892930632">
    <w:abstractNumId w:val="7"/>
  </w:num>
  <w:num w:numId="3" w16cid:durableId="1282684313">
    <w:abstractNumId w:val="12"/>
  </w:num>
  <w:num w:numId="4" w16cid:durableId="186718099">
    <w:abstractNumId w:val="4"/>
  </w:num>
  <w:num w:numId="5" w16cid:durableId="920986080">
    <w:abstractNumId w:val="3"/>
  </w:num>
  <w:num w:numId="6" w16cid:durableId="313341277">
    <w:abstractNumId w:val="9"/>
  </w:num>
  <w:num w:numId="7" w16cid:durableId="453669382">
    <w:abstractNumId w:val="0"/>
  </w:num>
  <w:num w:numId="8" w16cid:durableId="1066489531">
    <w:abstractNumId w:val="11"/>
  </w:num>
  <w:num w:numId="9" w16cid:durableId="141700390">
    <w:abstractNumId w:val="12"/>
    <w:lvlOverride w:ilvl="0">
      <w:lvl w:ilvl="0">
        <w:start w:val="1"/>
        <w:numFmt w:val="decimal"/>
        <w:suff w:val="space"/>
        <w:lvlText w:val="%1."/>
        <w:lvlJc w:val="left"/>
        <w:pPr>
          <w:ind w:left="360" w:hanging="36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291373426">
    <w:abstractNumId w:val="13"/>
  </w:num>
  <w:num w:numId="11" w16cid:durableId="1593588407">
    <w:abstractNumId w:val="2"/>
  </w:num>
  <w:num w:numId="12" w16cid:durableId="1518614321">
    <w:abstractNumId w:val="6"/>
  </w:num>
  <w:num w:numId="13" w16cid:durableId="199441026">
    <w:abstractNumId w:val="10"/>
  </w:num>
  <w:num w:numId="14" w16cid:durableId="1703095018">
    <w:abstractNumId w:val="8"/>
  </w:num>
  <w:num w:numId="15" w16cid:durableId="165448808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7&lt;/item&gt;&lt;item&gt;32&lt;/item&gt;&lt;item&gt;33&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6&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283&lt;/item&gt;&lt;item&gt;285&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4&lt;/item&gt;&lt;item&gt;365&lt;/item&gt;&lt;item&gt;384&lt;/item&gt;&lt;item&gt;392&lt;/item&gt;&lt;item&gt;393&lt;/item&gt;&lt;item&gt;394&lt;/item&gt;&lt;item&gt;395&lt;/item&gt;&lt;item&gt;396&lt;/item&gt;&lt;item&gt;397&lt;/item&gt;&lt;item&gt;398&lt;/item&gt;&lt;item&gt;399&lt;/item&gt;&lt;item&gt;400&lt;/item&gt;&lt;item&gt;401&lt;/item&gt;&lt;item&gt;407&lt;/item&gt;&lt;item&gt;408&lt;/item&gt;&lt;item&gt;409&lt;/item&gt;&lt;item&gt;410&lt;/item&gt;&lt;item&gt;411&lt;/item&gt;&lt;item&gt;413&lt;/item&gt;&lt;item&gt;454&lt;/item&gt;&lt;item&gt;455&lt;/item&gt;&lt;item&gt;456&lt;/item&gt;&lt;item&gt;457&lt;/item&gt;&lt;item&gt;459&lt;/item&gt;&lt;item&gt;460&lt;/item&gt;&lt;item&gt;461&lt;/item&gt;&lt;item&gt;462&lt;/item&gt;&lt;item&gt;463&lt;/item&gt;&lt;item&gt;464&lt;/item&gt;&lt;item&gt;465&lt;/item&gt;&lt;item&gt;467&lt;/item&gt;&lt;item&gt;468&lt;/item&gt;&lt;item&gt;469&lt;/item&gt;&lt;/record-ids&gt;&lt;/item&gt;&lt;/Libraries&gt;"/>
  </w:docVars>
  <w:rsids>
    <w:rsidRoot w:val="001D76AE"/>
    <w:rsid w:val="000035A2"/>
    <w:rsid w:val="00003CB5"/>
    <w:rsid w:val="00003E01"/>
    <w:rsid w:val="00007AC7"/>
    <w:rsid w:val="000110DF"/>
    <w:rsid w:val="000116D0"/>
    <w:rsid w:val="0001209A"/>
    <w:rsid w:val="00012253"/>
    <w:rsid w:val="0001597B"/>
    <w:rsid w:val="000160EB"/>
    <w:rsid w:val="00016481"/>
    <w:rsid w:val="000166E4"/>
    <w:rsid w:val="00017013"/>
    <w:rsid w:val="00017A5B"/>
    <w:rsid w:val="00017B27"/>
    <w:rsid w:val="000203F5"/>
    <w:rsid w:val="00020582"/>
    <w:rsid w:val="000207F2"/>
    <w:rsid w:val="0002271B"/>
    <w:rsid w:val="000259C7"/>
    <w:rsid w:val="00026C33"/>
    <w:rsid w:val="00030549"/>
    <w:rsid w:val="000306D1"/>
    <w:rsid w:val="00030E27"/>
    <w:rsid w:val="000313D1"/>
    <w:rsid w:val="000334CF"/>
    <w:rsid w:val="000338C0"/>
    <w:rsid w:val="00035702"/>
    <w:rsid w:val="00035A9E"/>
    <w:rsid w:val="00035DD4"/>
    <w:rsid w:val="00036A03"/>
    <w:rsid w:val="00040530"/>
    <w:rsid w:val="00040A7B"/>
    <w:rsid w:val="00041965"/>
    <w:rsid w:val="00043527"/>
    <w:rsid w:val="0004701D"/>
    <w:rsid w:val="000501FA"/>
    <w:rsid w:val="000521D2"/>
    <w:rsid w:val="00052517"/>
    <w:rsid w:val="00052CC7"/>
    <w:rsid w:val="00054F1B"/>
    <w:rsid w:val="0005627C"/>
    <w:rsid w:val="00056461"/>
    <w:rsid w:val="00057258"/>
    <w:rsid w:val="0005730E"/>
    <w:rsid w:val="00057431"/>
    <w:rsid w:val="000576BB"/>
    <w:rsid w:val="00057CD7"/>
    <w:rsid w:val="00060A74"/>
    <w:rsid w:val="00062844"/>
    <w:rsid w:val="00064C35"/>
    <w:rsid w:val="00064E95"/>
    <w:rsid w:val="00065570"/>
    <w:rsid w:val="000657F7"/>
    <w:rsid w:val="00065B50"/>
    <w:rsid w:val="00067D0A"/>
    <w:rsid w:val="00070259"/>
    <w:rsid w:val="00072250"/>
    <w:rsid w:val="00072E50"/>
    <w:rsid w:val="00074877"/>
    <w:rsid w:val="00074D40"/>
    <w:rsid w:val="000771BE"/>
    <w:rsid w:val="00077A36"/>
    <w:rsid w:val="00077D58"/>
    <w:rsid w:val="000807CC"/>
    <w:rsid w:val="00080E87"/>
    <w:rsid w:val="000847DF"/>
    <w:rsid w:val="000865C2"/>
    <w:rsid w:val="00091590"/>
    <w:rsid w:val="00091DBA"/>
    <w:rsid w:val="00092330"/>
    <w:rsid w:val="00095C68"/>
    <w:rsid w:val="0009620C"/>
    <w:rsid w:val="0009798A"/>
    <w:rsid w:val="00097C67"/>
    <w:rsid w:val="000A29B0"/>
    <w:rsid w:val="000A2F98"/>
    <w:rsid w:val="000A3DCB"/>
    <w:rsid w:val="000A3FA5"/>
    <w:rsid w:val="000A6309"/>
    <w:rsid w:val="000A6E87"/>
    <w:rsid w:val="000A75C2"/>
    <w:rsid w:val="000B07EE"/>
    <w:rsid w:val="000B1363"/>
    <w:rsid w:val="000B47EA"/>
    <w:rsid w:val="000B5701"/>
    <w:rsid w:val="000B5E59"/>
    <w:rsid w:val="000C1DDC"/>
    <w:rsid w:val="000C4263"/>
    <w:rsid w:val="000C474A"/>
    <w:rsid w:val="000C4963"/>
    <w:rsid w:val="000C5C21"/>
    <w:rsid w:val="000C6376"/>
    <w:rsid w:val="000C6E3C"/>
    <w:rsid w:val="000D14F9"/>
    <w:rsid w:val="000D15E6"/>
    <w:rsid w:val="000D460E"/>
    <w:rsid w:val="000D5934"/>
    <w:rsid w:val="000D757C"/>
    <w:rsid w:val="000E04E7"/>
    <w:rsid w:val="000E098A"/>
    <w:rsid w:val="000E0FDD"/>
    <w:rsid w:val="000E2628"/>
    <w:rsid w:val="000E3CFB"/>
    <w:rsid w:val="000E4E5F"/>
    <w:rsid w:val="000E5218"/>
    <w:rsid w:val="000E526D"/>
    <w:rsid w:val="000E5B18"/>
    <w:rsid w:val="000E5CB5"/>
    <w:rsid w:val="000E7921"/>
    <w:rsid w:val="000F1226"/>
    <w:rsid w:val="000F21DE"/>
    <w:rsid w:val="000F2284"/>
    <w:rsid w:val="000F5F7D"/>
    <w:rsid w:val="000F719A"/>
    <w:rsid w:val="0010003E"/>
    <w:rsid w:val="001003BA"/>
    <w:rsid w:val="0010305E"/>
    <w:rsid w:val="00103793"/>
    <w:rsid w:val="00103E01"/>
    <w:rsid w:val="00104C2D"/>
    <w:rsid w:val="001065B6"/>
    <w:rsid w:val="00106A9D"/>
    <w:rsid w:val="00107DEB"/>
    <w:rsid w:val="00110D5E"/>
    <w:rsid w:val="00111C8A"/>
    <w:rsid w:val="0011530A"/>
    <w:rsid w:val="001157E5"/>
    <w:rsid w:val="00115F87"/>
    <w:rsid w:val="00117052"/>
    <w:rsid w:val="001221EB"/>
    <w:rsid w:val="0012271A"/>
    <w:rsid w:val="001236AF"/>
    <w:rsid w:val="00124D47"/>
    <w:rsid w:val="001264B1"/>
    <w:rsid w:val="00126547"/>
    <w:rsid w:val="001272F9"/>
    <w:rsid w:val="00127EA7"/>
    <w:rsid w:val="00131C26"/>
    <w:rsid w:val="0013395D"/>
    <w:rsid w:val="001341DB"/>
    <w:rsid w:val="00134408"/>
    <w:rsid w:val="0013659E"/>
    <w:rsid w:val="0013680F"/>
    <w:rsid w:val="00137005"/>
    <w:rsid w:val="00137CC3"/>
    <w:rsid w:val="001416ED"/>
    <w:rsid w:val="00141C94"/>
    <w:rsid w:val="00144C5B"/>
    <w:rsid w:val="0014575B"/>
    <w:rsid w:val="00146705"/>
    <w:rsid w:val="00150DD7"/>
    <w:rsid w:val="00154443"/>
    <w:rsid w:val="00155A38"/>
    <w:rsid w:val="001571A2"/>
    <w:rsid w:val="00160297"/>
    <w:rsid w:val="00160D0D"/>
    <w:rsid w:val="001623C7"/>
    <w:rsid w:val="001630A8"/>
    <w:rsid w:val="00163C00"/>
    <w:rsid w:val="001668C4"/>
    <w:rsid w:val="00166993"/>
    <w:rsid w:val="00166C14"/>
    <w:rsid w:val="00167F65"/>
    <w:rsid w:val="00170CBC"/>
    <w:rsid w:val="00170F11"/>
    <w:rsid w:val="001714D4"/>
    <w:rsid w:val="001715E3"/>
    <w:rsid w:val="00171C67"/>
    <w:rsid w:val="001778C5"/>
    <w:rsid w:val="0018051F"/>
    <w:rsid w:val="001814E6"/>
    <w:rsid w:val="001823FE"/>
    <w:rsid w:val="00182844"/>
    <w:rsid w:val="001831AE"/>
    <w:rsid w:val="0018368C"/>
    <w:rsid w:val="00184F80"/>
    <w:rsid w:val="001901CD"/>
    <w:rsid w:val="00190DBF"/>
    <w:rsid w:val="00192B56"/>
    <w:rsid w:val="00195E86"/>
    <w:rsid w:val="001978EC"/>
    <w:rsid w:val="001A008D"/>
    <w:rsid w:val="001A129D"/>
    <w:rsid w:val="001A26DD"/>
    <w:rsid w:val="001A278D"/>
    <w:rsid w:val="001A453E"/>
    <w:rsid w:val="001A47B5"/>
    <w:rsid w:val="001A4D8E"/>
    <w:rsid w:val="001A5974"/>
    <w:rsid w:val="001A5FE3"/>
    <w:rsid w:val="001B30C0"/>
    <w:rsid w:val="001C03E8"/>
    <w:rsid w:val="001C0874"/>
    <w:rsid w:val="001C093B"/>
    <w:rsid w:val="001C11F1"/>
    <w:rsid w:val="001C1AFC"/>
    <w:rsid w:val="001C1C20"/>
    <w:rsid w:val="001C260B"/>
    <w:rsid w:val="001C2BD9"/>
    <w:rsid w:val="001C2EB3"/>
    <w:rsid w:val="001C37A7"/>
    <w:rsid w:val="001C3DD0"/>
    <w:rsid w:val="001C485A"/>
    <w:rsid w:val="001C5BB5"/>
    <w:rsid w:val="001C5F19"/>
    <w:rsid w:val="001C6473"/>
    <w:rsid w:val="001C66DA"/>
    <w:rsid w:val="001C6D57"/>
    <w:rsid w:val="001D2D86"/>
    <w:rsid w:val="001D47AB"/>
    <w:rsid w:val="001D4A9B"/>
    <w:rsid w:val="001D676F"/>
    <w:rsid w:val="001D6FD9"/>
    <w:rsid w:val="001D76AE"/>
    <w:rsid w:val="001E0128"/>
    <w:rsid w:val="001E02B7"/>
    <w:rsid w:val="001E1260"/>
    <w:rsid w:val="001E171E"/>
    <w:rsid w:val="001E2F92"/>
    <w:rsid w:val="001E3C1A"/>
    <w:rsid w:val="001E59DC"/>
    <w:rsid w:val="001E6825"/>
    <w:rsid w:val="001E792D"/>
    <w:rsid w:val="001E7AD5"/>
    <w:rsid w:val="001F32E2"/>
    <w:rsid w:val="001F62AE"/>
    <w:rsid w:val="001F7AD0"/>
    <w:rsid w:val="00201033"/>
    <w:rsid w:val="002013B0"/>
    <w:rsid w:val="00204654"/>
    <w:rsid w:val="00205897"/>
    <w:rsid w:val="00206FC6"/>
    <w:rsid w:val="00207AFB"/>
    <w:rsid w:val="00210FEC"/>
    <w:rsid w:val="00210FF3"/>
    <w:rsid w:val="002112BF"/>
    <w:rsid w:val="00211DAD"/>
    <w:rsid w:val="0021249E"/>
    <w:rsid w:val="00212559"/>
    <w:rsid w:val="002144F1"/>
    <w:rsid w:val="002147C9"/>
    <w:rsid w:val="002157D8"/>
    <w:rsid w:val="00215A2A"/>
    <w:rsid w:val="00216527"/>
    <w:rsid w:val="00216FA8"/>
    <w:rsid w:val="0021722E"/>
    <w:rsid w:val="00217AD5"/>
    <w:rsid w:val="0022280F"/>
    <w:rsid w:val="00223E0D"/>
    <w:rsid w:val="00224AAC"/>
    <w:rsid w:val="00224B79"/>
    <w:rsid w:val="00224D39"/>
    <w:rsid w:val="00227C4D"/>
    <w:rsid w:val="002315B6"/>
    <w:rsid w:val="0023403D"/>
    <w:rsid w:val="002351C8"/>
    <w:rsid w:val="0023783F"/>
    <w:rsid w:val="002405F7"/>
    <w:rsid w:val="00242D05"/>
    <w:rsid w:val="00242F80"/>
    <w:rsid w:val="00243E6B"/>
    <w:rsid w:val="0024441A"/>
    <w:rsid w:val="00245898"/>
    <w:rsid w:val="0024639E"/>
    <w:rsid w:val="00247112"/>
    <w:rsid w:val="00247515"/>
    <w:rsid w:val="00250178"/>
    <w:rsid w:val="00250874"/>
    <w:rsid w:val="00251C24"/>
    <w:rsid w:val="0025273F"/>
    <w:rsid w:val="00253BA1"/>
    <w:rsid w:val="00254B43"/>
    <w:rsid w:val="00254D2B"/>
    <w:rsid w:val="0025599E"/>
    <w:rsid w:val="002568FD"/>
    <w:rsid w:val="00260B88"/>
    <w:rsid w:val="00260E45"/>
    <w:rsid w:val="00260FD8"/>
    <w:rsid w:val="00261A71"/>
    <w:rsid w:val="002627D1"/>
    <w:rsid w:val="00263180"/>
    <w:rsid w:val="00265B90"/>
    <w:rsid w:val="00267149"/>
    <w:rsid w:val="002716B9"/>
    <w:rsid w:val="00272D54"/>
    <w:rsid w:val="00274AEE"/>
    <w:rsid w:val="00275156"/>
    <w:rsid w:val="00275C4D"/>
    <w:rsid w:val="00277557"/>
    <w:rsid w:val="00277649"/>
    <w:rsid w:val="00280569"/>
    <w:rsid w:val="00280860"/>
    <w:rsid w:val="00281EB8"/>
    <w:rsid w:val="00282DBE"/>
    <w:rsid w:val="00282FEC"/>
    <w:rsid w:val="00284674"/>
    <w:rsid w:val="002851A0"/>
    <w:rsid w:val="00286803"/>
    <w:rsid w:val="00287051"/>
    <w:rsid w:val="00295541"/>
    <w:rsid w:val="002A18DC"/>
    <w:rsid w:val="002A2380"/>
    <w:rsid w:val="002A25F3"/>
    <w:rsid w:val="002A3AB5"/>
    <w:rsid w:val="002A5EBB"/>
    <w:rsid w:val="002A77A9"/>
    <w:rsid w:val="002B0927"/>
    <w:rsid w:val="002B7B82"/>
    <w:rsid w:val="002C0EA2"/>
    <w:rsid w:val="002C1ED0"/>
    <w:rsid w:val="002C319E"/>
    <w:rsid w:val="002C3692"/>
    <w:rsid w:val="002C4553"/>
    <w:rsid w:val="002D00D9"/>
    <w:rsid w:val="002D0DB3"/>
    <w:rsid w:val="002D3D7B"/>
    <w:rsid w:val="002D4E5F"/>
    <w:rsid w:val="002E1582"/>
    <w:rsid w:val="002E3220"/>
    <w:rsid w:val="002E41D1"/>
    <w:rsid w:val="002E4298"/>
    <w:rsid w:val="002E615C"/>
    <w:rsid w:val="002E7C62"/>
    <w:rsid w:val="002F0730"/>
    <w:rsid w:val="002F126F"/>
    <w:rsid w:val="002F243F"/>
    <w:rsid w:val="002F3BE2"/>
    <w:rsid w:val="002F6A6E"/>
    <w:rsid w:val="002F6F1E"/>
    <w:rsid w:val="003022D4"/>
    <w:rsid w:val="00302FF3"/>
    <w:rsid w:val="003033FD"/>
    <w:rsid w:val="003036F4"/>
    <w:rsid w:val="00304443"/>
    <w:rsid w:val="00311006"/>
    <w:rsid w:val="003119DB"/>
    <w:rsid w:val="00314B3D"/>
    <w:rsid w:val="00317334"/>
    <w:rsid w:val="003177B8"/>
    <w:rsid w:val="00317EB3"/>
    <w:rsid w:val="00320FBA"/>
    <w:rsid w:val="003213EA"/>
    <w:rsid w:val="00321564"/>
    <w:rsid w:val="00321AF2"/>
    <w:rsid w:val="0032212E"/>
    <w:rsid w:val="00322326"/>
    <w:rsid w:val="00323328"/>
    <w:rsid w:val="00325B8F"/>
    <w:rsid w:val="00325DAE"/>
    <w:rsid w:val="00326722"/>
    <w:rsid w:val="0033025E"/>
    <w:rsid w:val="00334458"/>
    <w:rsid w:val="00335F3C"/>
    <w:rsid w:val="00335F85"/>
    <w:rsid w:val="0033610C"/>
    <w:rsid w:val="00337FB9"/>
    <w:rsid w:val="00340A6A"/>
    <w:rsid w:val="0034162D"/>
    <w:rsid w:val="00343076"/>
    <w:rsid w:val="00351324"/>
    <w:rsid w:val="0035134A"/>
    <w:rsid w:val="00353C9B"/>
    <w:rsid w:val="003542F0"/>
    <w:rsid w:val="00354DC4"/>
    <w:rsid w:val="003552F3"/>
    <w:rsid w:val="00356D5E"/>
    <w:rsid w:val="003613C3"/>
    <w:rsid w:val="003617A3"/>
    <w:rsid w:val="00361863"/>
    <w:rsid w:val="00361C3A"/>
    <w:rsid w:val="0036433A"/>
    <w:rsid w:val="003659A5"/>
    <w:rsid w:val="00365F29"/>
    <w:rsid w:val="003662B0"/>
    <w:rsid w:val="00367261"/>
    <w:rsid w:val="0037132D"/>
    <w:rsid w:val="00371635"/>
    <w:rsid w:val="00373F32"/>
    <w:rsid w:val="0037439E"/>
    <w:rsid w:val="003749FB"/>
    <w:rsid w:val="00375A2F"/>
    <w:rsid w:val="00376108"/>
    <w:rsid w:val="00376D61"/>
    <w:rsid w:val="00382391"/>
    <w:rsid w:val="003834AE"/>
    <w:rsid w:val="00383D08"/>
    <w:rsid w:val="00384458"/>
    <w:rsid w:val="00384A44"/>
    <w:rsid w:val="00386FE3"/>
    <w:rsid w:val="003878AD"/>
    <w:rsid w:val="0038795B"/>
    <w:rsid w:val="00387A1C"/>
    <w:rsid w:val="00387A27"/>
    <w:rsid w:val="00387C71"/>
    <w:rsid w:val="003908A8"/>
    <w:rsid w:val="0039354B"/>
    <w:rsid w:val="00393894"/>
    <w:rsid w:val="00393ACB"/>
    <w:rsid w:val="00394866"/>
    <w:rsid w:val="00397FBD"/>
    <w:rsid w:val="003A29D8"/>
    <w:rsid w:val="003A331F"/>
    <w:rsid w:val="003A3AB7"/>
    <w:rsid w:val="003A62A9"/>
    <w:rsid w:val="003A76BC"/>
    <w:rsid w:val="003B5440"/>
    <w:rsid w:val="003B576E"/>
    <w:rsid w:val="003B5B72"/>
    <w:rsid w:val="003B6020"/>
    <w:rsid w:val="003B67AE"/>
    <w:rsid w:val="003B67D0"/>
    <w:rsid w:val="003B7129"/>
    <w:rsid w:val="003C13D2"/>
    <w:rsid w:val="003C308F"/>
    <w:rsid w:val="003C31A6"/>
    <w:rsid w:val="003C36F5"/>
    <w:rsid w:val="003C3DB2"/>
    <w:rsid w:val="003C46DD"/>
    <w:rsid w:val="003C5D05"/>
    <w:rsid w:val="003C6F69"/>
    <w:rsid w:val="003C7C30"/>
    <w:rsid w:val="003D031E"/>
    <w:rsid w:val="003D1981"/>
    <w:rsid w:val="003D2D9C"/>
    <w:rsid w:val="003D5ABB"/>
    <w:rsid w:val="003D5AE4"/>
    <w:rsid w:val="003D5E6B"/>
    <w:rsid w:val="003D605C"/>
    <w:rsid w:val="003D6268"/>
    <w:rsid w:val="003E093A"/>
    <w:rsid w:val="003E0C65"/>
    <w:rsid w:val="003E1B37"/>
    <w:rsid w:val="003E1FFE"/>
    <w:rsid w:val="003E264A"/>
    <w:rsid w:val="003E2C2C"/>
    <w:rsid w:val="003E3E84"/>
    <w:rsid w:val="003E3FA2"/>
    <w:rsid w:val="003E544E"/>
    <w:rsid w:val="003E666F"/>
    <w:rsid w:val="003E7C32"/>
    <w:rsid w:val="003F06AE"/>
    <w:rsid w:val="003F10E6"/>
    <w:rsid w:val="003F1B98"/>
    <w:rsid w:val="003F34AE"/>
    <w:rsid w:val="003F55D3"/>
    <w:rsid w:val="003F7819"/>
    <w:rsid w:val="003F787B"/>
    <w:rsid w:val="00401431"/>
    <w:rsid w:val="00401A39"/>
    <w:rsid w:val="00402495"/>
    <w:rsid w:val="00402A56"/>
    <w:rsid w:val="00402D89"/>
    <w:rsid w:val="00406180"/>
    <w:rsid w:val="00407E1C"/>
    <w:rsid w:val="0041054B"/>
    <w:rsid w:val="0041085D"/>
    <w:rsid w:val="00411D4E"/>
    <w:rsid w:val="00412823"/>
    <w:rsid w:val="00413041"/>
    <w:rsid w:val="004150DA"/>
    <w:rsid w:val="00416730"/>
    <w:rsid w:val="00416A7C"/>
    <w:rsid w:val="0041748E"/>
    <w:rsid w:val="00420A7D"/>
    <w:rsid w:val="004223E6"/>
    <w:rsid w:val="004228E4"/>
    <w:rsid w:val="004237FC"/>
    <w:rsid w:val="00424BA7"/>
    <w:rsid w:val="00424FAB"/>
    <w:rsid w:val="00426C57"/>
    <w:rsid w:val="004277F4"/>
    <w:rsid w:val="00427C0D"/>
    <w:rsid w:val="004313B5"/>
    <w:rsid w:val="00433371"/>
    <w:rsid w:val="00433D65"/>
    <w:rsid w:val="0043666E"/>
    <w:rsid w:val="00436FC4"/>
    <w:rsid w:val="00437B9A"/>
    <w:rsid w:val="00437F25"/>
    <w:rsid w:val="004415AC"/>
    <w:rsid w:val="00441FD9"/>
    <w:rsid w:val="00443CD1"/>
    <w:rsid w:val="00445B4E"/>
    <w:rsid w:val="00445FF5"/>
    <w:rsid w:val="00446582"/>
    <w:rsid w:val="00446756"/>
    <w:rsid w:val="0045587A"/>
    <w:rsid w:val="00456654"/>
    <w:rsid w:val="00460052"/>
    <w:rsid w:val="0046098E"/>
    <w:rsid w:val="0046173B"/>
    <w:rsid w:val="00461C14"/>
    <w:rsid w:val="004623E7"/>
    <w:rsid w:val="00462918"/>
    <w:rsid w:val="00463317"/>
    <w:rsid w:val="00464251"/>
    <w:rsid w:val="0046448B"/>
    <w:rsid w:val="004648F1"/>
    <w:rsid w:val="00464A32"/>
    <w:rsid w:val="00465B42"/>
    <w:rsid w:val="00466C51"/>
    <w:rsid w:val="00466D71"/>
    <w:rsid w:val="00472C72"/>
    <w:rsid w:val="00472CC0"/>
    <w:rsid w:val="00473DB3"/>
    <w:rsid w:val="004750E0"/>
    <w:rsid w:val="00476FFC"/>
    <w:rsid w:val="00482C87"/>
    <w:rsid w:val="00483F02"/>
    <w:rsid w:val="0048486B"/>
    <w:rsid w:val="004852CD"/>
    <w:rsid w:val="00490737"/>
    <w:rsid w:val="00490960"/>
    <w:rsid w:val="004922E8"/>
    <w:rsid w:val="00497473"/>
    <w:rsid w:val="00497A92"/>
    <w:rsid w:val="004A148C"/>
    <w:rsid w:val="004A3EA7"/>
    <w:rsid w:val="004A515D"/>
    <w:rsid w:val="004A59B3"/>
    <w:rsid w:val="004B1041"/>
    <w:rsid w:val="004B1106"/>
    <w:rsid w:val="004B449F"/>
    <w:rsid w:val="004B5185"/>
    <w:rsid w:val="004B5D1B"/>
    <w:rsid w:val="004B62BF"/>
    <w:rsid w:val="004B6895"/>
    <w:rsid w:val="004B6909"/>
    <w:rsid w:val="004B731E"/>
    <w:rsid w:val="004B74D8"/>
    <w:rsid w:val="004C030D"/>
    <w:rsid w:val="004C12AF"/>
    <w:rsid w:val="004C1D23"/>
    <w:rsid w:val="004C3D40"/>
    <w:rsid w:val="004C454A"/>
    <w:rsid w:val="004C4B4A"/>
    <w:rsid w:val="004D12B6"/>
    <w:rsid w:val="004D18A0"/>
    <w:rsid w:val="004D2851"/>
    <w:rsid w:val="004D2D2C"/>
    <w:rsid w:val="004D7ED5"/>
    <w:rsid w:val="004E043F"/>
    <w:rsid w:val="004E05F7"/>
    <w:rsid w:val="004E1277"/>
    <w:rsid w:val="004E2588"/>
    <w:rsid w:val="004E2663"/>
    <w:rsid w:val="004E280F"/>
    <w:rsid w:val="004E3321"/>
    <w:rsid w:val="004E4CF4"/>
    <w:rsid w:val="004E4F26"/>
    <w:rsid w:val="004E5901"/>
    <w:rsid w:val="004F090F"/>
    <w:rsid w:val="004F1373"/>
    <w:rsid w:val="004F339E"/>
    <w:rsid w:val="004F5554"/>
    <w:rsid w:val="004F58DA"/>
    <w:rsid w:val="004F6208"/>
    <w:rsid w:val="004F7CE2"/>
    <w:rsid w:val="00502530"/>
    <w:rsid w:val="00502531"/>
    <w:rsid w:val="00503A09"/>
    <w:rsid w:val="00503BB0"/>
    <w:rsid w:val="005041A1"/>
    <w:rsid w:val="00507623"/>
    <w:rsid w:val="00507D96"/>
    <w:rsid w:val="00507E6D"/>
    <w:rsid w:val="00511621"/>
    <w:rsid w:val="00511632"/>
    <w:rsid w:val="00513CAB"/>
    <w:rsid w:val="00515A5A"/>
    <w:rsid w:val="005170A5"/>
    <w:rsid w:val="005243B7"/>
    <w:rsid w:val="005244A7"/>
    <w:rsid w:val="00525377"/>
    <w:rsid w:val="005262FF"/>
    <w:rsid w:val="0052686B"/>
    <w:rsid w:val="00527DE1"/>
    <w:rsid w:val="00531E0E"/>
    <w:rsid w:val="00532314"/>
    <w:rsid w:val="005324B4"/>
    <w:rsid w:val="005337BD"/>
    <w:rsid w:val="005340A0"/>
    <w:rsid w:val="00534709"/>
    <w:rsid w:val="00534874"/>
    <w:rsid w:val="005379A6"/>
    <w:rsid w:val="00537FEF"/>
    <w:rsid w:val="00543895"/>
    <w:rsid w:val="00543B45"/>
    <w:rsid w:val="00544200"/>
    <w:rsid w:val="0054463E"/>
    <w:rsid w:val="0054481E"/>
    <w:rsid w:val="0054489E"/>
    <w:rsid w:val="00544DA8"/>
    <w:rsid w:val="00550678"/>
    <w:rsid w:val="00551A0A"/>
    <w:rsid w:val="00553B3B"/>
    <w:rsid w:val="00554329"/>
    <w:rsid w:val="00556920"/>
    <w:rsid w:val="0055699C"/>
    <w:rsid w:val="00556C58"/>
    <w:rsid w:val="0055739A"/>
    <w:rsid w:val="00557F97"/>
    <w:rsid w:val="00560238"/>
    <w:rsid w:val="00562B73"/>
    <w:rsid w:val="00562F00"/>
    <w:rsid w:val="0056385B"/>
    <w:rsid w:val="00567084"/>
    <w:rsid w:val="00573D7C"/>
    <w:rsid w:val="0057425A"/>
    <w:rsid w:val="00574DC8"/>
    <w:rsid w:val="00574DFE"/>
    <w:rsid w:val="00577CF5"/>
    <w:rsid w:val="00577E38"/>
    <w:rsid w:val="0058032F"/>
    <w:rsid w:val="0058091F"/>
    <w:rsid w:val="00581C29"/>
    <w:rsid w:val="0058367B"/>
    <w:rsid w:val="00584A02"/>
    <w:rsid w:val="00587CE1"/>
    <w:rsid w:val="00591770"/>
    <w:rsid w:val="00592DCB"/>
    <w:rsid w:val="005948F0"/>
    <w:rsid w:val="005954F6"/>
    <w:rsid w:val="00596B9C"/>
    <w:rsid w:val="00597FEB"/>
    <w:rsid w:val="005A16BB"/>
    <w:rsid w:val="005A440D"/>
    <w:rsid w:val="005A4913"/>
    <w:rsid w:val="005A5713"/>
    <w:rsid w:val="005B02CB"/>
    <w:rsid w:val="005B0395"/>
    <w:rsid w:val="005B0707"/>
    <w:rsid w:val="005B1B40"/>
    <w:rsid w:val="005B28B3"/>
    <w:rsid w:val="005B3B86"/>
    <w:rsid w:val="005B4E75"/>
    <w:rsid w:val="005B74BC"/>
    <w:rsid w:val="005B7684"/>
    <w:rsid w:val="005B78D6"/>
    <w:rsid w:val="005C4BFF"/>
    <w:rsid w:val="005C67AE"/>
    <w:rsid w:val="005C68C7"/>
    <w:rsid w:val="005C79EE"/>
    <w:rsid w:val="005C7ACF"/>
    <w:rsid w:val="005D0D16"/>
    <w:rsid w:val="005D15C1"/>
    <w:rsid w:val="005D1FF8"/>
    <w:rsid w:val="005D4492"/>
    <w:rsid w:val="005D45B4"/>
    <w:rsid w:val="005D49C8"/>
    <w:rsid w:val="005D7211"/>
    <w:rsid w:val="005D7F69"/>
    <w:rsid w:val="005E0115"/>
    <w:rsid w:val="005E0ED6"/>
    <w:rsid w:val="005E0F01"/>
    <w:rsid w:val="005E13DB"/>
    <w:rsid w:val="005E197C"/>
    <w:rsid w:val="005E2665"/>
    <w:rsid w:val="005E2CA6"/>
    <w:rsid w:val="005E3627"/>
    <w:rsid w:val="005E4D32"/>
    <w:rsid w:val="005E54C0"/>
    <w:rsid w:val="005E5BAB"/>
    <w:rsid w:val="005E60D1"/>
    <w:rsid w:val="005E6CDC"/>
    <w:rsid w:val="005E7214"/>
    <w:rsid w:val="005F0E5D"/>
    <w:rsid w:val="005F11B4"/>
    <w:rsid w:val="005F175D"/>
    <w:rsid w:val="005F3883"/>
    <w:rsid w:val="005F71BC"/>
    <w:rsid w:val="005F7786"/>
    <w:rsid w:val="005F7A43"/>
    <w:rsid w:val="005F7B0C"/>
    <w:rsid w:val="00600F00"/>
    <w:rsid w:val="00602434"/>
    <w:rsid w:val="00603B57"/>
    <w:rsid w:val="00604F54"/>
    <w:rsid w:val="006105A2"/>
    <w:rsid w:val="00610B9E"/>
    <w:rsid w:val="006119D0"/>
    <w:rsid w:val="00612150"/>
    <w:rsid w:val="006144CF"/>
    <w:rsid w:val="00615154"/>
    <w:rsid w:val="00615171"/>
    <w:rsid w:val="00615246"/>
    <w:rsid w:val="00615575"/>
    <w:rsid w:val="00617198"/>
    <w:rsid w:val="00620280"/>
    <w:rsid w:val="00620B8A"/>
    <w:rsid w:val="00623239"/>
    <w:rsid w:val="00623673"/>
    <w:rsid w:val="00624004"/>
    <w:rsid w:val="00624AEE"/>
    <w:rsid w:val="00624CCE"/>
    <w:rsid w:val="00624E80"/>
    <w:rsid w:val="0062561F"/>
    <w:rsid w:val="0062567A"/>
    <w:rsid w:val="00627181"/>
    <w:rsid w:val="00627776"/>
    <w:rsid w:val="00627CB5"/>
    <w:rsid w:val="006304F7"/>
    <w:rsid w:val="0063213E"/>
    <w:rsid w:val="0063330D"/>
    <w:rsid w:val="006333AA"/>
    <w:rsid w:val="00633F0E"/>
    <w:rsid w:val="00633FF3"/>
    <w:rsid w:val="00635E45"/>
    <w:rsid w:val="00636A9C"/>
    <w:rsid w:val="00644669"/>
    <w:rsid w:val="006458D0"/>
    <w:rsid w:val="00646075"/>
    <w:rsid w:val="00647D59"/>
    <w:rsid w:val="006519C5"/>
    <w:rsid w:val="00651CF6"/>
    <w:rsid w:val="00651FC4"/>
    <w:rsid w:val="00654DAC"/>
    <w:rsid w:val="00655189"/>
    <w:rsid w:val="006566AE"/>
    <w:rsid w:val="006568D7"/>
    <w:rsid w:val="00657393"/>
    <w:rsid w:val="00657DC1"/>
    <w:rsid w:val="00660903"/>
    <w:rsid w:val="006614FA"/>
    <w:rsid w:val="00661653"/>
    <w:rsid w:val="00665A83"/>
    <w:rsid w:val="0067158B"/>
    <w:rsid w:val="00672573"/>
    <w:rsid w:val="006750A2"/>
    <w:rsid w:val="00675221"/>
    <w:rsid w:val="00675594"/>
    <w:rsid w:val="006758F6"/>
    <w:rsid w:val="0067788A"/>
    <w:rsid w:val="00680230"/>
    <w:rsid w:val="0068084F"/>
    <w:rsid w:val="00680BC4"/>
    <w:rsid w:val="00684E7F"/>
    <w:rsid w:val="00685A3D"/>
    <w:rsid w:val="00685D3B"/>
    <w:rsid w:val="00686063"/>
    <w:rsid w:val="00686E1C"/>
    <w:rsid w:val="00690B70"/>
    <w:rsid w:val="006920B2"/>
    <w:rsid w:val="006935B8"/>
    <w:rsid w:val="006A0E50"/>
    <w:rsid w:val="006A6CAF"/>
    <w:rsid w:val="006A70B7"/>
    <w:rsid w:val="006A7A0E"/>
    <w:rsid w:val="006A7A49"/>
    <w:rsid w:val="006B25CF"/>
    <w:rsid w:val="006B283B"/>
    <w:rsid w:val="006B378D"/>
    <w:rsid w:val="006B3858"/>
    <w:rsid w:val="006B448E"/>
    <w:rsid w:val="006B54D5"/>
    <w:rsid w:val="006B69E2"/>
    <w:rsid w:val="006B6F7A"/>
    <w:rsid w:val="006C09F7"/>
    <w:rsid w:val="006C15E1"/>
    <w:rsid w:val="006C2E27"/>
    <w:rsid w:val="006C32DD"/>
    <w:rsid w:val="006C36B0"/>
    <w:rsid w:val="006C3DFD"/>
    <w:rsid w:val="006C3F5B"/>
    <w:rsid w:val="006C4D8E"/>
    <w:rsid w:val="006C5044"/>
    <w:rsid w:val="006C5732"/>
    <w:rsid w:val="006C5CAB"/>
    <w:rsid w:val="006C66BB"/>
    <w:rsid w:val="006D2490"/>
    <w:rsid w:val="006D5216"/>
    <w:rsid w:val="006D58A0"/>
    <w:rsid w:val="006E0910"/>
    <w:rsid w:val="006E0D40"/>
    <w:rsid w:val="006E12FB"/>
    <w:rsid w:val="006E277A"/>
    <w:rsid w:val="006E304E"/>
    <w:rsid w:val="006E48B7"/>
    <w:rsid w:val="006E4F60"/>
    <w:rsid w:val="006E5654"/>
    <w:rsid w:val="006F0216"/>
    <w:rsid w:val="006F5E07"/>
    <w:rsid w:val="006F6899"/>
    <w:rsid w:val="007001D8"/>
    <w:rsid w:val="00702AD5"/>
    <w:rsid w:val="007040AB"/>
    <w:rsid w:val="00704B58"/>
    <w:rsid w:val="007059D5"/>
    <w:rsid w:val="007065C6"/>
    <w:rsid w:val="00706959"/>
    <w:rsid w:val="00706AF6"/>
    <w:rsid w:val="00706EFC"/>
    <w:rsid w:val="0071064B"/>
    <w:rsid w:val="00713395"/>
    <w:rsid w:val="00714DEA"/>
    <w:rsid w:val="00716756"/>
    <w:rsid w:val="00717890"/>
    <w:rsid w:val="00720692"/>
    <w:rsid w:val="0072592E"/>
    <w:rsid w:val="007274D6"/>
    <w:rsid w:val="00730D95"/>
    <w:rsid w:val="00732345"/>
    <w:rsid w:val="0073324C"/>
    <w:rsid w:val="00733B3D"/>
    <w:rsid w:val="00733E72"/>
    <w:rsid w:val="007351A9"/>
    <w:rsid w:val="0073561E"/>
    <w:rsid w:val="00737382"/>
    <w:rsid w:val="00740506"/>
    <w:rsid w:val="00743CDD"/>
    <w:rsid w:val="00744491"/>
    <w:rsid w:val="007449CA"/>
    <w:rsid w:val="00744E9A"/>
    <w:rsid w:val="00745096"/>
    <w:rsid w:val="007451B1"/>
    <w:rsid w:val="007511D5"/>
    <w:rsid w:val="007533F1"/>
    <w:rsid w:val="00755151"/>
    <w:rsid w:val="00756694"/>
    <w:rsid w:val="00757435"/>
    <w:rsid w:val="00757980"/>
    <w:rsid w:val="00757E9D"/>
    <w:rsid w:val="00760775"/>
    <w:rsid w:val="007633CB"/>
    <w:rsid w:val="007634FF"/>
    <w:rsid w:val="007649BC"/>
    <w:rsid w:val="0076502B"/>
    <w:rsid w:val="007661FE"/>
    <w:rsid w:val="00767904"/>
    <w:rsid w:val="0077066C"/>
    <w:rsid w:val="00773366"/>
    <w:rsid w:val="007736E6"/>
    <w:rsid w:val="00773EA3"/>
    <w:rsid w:val="00773F7A"/>
    <w:rsid w:val="0077429B"/>
    <w:rsid w:val="00774F0A"/>
    <w:rsid w:val="00775EBD"/>
    <w:rsid w:val="00776008"/>
    <w:rsid w:val="007761A8"/>
    <w:rsid w:val="007779F7"/>
    <w:rsid w:val="00780832"/>
    <w:rsid w:val="00780E4B"/>
    <w:rsid w:val="00781021"/>
    <w:rsid w:val="00783599"/>
    <w:rsid w:val="007835D6"/>
    <w:rsid w:val="00783F45"/>
    <w:rsid w:val="00784C14"/>
    <w:rsid w:val="00784FB3"/>
    <w:rsid w:val="00785CFB"/>
    <w:rsid w:val="00786103"/>
    <w:rsid w:val="007866D7"/>
    <w:rsid w:val="00795DC8"/>
    <w:rsid w:val="00797953"/>
    <w:rsid w:val="007A03B9"/>
    <w:rsid w:val="007A1858"/>
    <w:rsid w:val="007A1B64"/>
    <w:rsid w:val="007A1EFB"/>
    <w:rsid w:val="007A3F48"/>
    <w:rsid w:val="007A66C3"/>
    <w:rsid w:val="007A6950"/>
    <w:rsid w:val="007B0A2E"/>
    <w:rsid w:val="007B0B0D"/>
    <w:rsid w:val="007B5031"/>
    <w:rsid w:val="007B5C6C"/>
    <w:rsid w:val="007B6411"/>
    <w:rsid w:val="007B742A"/>
    <w:rsid w:val="007B79B5"/>
    <w:rsid w:val="007B7AB3"/>
    <w:rsid w:val="007C039D"/>
    <w:rsid w:val="007C0DA6"/>
    <w:rsid w:val="007C4761"/>
    <w:rsid w:val="007C5110"/>
    <w:rsid w:val="007C619C"/>
    <w:rsid w:val="007C7AF3"/>
    <w:rsid w:val="007C7FCD"/>
    <w:rsid w:val="007D1B30"/>
    <w:rsid w:val="007D23CC"/>
    <w:rsid w:val="007D24EE"/>
    <w:rsid w:val="007D34AC"/>
    <w:rsid w:val="007D3D6C"/>
    <w:rsid w:val="007D445A"/>
    <w:rsid w:val="007D5370"/>
    <w:rsid w:val="007D77E5"/>
    <w:rsid w:val="007E0FD5"/>
    <w:rsid w:val="007E279F"/>
    <w:rsid w:val="007E2884"/>
    <w:rsid w:val="007E72B9"/>
    <w:rsid w:val="007E78C5"/>
    <w:rsid w:val="007F35F4"/>
    <w:rsid w:val="007F3F6C"/>
    <w:rsid w:val="007F4355"/>
    <w:rsid w:val="007F5007"/>
    <w:rsid w:val="007F59D3"/>
    <w:rsid w:val="007F5CA7"/>
    <w:rsid w:val="00800646"/>
    <w:rsid w:val="0080147A"/>
    <w:rsid w:val="00801670"/>
    <w:rsid w:val="00802342"/>
    <w:rsid w:val="008029E2"/>
    <w:rsid w:val="00803171"/>
    <w:rsid w:val="00805CE8"/>
    <w:rsid w:val="00805E3C"/>
    <w:rsid w:val="00811123"/>
    <w:rsid w:val="00811EB8"/>
    <w:rsid w:val="00812B9C"/>
    <w:rsid w:val="00812C9C"/>
    <w:rsid w:val="008144EB"/>
    <w:rsid w:val="00817DAD"/>
    <w:rsid w:val="008202D6"/>
    <w:rsid w:val="00821A4E"/>
    <w:rsid w:val="008222DA"/>
    <w:rsid w:val="00823907"/>
    <w:rsid w:val="008246C2"/>
    <w:rsid w:val="008252D9"/>
    <w:rsid w:val="00826B61"/>
    <w:rsid w:val="00826C9B"/>
    <w:rsid w:val="00827405"/>
    <w:rsid w:val="008279F7"/>
    <w:rsid w:val="00827C7E"/>
    <w:rsid w:val="008331BF"/>
    <w:rsid w:val="00837B2E"/>
    <w:rsid w:val="00840434"/>
    <w:rsid w:val="008419A5"/>
    <w:rsid w:val="00842E8D"/>
    <w:rsid w:val="008433B2"/>
    <w:rsid w:val="00844772"/>
    <w:rsid w:val="0084552D"/>
    <w:rsid w:val="0084663F"/>
    <w:rsid w:val="00846771"/>
    <w:rsid w:val="008512C6"/>
    <w:rsid w:val="00851FB3"/>
    <w:rsid w:val="00852078"/>
    <w:rsid w:val="0085402B"/>
    <w:rsid w:val="00856089"/>
    <w:rsid w:val="00857BF7"/>
    <w:rsid w:val="00857D2B"/>
    <w:rsid w:val="00860DA6"/>
    <w:rsid w:val="00861333"/>
    <w:rsid w:val="00861477"/>
    <w:rsid w:val="00864E24"/>
    <w:rsid w:val="00866CBE"/>
    <w:rsid w:val="00867BE7"/>
    <w:rsid w:val="008706DD"/>
    <w:rsid w:val="00871849"/>
    <w:rsid w:val="00871E46"/>
    <w:rsid w:val="0087287D"/>
    <w:rsid w:val="00872CFC"/>
    <w:rsid w:val="00873ECC"/>
    <w:rsid w:val="00873F97"/>
    <w:rsid w:val="00874AC7"/>
    <w:rsid w:val="008753D7"/>
    <w:rsid w:val="00876925"/>
    <w:rsid w:val="008840BC"/>
    <w:rsid w:val="00884442"/>
    <w:rsid w:val="00886029"/>
    <w:rsid w:val="00886A17"/>
    <w:rsid w:val="00886D4C"/>
    <w:rsid w:val="00887746"/>
    <w:rsid w:val="00887F75"/>
    <w:rsid w:val="008909E8"/>
    <w:rsid w:val="008910FF"/>
    <w:rsid w:val="00891D54"/>
    <w:rsid w:val="00892ACF"/>
    <w:rsid w:val="00894930"/>
    <w:rsid w:val="00895B0C"/>
    <w:rsid w:val="00897528"/>
    <w:rsid w:val="008A0098"/>
    <w:rsid w:val="008A068C"/>
    <w:rsid w:val="008A0E49"/>
    <w:rsid w:val="008A191B"/>
    <w:rsid w:val="008A25B1"/>
    <w:rsid w:val="008A3AAA"/>
    <w:rsid w:val="008A41A3"/>
    <w:rsid w:val="008A4BAF"/>
    <w:rsid w:val="008A630D"/>
    <w:rsid w:val="008B027A"/>
    <w:rsid w:val="008B0FDB"/>
    <w:rsid w:val="008B1C84"/>
    <w:rsid w:val="008B2832"/>
    <w:rsid w:val="008B4825"/>
    <w:rsid w:val="008B60C6"/>
    <w:rsid w:val="008B66A7"/>
    <w:rsid w:val="008C22E7"/>
    <w:rsid w:val="008C2845"/>
    <w:rsid w:val="008C2D50"/>
    <w:rsid w:val="008C3402"/>
    <w:rsid w:val="008C5B3C"/>
    <w:rsid w:val="008C643F"/>
    <w:rsid w:val="008D026F"/>
    <w:rsid w:val="008D1002"/>
    <w:rsid w:val="008D1298"/>
    <w:rsid w:val="008D18CD"/>
    <w:rsid w:val="008D354E"/>
    <w:rsid w:val="008D433F"/>
    <w:rsid w:val="008D5569"/>
    <w:rsid w:val="008D6446"/>
    <w:rsid w:val="008D71D3"/>
    <w:rsid w:val="008D7555"/>
    <w:rsid w:val="008E13D1"/>
    <w:rsid w:val="008E2037"/>
    <w:rsid w:val="008E24F7"/>
    <w:rsid w:val="008E2C18"/>
    <w:rsid w:val="008E475A"/>
    <w:rsid w:val="008E4812"/>
    <w:rsid w:val="008E69C1"/>
    <w:rsid w:val="008E7A62"/>
    <w:rsid w:val="008F1801"/>
    <w:rsid w:val="008F1921"/>
    <w:rsid w:val="008F4227"/>
    <w:rsid w:val="008F44A0"/>
    <w:rsid w:val="008F5F01"/>
    <w:rsid w:val="008F7DA9"/>
    <w:rsid w:val="009035F5"/>
    <w:rsid w:val="009068C0"/>
    <w:rsid w:val="00906A38"/>
    <w:rsid w:val="0091061C"/>
    <w:rsid w:val="009107A2"/>
    <w:rsid w:val="009120D3"/>
    <w:rsid w:val="009141EC"/>
    <w:rsid w:val="00915C37"/>
    <w:rsid w:val="009203F9"/>
    <w:rsid w:val="0092043B"/>
    <w:rsid w:val="0092077E"/>
    <w:rsid w:val="0092241F"/>
    <w:rsid w:val="00924261"/>
    <w:rsid w:val="00924BA5"/>
    <w:rsid w:val="00925F4A"/>
    <w:rsid w:val="00926512"/>
    <w:rsid w:val="00926CC9"/>
    <w:rsid w:val="009273CC"/>
    <w:rsid w:val="0093097F"/>
    <w:rsid w:val="00931E95"/>
    <w:rsid w:val="00931FAE"/>
    <w:rsid w:val="00933C3A"/>
    <w:rsid w:val="009343B1"/>
    <w:rsid w:val="009376A1"/>
    <w:rsid w:val="00937866"/>
    <w:rsid w:val="00937E07"/>
    <w:rsid w:val="009409AC"/>
    <w:rsid w:val="00940FC7"/>
    <w:rsid w:val="009416F0"/>
    <w:rsid w:val="00942703"/>
    <w:rsid w:val="00943157"/>
    <w:rsid w:val="00943615"/>
    <w:rsid w:val="00944098"/>
    <w:rsid w:val="009447E8"/>
    <w:rsid w:val="00945971"/>
    <w:rsid w:val="00947D97"/>
    <w:rsid w:val="00952998"/>
    <w:rsid w:val="00953368"/>
    <w:rsid w:val="00953D62"/>
    <w:rsid w:val="00956C16"/>
    <w:rsid w:val="00956E5A"/>
    <w:rsid w:val="00957426"/>
    <w:rsid w:val="00960C52"/>
    <w:rsid w:val="00965C2C"/>
    <w:rsid w:val="00965CDE"/>
    <w:rsid w:val="00965F71"/>
    <w:rsid w:val="00965FED"/>
    <w:rsid w:val="009668CE"/>
    <w:rsid w:val="00966E3D"/>
    <w:rsid w:val="009722FF"/>
    <w:rsid w:val="00975BDB"/>
    <w:rsid w:val="00976D4D"/>
    <w:rsid w:val="00980478"/>
    <w:rsid w:val="00980C58"/>
    <w:rsid w:val="00981E47"/>
    <w:rsid w:val="009847C5"/>
    <w:rsid w:val="00984973"/>
    <w:rsid w:val="00985373"/>
    <w:rsid w:val="00985C38"/>
    <w:rsid w:val="0098697D"/>
    <w:rsid w:val="009869FA"/>
    <w:rsid w:val="00991BB9"/>
    <w:rsid w:val="00991ED6"/>
    <w:rsid w:val="0099413A"/>
    <w:rsid w:val="00996A36"/>
    <w:rsid w:val="009A0DBF"/>
    <w:rsid w:val="009A1227"/>
    <w:rsid w:val="009A261F"/>
    <w:rsid w:val="009A3EB4"/>
    <w:rsid w:val="009A5326"/>
    <w:rsid w:val="009A5DEF"/>
    <w:rsid w:val="009A64EF"/>
    <w:rsid w:val="009A6E6A"/>
    <w:rsid w:val="009A7136"/>
    <w:rsid w:val="009AAAC1"/>
    <w:rsid w:val="009B02BF"/>
    <w:rsid w:val="009B181F"/>
    <w:rsid w:val="009B243C"/>
    <w:rsid w:val="009B2BCF"/>
    <w:rsid w:val="009B2C42"/>
    <w:rsid w:val="009B4C65"/>
    <w:rsid w:val="009B5407"/>
    <w:rsid w:val="009B54CC"/>
    <w:rsid w:val="009B642B"/>
    <w:rsid w:val="009B6EFD"/>
    <w:rsid w:val="009C1A8A"/>
    <w:rsid w:val="009C24BE"/>
    <w:rsid w:val="009C2758"/>
    <w:rsid w:val="009C2B05"/>
    <w:rsid w:val="009C2E63"/>
    <w:rsid w:val="009C32FE"/>
    <w:rsid w:val="009C5258"/>
    <w:rsid w:val="009C67CD"/>
    <w:rsid w:val="009D0054"/>
    <w:rsid w:val="009D102D"/>
    <w:rsid w:val="009D376B"/>
    <w:rsid w:val="009D3BE6"/>
    <w:rsid w:val="009D4A52"/>
    <w:rsid w:val="009D632C"/>
    <w:rsid w:val="009E0C27"/>
    <w:rsid w:val="009E1418"/>
    <w:rsid w:val="009E1D07"/>
    <w:rsid w:val="009E2775"/>
    <w:rsid w:val="009E65C1"/>
    <w:rsid w:val="009E6E6F"/>
    <w:rsid w:val="009F08F5"/>
    <w:rsid w:val="009F411E"/>
    <w:rsid w:val="009F6DE7"/>
    <w:rsid w:val="009F7152"/>
    <w:rsid w:val="00A009C9"/>
    <w:rsid w:val="00A011EF"/>
    <w:rsid w:val="00A01561"/>
    <w:rsid w:val="00A040B8"/>
    <w:rsid w:val="00A04D4C"/>
    <w:rsid w:val="00A05199"/>
    <w:rsid w:val="00A06A65"/>
    <w:rsid w:val="00A07B31"/>
    <w:rsid w:val="00A14243"/>
    <w:rsid w:val="00A16B5B"/>
    <w:rsid w:val="00A204C1"/>
    <w:rsid w:val="00A2069A"/>
    <w:rsid w:val="00A20C30"/>
    <w:rsid w:val="00A20D85"/>
    <w:rsid w:val="00A20DF2"/>
    <w:rsid w:val="00A22592"/>
    <w:rsid w:val="00A23728"/>
    <w:rsid w:val="00A238BA"/>
    <w:rsid w:val="00A254CC"/>
    <w:rsid w:val="00A258C8"/>
    <w:rsid w:val="00A273A5"/>
    <w:rsid w:val="00A27B49"/>
    <w:rsid w:val="00A301E3"/>
    <w:rsid w:val="00A354B6"/>
    <w:rsid w:val="00A359CE"/>
    <w:rsid w:val="00A36442"/>
    <w:rsid w:val="00A36E77"/>
    <w:rsid w:val="00A443C9"/>
    <w:rsid w:val="00A457AC"/>
    <w:rsid w:val="00A47836"/>
    <w:rsid w:val="00A5200A"/>
    <w:rsid w:val="00A55440"/>
    <w:rsid w:val="00A56C72"/>
    <w:rsid w:val="00A56D80"/>
    <w:rsid w:val="00A57EC4"/>
    <w:rsid w:val="00A61724"/>
    <w:rsid w:val="00A62006"/>
    <w:rsid w:val="00A64C11"/>
    <w:rsid w:val="00A64E2B"/>
    <w:rsid w:val="00A64EFC"/>
    <w:rsid w:val="00A64FA7"/>
    <w:rsid w:val="00A6778E"/>
    <w:rsid w:val="00A67851"/>
    <w:rsid w:val="00A7257F"/>
    <w:rsid w:val="00A72EBF"/>
    <w:rsid w:val="00A76426"/>
    <w:rsid w:val="00A7684E"/>
    <w:rsid w:val="00A76C0B"/>
    <w:rsid w:val="00A76FA4"/>
    <w:rsid w:val="00A76FC8"/>
    <w:rsid w:val="00A76FFB"/>
    <w:rsid w:val="00A770F7"/>
    <w:rsid w:val="00A80A8A"/>
    <w:rsid w:val="00A80C07"/>
    <w:rsid w:val="00A81221"/>
    <w:rsid w:val="00A817FD"/>
    <w:rsid w:val="00A8203D"/>
    <w:rsid w:val="00A84B5D"/>
    <w:rsid w:val="00A850E4"/>
    <w:rsid w:val="00A85F59"/>
    <w:rsid w:val="00A87985"/>
    <w:rsid w:val="00A87DE5"/>
    <w:rsid w:val="00A9149A"/>
    <w:rsid w:val="00A923CF"/>
    <w:rsid w:val="00A93C49"/>
    <w:rsid w:val="00A940B2"/>
    <w:rsid w:val="00A9507E"/>
    <w:rsid w:val="00A952DE"/>
    <w:rsid w:val="00A9558E"/>
    <w:rsid w:val="00A96004"/>
    <w:rsid w:val="00A97285"/>
    <w:rsid w:val="00A97D68"/>
    <w:rsid w:val="00AA2F45"/>
    <w:rsid w:val="00AA3F8D"/>
    <w:rsid w:val="00AA4D41"/>
    <w:rsid w:val="00AA6493"/>
    <w:rsid w:val="00AA684F"/>
    <w:rsid w:val="00AA71E2"/>
    <w:rsid w:val="00AA7EF9"/>
    <w:rsid w:val="00AB0C35"/>
    <w:rsid w:val="00AB16F9"/>
    <w:rsid w:val="00AB23AD"/>
    <w:rsid w:val="00AB46A7"/>
    <w:rsid w:val="00AB4721"/>
    <w:rsid w:val="00AB50DE"/>
    <w:rsid w:val="00AB5A37"/>
    <w:rsid w:val="00AB64E0"/>
    <w:rsid w:val="00AB6D8B"/>
    <w:rsid w:val="00AB7C95"/>
    <w:rsid w:val="00AB7D96"/>
    <w:rsid w:val="00AC273A"/>
    <w:rsid w:val="00AC781C"/>
    <w:rsid w:val="00AC78EE"/>
    <w:rsid w:val="00AD1739"/>
    <w:rsid w:val="00AD23DC"/>
    <w:rsid w:val="00AD3907"/>
    <w:rsid w:val="00AD6025"/>
    <w:rsid w:val="00AD7276"/>
    <w:rsid w:val="00AE6E06"/>
    <w:rsid w:val="00AE7FB9"/>
    <w:rsid w:val="00AF20D0"/>
    <w:rsid w:val="00AF3DED"/>
    <w:rsid w:val="00AF3EC0"/>
    <w:rsid w:val="00AF4BA1"/>
    <w:rsid w:val="00AF4BBF"/>
    <w:rsid w:val="00AF5642"/>
    <w:rsid w:val="00AF5774"/>
    <w:rsid w:val="00AF5AAD"/>
    <w:rsid w:val="00AF6622"/>
    <w:rsid w:val="00AF6D3E"/>
    <w:rsid w:val="00AF7FB4"/>
    <w:rsid w:val="00B004D4"/>
    <w:rsid w:val="00B00C1F"/>
    <w:rsid w:val="00B02567"/>
    <w:rsid w:val="00B06616"/>
    <w:rsid w:val="00B06B7C"/>
    <w:rsid w:val="00B07072"/>
    <w:rsid w:val="00B070F9"/>
    <w:rsid w:val="00B0723B"/>
    <w:rsid w:val="00B0761F"/>
    <w:rsid w:val="00B10BCD"/>
    <w:rsid w:val="00B11A2D"/>
    <w:rsid w:val="00B12F5B"/>
    <w:rsid w:val="00B131B1"/>
    <w:rsid w:val="00B14004"/>
    <w:rsid w:val="00B140BE"/>
    <w:rsid w:val="00B17791"/>
    <w:rsid w:val="00B17FAA"/>
    <w:rsid w:val="00B22D59"/>
    <w:rsid w:val="00B22FB2"/>
    <w:rsid w:val="00B24B0B"/>
    <w:rsid w:val="00B26AF5"/>
    <w:rsid w:val="00B27827"/>
    <w:rsid w:val="00B3050C"/>
    <w:rsid w:val="00B31726"/>
    <w:rsid w:val="00B3255B"/>
    <w:rsid w:val="00B32EA2"/>
    <w:rsid w:val="00B33820"/>
    <w:rsid w:val="00B33ABB"/>
    <w:rsid w:val="00B349AA"/>
    <w:rsid w:val="00B35289"/>
    <w:rsid w:val="00B35C58"/>
    <w:rsid w:val="00B369C7"/>
    <w:rsid w:val="00B3728F"/>
    <w:rsid w:val="00B37326"/>
    <w:rsid w:val="00B377E8"/>
    <w:rsid w:val="00B4028B"/>
    <w:rsid w:val="00B402D8"/>
    <w:rsid w:val="00B405FA"/>
    <w:rsid w:val="00B41D42"/>
    <w:rsid w:val="00B42BC3"/>
    <w:rsid w:val="00B42F37"/>
    <w:rsid w:val="00B43EDA"/>
    <w:rsid w:val="00B440E1"/>
    <w:rsid w:val="00B44C19"/>
    <w:rsid w:val="00B460C2"/>
    <w:rsid w:val="00B477E7"/>
    <w:rsid w:val="00B50072"/>
    <w:rsid w:val="00B50143"/>
    <w:rsid w:val="00B503B8"/>
    <w:rsid w:val="00B511EE"/>
    <w:rsid w:val="00B51842"/>
    <w:rsid w:val="00B51930"/>
    <w:rsid w:val="00B51944"/>
    <w:rsid w:val="00B52C13"/>
    <w:rsid w:val="00B5329B"/>
    <w:rsid w:val="00B5402C"/>
    <w:rsid w:val="00B54085"/>
    <w:rsid w:val="00B5559B"/>
    <w:rsid w:val="00B57C97"/>
    <w:rsid w:val="00B57E3B"/>
    <w:rsid w:val="00B6076D"/>
    <w:rsid w:val="00B63CDE"/>
    <w:rsid w:val="00B64D77"/>
    <w:rsid w:val="00B65137"/>
    <w:rsid w:val="00B65E3B"/>
    <w:rsid w:val="00B6675D"/>
    <w:rsid w:val="00B67D79"/>
    <w:rsid w:val="00B703E4"/>
    <w:rsid w:val="00B711CE"/>
    <w:rsid w:val="00B72D45"/>
    <w:rsid w:val="00B76A35"/>
    <w:rsid w:val="00B76FCE"/>
    <w:rsid w:val="00B77BC2"/>
    <w:rsid w:val="00B81AD4"/>
    <w:rsid w:val="00B82C2D"/>
    <w:rsid w:val="00B82D79"/>
    <w:rsid w:val="00B83A76"/>
    <w:rsid w:val="00B85110"/>
    <w:rsid w:val="00B852C5"/>
    <w:rsid w:val="00B8640A"/>
    <w:rsid w:val="00B90727"/>
    <w:rsid w:val="00B90DF0"/>
    <w:rsid w:val="00B91075"/>
    <w:rsid w:val="00B914F0"/>
    <w:rsid w:val="00B94FDF"/>
    <w:rsid w:val="00B950B7"/>
    <w:rsid w:val="00B957E7"/>
    <w:rsid w:val="00B97182"/>
    <w:rsid w:val="00BA277A"/>
    <w:rsid w:val="00BA2AED"/>
    <w:rsid w:val="00BA373A"/>
    <w:rsid w:val="00BA547F"/>
    <w:rsid w:val="00BB0911"/>
    <w:rsid w:val="00BB2D12"/>
    <w:rsid w:val="00BB4D5C"/>
    <w:rsid w:val="00BB50B6"/>
    <w:rsid w:val="00BB572C"/>
    <w:rsid w:val="00BB5E91"/>
    <w:rsid w:val="00BB707D"/>
    <w:rsid w:val="00BC0248"/>
    <w:rsid w:val="00BC03C2"/>
    <w:rsid w:val="00BC1CB3"/>
    <w:rsid w:val="00BC2347"/>
    <w:rsid w:val="00BC245E"/>
    <w:rsid w:val="00BC2F87"/>
    <w:rsid w:val="00BC378E"/>
    <w:rsid w:val="00BC47CA"/>
    <w:rsid w:val="00BC534E"/>
    <w:rsid w:val="00BC56BC"/>
    <w:rsid w:val="00BC5775"/>
    <w:rsid w:val="00BC6724"/>
    <w:rsid w:val="00BC6BC2"/>
    <w:rsid w:val="00BD344D"/>
    <w:rsid w:val="00BD493D"/>
    <w:rsid w:val="00BD5390"/>
    <w:rsid w:val="00BD70DB"/>
    <w:rsid w:val="00BD7F8B"/>
    <w:rsid w:val="00BE3836"/>
    <w:rsid w:val="00BE4FAB"/>
    <w:rsid w:val="00BE5C30"/>
    <w:rsid w:val="00BE67F7"/>
    <w:rsid w:val="00BE79ED"/>
    <w:rsid w:val="00BF0BFF"/>
    <w:rsid w:val="00BF6BDF"/>
    <w:rsid w:val="00BF6BEA"/>
    <w:rsid w:val="00C03368"/>
    <w:rsid w:val="00C04376"/>
    <w:rsid w:val="00C045D3"/>
    <w:rsid w:val="00C04D6D"/>
    <w:rsid w:val="00C06407"/>
    <w:rsid w:val="00C10138"/>
    <w:rsid w:val="00C107AB"/>
    <w:rsid w:val="00C10C7A"/>
    <w:rsid w:val="00C11F0E"/>
    <w:rsid w:val="00C1377E"/>
    <w:rsid w:val="00C14C4D"/>
    <w:rsid w:val="00C16BC2"/>
    <w:rsid w:val="00C177AE"/>
    <w:rsid w:val="00C21474"/>
    <w:rsid w:val="00C21AC3"/>
    <w:rsid w:val="00C22771"/>
    <w:rsid w:val="00C22808"/>
    <w:rsid w:val="00C2295F"/>
    <w:rsid w:val="00C23AC7"/>
    <w:rsid w:val="00C27358"/>
    <w:rsid w:val="00C27DB0"/>
    <w:rsid w:val="00C304D1"/>
    <w:rsid w:val="00C31049"/>
    <w:rsid w:val="00C31F11"/>
    <w:rsid w:val="00C338C3"/>
    <w:rsid w:val="00C35622"/>
    <w:rsid w:val="00C35E64"/>
    <w:rsid w:val="00C40B7E"/>
    <w:rsid w:val="00C4159D"/>
    <w:rsid w:val="00C43DB3"/>
    <w:rsid w:val="00C43E48"/>
    <w:rsid w:val="00C446AE"/>
    <w:rsid w:val="00C47CF9"/>
    <w:rsid w:val="00C51079"/>
    <w:rsid w:val="00C5164D"/>
    <w:rsid w:val="00C53824"/>
    <w:rsid w:val="00C540A5"/>
    <w:rsid w:val="00C562F2"/>
    <w:rsid w:val="00C57A41"/>
    <w:rsid w:val="00C60000"/>
    <w:rsid w:val="00C616A3"/>
    <w:rsid w:val="00C617AF"/>
    <w:rsid w:val="00C625A9"/>
    <w:rsid w:val="00C62910"/>
    <w:rsid w:val="00C639B0"/>
    <w:rsid w:val="00C63A05"/>
    <w:rsid w:val="00C63F20"/>
    <w:rsid w:val="00C65C3E"/>
    <w:rsid w:val="00C66554"/>
    <w:rsid w:val="00C672BC"/>
    <w:rsid w:val="00C6734B"/>
    <w:rsid w:val="00C70E3D"/>
    <w:rsid w:val="00C71DF7"/>
    <w:rsid w:val="00C746CC"/>
    <w:rsid w:val="00C751C8"/>
    <w:rsid w:val="00C76A42"/>
    <w:rsid w:val="00C76C5D"/>
    <w:rsid w:val="00C76F7D"/>
    <w:rsid w:val="00C77929"/>
    <w:rsid w:val="00C800B1"/>
    <w:rsid w:val="00C80293"/>
    <w:rsid w:val="00C82338"/>
    <w:rsid w:val="00C848E0"/>
    <w:rsid w:val="00C851E3"/>
    <w:rsid w:val="00C854B4"/>
    <w:rsid w:val="00C857C4"/>
    <w:rsid w:val="00C85B08"/>
    <w:rsid w:val="00C90B1D"/>
    <w:rsid w:val="00C919F1"/>
    <w:rsid w:val="00C9239E"/>
    <w:rsid w:val="00C92547"/>
    <w:rsid w:val="00C92965"/>
    <w:rsid w:val="00C95FC3"/>
    <w:rsid w:val="00C97295"/>
    <w:rsid w:val="00CA0664"/>
    <w:rsid w:val="00CA1112"/>
    <w:rsid w:val="00CA1E87"/>
    <w:rsid w:val="00CA1F04"/>
    <w:rsid w:val="00CA262A"/>
    <w:rsid w:val="00CA36CC"/>
    <w:rsid w:val="00CA3B2A"/>
    <w:rsid w:val="00CA4D83"/>
    <w:rsid w:val="00CA5441"/>
    <w:rsid w:val="00CA67DA"/>
    <w:rsid w:val="00CA6E0B"/>
    <w:rsid w:val="00CB1180"/>
    <w:rsid w:val="00CB25C5"/>
    <w:rsid w:val="00CB4236"/>
    <w:rsid w:val="00CB5A06"/>
    <w:rsid w:val="00CB6B45"/>
    <w:rsid w:val="00CB70A4"/>
    <w:rsid w:val="00CC0F2D"/>
    <w:rsid w:val="00CC37CB"/>
    <w:rsid w:val="00CC48C6"/>
    <w:rsid w:val="00CC50B3"/>
    <w:rsid w:val="00CC7F71"/>
    <w:rsid w:val="00CD1C32"/>
    <w:rsid w:val="00CD266A"/>
    <w:rsid w:val="00CD26F5"/>
    <w:rsid w:val="00CD2EDC"/>
    <w:rsid w:val="00CD482A"/>
    <w:rsid w:val="00CD5004"/>
    <w:rsid w:val="00CD6B59"/>
    <w:rsid w:val="00CD70E3"/>
    <w:rsid w:val="00CE022C"/>
    <w:rsid w:val="00CE10CA"/>
    <w:rsid w:val="00CE1961"/>
    <w:rsid w:val="00CE36D3"/>
    <w:rsid w:val="00CE3DF8"/>
    <w:rsid w:val="00CE4155"/>
    <w:rsid w:val="00CE41B9"/>
    <w:rsid w:val="00CE47F0"/>
    <w:rsid w:val="00CE4CAF"/>
    <w:rsid w:val="00CE52FD"/>
    <w:rsid w:val="00CE5480"/>
    <w:rsid w:val="00CE57B4"/>
    <w:rsid w:val="00CE63F0"/>
    <w:rsid w:val="00CE749F"/>
    <w:rsid w:val="00CE78D8"/>
    <w:rsid w:val="00CE78E2"/>
    <w:rsid w:val="00CF03DE"/>
    <w:rsid w:val="00CF0A86"/>
    <w:rsid w:val="00CF13F3"/>
    <w:rsid w:val="00CF2878"/>
    <w:rsid w:val="00CF7000"/>
    <w:rsid w:val="00CF7431"/>
    <w:rsid w:val="00CF7FA0"/>
    <w:rsid w:val="00D000B5"/>
    <w:rsid w:val="00D00400"/>
    <w:rsid w:val="00D021B6"/>
    <w:rsid w:val="00D02834"/>
    <w:rsid w:val="00D03EB9"/>
    <w:rsid w:val="00D045C9"/>
    <w:rsid w:val="00D04AA5"/>
    <w:rsid w:val="00D05ED4"/>
    <w:rsid w:val="00D10132"/>
    <w:rsid w:val="00D1077F"/>
    <w:rsid w:val="00D1299A"/>
    <w:rsid w:val="00D1388A"/>
    <w:rsid w:val="00D1426A"/>
    <w:rsid w:val="00D1485E"/>
    <w:rsid w:val="00D207C5"/>
    <w:rsid w:val="00D20A96"/>
    <w:rsid w:val="00D21767"/>
    <w:rsid w:val="00D22B8B"/>
    <w:rsid w:val="00D22E56"/>
    <w:rsid w:val="00D256FF"/>
    <w:rsid w:val="00D26FF1"/>
    <w:rsid w:val="00D27ED4"/>
    <w:rsid w:val="00D27F3E"/>
    <w:rsid w:val="00D303F7"/>
    <w:rsid w:val="00D30B57"/>
    <w:rsid w:val="00D3255F"/>
    <w:rsid w:val="00D326E3"/>
    <w:rsid w:val="00D326FD"/>
    <w:rsid w:val="00D405EE"/>
    <w:rsid w:val="00D40874"/>
    <w:rsid w:val="00D42144"/>
    <w:rsid w:val="00D421E2"/>
    <w:rsid w:val="00D4281A"/>
    <w:rsid w:val="00D4296B"/>
    <w:rsid w:val="00D42EEF"/>
    <w:rsid w:val="00D42F07"/>
    <w:rsid w:val="00D4414B"/>
    <w:rsid w:val="00D445E3"/>
    <w:rsid w:val="00D45D19"/>
    <w:rsid w:val="00D46C46"/>
    <w:rsid w:val="00D47470"/>
    <w:rsid w:val="00D477E9"/>
    <w:rsid w:val="00D524D1"/>
    <w:rsid w:val="00D54189"/>
    <w:rsid w:val="00D5572F"/>
    <w:rsid w:val="00D5735A"/>
    <w:rsid w:val="00D574BA"/>
    <w:rsid w:val="00D62DFF"/>
    <w:rsid w:val="00D63817"/>
    <w:rsid w:val="00D63C10"/>
    <w:rsid w:val="00D661AE"/>
    <w:rsid w:val="00D70587"/>
    <w:rsid w:val="00D70C96"/>
    <w:rsid w:val="00D710CC"/>
    <w:rsid w:val="00D71EC7"/>
    <w:rsid w:val="00D728F0"/>
    <w:rsid w:val="00D73C35"/>
    <w:rsid w:val="00D75115"/>
    <w:rsid w:val="00D755BA"/>
    <w:rsid w:val="00D76E94"/>
    <w:rsid w:val="00D77867"/>
    <w:rsid w:val="00D77A91"/>
    <w:rsid w:val="00D801EA"/>
    <w:rsid w:val="00D81688"/>
    <w:rsid w:val="00D81CB0"/>
    <w:rsid w:val="00D81CD0"/>
    <w:rsid w:val="00D82CC8"/>
    <w:rsid w:val="00D82D4F"/>
    <w:rsid w:val="00D8311B"/>
    <w:rsid w:val="00D837BD"/>
    <w:rsid w:val="00D83A61"/>
    <w:rsid w:val="00D859BE"/>
    <w:rsid w:val="00D86901"/>
    <w:rsid w:val="00D87982"/>
    <w:rsid w:val="00D90148"/>
    <w:rsid w:val="00D9178B"/>
    <w:rsid w:val="00D91B78"/>
    <w:rsid w:val="00D920C0"/>
    <w:rsid w:val="00D92170"/>
    <w:rsid w:val="00D94262"/>
    <w:rsid w:val="00D959BF"/>
    <w:rsid w:val="00D97361"/>
    <w:rsid w:val="00DA0361"/>
    <w:rsid w:val="00DA25C4"/>
    <w:rsid w:val="00DA31BD"/>
    <w:rsid w:val="00DA331A"/>
    <w:rsid w:val="00DA3944"/>
    <w:rsid w:val="00DA4D40"/>
    <w:rsid w:val="00DB13C5"/>
    <w:rsid w:val="00DB1C65"/>
    <w:rsid w:val="00DB2A9C"/>
    <w:rsid w:val="00DB3716"/>
    <w:rsid w:val="00DB413B"/>
    <w:rsid w:val="00DB451C"/>
    <w:rsid w:val="00DB66D9"/>
    <w:rsid w:val="00DB733D"/>
    <w:rsid w:val="00DB73F9"/>
    <w:rsid w:val="00DB77E7"/>
    <w:rsid w:val="00DB7AED"/>
    <w:rsid w:val="00DC4C1F"/>
    <w:rsid w:val="00DC540B"/>
    <w:rsid w:val="00DC5B65"/>
    <w:rsid w:val="00DC5DDE"/>
    <w:rsid w:val="00DD027A"/>
    <w:rsid w:val="00DD2182"/>
    <w:rsid w:val="00DD327A"/>
    <w:rsid w:val="00DD3A66"/>
    <w:rsid w:val="00DD4283"/>
    <w:rsid w:val="00DD42A0"/>
    <w:rsid w:val="00DD5317"/>
    <w:rsid w:val="00DD5CB4"/>
    <w:rsid w:val="00DD6038"/>
    <w:rsid w:val="00DD6633"/>
    <w:rsid w:val="00DD795A"/>
    <w:rsid w:val="00DE30F5"/>
    <w:rsid w:val="00DE3BF3"/>
    <w:rsid w:val="00DE4F20"/>
    <w:rsid w:val="00DE57D7"/>
    <w:rsid w:val="00DE7032"/>
    <w:rsid w:val="00DF0DC5"/>
    <w:rsid w:val="00DF2568"/>
    <w:rsid w:val="00DF429E"/>
    <w:rsid w:val="00DF69BB"/>
    <w:rsid w:val="00DF7BEA"/>
    <w:rsid w:val="00E009DD"/>
    <w:rsid w:val="00E0114E"/>
    <w:rsid w:val="00E02651"/>
    <w:rsid w:val="00E03228"/>
    <w:rsid w:val="00E0490A"/>
    <w:rsid w:val="00E067B1"/>
    <w:rsid w:val="00E06958"/>
    <w:rsid w:val="00E0799D"/>
    <w:rsid w:val="00E07CC0"/>
    <w:rsid w:val="00E07E80"/>
    <w:rsid w:val="00E07F16"/>
    <w:rsid w:val="00E10820"/>
    <w:rsid w:val="00E10C45"/>
    <w:rsid w:val="00E1371D"/>
    <w:rsid w:val="00E13B5B"/>
    <w:rsid w:val="00E13C9C"/>
    <w:rsid w:val="00E14255"/>
    <w:rsid w:val="00E1433D"/>
    <w:rsid w:val="00E145C3"/>
    <w:rsid w:val="00E14CD2"/>
    <w:rsid w:val="00E14E66"/>
    <w:rsid w:val="00E14F43"/>
    <w:rsid w:val="00E15193"/>
    <w:rsid w:val="00E15498"/>
    <w:rsid w:val="00E1606A"/>
    <w:rsid w:val="00E20829"/>
    <w:rsid w:val="00E20AFE"/>
    <w:rsid w:val="00E233EF"/>
    <w:rsid w:val="00E235B1"/>
    <w:rsid w:val="00E23949"/>
    <w:rsid w:val="00E239CA"/>
    <w:rsid w:val="00E23E86"/>
    <w:rsid w:val="00E274CE"/>
    <w:rsid w:val="00E27977"/>
    <w:rsid w:val="00E279DC"/>
    <w:rsid w:val="00E27A56"/>
    <w:rsid w:val="00E27BD6"/>
    <w:rsid w:val="00E31D85"/>
    <w:rsid w:val="00E33217"/>
    <w:rsid w:val="00E3326F"/>
    <w:rsid w:val="00E34F0E"/>
    <w:rsid w:val="00E3591F"/>
    <w:rsid w:val="00E36802"/>
    <w:rsid w:val="00E37177"/>
    <w:rsid w:val="00E37ACF"/>
    <w:rsid w:val="00E43340"/>
    <w:rsid w:val="00E445B5"/>
    <w:rsid w:val="00E44E43"/>
    <w:rsid w:val="00E457BF"/>
    <w:rsid w:val="00E45D27"/>
    <w:rsid w:val="00E45DA4"/>
    <w:rsid w:val="00E46036"/>
    <w:rsid w:val="00E46A71"/>
    <w:rsid w:val="00E52B17"/>
    <w:rsid w:val="00E5301A"/>
    <w:rsid w:val="00E53DF1"/>
    <w:rsid w:val="00E54A9D"/>
    <w:rsid w:val="00E54B9A"/>
    <w:rsid w:val="00E56AA4"/>
    <w:rsid w:val="00E630C1"/>
    <w:rsid w:val="00E64CA5"/>
    <w:rsid w:val="00E65218"/>
    <w:rsid w:val="00E674B2"/>
    <w:rsid w:val="00E67515"/>
    <w:rsid w:val="00E677A4"/>
    <w:rsid w:val="00E7030D"/>
    <w:rsid w:val="00E71101"/>
    <w:rsid w:val="00E71D4E"/>
    <w:rsid w:val="00E73AB9"/>
    <w:rsid w:val="00E75A93"/>
    <w:rsid w:val="00E75C51"/>
    <w:rsid w:val="00E76AC9"/>
    <w:rsid w:val="00E7719A"/>
    <w:rsid w:val="00E77E89"/>
    <w:rsid w:val="00E80A9C"/>
    <w:rsid w:val="00E8181B"/>
    <w:rsid w:val="00E81D9F"/>
    <w:rsid w:val="00E821E5"/>
    <w:rsid w:val="00E82DB0"/>
    <w:rsid w:val="00E85FE5"/>
    <w:rsid w:val="00E90F57"/>
    <w:rsid w:val="00E91A12"/>
    <w:rsid w:val="00E929D3"/>
    <w:rsid w:val="00E92B1F"/>
    <w:rsid w:val="00E931C2"/>
    <w:rsid w:val="00E93943"/>
    <w:rsid w:val="00E9464C"/>
    <w:rsid w:val="00EA06C8"/>
    <w:rsid w:val="00EA1E13"/>
    <w:rsid w:val="00EA217F"/>
    <w:rsid w:val="00EA2C70"/>
    <w:rsid w:val="00EA41A7"/>
    <w:rsid w:val="00EA4AA8"/>
    <w:rsid w:val="00EA4BCB"/>
    <w:rsid w:val="00EA53BF"/>
    <w:rsid w:val="00EA5D52"/>
    <w:rsid w:val="00EA6FE4"/>
    <w:rsid w:val="00EB34F1"/>
    <w:rsid w:val="00EB42A7"/>
    <w:rsid w:val="00EB50DB"/>
    <w:rsid w:val="00EB7C8E"/>
    <w:rsid w:val="00EC17AB"/>
    <w:rsid w:val="00EC1C9C"/>
    <w:rsid w:val="00EC2ECB"/>
    <w:rsid w:val="00EC380A"/>
    <w:rsid w:val="00EC40C1"/>
    <w:rsid w:val="00EC47F2"/>
    <w:rsid w:val="00EC56FE"/>
    <w:rsid w:val="00EC7136"/>
    <w:rsid w:val="00EC7378"/>
    <w:rsid w:val="00ED0B65"/>
    <w:rsid w:val="00ED1969"/>
    <w:rsid w:val="00ED246E"/>
    <w:rsid w:val="00ED3656"/>
    <w:rsid w:val="00ED4170"/>
    <w:rsid w:val="00ED5189"/>
    <w:rsid w:val="00ED66CD"/>
    <w:rsid w:val="00ED673A"/>
    <w:rsid w:val="00EE07CD"/>
    <w:rsid w:val="00EE1325"/>
    <w:rsid w:val="00EE1C79"/>
    <w:rsid w:val="00EE2290"/>
    <w:rsid w:val="00EE2312"/>
    <w:rsid w:val="00EE37CA"/>
    <w:rsid w:val="00EE4F9F"/>
    <w:rsid w:val="00EE792B"/>
    <w:rsid w:val="00EF1869"/>
    <w:rsid w:val="00EF2497"/>
    <w:rsid w:val="00EF3536"/>
    <w:rsid w:val="00EF3C4F"/>
    <w:rsid w:val="00EF62F9"/>
    <w:rsid w:val="00EF65B8"/>
    <w:rsid w:val="00EF79DB"/>
    <w:rsid w:val="00EF7AE2"/>
    <w:rsid w:val="00EF7F1E"/>
    <w:rsid w:val="00F00D44"/>
    <w:rsid w:val="00F06ADA"/>
    <w:rsid w:val="00F06D3B"/>
    <w:rsid w:val="00F07210"/>
    <w:rsid w:val="00F077A1"/>
    <w:rsid w:val="00F07B90"/>
    <w:rsid w:val="00F100D6"/>
    <w:rsid w:val="00F1185F"/>
    <w:rsid w:val="00F11F8B"/>
    <w:rsid w:val="00F13976"/>
    <w:rsid w:val="00F13F16"/>
    <w:rsid w:val="00F15BC1"/>
    <w:rsid w:val="00F16208"/>
    <w:rsid w:val="00F16E6F"/>
    <w:rsid w:val="00F20046"/>
    <w:rsid w:val="00F226A6"/>
    <w:rsid w:val="00F2390C"/>
    <w:rsid w:val="00F25327"/>
    <w:rsid w:val="00F25732"/>
    <w:rsid w:val="00F300C4"/>
    <w:rsid w:val="00F30685"/>
    <w:rsid w:val="00F312C8"/>
    <w:rsid w:val="00F31426"/>
    <w:rsid w:val="00F3318A"/>
    <w:rsid w:val="00F336A6"/>
    <w:rsid w:val="00F33CD1"/>
    <w:rsid w:val="00F344B7"/>
    <w:rsid w:val="00F35087"/>
    <w:rsid w:val="00F3550D"/>
    <w:rsid w:val="00F35CA6"/>
    <w:rsid w:val="00F417E3"/>
    <w:rsid w:val="00F423D0"/>
    <w:rsid w:val="00F42956"/>
    <w:rsid w:val="00F42B1B"/>
    <w:rsid w:val="00F42CAE"/>
    <w:rsid w:val="00F4533C"/>
    <w:rsid w:val="00F45AC0"/>
    <w:rsid w:val="00F4660F"/>
    <w:rsid w:val="00F476F1"/>
    <w:rsid w:val="00F512C0"/>
    <w:rsid w:val="00F528D9"/>
    <w:rsid w:val="00F53A5E"/>
    <w:rsid w:val="00F53FFF"/>
    <w:rsid w:val="00F56059"/>
    <w:rsid w:val="00F5729C"/>
    <w:rsid w:val="00F57B71"/>
    <w:rsid w:val="00F61BFC"/>
    <w:rsid w:val="00F61CAF"/>
    <w:rsid w:val="00F62CA8"/>
    <w:rsid w:val="00F62D4B"/>
    <w:rsid w:val="00F6417C"/>
    <w:rsid w:val="00F66951"/>
    <w:rsid w:val="00F6699D"/>
    <w:rsid w:val="00F702C1"/>
    <w:rsid w:val="00F711DD"/>
    <w:rsid w:val="00F71666"/>
    <w:rsid w:val="00F72257"/>
    <w:rsid w:val="00F723D0"/>
    <w:rsid w:val="00F72B46"/>
    <w:rsid w:val="00F7525B"/>
    <w:rsid w:val="00F756AF"/>
    <w:rsid w:val="00F80BDB"/>
    <w:rsid w:val="00F8119A"/>
    <w:rsid w:val="00F820D9"/>
    <w:rsid w:val="00F83193"/>
    <w:rsid w:val="00F8423A"/>
    <w:rsid w:val="00F858CE"/>
    <w:rsid w:val="00F85E66"/>
    <w:rsid w:val="00F86104"/>
    <w:rsid w:val="00F864FF"/>
    <w:rsid w:val="00F9241E"/>
    <w:rsid w:val="00F92C44"/>
    <w:rsid w:val="00F949B0"/>
    <w:rsid w:val="00F95CD0"/>
    <w:rsid w:val="00F9713D"/>
    <w:rsid w:val="00F97E28"/>
    <w:rsid w:val="00FA0571"/>
    <w:rsid w:val="00FA06B1"/>
    <w:rsid w:val="00FA107F"/>
    <w:rsid w:val="00FA21EB"/>
    <w:rsid w:val="00FA34CA"/>
    <w:rsid w:val="00FA41F0"/>
    <w:rsid w:val="00FA52D0"/>
    <w:rsid w:val="00FA533D"/>
    <w:rsid w:val="00FA5BEF"/>
    <w:rsid w:val="00FA7636"/>
    <w:rsid w:val="00FB0F5D"/>
    <w:rsid w:val="00FB1AC2"/>
    <w:rsid w:val="00FB273A"/>
    <w:rsid w:val="00FB3D42"/>
    <w:rsid w:val="00FB44E1"/>
    <w:rsid w:val="00FB4767"/>
    <w:rsid w:val="00FB55A5"/>
    <w:rsid w:val="00FB6518"/>
    <w:rsid w:val="00FB737D"/>
    <w:rsid w:val="00FB73CC"/>
    <w:rsid w:val="00FC028C"/>
    <w:rsid w:val="00FC3360"/>
    <w:rsid w:val="00FC3993"/>
    <w:rsid w:val="00FC5726"/>
    <w:rsid w:val="00FC5CAC"/>
    <w:rsid w:val="00FC75A6"/>
    <w:rsid w:val="00FC7D2C"/>
    <w:rsid w:val="00FD0E7D"/>
    <w:rsid w:val="00FD26DB"/>
    <w:rsid w:val="00FD3B1B"/>
    <w:rsid w:val="00FD3FAB"/>
    <w:rsid w:val="00FD6048"/>
    <w:rsid w:val="00FD7008"/>
    <w:rsid w:val="00FE0664"/>
    <w:rsid w:val="00FE0E77"/>
    <w:rsid w:val="00FE348C"/>
    <w:rsid w:val="00FE57B7"/>
    <w:rsid w:val="00FF0D83"/>
    <w:rsid w:val="00FF2B3F"/>
    <w:rsid w:val="00FF4E6A"/>
    <w:rsid w:val="00FF545C"/>
    <w:rsid w:val="00FF5A6B"/>
    <w:rsid w:val="00FF64F4"/>
    <w:rsid w:val="00FF6989"/>
    <w:rsid w:val="00FF7078"/>
    <w:rsid w:val="01F142F4"/>
    <w:rsid w:val="02266875"/>
    <w:rsid w:val="02C43B63"/>
    <w:rsid w:val="02F5BDF3"/>
    <w:rsid w:val="03B83434"/>
    <w:rsid w:val="04CFF5D5"/>
    <w:rsid w:val="05C108DC"/>
    <w:rsid w:val="05D62F67"/>
    <w:rsid w:val="0669C520"/>
    <w:rsid w:val="06E65D9F"/>
    <w:rsid w:val="07D0AF0F"/>
    <w:rsid w:val="07E6960B"/>
    <w:rsid w:val="08B40338"/>
    <w:rsid w:val="09808108"/>
    <w:rsid w:val="098BCF4B"/>
    <w:rsid w:val="0A511A99"/>
    <w:rsid w:val="0B3C679E"/>
    <w:rsid w:val="0BD795AD"/>
    <w:rsid w:val="0CC48009"/>
    <w:rsid w:val="1052C4C9"/>
    <w:rsid w:val="1091881D"/>
    <w:rsid w:val="10A545C8"/>
    <w:rsid w:val="11B059D1"/>
    <w:rsid w:val="12EA60FC"/>
    <w:rsid w:val="1746412F"/>
    <w:rsid w:val="19F90125"/>
    <w:rsid w:val="1A548777"/>
    <w:rsid w:val="1A62375F"/>
    <w:rsid w:val="1D445B8C"/>
    <w:rsid w:val="1D658407"/>
    <w:rsid w:val="1E6E71D8"/>
    <w:rsid w:val="1ED1A063"/>
    <w:rsid w:val="1FFDF61D"/>
    <w:rsid w:val="204D63CB"/>
    <w:rsid w:val="20C04D28"/>
    <w:rsid w:val="224CC1A3"/>
    <w:rsid w:val="22BB6EC8"/>
    <w:rsid w:val="2370BBA7"/>
    <w:rsid w:val="23D7A4DB"/>
    <w:rsid w:val="2417429D"/>
    <w:rsid w:val="25C9FD8C"/>
    <w:rsid w:val="26754753"/>
    <w:rsid w:val="27173C4E"/>
    <w:rsid w:val="273892C7"/>
    <w:rsid w:val="27499FC2"/>
    <w:rsid w:val="276B4340"/>
    <w:rsid w:val="27E60DE6"/>
    <w:rsid w:val="281F4BE6"/>
    <w:rsid w:val="2824412D"/>
    <w:rsid w:val="28556BD1"/>
    <w:rsid w:val="28BBA5E4"/>
    <w:rsid w:val="28EE8F4A"/>
    <w:rsid w:val="29986961"/>
    <w:rsid w:val="2A605A00"/>
    <w:rsid w:val="2ABF3C96"/>
    <w:rsid w:val="2ACD0923"/>
    <w:rsid w:val="2B5DE2E9"/>
    <w:rsid w:val="2B6DA8EA"/>
    <w:rsid w:val="2BA1DECA"/>
    <w:rsid w:val="2D40301D"/>
    <w:rsid w:val="2DB4BA71"/>
    <w:rsid w:val="303E2E9A"/>
    <w:rsid w:val="30797D15"/>
    <w:rsid w:val="30BE1B3D"/>
    <w:rsid w:val="320B9E21"/>
    <w:rsid w:val="32883A6F"/>
    <w:rsid w:val="32D8EF3F"/>
    <w:rsid w:val="342A0B85"/>
    <w:rsid w:val="34435C17"/>
    <w:rsid w:val="34477CA2"/>
    <w:rsid w:val="34878976"/>
    <w:rsid w:val="350A65CD"/>
    <w:rsid w:val="35B5ABCD"/>
    <w:rsid w:val="35C83E63"/>
    <w:rsid w:val="35FA5F7E"/>
    <w:rsid w:val="360119A0"/>
    <w:rsid w:val="372F40C5"/>
    <w:rsid w:val="37366A4A"/>
    <w:rsid w:val="391C5C29"/>
    <w:rsid w:val="393FCE57"/>
    <w:rsid w:val="3AE0207D"/>
    <w:rsid w:val="3B481061"/>
    <w:rsid w:val="3B4E1896"/>
    <w:rsid w:val="3C6197BC"/>
    <w:rsid w:val="3CA299AA"/>
    <w:rsid w:val="3CA4E715"/>
    <w:rsid w:val="3EF9086B"/>
    <w:rsid w:val="3F7C0D69"/>
    <w:rsid w:val="404FE526"/>
    <w:rsid w:val="438BE17A"/>
    <w:rsid w:val="4406645F"/>
    <w:rsid w:val="44622D9D"/>
    <w:rsid w:val="44ABC8AC"/>
    <w:rsid w:val="45671BAA"/>
    <w:rsid w:val="45E65A35"/>
    <w:rsid w:val="4619EF34"/>
    <w:rsid w:val="46DA6DCA"/>
    <w:rsid w:val="4714ACA6"/>
    <w:rsid w:val="475170B8"/>
    <w:rsid w:val="47636855"/>
    <w:rsid w:val="479E93D9"/>
    <w:rsid w:val="49648324"/>
    <w:rsid w:val="49F08280"/>
    <w:rsid w:val="4A28AD46"/>
    <w:rsid w:val="4A82A110"/>
    <w:rsid w:val="4AABE45D"/>
    <w:rsid w:val="4AB917E0"/>
    <w:rsid w:val="4B2E5435"/>
    <w:rsid w:val="4B648EBC"/>
    <w:rsid w:val="4C2E3185"/>
    <w:rsid w:val="4C87D6B3"/>
    <w:rsid w:val="50272983"/>
    <w:rsid w:val="5219F99C"/>
    <w:rsid w:val="522C2B80"/>
    <w:rsid w:val="539F40E1"/>
    <w:rsid w:val="541BFB93"/>
    <w:rsid w:val="549198DF"/>
    <w:rsid w:val="5611816C"/>
    <w:rsid w:val="593C9D8C"/>
    <w:rsid w:val="5A510AB2"/>
    <w:rsid w:val="5B5B31F6"/>
    <w:rsid w:val="5B8BAD91"/>
    <w:rsid w:val="5C0BFFEA"/>
    <w:rsid w:val="5D20DCA7"/>
    <w:rsid w:val="5E6B3A86"/>
    <w:rsid w:val="5E75DF7D"/>
    <w:rsid w:val="5FD78063"/>
    <w:rsid w:val="60AEF87F"/>
    <w:rsid w:val="61705EE7"/>
    <w:rsid w:val="61C267FC"/>
    <w:rsid w:val="63BA0487"/>
    <w:rsid w:val="63CFB9CD"/>
    <w:rsid w:val="648F4886"/>
    <w:rsid w:val="65EF38A6"/>
    <w:rsid w:val="663931AA"/>
    <w:rsid w:val="68CB3572"/>
    <w:rsid w:val="68CB5695"/>
    <w:rsid w:val="68F4B5B2"/>
    <w:rsid w:val="6A71276A"/>
    <w:rsid w:val="6B0674E6"/>
    <w:rsid w:val="6CD4031C"/>
    <w:rsid w:val="6D28DD77"/>
    <w:rsid w:val="6F4DD99B"/>
    <w:rsid w:val="6F7D6496"/>
    <w:rsid w:val="74A03DEE"/>
    <w:rsid w:val="751793E6"/>
    <w:rsid w:val="781B95FB"/>
    <w:rsid w:val="78E02F28"/>
    <w:rsid w:val="78EB0D2B"/>
    <w:rsid w:val="795E4322"/>
    <w:rsid w:val="799AE090"/>
    <w:rsid w:val="7B9F6667"/>
    <w:rsid w:val="7C6B4094"/>
    <w:rsid w:val="7CACC6E1"/>
    <w:rsid w:val="7CACC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574FB6E6-BC20-4681-A070-92483E54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31A"/>
  </w:style>
  <w:style w:type="paragraph" w:styleId="Heading1">
    <w:name w:val="heading 1"/>
    <w:basedOn w:val="Normal"/>
    <w:link w:val="Heading1Char"/>
    <w:autoRedefine/>
    <w:uiPriority w:val="9"/>
    <w:qFormat/>
    <w:rsid w:val="00BB2D12"/>
    <w:pPr>
      <w:spacing w:before="100" w:beforeAutospacing="1" w:after="100" w:afterAutospacing="1" w:line="240" w:lineRule="auto"/>
      <w:jc w:val="both"/>
      <w:outlineLvl w:val="0"/>
    </w:pPr>
    <w:rPr>
      <w:rFonts w:ascii="Times New Roman" w:eastAsiaTheme="minorEastAsia" w:hAnsi="Times New Roman" w:cs="Times New Roman"/>
      <w:szCs w:val="48"/>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BB2D12"/>
    <w:rPr>
      <w:rFonts w:ascii="Times New Roman" w:eastAsiaTheme="minorEastAsia" w:hAnsi="Times New Roman" w:cs="Times New Roman"/>
      <w:szCs w:val="48"/>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 w:type="character" w:styleId="Strong">
    <w:name w:val="Strong"/>
    <w:basedOn w:val="DefaultParagraphFont"/>
    <w:uiPriority w:val="22"/>
    <w:qFormat/>
    <w:rsid w:val="003E7C32"/>
    <w:rPr>
      <w:b/>
      <w:bCs/>
    </w:rPr>
  </w:style>
  <w:style w:type="paragraph" w:customStyle="1" w:styleId="Body">
    <w:name w:val="Body"/>
    <w:rsid w:val="00EC7136"/>
    <w:pPr>
      <w:pBdr>
        <w:top w:val="nil"/>
        <w:left w:val="nil"/>
        <w:bottom w:val="nil"/>
        <w:right w:val="nil"/>
        <w:between w:val="nil"/>
        <w:bar w:val="nil"/>
      </w:pBdr>
    </w:pPr>
    <w:rPr>
      <w:rFonts w:ascii="Calibri" w:eastAsia="Arial Unicode MS" w:hAnsi="Calibri" w:cs="Arial Unicode MS"/>
      <w:color w:val="000000"/>
      <w:u w:color="000000"/>
      <w:bdr w:val="nil"/>
      <w14:textOutline w14:w="0" w14:cap="flat" w14:cmpd="sng" w14:algn="ctr">
        <w14:noFill/>
        <w14:prstDash w14:val="solid"/>
        <w14:bevel/>
      </w14:textOutline>
      <w14:ligatures w14:val="none"/>
    </w:rPr>
  </w:style>
  <w:style w:type="paragraph" w:customStyle="1" w:styleId="Default">
    <w:name w:val="Default"/>
    <w:rsid w:val="00861477"/>
    <w:pPr>
      <w:pBdr>
        <w:top w:val="nil"/>
        <w:left w:val="nil"/>
        <w:bottom w:val="nil"/>
        <w:right w:val="nil"/>
        <w:between w:val="nil"/>
        <w:bar w:val="nil"/>
      </w:pBdr>
      <w:spacing w:before="160" w:after="0" w:line="288" w:lineRule="auto"/>
    </w:pPr>
    <w:rPr>
      <w:rFonts w:ascii="Helvetica Neue" w:eastAsia="Helvetica Neue" w:hAnsi="Helvetica Neue" w:cs="Helvetica Neue"/>
      <w:color w:val="000000"/>
      <w:kern w:val="0"/>
      <w:sz w:val="24"/>
      <w:szCs w:val="24"/>
      <w:bdr w:val="nil"/>
      <w14:textOutline w14:w="0" w14:cap="flat" w14:cmpd="sng" w14:algn="ctr">
        <w14:noFill/>
        <w14:prstDash w14:val="solid"/>
        <w14:bevel/>
      </w14:textOutline>
      <w14:ligatures w14:val="none"/>
    </w:rPr>
  </w:style>
  <w:style w:type="table" w:customStyle="1" w:styleId="PlainTable11">
    <w:name w:val="Plain Table 11"/>
    <w:basedOn w:val="TableNormal"/>
    <w:next w:val="PlainTable1"/>
    <w:uiPriority w:val="99"/>
    <w:rsid w:val="000A6309"/>
    <w:pPr>
      <w:spacing w:after="0" w:line="240" w:lineRule="auto"/>
    </w:pPr>
    <w:rPr>
      <w:rFonts w:eastAsia="MS Mincho"/>
      <w:kern w:val="0"/>
      <w:lang w:val="fr-FR" w:eastAsia="fr-FR"/>
      <w14:ligatures w14:val="non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0A63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8186">
      <w:bodyDiv w:val="1"/>
      <w:marLeft w:val="0"/>
      <w:marRight w:val="0"/>
      <w:marTop w:val="0"/>
      <w:marBottom w:val="0"/>
      <w:divBdr>
        <w:top w:val="none" w:sz="0" w:space="0" w:color="auto"/>
        <w:left w:val="none" w:sz="0" w:space="0" w:color="auto"/>
        <w:bottom w:val="none" w:sz="0" w:space="0" w:color="auto"/>
        <w:right w:val="none" w:sz="0" w:space="0" w:color="auto"/>
      </w:divBdr>
    </w:div>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0834710">
      <w:bodyDiv w:val="1"/>
      <w:marLeft w:val="0"/>
      <w:marRight w:val="0"/>
      <w:marTop w:val="0"/>
      <w:marBottom w:val="0"/>
      <w:divBdr>
        <w:top w:val="none" w:sz="0" w:space="0" w:color="auto"/>
        <w:left w:val="none" w:sz="0" w:space="0" w:color="auto"/>
        <w:bottom w:val="none" w:sz="0" w:space="0" w:color="auto"/>
        <w:right w:val="none" w:sz="0" w:space="0" w:color="auto"/>
      </w:divBdr>
    </w:div>
    <w:div w:id="64844733">
      <w:bodyDiv w:val="1"/>
      <w:marLeft w:val="0"/>
      <w:marRight w:val="0"/>
      <w:marTop w:val="0"/>
      <w:marBottom w:val="0"/>
      <w:divBdr>
        <w:top w:val="none" w:sz="0" w:space="0" w:color="auto"/>
        <w:left w:val="none" w:sz="0" w:space="0" w:color="auto"/>
        <w:bottom w:val="none" w:sz="0" w:space="0" w:color="auto"/>
        <w:right w:val="none" w:sz="0" w:space="0" w:color="auto"/>
      </w:divBdr>
    </w:div>
    <w:div w:id="65106038">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0271487">
      <w:bodyDiv w:val="1"/>
      <w:marLeft w:val="0"/>
      <w:marRight w:val="0"/>
      <w:marTop w:val="0"/>
      <w:marBottom w:val="0"/>
      <w:divBdr>
        <w:top w:val="none" w:sz="0" w:space="0" w:color="auto"/>
        <w:left w:val="none" w:sz="0" w:space="0" w:color="auto"/>
        <w:bottom w:val="none" w:sz="0" w:space="0" w:color="auto"/>
        <w:right w:val="none" w:sz="0" w:space="0" w:color="auto"/>
      </w:divBdr>
    </w:div>
    <w:div w:id="72627363">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14695768">
          <w:marLeft w:val="360"/>
          <w:marRight w:val="0"/>
          <w:marTop w:val="0"/>
          <w:marBottom w:val="0"/>
          <w:divBdr>
            <w:top w:val="none" w:sz="0" w:space="0" w:color="auto"/>
            <w:left w:val="none" w:sz="0" w:space="0" w:color="auto"/>
            <w:bottom w:val="none" w:sz="0" w:space="0" w:color="auto"/>
            <w:right w:val="none" w:sz="0" w:space="0" w:color="auto"/>
          </w:divBdr>
        </w:div>
        <w:div w:id="936253265">
          <w:marLeft w:val="360"/>
          <w:marRight w:val="0"/>
          <w:marTop w:val="0"/>
          <w:marBottom w:val="0"/>
          <w:divBdr>
            <w:top w:val="none" w:sz="0" w:space="0" w:color="auto"/>
            <w:left w:val="none" w:sz="0" w:space="0" w:color="auto"/>
            <w:bottom w:val="none" w:sz="0" w:space="0" w:color="auto"/>
            <w:right w:val="none" w:sz="0" w:space="0" w:color="auto"/>
          </w:divBdr>
        </w:div>
      </w:divsChild>
    </w:div>
    <w:div w:id="76248190">
      <w:bodyDiv w:val="1"/>
      <w:marLeft w:val="0"/>
      <w:marRight w:val="0"/>
      <w:marTop w:val="0"/>
      <w:marBottom w:val="0"/>
      <w:divBdr>
        <w:top w:val="none" w:sz="0" w:space="0" w:color="auto"/>
        <w:left w:val="none" w:sz="0" w:space="0" w:color="auto"/>
        <w:bottom w:val="none" w:sz="0" w:space="0" w:color="auto"/>
        <w:right w:val="none" w:sz="0" w:space="0" w:color="auto"/>
      </w:divBdr>
    </w:div>
    <w:div w:id="91244152">
      <w:bodyDiv w:val="1"/>
      <w:marLeft w:val="0"/>
      <w:marRight w:val="0"/>
      <w:marTop w:val="0"/>
      <w:marBottom w:val="0"/>
      <w:divBdr>
        <w:top w:val="none" w:sz="0" w:space="0" w:color="auto"/>
        <w:left w:val="none" w:sz="0" w:space="0" w:color="auto"/>
        <w:bottom w:val="none" w:sz="0" w:space="0" w:color="auto"/>
        <w:right w:val="none" w:sz="0" w:space="0" w:color="auto"/>
      </w:divBdr>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7207086">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62934744">
      <w:bodyDiv w:val="1"/>
      <w:marLeft w:val="0"/>
      <w:marRight w:val="0"/>
      <w:marTop w:val="0"/>
      <w:marBottom w:val="0"/>
      <w:divBdr>
        <w:top w:val="none" w:sz="0" w:space="0" w:color="auto"/>
        <w:left w:val="none" w:sz="0" w:space="0" w:color="auto"/>
        <w:bottom w:val="none" w:sz="0" w:space="0" w:color="auto"/>
        <w:right w:val="none" w:sz="0" w:space="0" w:color="auto"/>
      </w:divBdr>
    </w:div>
    <w:div w:id="183595983">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175171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35437513">
      <w:bodyDiv w:val="1"/>
      <w:marLeft w:val="0"/>
      <w:marRight w:val="0"/>
      <w:marTop w:val="0"/>
      <w:marBottom w:val="0"/>
      <w:divBdr>
        <w:top w:val="none" w:sz="0" w:space="0" w:color="auto"/>
        <w:left w:val="none" w:sz="0" w:space="0" w:color="auto"/>
        <w:bottom w:val="none" w:sz="0" w:space="0" w:color="auto"/>
        <w:right w:val="none" w:sz="0" w:space="0" w:color="auto"/>
      </w:divBdr>
    </w:div>
    <w:div w:id="238058886">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47538585">
      <w:bodyDiv w:val="1"/>
      <w:marLeft w:val="0"/>
      <w:marRight w:val="0"/>
      <w:marTop w:val="0"/>
      <w:marBottom w:val="0"/>
      <w:divBdr>
        <w:top w:val="none" w:sz="0" w:space="0" w:color="auto"/>
        <w:left w:val="none" w:sz="0" w:space="0" w:color="auto"/>
        <w:bottom w:val="none" w:sz="0" w:space="0" w:color="auto"/>
        <w:right w:val="none" w:sz="0" w:space="0" w:color="auto"/>
      </w:divBdr>
    </w:div>
    <w:div w:id="249244100">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2501052">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5620573">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43170694">
      <w:bodyDiv w:val="1"/>
      <w:marLeft w:val="0"/>
      <w:marRight w:val="0"/>
      <w:marTop w:val="0"/>
      <w:marBottom w:val="0"/>
      <w:divBdr>
        <w:top w:val="none" w:sz="0" w:space="0" w:color="auto"/>
        <w:left w:val="none" w:sz="0" w:space="0" w:color="auto"/>
        <w:bottom w:val="none" w:sz="0" w:space="0" w:color="auto"/>
        <w:right w:val="none" w:sz="0" w:space="0" w:color="auto"/>
      </w:divBdr>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81253297">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6001440">
      <w:bodyDiv w:val="1"/>
      <w:marLeft w:val="0"/>
      <w:marRight w:val="0"/>
      <w:marTop w:val="0"/>
      <w:marBottom w:val="0"/>
      <w:divBdr>
        <w:top w:val="none" w:sz="0" w:space="0" w:color="auto"/>
        <w:left w:val="none" w:sz="0" w:space="0" w:color="auto"/>
        <w:bottom w:val="none" w:sz="0" w:space="0" w:color="auto"/>
        <w:right w:val="none" w:sz="0" w:space="0" w:color="auto"/>
      </w:divBdr>
    </w:div>
    <w:div w:id="427505545">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490370594">
      <w:bodyDiv w:val="1"/>
      <w:marLeft w:val="0"/>
      <w:marRight w:val="0"/>
      <w:marTop w:val="0"/>
      <w:marBottom w:val="0"/>
      <w:divBdr>
        <w:top w:val="none" w:sz="0" w:space="0" w:color="auto"/>
        <w:left w:val="none" w:sz="0" w:space="0" w:color="auto"/>
        <w:bottom w:val="none" w:sz="0" w:space="0" w:color="auto"/>
        <w:right w:val="none" w:sz="0" w:space="0" w:color="auto"/>
      </w:divBdr>
    </w:div>
    <w:div w:id="500197149">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594288272">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25965713">
      <w:bodyDiv w:val="1"/>
      <w:marLeft w:val="0"/>
      <w:marRight w:val="0"/>
      <w:marTop w:val="0"/>
      <w:marBottom w:val="0"/>
      <w:divBdr>
        <w:top w:val="none" w:sz="0" w:space="0" w:color="auto"/>
        <w:left w:val="none" w:sz="0" w:space="0" w:color="auto"/>
        <w:bottom w:val="none" w:sz="0" w:space="0" w:color="auto"/>
        <w:right w:val="none" w:sz="0" w:space="0" w:color="auto"/>
      </w:divBdr>
    </w:div>
    <w:div w:id="630134357">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142070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06831822">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66653407">
      <w:bodyDiv w:val="1"/>
      <w:marLeft w:val="0"/>
      <w:marRight w:val="0"/>
      <w:marTop w:val="0"/>
      <w:marBottom w:val="0"/>
      <w:divBdr>
        <w:top w:val="none" w:sz="0" w:space="0" w:color="auto"/>
        <w:left w:val="none" w:sz="0" w:space="0" w:color="auto"/>
        <w:bottom w:val="none" w:sz="0" w:space="0" w:color="auto"/>
        <w:right w:val="none" w:sz="0" w:space="0" w:color="auto"/>
      </w:divBdr>
    </w:div>
    <w:div w:id="769394889">
      <w:bodyDiv w:val="1"/>
      <w:marLeft w:val="0"/>
      <w:marRight w:val="0"/>
      <w:marTop w:val="0"/>
      <w:marBottom w:val="0"/>
      <w:divBdr>
        <w:top w:val="none" w:sz="0" w:space="0" w:color="auto"/>
        <w:left w:val="none" w:sz="0" w:space="0" w:color="auto"/>
        <w:bottom w:val="none" w:sz="0" w:space="0" w:color="auto"/>
        <w:right w:val="none" w:sz="0" w:space="0" w:color="auto"/>
      </w:divBdr>
    </w:div>
    <w:div w:id="777987663">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795491920">
      <w:bodyDiv w:val="1"/>
      <w:marLeft w:val="0"/>
      <w:marRight w:val="0"/>
      <w:marTop w:val="0"/>
      <w:marBottom w:val="0"/>
      <w:divBdr>
        <w:top w:val="none" w:sz="0" w:space="0" w:color="auto"/>
        <w:left w:val="none" w:sz="0" w:space="0" w:color="auto"/>
        <w:bottom w:val="none" w:sz="0" w:space="0" w:color="auto"/>
        <w:right w:val="none" w:sz="0" w:space="0" w:color="auto"/>
      </w:divBdr>
    </w:div>
    <w:div w:id="798063959">
      <w:bodyDiv w:val="1"/>
      <w:marLeft w:val="0"/>
      <w:marRight w:val="0"/>
      <w:marTop w:val="0"/>
      <w:marBottom w:val="0"/>
      <w:divBdr>
        <w:top w:val="none" w:sz="0" w:space="0" w:color="auto"/>
        <w:left w:val="none" w:sz="0" w:space="0" w:color="auto"/>
        <w:bottom w:val="none" w:sz="0" w:space="0" w:color="auto"/>
        <w:right w:val="none" w:sz="0" w:space="0" w:color="auto"/>
      </w:divBdr>
    </w:div>
    <w:div w:id="798887393">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29908696">
      <w:bodyDiv w:val="1"/>
      <w:marLeft w:val="0"/>
      <w:marRight w:val="0"/>
      <w:marTop w:val="0"/>
      <w:marBottom w:val="0"/>
      <w:divBdr>
        <w:top w:val="none" w:sz="0" w:space="0" w:color="auto"/>
        <w:left w:val="none" w:sz="0" w:space="0" w:color="auto"/>
        <w:bottom w:val="none" w:sz="0" w:space="0" w:color="auto"/>
        <w:right w:val="none" w:sz="0" w:space="0" w:color="auto"/>
      </w:divBdr>
    </w:div>
    <w:div w:id="848985169">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36987969">
      <w:bodyDiv w:val="1"/>
      <w:marLeft w:val="0"/>
      <w:marRight w:val="0"/>
      <w:marTop w:val="0"/>
      <w:marBottom w:val="0"/>
      <w:divBdr>
        <w:top w:val="none" w:sz="0" w:space="0" w:color="auto"/>
        <w:left w:val="none" w:sz="0" w:space="0" w:color="auto"/>
        <w:bottom w:val="none" w:sz="0" w:space="0" w:color="auto"/>
        <w:right w:val="none" w:sz="0" w:space="0" w:color="auto"/>
      </w:divBdr>
    </w:div>
    <w:div w:id="939993947">
      <w:bodyDiv w:val="1"/>
      <w:marLeft w:val="0"/>
      <w:marRight w:val="0"/>
      <w:marTop w:val="0"/>
      <w:marBottom w:val="0"/>
      <w:divBdr>
        <w:top w:val="none" w:sz="0" w:space="0" w:color="auto"/>
        <w:left w:val="none" w:sz="0" w:space="0" w:color="auto"/>
        <w:bottom w:val="none" w:sz="0" w:space="0" w:color="auto"/>
        <w:right w:val="none" w:sz="0" w:space="0" w:color="auto"/>
      </w:divBdr>
    </w:div>
    <w:div w:id="946816816">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64309731">
      <w:bodyDiv w:val="1"/>
      <w:marLeft w:val="0"/>
      <w:marRight w:val="0"/>
      <w:marTop w:val="0"/>
      <w:marBottom w:val="0"/>
      <w:divBdr>
        <w:top w:val="none" w:sz="0" w:space="0" w:color="auto"/>
        <w:left w:val="none" w:sz="0" w:space="0" w:color="auto"/>
        <w:bottom w:val="none" w:sz="0" w:space="0" w:color="auto"/>
        <w:right w:val="none" w:sz="0" w:space="0" w:color="auto"/>
      </w:divBdr>
    </w:div>
    <w:div w:id="966856663">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38972360">
      <w:bodyDiv w:val="1"/>
      <w:marLeft w:val="0"/>
      <w:marRight w:val="0"/>
      <w:marTop w:val="0"/>
      <w:marBottom w:val="0"/>
      <w:divBdr>
        <w:top w:val="none" w:sz="0" w:space="0" w:color="auto"/>
        <w:left w:val="none" w:sz="0" w:space="0" w:color="auto"/>
        <w:bottom w:val="none" w:sz="0" w:space="0" w:color="auto"/>
        <w:right w:val="none" w:sz="0" w:space="0" w:color="auto"/>
      </w:divBdr>
    </w:div>
    <w:div w:id="1040014616">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62826820">
      <w:bodyDiv w:val="1"/>
      <w:marLeft w:val="0"/>
      <w:marRight w:val="0"/>
      <w:marTop w:val="0"/>
      <w:marBottom w:val="0"/>
      <w:divBdr>
        <w:top w:val="none" w:sz="0" w:space="0" w:color="auto"/>
        <w:left w:val="none" w:sz="0" w:space="0" w:color="auto"/>
        <w:bottom w:val="none" w:sz="0" w:space="0" w:color="auto"/>
        <w:right w:val="none" w:sz="0" w:space="0" w:color="auto"/>
      </w:divBdr>
    </w:div>
    <w:div w:id="1063139007">
      <w:bodyDiv w:val="1"/>
      <w:marLeft w:val="0"/>
      <w:marRight w:val="0"/>
      <w:marTop w:val="0"/>
      <w:marBottom w:val="0"/>
      <w:divBdr>
        <w:top w:val="none" w:sz="0" w:space="0" w:color="auto"/>
        <w:left w:val="none" w:sz="0" w:space="0" w:color="auto"/>
        <w:bottom w:val="none" w:sz="0" w:space="0" w:color="auto"/>
        <w:right w:val="none" w:sz="0" w:space="0" w:color="auto"/>
      </w:divBdr>
    </w:div>
    <w:div w:id="1075517827">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3666637">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22579423">
      <w:bodyDiv w:val="1"/>
      <w:marLeft w:val="0"/>
      <w:marRight w:val="0"/>
      <w:marTop w:val="0"/>
      <w:marBottom w:val="0"/>
      <w:divBdr>
        <w:top w:val="none" w:sz="0" w:space="0" w:color="auto"/>
        <w:left w:val="none" w:sz="0" w:space="0" w:color="auto"/>
        <w:bottom w:val="none" w:sz="0" w:space="0" w:color="auto"/>
        <w:right w:val="none" w:sz="0" w:space="0" w:color="auto"/>
      </w:divBdr>
    </w:div>
    <w:div w:id="1123965327">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32091494">
      <w:bodyDiv w:val="1"/>
      <w:marLeft w:val="0"/>
      <w:marRight w:val="0"/>
      <w:marTop w:val="0"/>
      <w:marBottom w:val="0"/>
      <w:divBdr>
        <w:top w:val="none" w:sz="0" w:space="0" w:color="auto"/>
        <w:left w:val="none" w:sz="0" w:space="0" w:color="auto"/>
        <w:bottom w:val="none" w:sz="0" w:space="0" w:color="auto"/>
        <w:right w:val="none" w:sz="0" w:space="0" w:color="auto"/>
      </w:divBdr>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63661481">
      <w:bodyDiv w:val="1"/>
      <w:marLeft w:val="0"/>
      <w:marRight w:val="0"/>
      <w:marTop w:val="0"/>
      <w:marBottom w:val="0"/>
      <w:divBdr>
        <w:top w:val="none" w:sz="0" w:space="0" w:color="auto"/>
        <w:left w:val="none" w:sz="0" w:space="0" w:color="auto"/>
        <w:bottom w:val="none" w:sz="0" w:space="0" w:color="auto"/>
        <w:right w:val="none" w:sz="0" w:space="0" w:color="auto"/>
      </w:divBdr>
    </w:div>
    <w:div w:id="1174413915">
      <w:bodyDiv w:val="1"/>
      <w:marLeft w:val="0"/>
      <w:marRight w:val="0"/>
      <w:marTop w:val="0"/>
      <w:marBottom w:val="0"/>
      <w:divBdr>
        <w:top w:val="none" w:sz="0" w:space="0" w:color="auto"/>
        <w:left w:val="none" w:sz="0" w:space="0" w:color="auto"/>
        <w:bottom w:val="none" w:sz="0" w:space="0" w:color="auto"/>
        <w:right w:val="none" w:sz="0" w:space="0" w:color="auto"/>
      </w:divBdr>
    </w:div>
    <w:div w:id="1174612365">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0877685">
      <w:bodyDiv w:val="1"/>
      <w:marLeft w:val="0"/>
      <w:marRight w:val="0"/>
      <w:marTop w:val="0"/>
      <w:marBottom w:val="0"/>
      <w:divBdr>
        <w:top w:val="none" w:sz="0" w:space="0" w:color="auto"/>
        <w:left w:val="none" w:sz="0" w:space="0" w:color="auto"/>
        <w:bottom w:val="none" w:sz="0" w:space="0" w:color="auto"/>
        <w:right w:val="none" w:sz="0" w:space="0" w:color="auto"/>
      </w:divBdr>
    </w:div>
    <w:div w:id="119592079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02206469">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18204013">
      <w:bodyDiv w:val="1"/>
      <w:marLeft w:val="0"/>
      <w:marRight w:val="0"/>
      <w:marTop w:val="0"/>
      <w:marBottom w:val="0"/>
      <w:divBdr>
        <w:top w:val="none" w:sz="0" w:space="0" w:color="auto"/>
        <w:left w:val="none" w:sz="0" w:space="0" w:color="auto"/>
        <w:bottom w:val="none" w:sz="0" w:space="0" w:color="auto"/>
        <w:right w:val="none" w:sz="0" w:space="0" w:color="auto"/>
      </w:divBdr>
    </w:div>
    <w:div w:id="1220821183">
      <w:bodyDiv w:val="1"/>
      <w:marLeft w:val="0"/>
      <w:marRight w:val="0"/>
      <w:marTop w:val="0"/>
      <w:marBottom w:val="0"/>
      <w:divBdr>
        <w:top w:val="none" w:sz="0" w:space="0" w:color="auto"/>
        <w:left w:val="none" w:sz="0" w:space="0" w:color="auto"/>
        <w:bottom w:val="none" w:sz="0" w:space="0" w:color="auto"/>
        <w:right w:val="none" w:sz="0" w:space="0" w:color="auto"/>
      </w:divBdr>
    </w:div>
    <w:div w:id="1220946444">
      <w:bodyDiv w:val="1"/>
      <w:marLeft w:val="0"/>
      <w:marRight w:val="0"/>
      <w:marTop w:val="0"/>
      <w:marBottom w:val="0"/>
      <w:divBdr>
        <w:top w:val="none" w:sz="0" w:space="0" w:color="auto"/>
        <w:left w:val="none" w:sz="0" w:space="0" w:color="auto"/>
        <w:bottom w:val="none" w:sz="0" w:space="0" w:color="auto"/>
        <w:right w:val="none" w:sz="0" w:space="0" w:color="auto"/>
      </w:divBdr>
    </w:div>
    <w:div w:id="1225991221">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73126425">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18725263">
      <w:bodyDiv w:val="1"/>
      <w:marLeft w:val="0"/>
      <w:marRight w:val="0"/>
      <w:marTop w:val="0"/>
      <w:marBottom w:val="0"/>
      <w:divBdr>
        <w:top w:val="none" w:sz="0" w:space="0" w:color="auto"/>
        <w:left w:val="none" w:sz="0" w:space="0" w:color="auto"/>
        <w:bottom w:val="none" w:sz="0" w:space="0" w:color="auto"/>
        <w:right w:val="none" w:sz="0" w:space="0" w:color="auto"/>
      </w:divBdr>
    </w:div>
    <w:div w:id="1335493854">
      <w:bodyDiv w:val="1"/>
      <w:marLeft w:val="0"/>
      <w:marRight w:val="0"/>
      <w:marTop w:val="0"/>
      <w:marBottom w:val="0"/>
      <w:divBdr>
        <w:top w:val="none" w:sz="0" w:space="0" w:color="auto"/>
        <w:left w:val="none" w:sz="0" w:space="0" w:color="auto"/>
        <w:bottom w:val="none" w:sz="0" w:space="0" w:color="auto"/>
        <w:right w:val="none" w:sz="0" w:space="0" w:color="auto"/>
      </w:divBdr>
    </w:div>
    <w:div w:id="1336610000">
      <w:bodyDiv w:val="1"/>
      <w:marLeft w:val="0"/>
      <w:marRight w:val="0"/>
      <w:marTop w:val="0"/>
      <w:marBottom w:val="0"/>
      <w:divBdr>
        <w:top w:val="none" w:sz="0" w:space="0" w:color="auto"/>
        <w:left w:val="none" w:sz="0" w:space="0" w:color="auto"/>
        <w:bottom w:val="none" w:sz="0" w:space="0" w:color="auto"/>
        <w:right w:val="none" w:sz="0" w:space="0" w:color="auto"/>
      </w:divBdr>
    </w:div>
    <w:div w:id="1347246832">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028305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398091980">
      <w:bodyDiv w:val="1"/>
      <w:marLeft w:val="0"/>
      <w:marRight w:val="0"/>
      <w:marTop w:val="0"/>
      <w:marBottom w:val="0"/>
      <w:divBdr>
        <w:top w:val="none" w:sz="0" w:space="0" w:color="auto"/>
        <w:left w:val="none" w:sz="0" w:space="0" w:color="auto"/>
        <w:bottom w:val="none" w:sz="0" w:space="0" w:color="auto"/>
        <w:right w:val="none" w:sz="0" w:space="0" w:color="auto"/>
      </w:divBdr>
    </w:div>
    <w:div w:id="1401636504">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25302228">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59448691">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80531689">
      <w:bodyDiv w:val="1"/>
      <w:marLeft w:val="0"/>
      <w:marRight w:val="0"/>
      <w:marTop w:val="0"/>
      <w:marBottom w:val="0"/>
      <w:divBdr>
        <w:top w:val="none" w:sz="0" w:space="0" w:color="auto"/>
        <w:left w:val="none" w:sz="0" w:space="0" w:color="auto"/>
        <w:bottom w:val="none" w:sz="0" w:space="0" w:color="auto"/>
        <w:right w:val="none" w:sz="0" w:space="0" w:color="auto"/>
      </w:divBdr>
    </w:div>
    <w:div w:id="1486781171">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852769285">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1724477928">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496724894">
      <w:bodyDiv w:val="1"/>
      <w:marLeft w:val="0"/>
      <w:marRight w:val="0"/>
      <w:marTop w:val="0"/>
      <w:marBottom w:val="0"/>
      <w:divBdr>
        <w:top w:val="none" w:sz="0" w:space="0" w:color="auto"/>
        <w:left w:val="none" w:sz="0" w:space="0" w:color="auto"/>
        <w:bottom w:val="none" w:sz="0" w:space="0" w:color="auto"/>
        <w:right w:val="none" w:sz="0" w:space="0" w:color="auto"/>
      </w:divBdr>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3284396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2279024">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76083297">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423349">
      <w:bodyDiv w:val="1"/>
      <w:marLeft w:val="0"/>
      <w:marRight w:val="0"/>
      <w:marTop w:val="0"/>
      <w:marBottom w:val="0"/>
      <w:divBdr>
        <w:top w:val="none" w:sz="0" w:space="0" w:color="auto"/>
        <w:left w:val="none" w:sz="0" w:space="0" w:color="auto"/>
        <w:bottom w:val="none" w:sz="0" w:space="0" w:color="auto"/>
        <w:right w:val="none" w:sz="0" w:space="0" w:color="auto"/>
      </w:divBdr>
    </w:div>
    <w:div w:id="1612398836">
      <w:bodyDiv w:val="1"/>
      <w:marLeft w:val="0"/>
      <w:marRight w:val="0"/>
      <w:marTop w:val="0"/>
      <w:marBottom w:val="0"/>
      <w:divBdr>
        <w:top w:val="none" w:sz="0" w:space="0" w:color="auto"/>
        <w:left w:val="none" w:sz="0" w:space="0" w:color="auto"/>
        <w:bottom w:val="none" w:sz="0" w:space="0" w:color="auto"/>
        <w:right w:val="none" w:sz="0" w:space="0" w:color="auto"/>
      </w:divBdr>
    </w:div>
    <w:div w:id="1616911377">
      <w:bodyDiv w:val="1"/>
      <w:marLeft w:val="0"/>
      <w:marRight w:val="0"/>
      <w:marTop w:val="0"/>
      <w:marBottom w:val="0"/>
      <w:divBdr>
        <w:top w:val="none" w:sz="0" w:space="0" w:color="auto"/>
        <w:left w:val="none" w:sz="0" w:space="0" w:color="auto"/>
        <w:bottom w:val="none" w:sz="0" w:space="0" w:color="auto"/>
        <w:right w:val="none" w:sz="0" w:space="0" w:color="auto"/>
      </w:divBdr>
    </w:div>
    <w:div w:id="1621761423">
      <w:bodyDiv w:val="1"/>
      <w:marLeft w:val="0"/>
      <w:marRight w:val="0"/>
      <w:marTop w:val="0"/>
      <w:marBottom w:val="0"/>
      <w:divBdr>
        <w:top w:val="none" w:sz="0" w:space="0" w:color="auto"/>
        <w:left w:val="none" w:sz="0" w:space="0" w:color="auto"/>
        <w:bottom w:val="none" w:sz="0" w:space="0" w:color="auto"/>
        <w:right w:val="none" w:sz="0" w:space="0" w:color="auto"/>
      </w:divBdr>
    </w:div>
    <w:div w:id="1623073404">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651442068">
      <w:bodyDiv w:val="1"/>
      <w:marLeft w:val="0"/>
      <w:marRight w:val="0"/>
      <w:marTop w:val="0"/>
      <w:marBottom w:val="0"/>
      <w:divBdr>
        <w:top w:val="none" w:sz="0" w:space="0" w:color="auto"/>
        <w:left w:val="none" w:sz="0" w:space="0" w:color="auto"/>
        <w:bottom w:val="none" w:sz="0" w:space="0" w:color="auto"/>
        <w:right w:val="none" w:sz="0" w:space="0" w:color="auto"/>
      </w:divBdr>
    </w:div>
    <w:div w:id="1654605465">
      <w:bodyDiv w:val="1"/>
      <w:marLeft w:val="0"/>
      <w:marRight w:val="0"/>
      <w:marTop w:val="0"/>
      <w:marBottom w:val="0"/>
      <w:divBdr>
        <w:top w:val="none" w:sz="0" w:space="0" w:color="auto"/>
        <w:left w:val="none" w:sz="0" w:space="0" w:color="auto"/>
        <w:bottom w:val="none" w:sz="0" w:space="0" w:color="auto"/>
        <w:right w:val="none" w:sz="0" w:space="0" w:color="auto"/>
      </w:divBdr>
    </w:div>
    <w:div w:id="1682900803">
      <w:bodyDiv w:val="1"/>
      <w:marLeft w:val="0"/>
      <w:marRight w:val="0"/>
      <w:marTop w:val="0"/>
      <w:marBottom w:val="0"/>
      <w:divBdr>
        <w:top w:val="none" w:sz="0" w:space="0" w:color="auto"/>
        <w:left w:val="none" w:sz="0" w:space="0" w:color="auto"/>
        <w:bottom w:val="none" w:sz="0" w:space="0" w:color="auto"/>
        <w:right w:val="none" w:sz="0" w:space="0" w:color="auto"/>
      </w:divBdr>
    </w:div>
    <w:div w:id="1693264838">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743861">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58135460">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788545372">
      <w:bodyDiv w:val="1"/>
      <w:marLeft w:val="0"/>
      <w:marRight w:val="0"/>
      <w:marTop w:val="0"/>
      <w:marBottom w:val="0"/>
      <w:divBdr>
        <w:top w:val="none" w:sz="0" w:space="0" w:color="auto"/>
        <w:left w:val="none" w:sz="0" w:space="0" w:color="auto"/>
        <w:bottom w:val="none" w:sz="0" w:space="0" w:color="auto"/>
        <w:right w:val="none" w:sz="0" w:space="0" w:color="auto"/>
      </w:divBdr>
    </w:div>
    <w:div w:id="1791625505">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3428803">
      <w:bodyDiv w:val="1"/>
      <w:marLeft w:val="0"/>
      <w:marRight w:val="0"/>
      <w:marTop w:val="0"/>
      <w:marBottom w:val="0"/>
      <w:divBdr>
        <w:top w:val="none" w:sz="0" w:space="0" w:color="auto"/>
        <w:left w:val="none" w:sz="0" w:space="0" w:color="auto"/>
        <w:bottom w:val="none" w:sz="0" w:space="0" w:color="auto"/>
        <w:right w:val="none" w:sz="0" w:space="0" w:color="auto"/>
      </w:divBdr>
    </w:div>
    <w:div w:id="1845700006">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870944462">
      <w:bodyDiv w:val="1"/>
      <w:marLeft w:val="0"/>
      <w:marRight w:val="0"/>
      <w:marTop w:val="0"/>
      <w:marBottom w:val="0"/>
      <w:divBdr>
        <w:top w:val="none" w:sz="0" w:space="0" w:color="auto"/>
        <w:left w:val="none" w:sz="0" w:space="0" w:color="auto"/>
        <w:bottom w:val="none" w:sz="0" w:space="0" w:color="auto"/>
        <w:right w:val="none" w:sz="0" w:space="0" w:color="auto"/>
      </w:divBdr>
    </w:div>
    <w:div w:id="1901742346">
      <w:bodyDiv w:val="1"/>
      <w:marLeft w:val="0"/>
      <w:marRight w:val="0"/>
      <w:marTop w:val="0"/>
      <w:marBottom w:val="0"/>
      <w:divBdr>
        <w:top w:val="none" w:sz="0" w:space="0" w:color="auto"/>
        <w:left w:val="none" w:sz="0" w:space="0" w:color="auto"/>
        <w:bottom w:val="none" w:sz="0" w:space="0" w:color="auto"/>
        <w:right w:val="none" w:sz="0" w:space="0" w:color="auto"/>
      </w:divBdr>
    </w:div>
    <w:div w:id="1905486049">
      <w:bodyDiv w:val="1"/>
      <w:marLeft w:val="0"/>
      <w:marRight w:val="0"/>
      <w:marTop w:val="0"/>
      <w:marBottom w:val="0"/>
      <w:divBdr>
        <w:top w:val="none" w:sz="0" w:space="0" w:color="auto"/>
        <w:left w:val="none" w:sz="0" w:space="0" w:color="auto"/>
        <w:bottom w:val="none" w:sz="0" w:space="0" w:color="auto"/>
        <w:right w:val="none" w:sz="0" w:space="0" w:color="auto"/>
      </w:divBdr>
      <w:divsChild>
        <w:div w:id="988245429">
          <w:marLeft w:val="0"/>
          <w:marRight w:val="0"/>
          <w:marTop w:val="0"/>
          <w:marBottom w:val="0"/>
          <w:divBdr>
            <w:top w:val="none" w:sz="0" w:space="0" w:color="auto"/>
            <w:left w:val="none" w:sz="0" w:space="0" w:color="auto"/>
            <w:bottom w:val="none" w:sz="0" w:space="0" w:color="auto"/>
            <w:right w:val="none" w:sz="0" w:space="0" w:color="auto"/>
          </w:divBdr>
          <w:divsChild>
            <w:div w:id="651258872">
              <w:marLeft w:val="0"/>
              <w:marRight w:val="0"/>
              <w:marTop w:val="0"/>
              <w:marBottom w:val="0"/>
              <w:divBdr>
                <w:top w:val="none" w:sz="0" w:space="0" w:color="auto"/>
                <w:left w:val="none" w:sz="0" w:space="0" w:color="auto"/>
                <w:bottom w:val="none" w:sz="0" w:space="0" w:color="auto"/>
                <w:right w:val="none" w:sz="0" w:space="0" w:color="auto"/>
              </w:divBdr>
              <w:divsChild>
                <w:div w:id="1183781443">
                  <w:marLeft w:val="0"/>
                  <w:marRight w:val="0"/>
                  <w:marTop w:val="0"/>
                  <w:marBottom w:val="0"/>
                  <w:divBdr>
                    <w:top w:val="none" w:sz="0" w:space="0" w:color="auto"/>
                    <w:left w:val="none" w:sz="0" w:space="0" w:color="auto"/>
                    <w:bottom w:val="none" w:sz="0" w:space="0" w:color="auto"/>
                    <w:right w:val="none" w:sz="0" w:space="0" w:color="auto"/>
                  </w:divBdr>
                  <w:divsChild>
                    <w:div w:id="993098392">
                      <w:marLeft w:val="0"/>
                      <w:marRight w:val="0"/>
                      <w:marTop w:val="0"/>
                      <w:marBottom w:val="0"/>
                      <w:divBdr>
                        <w:top w:val="none" w:sz="0" w:space="0" w:color="auto"/>
                        <w:left w:val="none" w:sz="0" w:space="0" w:color="auto"/>
                        <w:bottom w:val="none" w:sz="0" w:space="0" w:color="auto"/>
                        <w:right w:val="none" w:sz="0" w:space="0" w:color="auto"/>
                      </w:divBdr>
                      <w:divsChild>
                        <w:div w:id="2006206113">
                          <w:marLeft w:val="0"/>
                          <w:marRight w:val="0"/>
                          <w:marTop w:val="0"/>
                          <w:marBottom w:val="0"/>
                          <w:divBdr>
                            <w:top w:val="none" w:sz="0" w:space="0" w:color="auto"/>
                            <w:left w:val="none" w:sz="0" w:space="0" w:color="auto"/>
                            <w:bottom w:val="none" w:sz="0" w:space="0" w:color="auto"/>
                            <w:right w:val="none" w:sz="0" w:space="0" w:color="auto"/>
                          </w:divBdr>
                          <w:divsChild>
                            <w:div w:id="1705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882124">
      <w:bodyDiv w:val="1"/>
      <w:marLeft w:val="0"/>
      <w:marRight w:val="0"/>
      <w:marTop w:val="0"/>
      <w:marBottom w:val="0"/>
      <w:divBdr>
        <w:top w:val="none" w:sz="0" w:space="0" w:color="auto"/>
        <w:left w:val="none" w:sz="0" w:space="0" w:color="auto"/>
        <w:bottom w:val="none" w:sz="0" w:space="0" w:color="auto"/>
        <w:right w:val="none" w:sz="0" w:space="0" w:color="auto"/>
      </w:divBdr>
    </w:div>
    <w:div w:id="1914074860">
      <w:bodyDiv w:val="1"/>
      <w:marLeft w:val="0"/>
      <w:marRight w:val="0"/>
      <w:marTop w:val="0"/>
      <w:marBottom w:val="0"/>
      <w:divBdr>
        <w:top w:val="none" w:sz="0" w:space="0" w:color="auto"/>
        <w:left w:val="none" w:sz="0" w:space="0" w:color="auto"/>
        <w:bottom w:val="none" w:sz="0" w:space="0" w:color="auto"/>
        <w:right w:val="none" w:sz="0" w:space="0" w:color="auto"/>
      </w:divBdr>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55357019">
      <w:bodyDiv w:val="1"/>
      <w:marLeft w:val="0"/>
      <w:marRight w:val="0"/>
      <w:marTop w:val="0"/>
      <w:marBottom w:val="0"/>
      <w:divBdr>
        <w:top w:val="none" w:sz="0" w:space="0" w:color="auto"/>
        <w:left w:val="none" w:sz="0" w:space="0" w:color="auto"/>
        <w:bottom w:val="none" w:sz="0" w:space="0" w:color="auto"/>
        <w:right w:val="none" w:sz="0" w:space="0" w:color="auto"/>
      </w:divBdr>
      <w:divsChild>
        <w:div w:id="835341230">
          <w:marLeft w:val="0"/>
          <w:marRight w:val="0"/>
          <w:marTop w:val="0"/>
          <w:marBottom w:val="0"/>
          <w:divBdr>
            <w:top w:val="none" w:sz="0" w:space="0" w:color="auto"/>
            <w:left w:val="none" w:sz="0" w:space="0" w:color="auto"/>
            <w:bottom w:val="none" w:sz="0" w:space="0" w:color="auto"/>
            <w:right w:val="none" w:sz="0" w:space="0" w:color="auto"/>
          </w:divBdr>
          <w:divsChild>
            <w:div w:id="2016035332">
              <w:marLeft w:val="0"/>
              <w:marRight w:val="0"/>
              <w:marTop w:val="0"/>
              <w:marBottom w:val="0"/>
              <w:divBdr>
                <w:top w:val="none" w:sz="0" w:space="0" w:color="auto"/>
                <w:left w:val="none" w:sz="0" w:space="0" w:color="auto"/>
                <w:bottom w:val="none" w:sz="0" w:space="0" w:color="auto"/>
                <w:right w:val="none" w:sz="0" w:space="0" w:color="auto"/>
              </w:divBdr>
              <w:divsChild>
                <w:div w:id="892085273">
                  <w:marLeft w:val="0"/>
                  <w:marRight w:val="0"/>
                  <w:marTop w:val="0"/>
                  <w:marBottom w:val="0"/>
                  <w:divBdr>
                    <w:top w:val="none" w:sz="0" w:space="0" w:color="auto"/>
                    <w:left w:val="none" w:sz="0" w:space="0" w:color="auto"/>
                    <w:bottom w:val="none" w:sz="0" w:space="0" w:color="auto"/>
                    <w:right w:val="none" w:sz="0" w:space="0" w:color="auto"/>
                  </w:divBdr>
                  <w:divsChild>
                    <w:div w:id="1661230101">
                      <w:marLeft w:val="0"/>
                      <w:marRight w:val="0"/>
                      <w:marTop w:val="0"/>
                      <w:marBottom w:val="0"/>
                      <w:divBdr>
                        <w:top w:val="none" w:sz="0" w:space="0" w:color="auto"/>
                        <w:left w:val="none" w:sz="0" w:space="0" w:color="auto"/>
                        <w:bottom w:val="none" w:sz="0" w:space="0" w:color="auto"/>
                        <w:right w:val="none" w:sz="0" w:space="0" w:color="auto"/>
                      </w:divBdr>
                      <w:divsChild>
                        <w:div w:id="486436451">
                          <w:marLeft w:val="0"/>
                          <w:marRight w:val="0"/>
                          <w:marTop w:val="0"/>
                          <w:marBottom w:val="0"/>
                          <w:divBdr>
                            <w:top w:val="none" w:sz="0" w:space="0" w:color="auto"/>
                            <w:left w:val="none" w:sz="0" w:space="0" w:color="auto"/>
                            <w:bottom w:val="none" w:sz="0" w:space="0" w:color="auto"/>
                            <w:right w:val="none" w:sz="0" w:space="0" w:color="auto"/>
                          </w:divBdr>
                          <w:divsChild>
                            <w:div w:id="13810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08707685">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48723114">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54428324">
      <w:bodyDiv w:val="1"/>
      <w:marLeft w:val="0"/>
      <w:marRight w:val="0"/>
      <w:marTop w:val="0"/>
      <w:marBottom w:val="0"/>
      <w:divBdr>
        <w:top w:val="none" w:sz="0" w:space="0" w:color="auto"/>
        <w:left w:val="none" w:sz="0" w:space="0" w:color="auto"/>
        <w:bottom w:val="none" w:sz="0" w:space="0" w:color="auto"/>
        <w:right w:val="none" w:sz="0" w:space="0" w:color="auto"/>
      </w:divBdr>
    </w:div>
    <w:div w:id="2056008285">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07460714">
      <w:bodyDiv w:val="1"/>
      <w:marLeft w:val="0"/>
      <w:marRight w:val="0"/>
      <w:marTop w:val="0"/>
      <w:marBottom w:val="0"/>
      <w:divBdr>
        <w:top w:val="none" w:sz="0" w:space="0" w:color="auto"/>
        <w:left w:val="none" w:sz="0" w:space="0" w:color="auto"/>
        <w:bottom w:val="none" w:sz="0" w:space="0" w:color="auto"/>
        <w:right w:val="none" w:sz="0" w:space="0" w:color="auto"/>
      </w:divBdr>
    </w:div>
    <w:div w:id="2108770045">
      <w:bodyDiv w:val="1"/>
      <w:marLeft w:val="0"/>
      <w:marRight w:val="0"/>
      <w:marTop w:val="0"/>
      <w:marBottom w:val="0"/>
      <w:divBdr>
        <w:top w:val="none" w:sz="0" w:space="0" w:color="auto"/>
        <w:left w:val="none" w:sz="0" w:space="0" w:color="auto"/>
        <w:bottom w:val="none" w:sz="0" w:space="0" w:color="auto"/>
        <w:right w:val="none" w:sz="0" w:space="0" w:color="auto"/>
      </w:divBdr>
    </w:div>
    <w:div w:id="2114468526">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1121531">
      <w:bodyDiv w:val="1"/>
      <w:marLeft w:val="0"/>
      <w:marRight w:val="0"/>
      <w:marTop w:val="0"/>
      <w:marBottom w:val="0"/>
      <w:divBdr>
        <w:top w:val="none" w:sz="0" w:space="0" w:color="auto"/>
        <w:left w:val="none" w:sz="0" w:space="0" w:color="auto"/>
        <w:bottom w:val="none" w:sz="0" w:space="0" w:color="auto"/>
        <w:right w:val="none" w:sz="0" w:space="0" w:color="auto"/>
      </w:divBdr>
    </w:div>
    <w:div w:id="2135245164">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1804508">
      <w:bodyDiv w:val="1"/>
      <w:marLeft w:val="0"/>
      <w:marRight w:val="0"/>
      <w:marTop w:val="0"/>
      <w:marBottom w:val="0"/>
      <w:divBdr>
        <w:top w:val="none" w:sz="0" w:space="0" w:color="auto"/>
        <w:left w:val="none" w:sz="0" w:space="0" w:color="auto"/>
        <w:bottom w:val="none" w:sz="0" w:space="0" w:color="auto"/>
        <w:right w:val="none" w:sz="0" w:space="0" w:color="auto"/>
      </w:divBdr>
    </w:div>
    <w:div w:id="2144078585">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arthenv.org/topograph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lobal-ai-pet.org/global-aridity-index-pet-database" TargetMode="External"/><Relationship Id="rId1" Type="http://schemas.openxmlformats.org/officeDocument/2006/relationships/customXml" Target="../customXml/item1.xml"/><Relationship Id="rId6" Type="http://schemas.openxmlformats.org/officeDocument/2006/relationships/hyperlink" Target="https://www.farmgeek.xyz"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soilgrids.org/"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sstar.gsi.go.jp/terrain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27</Pages>
  <Words>24885</Words>
  <Characters>141847</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1018</cp:revision>
  <cp:lastPrinted>2025-06-16T16:46:00Z</cp:lastPrinted>
  <dcterms:created xsi:type="dcterms:W3CDTF">2024-10-14T13:50:00Z</dcterms:created>
  <dcterms:modified xsi:type="dcterms:W3CDTF">2025-10-27T16:31:00Z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