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6893" w14:textId="77777777" w:rsidR="00F344B7" w:rsidRPr="00FA34CA" w:rsidRDefault="00F344B7" w:rsidP="001D76AE">
      <w:pPr>
        <w:widowControl w:val="0"/>
        <w:autoSpaceDE w:val="0"/>
        <w:autoSpaceDN w:val="0"/>
        <w:adjustRightInd w:val="0"/>
        <w:spacing w:after="0" w:line="344" w:lineRule="exact"/>
        <w:ind w:right="2147"/>
        <w:rPr>
          <w:rFonts w:ascii="Times New Roman" w:hAnsi="Times New Roman" w:cs="Times New Roman"/>
          <w:color w:val="000000"/>
          <w:kern w:val="0"/>
        </w:rPr>
      </w:pPr>
    </w:p>
    <w:p w14:paraId="489ED711" w14:textId="178D1136" w:rsidR="006A7A49" w:rsidRPr="003613C3" w:rsidRDefault="00532314" w:rsidP="006A7A49">
      <w:pPr>
        <w:shd w:val="clear" w:color="auto" w:fill="FFFFFF"/>
        <w:spacing w:before="100" w:beforeAutospacing="1" w:after="100" w:afterAutospacing="1" w:line="240" w:lineRule="auto"/>
        <w:outlineLvl w:val="0"/>
        <w:rPr>
          <w:rFonts w:ascii="Times New Roman" w:eastAsia="Times New Roman" w:hAnsi="Times New Roman" w:cs="Times New Roman"/>
          <w:b/>
          <w:bCs/>
          <w:color w:val="333132"/>
          <w:kern w:val="36"/>
          <w:sz w:val="24"/>
          <w:szCs w:val="24"/>
          <w14:ligatures w14:val="none"/>
        </w:rPr>
      </w:pPr>
      <w:r w:rsidRPr="003613C3">
        <w:rPr>
          <w:rFonts w:ascii="Times New Roman" w:eastAsia="Times New Roman" w:hAnsi="Times New Roman" w:cs="Times New Roman"/>
          <w:b/>
          <w:bCs/>
          <w:color w:val="333132"/>
          <w:kern w:val="36"/>
          <w:sz w:val="24"/>
          <w:szCs w:val="24"/>
          <w14:ligatures w14:val="none"/>
        </w:rPr>
        <w:t xml:space="preserve">Evaluating effect size distribution of different regenerative agriculture practices across </w:t>
      </w:r>
      <w:r w:rsidR="00482C87" w:rsidRPr="003613C3">
        <w:rPr>
          <w:rFonts w:ascii="Times New Roman" w:eastAsia="Times New Roman" w:hAnsi="Times New Roman" w:cs="Times New Roman"/>
          <w:b/>
          <w:bCs/>
          <w:color w:val="333132"/>
          <w:kern w:val="36"/>
          <w:sz w:val="24"/>
          <w:szCs w:val="24"/>
          <w14:ligatures w14:val="none"/>
        </w:rPr>
        <w:t>soil, climatic and topographical</w:t>
      </w:r>
      <w:r w:rsidRPr="003613C3">
        <w:rPr>
          <w:rFonts w:ascii="Times New Roman" w:eastAsia="Times New Roman" w:hAnsi="Times New Roman" w:cs="Times New Roman"/>
          <w:b/>
          <w:bCs/>
          <w:color w:val="333132"/>
          <w:kern w:val="36"/>
          <w:sz w:val="24"/>
          <w:szCs w:val="24"/>
          <w14:ligatures w14:val="none"/>
        </w:rPr>
        <w:t xml:space="preserve"> factors</w:t>
      </w:r>
    </w:p>
    <w:p w14:paraId="10AD8D28" w14:textId="77777777" w:rsidR="006A7A49" w:rsidRPr="00FA34CA" w:rsidRDefault="006A7A49" w:rsidP="006A7A49">
      <w:pPr>
        <w:shd w:val="clear" w:color="auto" w:fill="FFFFFF"/>
        <w:spacing w:before="100" w:beforeAutospacing="1" w:after="100" w:afterAutospacing="1" w:line="240" w:lineRule="auto"/>
        <w:outlineLvl w:val="0"/>
        <w:rPr>
          <w:rFonts w:ascii="Times New Roman" w:eastAsia="Times New Roman" w:hAnsi="Times New Roman" w:cs="Times New Roman"/>
          <w:b/>
          <w:bCs/>
          <w:color w:val="333132"/>
          <w:kern w:val="36"/>
          <w14:ligatures w14:val="none"/>
        </w:rPr>
      </w:pPr>
      <w:r w:rsidRPr="00FA34CA">
        <w:rPr>
          <w:rFonts w:ascii="Times New Roman" w:eastAsia="Times New Roman" w:hAnsi="Times New Roman" w:cs="Times New Roman"/>
          <w:b/>
          <w:bCs/>
          <w:color w:val="333132"/>
          <w:kern w:val="36"/>
          <w14:ligatures w14:val="none"/>
        </w:rPr>
        <w:t>Environmental factors</w:t>
      </w:r>
    </w:p>
    <w:p w14:paraId="6D0CF32C" w14:textId="77777777" w:rsidR="006A7A49" w:rsidRPr="00FA34CA" w:rsidRDefault="006A7A49" w:rsidP="006A7A49">
      <w:pPr>
        <w:pStyle w:val="ListParagraph"/>
        <w:numPr>
          <w:ilvl w:val="0"/>
          <w:numId w:val="2"/>
        </w:numPr>
        <w:shd w:val="clear" w:color="auto" w:fill="FFFFFF"/>
        <w:spacing w:before="100" w:beforeAutospacing="1" w:after="100" w:afterAutospacing="1" w:line="240" w:lineRule="auto"/>
        <w:outlineLvl w:val="0"/>
        <w:rPr>
          <w:rFonts w:ascii="Times New Roman" w:eastAsia="Times New Roman" w:hAnsi="Times New Roman" w:cs="Times New Roman"/>
          <w:color w:val="333132"/>
          <w:kern w:val="36"/>
          <w14:ligatures w14:val="none"/>
        </w:rPr>
      </w:pPr>
      <w:r w:rsidRPr="00FA34CA">
        <w:rPr>
          <w:rFonts w:ascii="Times New Roman" w:eastAsia="Times New Roman" w:hAnsi="Times New Roman" w:cs="Times New Roman"/>
          <w:color w:val="333132"/>
          <w:kern w:val="36"/>
          <w14:ligatures w14:val="none"/>
        </w:rPr>
        <w:t>Climatic / bio climatic variables</w:t>
      </w:r>
    </w:p>
    <w:p w14:paraId="24D9CF4E" w14:textId="77777777" w:rsidR="006A7A49" w:rsidRPr="00FA34CA" w:rsidRDefault="006A7A49" w:rsidP="006A7A49">
      <w:pPr>
        <w:pStyle w:val="ListParagraph"/>
        <w:numPr>
          <w:ilvl w:val="0"/>
          <w:numId w:val="2"/>
        </w:numPr>
        <w:shd w:val="clear" w:color="auto" w:fill="FFFFFF"/>
        <w:spacing w:before="100" w:beforeAutospacing="1" w:after="100" w:afterAutospacing="1" w:line="240" w:lineRule="auto"/>
        <w:outlineLvl w:val="0"/>
        <w:rPr>
          <w:rFonts w:ascii="Times New Roman" w:eastAsia="Times New Roman" w:hAnsi="Times New Roman" w:cs="Times New Roman"/>
          <w:color w:val="333132"/>
          <w:kern w:val="36"/>
          <w14:ligatures w14:val="none"/>
        </w:rPr>
      </w:pPr>
      <w:r w:rsidRPr="00FA34CA">
        <w:rPr>
          <w:rFonts w:ascii="Times New Roman" w:eastAsia="Times New Roman" w:hAnsi="Times New Roman" w:cs="Times New Roman"/>
          <w:color w:val="333132"/>
          <w:kern w:val="36"/>
          <w14:ligatures w14:val="none"/>
        </w:rPr>
        <w:t>Topographical variables</w:t>
      </w:r>
    </w:p>
    <w:p w14:paraId="52F2A19A" w14:textId="77777777" w:rsidR="006A7A49" w:rsidRPr="00FA34CA" w:rsidRDefault="006A7A49" w:rsidP="006A7A49">
      <w:pPr>
        <w:pStyle w:val="ListParagraph"/>
        <w:numPr>
          <w:ilvl w:val="0"/>
          <w:numId w:val="2"/>
        </w:numPr>
        <w:shd w:val="clear" w:color="auto" w:fill="FFFFFF"/>
        <w:spacing w:before="100" w:beforeAutospacing="1" w:after="100" w:afterAutospacing="1" w:line="240" w:lineRule="auto"/>
        <w:outlineLvl w:val="0"/>
        <w:rPr>
          <w:rFonts w:ascii="Times New Roman" w:eastAsia="Times New Roman" w:hAnsi="Times New Roman" w:cs="Times New Roman"/>
          <w:color w:val="333132"/>
          <w:kern w:val="36"/>
          <w14:ligatures w14:val="none"/>
        </w:rPr>
      </w:pPr>
      <w:r w:rsidRPr="00FA34CA">
        <w:rPr>
          <w:rFonts w:ascii="Times New Roman" w:eastAsia="Times New Roman" w:hAnsi="Times New Roman" w:cs="Times New Roman"/>
          <w:color w:val="333132"/>
          <w:kern w:val="36"/>
          <w14:ligatures w14:val="none"/>
        </w:rPr>
        <w:t>Soil properties</w:t>
      </w:r>
    </w:p>
    <w:p w14:paraId="3BE217B9" w14:textId="2AB2BF01" w:rsidR="00FA533D" w:rsidRDefault="00B82D7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6191" behindDoc="0" locked="0" layoutInCell="1" allowOverlap="1" wp14:anchorId="26564C20" wp14:editId="6B22F889">
                <wp:simplePos x="0" y="0"/>
                <wp:positionH relativeFrom="column">
                  <wp:posOffset>1765935</wp:posOffset>
                </wp:positionH>
                <wp:positionV relativeFrom="paragraph">
                  <wp:posOffset>112659</wp:posOffset>
                </wp:positionV>
                <wp:extent cx="4779034" cy="3777843"/>
                <wp:effectExtent l="0" t="0" r="2540" b="0"/>
                <wp:wrapNone/>
                <wp:docPr id="7" name="Oval 7"/>
                <wp:cNvGraphicFramePr/>
                <a:graphic xmlns:a="http://schemas.openxmlformats.org/drawingml/2006/main">
                  <a:graphicData uri="http://schemas.microsoft.com/office/word/2010/wordprocessingShape">
                    <wps:wsp>
                      <wps:cNvSpPr/>
                      <wps:spPr>
                        <a:xfrm>
                          <a:off x="0" y="0"/>
                          <a:ext cx="4779034" cy="3777843"/>
                        </a:xfrm>
                        <a:prstGeom prst="ellipse">
                          <a:avLst/>
                        </a:prstGeom>
                        <a:solidFill>
                          <a:schemeClr val="accent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ACFE8" id="Oval 7" o:spid="_x0000_s1026" style="position:absolute;margin-left:139.05pt;margin-top:8.85pt;width:376.3pt;height:297.4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" fillcolor="#fbe4d5 [661]" stroked="f" strokeweight="1pt">
                <v:stroke joinstyle="miter"/>
              </v:oval>
            </w:pict>
          </mc:Fallback>
        </mc:AlternateContent>
      </w:r>
    </w:p>
    <w:p w14:paraId="1625DF28" w14:textId="0697A200" w:rsidR="00FA533D" w:rsidRDefault="00003CB5">
      <w:pPr>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678720" behindDoc="0" locked="0" layoutInCell="1" allowOverlap="1" wp14:anchorId="022E8FBA" wp14:editId="2EDE7499">
                <wp:simplePos x="0" y="0"/>
                <wp:positionH relativeFrom="column">
                  <wp:posOffset>-278477</wp:posOffset>
                </wp:positionH>
                <wp:positionV relativeFrom="paragraph">
                  <wp:posOffset>306178</wp:posOffset>
                </wp:positionV>
                <wp:extent cx="1535274" cy="3001609"/>
                <wp:effectExtent l="0" t="0" r="27305" b="27940"/>
                <wp:wrapNone/>
                <wp:docPr id="23" name="Group 23"/>
                <wp:cNvGraphicFramePr/>
                <a:graphic xmlns:a="http://schemas.openxmlformats.org/drawingml/2006/main">
                  <a:graphicData uri="http://schemas.microsoft.com/office/word/2010/wordprocessingGroup">
                    <wpg:wgp>
                      <wpg:cNvGrpSpPr/>
                      <wpg:grpSpPr>
                        <a:xfrm>
                          <a:off x="0" y="0"/>
                          <a:ext cx="1535274" cy="3001609"/>
                          <a:chOff x="0" y="0"/>
                          <a:chExt cx="1535274" cy="3001609"/>
                        </a:xfrm>
                      </wpg:grpSpPr>
                      <wps:wsp>
                        <wps:cNvPr id="3" name="Rectangle 3"/>
                        <wps:cNvSpPr/>
                        <wps:spPr>
                          <a:xfrm>
                            <a:off x="483079" y="0"/>
                            <a:ext cx="1052195" cy="664234"/>
                          </a:xfrm>
                          <a:prstGeom prst="rect">
                            <a:avLst/>
                          </a:prstGeom>
                          <a:solidFill>
                            <a:schemeClr val="bg1">
                              <a:lumMod val="65000"/>
                            </a:schemeClr>
                          </a:solidFill>
                          <a:ln>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094A83" w14:textId="08BE445F" w:rsidR="00B82D79" w:rsidRPr="00B82D79" w:rsidRDefault="00B82D79" w:rsidP="00B82D79">
                              <w:pPr>
                                <w:rPr>
                                  <w:color w:val="000000" w:themeColor="text1"/>
                                </w:rPr>
                              </w:pPr>
                              <w:r w:rsidRPr="00B82D79">
                                <w:rPr>
                                  <w:color w:val="000000" w:themeColor="text1"/>
                                </w:rPr>
                                <w:t xml:space="preserve">Climatic </w:t>
                              </w:r>
                              <w:r w:rsidRPr="00F820D9">
                                <w:rPr>
                                  <w:color w:val="000000" w:themeColor="text1"/>
                                </w:rPr>
                                <w:t xml:space="preserve">/ </w:t>
                              </w:r>
                              <w:r w:rsidRPr="00B82D79">
                                <w:rPr>
                                  <w:color w:val="000000" w:themeColor="text1"/>
                                </w:rPr>
                                <w:t>bioclimatic variables</w:t>
                              </w:r>
                            </w:p>
                            <w:p w14:paraId="54060EF0" w14:textId="77777777" w:rsidR="00B82D79" w:rsidRPr="00F820D9" w:rsidRDefault="00B82D79" w:rsidP="00B82D7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3079" y="905773"/>
                            <a:ext cx="1052195" cy="569344"/>
                          </a:xfrm>
                          <a:prstGeom prst="rect">
                            <a:avLst/>
                          </a:prstGeom>
                          <a:solidFill>
                            <a:schemeClr val="bg1">
                              <a:lumMod val="65000"/>
                            </a:schemeClr>
                          </a:solidFill>
                          <a:ln>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B71122" w14:textId="77777777" w:rsidR="00B82D79" w:rsidRPr="00B82D79" w:rsidRDefault="00B82D79" w:rsidP="00B82D79">
                              <w:pPr>
                                <w:rPr>
                                  <w:color w:val="000000" w:themeColor="text1"/>
                                </w:rPr>
                              </w:pPr>
                              <w:r w:rsidRPr="00B82D79">
                                <w:rPr>
                                  <w:color w:val="000000" w:themeColor="text1"/>
                                </w:rPr>
                                <w:t>Topographical variables</w:t>
                              </w:r>
                            </w:p>
                            <w:p w14:paraId="51CC4BD9" w14:textId="77777777" w:rsidR="00B82D79" w:rsidRPr="00F820D9" w:rsidRDefault="00B82D79" w:rsidP="00B82D7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0332" y="1682151"/>
                            <a:ext cx="1034415" cy="568960"/>
                          </a:xfrm>
                          <a:prstGeom prst="rect">
                            <a:avLst/>
                          </a:prstGeom>
                          <a:solidFill>
                            <a:schemeClr val="bg1">
                              <a:lumMod val="65000"/>
                            </a:schemeClr>
                          </a:solidFill>
                          <a:ln>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4A7564" w14:textId="77777777" w:rsidR="00B82D79" w:rsidRPr="00F820D9" w:rsidRDefault="00B82D79" w:rsidP="00B82D79">
                              <w:pPr>
                                <w:spacing w:after="0" w:line="240" w:lineRule="auto"/>
                                <w:rPr>
                                  <w:color w:val="000000" w:themeColor="text1"/>
                                </w:rPr>
                              </w:pPr>
                              <w:r w:rsidRPr="00B82D79">
                                <w:rPr>
                                  <w:color w:val="000000" w:themeColor="text1"/>
                                </w:rPr>
                                <w:t xml:space="preserve">Soil </w:t>
                              </w:r>
                            </w:p>
                            <w:p w14:paraId="415BD8C6" w14:textId="46635897" w:rsidR="00B82D79" w:rsidRPr="00B82D79" w:rsidRDefault="00B82D79" w:rsidP="00B82D79">
                              <w:pPr>
                                <w:spacing w:after="0" w:line="240" w:lineRule="auto"/>
                                <w:rPr>
                                  <w:color w:val="000000" w:themeColor="text1"/>
                                </w:rPr>
                              </w:pPr>
                              <w:r w:rsidRPr="00B82D79">
                                <w:rPr>
                                  <w:color w:val="000000" w:themeColor="text1"/>
                                </w:rPr>
                                <w:t>properties</w:t>
                              </w:r>
                            </w:p>
                            <w:p w14:paraId="4D4D6E9F" w14:textId="77777777" w:rsidR="00B82D79" w:rsidRPr="00F820D9" w:rsidRDefault="00B82D79" w:rsidP="00B82D7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00332" y="2432649"/>
                            <a:ext cx="1034415" cy="568960"/>
                          </a:xfrm>
                          <a:prstGeom prst="rect">
                            <a:avLst/>
                          </a:prstGeom>
                          <a:solidFill>
                            <a:schemeClr val="bg1">
                              <a:lumMod val="65000"/>
                            </a:schemeClr>
                          </a:solidFill>
                          <a:ln>
                            <a:solidFill>
                              <a:schemeClr val="accent4">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647C09" w14:textId="4A240F45" w:rsidR="00B82D79" w:rsidRPr="00F820D9" w:rsidRDefault="00B82D79" w:rsidP="00B82D79">
                              <w:pPr>
                                <w:spacing w:after="0" w:line="240" w:lineRule="auto"/>
                                <w:rPr>
                                  <w:color w:val="000000" w:themeColor="text1"/>
                                </w:rPr>
                              </w:pPr>
                              <w:r w:rsidRPr="00F820D9">
                                <w:rPr>
                                  <w:color w:val="000000" w:themeColor="text1"/>
                                </w:rPr>
                                <w:t>Farmer</w:t>
                              </w:r>
                            </w:p>
                            <w:p w14:paraId="67DFE6D1" w14:textId="77EEA824" w:rsidR="00B82D79" w:rsidRPr="00F820D9" w:rsidRDefault="00B82D79" w:rsidP="00B82D79">
                              <w:pPr>
                                <w:spacing w:after="0" w:line="240" w:lineRule="auto"/>
                                <w:rPr>
                                  <w:color w:val="000000" w:themeColor="text1"/>
                                </w:rPr>
                              </w:pPr>
                              <w:r w:rsidRPr="00F820D9">
                                <w:rPr>
                                  <w:color w:val="000000" w:themeColor="text1"/>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887083" y="690113"/>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016479" y="685081"/>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95709" y="1483743"/>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033732" y="1495964"/>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921588" y="2251494"/>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050984" y="2246462"/>
                            <a:ext cx="0" cy="19812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wps:cNvCnPr/>
                        <wps:spPr>
                          <a:xfrm>
                            <a:off x="136584" y="301924"/>
                            <a:ext cx="363220" cy="1682115"/>
                          </a:xfrm>
                          <a:prstGeom prst="bentConnector3">
                            <a:avLst>
                              <a:gd name="adj1" fmla="val -18295"/>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231475"/>
                            <a:ext cx="467995" cy="0"/>
                          </a:xfrm>
                          <a:prstGeom prst="straightConnector1">
                            <a:avLst/>
                          </a:prstGeom>
                          <a:ln w="12700">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a:off x="0" y="232913"/>
                            <a:ext cx="500332" cy="1847491"/>
                          </a:xfrm>
                          <a:prstGeom prst="bentConnector3">
                            <a:avLst>
                              <a:gd name="adj1" fmla="val 1665"/>
                            </a:avLst>
                          </a:prstGeom>
                          <a:ln w="12700">
                            <a:solidFill>
                              <a:schemeClr val="accent4">
                                <a:lumMod val="50000"/>
                              </a:schemeClr>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2E8FBA" id="Group 23" o:spid="_x0000_s1026" style="position:absolute;margin-left:-21.95pt;margin-top:24.1pt;width:120.9pt;height:236.35pt;z-index:251678720" coordsize="15352,3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">
                <v:rect id="Rectangle 3" o:spid="_x0000_s1027" style="position:absolute;left:4830;width:10522;height:6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" fillcolor="#a5a5a5 [2092]" strokecolor="#7f5f00 [1607]" strokeweight="1pt">
                  <v:textbox>
                    <w:txbxContent>
                      <w:p w14:paraId="5E094A83" w14:textId="08BE445F" w:rsidR="00B82D79" w:rsidRPr="00B82D79" w:rsidRDefault="00B82D79" w:rsidP="00B82D79">
                        <w:pPr>
                          <w:rPr>
                            <w:color w:val="000000" w:themeColor="text1"/>
                          </w:rPr>
                        </w:pPr>
                        <w:r w:rsidRPr="00B82D79">
                          <w:rPr>
                            <w:color w:val="000000" w:themeColor="text1"/>
                          </w:rPr>
                          <w:t xml:space="preserve">Climatic </w:t>
                        </w:r>
                        <w:r w:rsidRPr="00F820D9">
                          <w:rPr>
                            <w:color w:val="000000" w:themeColor="text1"/>
                          </w:rPr>
                          <w:t xml:space="preserve">/ </w:t>
                        </w:r>
                        <w:r w:rsidRPr="00B82D79">
                          <w:rPr>
                            <w:color w:val="000000" w:themeColor="text1"/>
                          </w:rPr>
                          <w:t>bioclimatic variables</w:t>
                        </w:r>
                      </w:p>
                      <w:p w14:paraId="54060EF0" w14:textId="77777777" w:rsidR="00B82D79" w:rsidRPr="00F820D9" w:rsidRDefault="00B82D79" w:rsidP="00B82D79">
                        <w:pPr>
                          <w:jc w:val="center"/>
                          <w:rPr>
                            <w:color w:val="000000" w:themeColor="text1"/>
                          </w:rPr>
                        </w:pPr>
                      </w:p>
                    </w:txbxContent>
                  </v:textbox>
                </v:rect>
                <v:rect id="Rectangle 4" o:spid="_x0000_s1028" style="position:absolute;left:4830;top:9057;width:10522;height:5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" fillcolor="#a5a5a5 [2092]" strokecolor="#7f5f00 [1607]" strokeweight="1pt">
                  <v:textbox>
                    <w:txbxContent>
                      <w:p w14:paraId="43B71122" w14:textId="77777777" w:rsidR="00B82D79" w:rsidRPr="00B82D79" w:rsidRDefault="00B82D79" w:rsidP="00B82D79">
                        <w:pPr>
                          <w:rPr>
                            <w:color w:val="000000" w:themeColor="text1"/>
                          </w:rPr>
                        </w:pPr>
                        <w:r w:rsidRPr="00B82D79">
                          <w:rPr>
                            <w:color w:val="000000" w:themeColor="text1"/>
                          </w:rPr>
                          <w:t>Topographical variables</w:t>
                        </w:r>
                      </w:p>
                      <w:p w14:paraId="51CC4BD9" w14:textId="77777777" w:rsidR="00B82D79" w:rsidRPr="00F820D9" w:rsidRDefault="00B82D79" w:rsidP="00B82D79">
                        <w:pPr>
                          <w:jc w:val="center"/>
                          <w:rPr>
                            <w:color w:val="000000" w:themeColor="text1"/>
                          </w:rPr>
                        </w:pPr>
                      </w:p>
                    </w:txbxContent>
                  </v:textbox>
                </v:rect>
                <v:rect id="Rectangle 5" o:spid="_x0000_s1029" style="position:absolute;left:5003;top:16821;width:10344;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" fillcolor="#a5a5a5 [2092]" strokecolor="#7f5f00 [1607]" strokeweight="1pt">
                  <v:textbox>
                    <w:txbxContent>
                      <w:p w14:paraId="6C4A7564" w14:textId="77777777" w:rsidR="00B82D79" w:rsidRPr="00F820D9" w:rsidRDefault="00B82D79" w:rsidP="00B82D79">
                        <w:pPr>
                          <w:spacing w:after="0" w:line="240" w:lineRule="auto"/>
                          <w:rPr>
                            <w:color w:val="000000" w:themeColor="text1"/>
                          </w:rPr>
                        </w:pPr>
                        <w:r w:rsidRPr="00B82D79">
                          <w:rPr>
                            <w:color w:val="000000" w:themeColor="text1"/>
                          </w:rPr>
                          <w:t xml:space="preserve">Soil </w:t>
                        </w:r>
                      </w:p>
                      <w:p w14:paraId="415BD8C6" w14:textId="46635897" w:rsidR="00B82D79" w:rsidRPr="00B82D79" w:rsidRDefault="00B82D79" w:rsidP="00B82D79">
                        <w:pPr>
                          <w:spacing w:after="0" w:line="240" w:lineRule="auto"/>
                          <w:rPr>
                            <w:color w:val="000000" w:themeColor="text1"/>
                          </w:rPr>
                        </w:pPr>
                        <w:r w:rsidRPr="00B82D79">
                          <w:rPr>
                            <w:color w:val="000000" w:themeColor="text1"/>
                          </w:rPr>
                          <w:t>properties</w:t>
                        </w:r>
                      </w:p>
                      <w:p w14:paraId="4D4D6E9F" w14:textId="77777777" w:rsidR="00B82D79" w:rsidRPr="00F820D9" w:rsidRDefault="00B82D79" w:rsidP="00B82D79">
                        <w:pPr>
                          <w:jc w:val="center"/>
                          <w:rPr>
                            <w:color w:val="000000" w:themeColor="text1"/>
                          </w:rPr>
                        </w:pPr>
                      </w:p>
                    </w:txbxContent>
                  </v:textbox>
                </v:rect>
                <v:rect id="Rectangle 8" o:spid="_x0000_s1030" style="position:absolute;left:5003;top:24326;width:10344;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" fillcolor="#a5a5a5 [2092]" strokecolor="#7f5f00 [1607]" strokeweight="1pt">
                  <v:textbox>
                    <w:txbxContent>
                      <w:p w14:paraId="3A647C09" w14:textId="4A240F45" w:rsidR="00B82D79" w:rsidRPr="00F820D9" w:rsidRDefault="00B82D79" w:rsidP="00B82D79">
                        <w:pPr>
                          <w:spacing w:after="0" w:line="240" w:lineRule="auto"/>
                          <w:rPr>
                            <w:color w:val="000000" w:themeColor="text1"/>
                          </w:rPr>
                        </w:pPr>
                        <w:r w:rsidRPr="00F820D9">
                          <w:rPr>
                            <w:color w:val="000000" w:themeColor="text1"/>
                          </w:rPr>
                          <w:t>Farmer</w:t>
                        </w:r>
                      </w:p>
                      <w:p w14:paraId="67DFE6D1" w14:textId="77EEA824" w:rsidR="00B82D79" w:rsidRPr="00F820D9" w:rsidRDefault="00B82D79" w:rsidP="00B82D79">
                        <w:pPr>
                          <w:spacing w:after="0" w:line="240" w:lineRule="auto"/>
                          <w:rPr>
                            <w:color w:val="000000" w:themeColor="text1"/>
                          </w:rPr>
                        </w:pPr>
                        <w:r w:rsidRPr="00F820D9">
                          <w:rPr>
                            <w:color w:val="000000" w:themeColor="text1"/>
                          </w:rPr>
                          <w:t>management</w:t>
                        </w:r>
                      </w:p>
                    </w:txbxContent>
                  </v:textbox>
                </v:rect>
                <v:shapetype id="_x0000_t32" coordsize="21600,21600" o:spt="32" o:oned="t" path="m,l21600,21600e" filled="f">
                  <v:path arrowok="t" fillok="f" o:connecttype="none"/>
                  <o:lock v:ext="edit" shapetype="t"/>
                </v:shapetype>
                <v:shape id="Straight Arrow Connector 9" o:spid="_x0000_s1031" type="#_x0000_t32" style="position:absolute;left:8870;top:6901;width:0;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" strokecolor="#7f5f00 [1607]" strokeweight="1pt">
                  <v:stroke endarrow="block" joinstyle="miter"/>
                </v:shape>
                <v:shape id="Straight Arrow Connector 11" o:spid="_x0000_s1032" type="#_x0000_t32" style="position:absolute;left:10164;top:6850;width:0;height:1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" strokecolor="#7f5f00 [1607]" strokeweight="1pt">
                  <v:stroke endarrow="block" joinstyle="miter"/>
                </v:shape>
                <v:shape id="Straight Arrow Connector 12" o:spid="_x0000_s1033" type="#_x0000_t32" style="position:absolute;left:8957;top:14837;width:0;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" strokecolor="#7f5f00 [1607]" strokeweight="1pt">
                  <v:stroke endarrow="block" joinstyle="miter"/>
                </v:shape>
                <v:shape id="Straight Arrow Connector 13" o:spid="_x0000_s1034" type="#_x0000_t32" style="position:absolute;left:10337;top:14959;width:0;height:1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" strokecolor="#7f5f00 [1607]" strokeweight="1pt">
                  <v:stroke endarrow="block" joinstyle="miter"/>
                </v:shape>
                <v:shape id="Straight Arrow Connector 14" o:spid="_x0000_s1035" type="#_x0000_t32" style="position:absolute;left:9215;top:22514;width:0;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" strokecolor="#7f5f00 [1607]" strokeweight="1pt">
                  <v:stroke endarrow="block" joinstyle="miter"/>
                </v:shape>
                <v:shape id="Straight Arrow Connector 15" o:spid="_x0000_s1036" type="#_x0000_t32" style="position:absolute;left:10509;top:22464;width:0;height:19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" strokecolor="#7f5f00 [1607]"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37" type="#_x0000_t34" style="position:absolute;left:1365;top:3019;width:3633;height:168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" adj="-3952" strokecolor="#7f5f00 [1607]" strokeweight="1pt">
                  <v:stroke endarrow="block"/>
                </v:shape>
                <v:shape id="Straight Arrow Connector 21" o:spid="_x0000_s1038" type="#_x0000_t32" style="position:absolute;top:2314;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" strokecolor="#7f5f00 [1607]" strokeweight="1pt">
                  <v:stroke endarrow="block" joinstyle="miter"/>
                </v:shape>
                <v:shape id="Connector: Elbow 22" o:spid="_x0000_s1039" type="#_x0000_t34" style="position:absolute;top:2329;width:5003;height:184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" adj="360" strokecolor="#7f5f00 [1607]" strokeweight="1pt"/>
              </v:group>
            </w:pict>
          </mc:Fallback>
        </mc:AlternateContent>
      </w:r>
      <w:r w:rsidR="00B82D79">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370D7D8E" wp14:editId="66C912DB">
                <wp:simplePos x="0" y="0"/>
                <wp:positionH relativeFrom="column">
                  <wp:posOffset>1282964</wp:posOffset>
                </wp:positionH>
                <wp:positionV relativeFrom="paragraph">
                  <wp:posOffset>216535</wp:posOffset>
                </wp:positionV>
                <wp:extent cx="827405" cy="3165475"/>
                <wp:effectExtent l="0" t="0" r="0" b="0"/>
                <wp:wrapNone/>
                <wp:docPr id="6" name="Arrow: Chevron 6"/>
                <wp:cNvGraphicFramePr/>
                <a:graphic xmlns:a="http://schemas.openxmlformats.org/drawingml/2006/main">
                  <a:graphicData uri="http://schemas.microsoft.com/office/word/2010/wordprocessingShape">
                    <wps:wsp>
                      <wps:cNvSpPr/>
                      <wps:spPr>
                        <a:xfrm>
                          <a:off x="0" y="0"/>
                          <a:ext cx="827405" cy="3165475"/>
                        </a:xfrm>
                        <a:prstGeom prst="chevron">
                          <a:avLst>
                            <a:gd name="adj" fmla="val 87533"/>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F6D31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6" o:spid="_x0000_s1026" type="#_x0000_t55" style="position:absolute;margin-left:101pt;margin-top:17.05pt;width:65.15pt;height:249.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" adj="2693" fillcolor="#a5a5a5 [2092]" stroked="f" strokeweight="1pt"/>
            </w:pict>
          </mc:Fallback>
        </mc:AlternateContent>
      </w:r>
      <w:r w:rsidR="00B82D79" w:rsidRPr="00FA533D">
        <w:rPr>
          <w:rFonts w:ascii="Times New Roman" w:hAnsi="Times New Roman" w:cs="Times New Roman"/>
          <w:b/>
          <w:bCs/>
          <w:noProof/>
        </w:rPr>
        <w:drawing>
          <wp:anchor distT="0" distB="0" distL="114300" distR="114300" simplePos="0" relativeHeight="251657216" behindDoc="0" locked="0" layoutInCell="1" allowOverlap="1" wp14:anchorId="3A8BBB25" wp14:editId="37A5981B">
            <wp:simplePos x="0" y="0"/>
            <wp:positionH relativeFrom="column">
              <wp:posOffset>1408526</wp:posOffset>
            </wp:positionH>
            <wp:positionV relativeFrom="paragraph">
              <wp:posOffset>106680</wp:posOffset>
            </wp:positionV>
            <wp:extent cx="5486400" cy="3200400"/>
            <wp:effectExtent l="0" t="0" r="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74F3D9B8" w14:textId="1547C738" w:rsidR="005E54C0" w:rsidRDefault="005E54C0">
      <w:pPr>
        <w:rPr>
          <w:rFonts w:ascii="Times New Roman" w:hAnsi="Times New Roman" w:cs="Times New Roman"/>
          <w:b/>
          <w:bCs/>
        </w:rPr>
      </w:pPr>
    </w:p>
    <w:p w14:paraId="3E03C03B" w14:textId="78C6CD56" w:rsidR="005E54C0" w:rsidRDefault="00F820D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582C2ED" wp14:editId="5A49C789">
                <wp:simplePos x="0" y="0"/>
                <wp:positionH relativeFrom="column">
                  <wp:posOffset>-140455</wp:posOffset>
                </wp:positionH>
                <wp:positionV relativeFrom="paragraph">
                  <wp:posOffset>58192</wp:posOffset>
                </wp:positionV>
                <wp:extent cx="34649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346495" cy="0"/>
                        </a:xfrm>
                        <a:prstGeom prst="line">
                          <a:avLst/>
                        </a:prstGeom>
                        <a:ln w="12700">
                          <a:solidFill>
                            <a:schemeClr val="accent4">
                              <a:lumMod val="5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C7065"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05pt,4.6pt" to="16.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" strokecolor="#7f5f00 [1607]" strokeweight="1pt">
                <v:stroke joinstyle="miter"/>
              </v:line>
            </w:pict>
          </mc:Fallback>
        </mc:AlternateContent>
      </w:r>
    </w:p>
    <w:p w14:paraId="5F2FC4C4" w14:textId="3C3CDB70" w:rsidR="005E54C0" w:rsidRDefault="005E54C0">
      <w:pPr>
        <w:rPr>
          <w:rFonts w:ascii="Times New Roman" w:hAnsi="Times New Roman" w:cs="Times New Roman"/>
          <w:b/>
          <w:bCs/>
        </w:rPr>
      </w:pPr>
    </w:p>
    <w:p w14:paraId="7B212461" w14:textId="1B7467B7" w:rsidR="005E54C0" w:rsidRDefault="005E54C0">
      <w:pPr>
        <w:rPr>
          <w:rFonts w:ascii="Times New Roman" w:hAnsi="Times New Roman" w:cs="Times New Roman"/>
          <w:b/>
          <w:bCs/>
        </w:rPr>
      </w:pPr>
    </w:p>
    <w:p w14:paraId="09CEB815" w14:textId="5804220B" w:rsidR="005E54C0" w:rsidRDefault="005E54C0">
      <w:pPr>
        <w:rPr>
          <w:rFonts w:ascii="Times New Roman" w:hAnsi="Times New Roman" w:cs="Times New Roman"/>
          <w:b/>
          <w:bCs/>
        </w:rPr>
      </w:pPr>
    </w:p>
    <w:p w14:paraId="62ADD04C" w14:textId="2D48A30A" w:rsidR="005E54C0" w:rsidRDefault="005E54C0">
      <w:pPr>
        <w:rPr>
          <w:rFonts w:ascii="Times New Roman" w:hAnsi="Times New Roman" w:cs="Times New Roman"/>
          <w:b/>
          <w:bCs/>
        </w:rPr>
      </w:pPr>
    </w:p>
    <w:p w14:paraId="0DBCB002" w14:textId="78A6BB1B" w:rsidR="005E54C0" w:rsidRDefault="005E54C0">
      <w:pPr>
        <w:rPr>
          <w:rFonts w:ascii="Times New Roman" w:hAnsi="Times New Roman" w:cs="Times New Roman"/>
          <w:b/>
          <w:bCs/>
        </w:rPr>
      </w:pPr>
    </w:p>
    <w:p w14:paraId="23C187C3" w14:textId="7B281D59" w:rsidR="00FA533D" w:rsidRDefault="00FA533D">
      <w:pPr>
        <w:rPr>
          <w:rFonts w:ascii="Times New Roman" w:hAnsi="Times New Roman" w:cs="Times New Roman"/>
          <w:b/>
          <w:bCs/>
        </w:rPr>
      </w:pPr>
    </w:p>
    <w:p w14:paraId="62C82441" w14:textId="5EA40FBC" w:rsidR="00FA533D" w:rsidRDefault="00FA533D">
      <w:pPr>
        <w:rPr>
          <w:rFonts w:ascii="Times New Roman" w:hAnsi="Times New Roman" w:cs="Times New Roman"/>
          <w:b/>
          <w:bCs/>
        </w:rPr>
      </w:pPr>
    </w:p>
    <w:p w14:paraId="7DBF8CEB" w14:textId="1FA89409" w:rsidR="00FA533D" w:rsidRDefault="00FA533D">
      <w:pPr>
        <w:rPr>
          <w:rFonts w:ascii="Times New Roman" w:hAnsi="Times New Roman" w:cs="Times New Roman"/>
          <w:b/>
          <w:bCs/>
        </w:rPr>
      </w:pPr>
    </w:p>
    <w:p w14:paraId="3AC6006D" w14:textId="54DEC2B9" w:rsidR="00FA533D" w:rsidRDefault="00FA533D">
      <w:pPr>
        <w:rPr>
          <w:rFonts w:ascii="Times New Roman" w:hAnsi="Times New Roman" w:cs="Times New Roman"/>
          <w:b/>
          <w:bCs/>
        </w:rPr>
      </w:pPr>
    </w:p>
    <w:p w14:paraId="1DBA46C4" w14:textId="30CB575F" w:rsidR="00FA533D" w:rsidRDefault="00FA533D">
      <w:pPr>
        <w:rPr>
          <w:rFonts w:ascii="Times New Roman" w:hAnsi="Times New Roman" w:cs="Times New Roman"/>
          <w:b/>
          <w:bCs/>
        </w:rPr>
      </w:pPr>
    </w:p>
    <w:p w14:paraId="51F8A321" w14:textId="2A0B20C6" w:rsidR="00FA533D" w:rsidRDefault="00FA533D">
      <w:pPr>
        <w:rPr>
          <w:rFonts w:ascii="Times New Roman" w:hAnsi="Times New Roman" w:cs="Times New Roman"/>
          <w:b/>
          <w:bCs/>
        </w:rPr>
      </w:pPr>
    </w:p>
    <w:p w14:paraId="7F58BA9B" w14:textId="747007E7" w:rsidR="00FA533D" w:rsidRPr="00C40B7E" w:rsidRDefault="00C40B7E">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F</w:t>
      </w:r>
      <w:r w:rsidRPr="00C40B7E">
        <w:rPr>
          <w:rFonts w:ascii="Times New Roman" w:hAnsi="Times New Roman" w:cs="Times New Roman"/>
        </w:rPr>
        <w:t xml:space="preserve">actors affecting </w:t>
      </w:r>
      <w:r w:rsidR="00B5559B">
        <w:rPr>
          <w:rFonts w:ascii="Times New Roman" w:hAnsi="Times New Roman" w:cs="Times New Roman"/>
        </w:rPr>
        <w:t xml:space="preserve">effect size of the different </w:t>
      </w:r>
      <w:r>
        <w:rPr>
          <w:rFonts w:ascii="Times New Roman" w:hAnsi="Times New Roman" w:cs="Times New Roman"/>
        </w:rPr>
        <w:t xml:space="preserve">regenerative </w:t>
      </w:r>
      <w:r w:rsidR="00B5559B">
        <w:rPr>
          <w:rFonts w:ascii="Times New Roman" w:hAnsi="Times New Roman" w:cs="Times New Roman"/>
        </w:rPr>
        <w:t xml:space="preserve">agriculture </w:t>
      </w:r>
      <w:r>
        <w:rPr>
          <w:rFonts w:ascii="Times New Roman" w:hAnsi="Times New Roman" w:cs="Times New Roman"/>
        </w:rPr>
        <w:t xml:space="preserve">practices </w:t>
      </w:r>
    </w:p>
    <w:p w14:paraId="562DD275" w14:textId="77777777" w:rsidR="00C16BC2" w:rsidRDefault="00C16BC2">
      <w:pPr>
        <w:rPr>
          <w:rFonts w:ascii="Times New Roman" w:hAnsi="Times New Roman" w:cs="Times New Roman"/>
          <w:b/>
          <w:bCs/>
        </w:rPr>
      </w:pPr>
    </w:p>
    <w:p w14:paraId="2257AD4B" w14:textId="77777777" w:rsidR="00C16BC2" w:rsidRDefault="00C16BC2">
      <w:pPr>
        <w:rPr>
          <w:rFonts w:ascii="Times New Roman" w:hAnsi="Times New Roman" w:cs="Times New Roman"/>
          <w:b/>
          <w:bCs/>
        </w:rPr>
      </w:pPr>
    </w:p>
    <w:p w14:paraId="44F670C9" w14:textId="77777777" w:rsidR="00C16BC2" w:rsidRDefault="00C16BC2">
      <w:pPr>
        <w:rPr>
          <w:rFonts w:ascii="Times New Roman" w:hAnsi="Times New Roman" w:cs="Times New Roman"/>
          <w:b/>
          <w:bCs/>
        </w:rPr>
      </w:pPr>
    </w:p>
    <w:p w14:paraId="7F4982CA" w14:textId="77777777" w:rsidR="00C16BC2" w:rsidRDefault="00C16BC2">
      <w:pPr>
        <w:rPr>
          <w:rFonts w:ascii="Times New Roman" w:hAnsi="Times New Roman" w:cs="Times New Roman"/>
          <w:b/>
          <w:bCs/>
        </w:rPr>
      </w:pPr>
    </w:p>
    <w:p w14:paraId="1B5FBCEF" w14:textId="77777777" w:rsidR="00C16BC2" w:rsidRDefault="00C16BC2">
      <w:pPr>
        <w:rPr>
          <w:rFonts w:ascii="Times New Roman" w:hAnsi="Times New Roman" w:cs="Times New Roman"/>
          <w:b/>
          <w:bCs/>
        </w:rPr>
      </w:pPr>
    </w:p>
    <w:p w14:paraId="1E5E161F" w14:textId="77777777" w:rsidR="00C16BC2" w:rsidRDefault="00C16BC2">
      <w:pPr>
        <w:rPr>
          <w:rFonts w:ascii="Times New Roman" w:hAnsi="Times New Roman" w:cs="Times New Roman"/>
          <w:b/>
          <w:bCs/>
        </w:rPr>
      </w:pPr>
    </w:p>
    <w:p w14:paraId="3F9A14AE" w14:textId="77777777" w:rsidR="00C16BC2" w:rsidRDefault="00C16BC2">
      <w:pPr>
        <w:rPr>
          <w:rFonts w:ascii="Times New Roman" w:hAnsi="Times New Roman" w:cs="Times New Roman"/>
          <w:b/>
          <w:bCs/>
        </w:rPr>
      </w:pPr>
    </w:p>
    <w:p w14:paraId="5C832CDE" w14:textId="77777777" w:rsidR="00C16BC2" w:rsidRDefault="00C16BC2">
      <w:pPr>
        <w:rPr>
          <w:rFonts w:ascii="Times New Roman" w:hAnsi="Times New Roman" w:cs="Times New Roman"/>
          <w:b/>
          <w:bCs/>
        </w:rPr>
      </w:pPr>
    </w:p>
    <w:p w14:paraId="2C701671" w14:textId="5CEE0739" w:rsidR="00CE78E2" w:rsidRPr="008E7A62" w:rsidRDefault="00CE78E2">
      <w:pPr>
        <w:rPr>
          <w:rFonts w:ascii="Times New Roman" w:hAnsi="Times New Roman" w:cs="Times New Roman"/>
          <w:b/>
          <w:bCs/>
        </w:rPr>
      </w:pPr>
      <w:r w:rsidRPr="008E7A62">
        <w:rPr>
          <w:rFonts w:ascii="Times New Roman" w:hAnsi="Times New Roman" w:cs="Times New Roman"/>
          <w:b/>
          <w:bCs/>
        </w:rPr>
        <w:t>Introduction</w:t>
      </w:r>
    </w:p>
    <w:p w14:paraId="631AB275" w14:textId="6F110775" w:rsidR="00B57C97" w:rsidRDefault="00251C24" w:rsidP="00B57C97">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hAnsi="Times New Roman" w:cs="Times New Roman"/>
        </w:rPr>
        <w:t xml:space="preserve">More than 70% of the </w:t>
      </w:r>
      <w:r w:rsidRPr="00C51079">
        <w:rPr>
          <w:rFonts w:ascii="Times New Roman" w:hAnsi="Times New Roman" w:cs="Times New Roman"/>
        </w:rPr>
        <w:t>Earth’s land</w:t>
      </w:r>
      <w:r>
        <w:rPr>
          <w:rFonts w:ascii="Times New Roman" w:hAnsi="Times New Roman" w:cs="Times New Roman"/>
        </w:rPr>
        <w:t xml:space="preserve"> area which was initially </w:t>
      </w:r>
      <w:r w:rsidRPr="00424BA7">
        <w:rPr>
          <w:rFonts w:ascii="Times New Roman" w:hAnsi="Times New Roman" w:cs="Times New Roman"/>
        </w:rPr>
        <w:t>covered by forests and wildlands have been transformed to various use by human being</w:t>
      </w:r>
      <w:r w:rsidR="001C093B">
        <w:rPr>
          <w:rFonts w:ascii="Times New Roman" w:hAnsi="Times New Roman" w:cs="Times New Roman"/>
        </w:rPr>
        <w:fldChar w:fldCharType="begin"/>
      </w:r>
      <w:r w:rsidR="001C093B">
        <w:rPr>
          <w:rFonts w:ascii="Times New Roman" w:hAnsi="Times New Roman" w:cs="Times New Roman"/>
        </w:rPr>
        <w:instrText xml:space="preserve"> ADDIN EN.CITE &lt;EndNote&gt;&lt;Cite&gt;&lt;Author&gt;UNCCD&lt;/Author&gt;&lt;Year&gt;2022&lt;/Year&gt;&lt;RecNum&gt;195&lt;/RecNum&gt;&lt;DisplayText&gt;&lt;style face="superscript"&gt;1&lt;/style&gt;&lt;/DisplayText&gt;&lt;record&gt;&lt;rec-number&gt;195&lt;/rec-number&gt;&lt;foreign-keys&gt;&lt;key app="EN" db-id="5va0eddeq9tsxle0sr8xd2thpfv2t0a0dfxs" timestamp="1721118829"&gt;195&lt;/key&gt;&lt;/foreign-keys&gt;&lt;ref-type name="Report"&gt;27&lt;/ref-type&gt;&lt;contributors&gt;&lt;authors&gt;&lt;author&gt;UNCCD &lt;/author&gt;&lt;/authors&gt;&lt;/contributors&gt;&lt;titles&gt;&lt;title&gt;Summary for Decision Makers (Global Land Outlook) 2nd edn&lt;/title&gt;&lt;/titles&gt;&lt;dates&gt;&lt;year&gt;2022&lt;/year&gt;&lt;/dates&gt;&lt;urls&gt;&lt;/urls&gt;&lt;/record&gt;&lt;/Cite&gt;&lt;/EndNote&gt;</w:instrText>
      </w:r>
      <w:r w:rsidR="001C093B">
        <w:rPr>
          <w:rFonts w:ascii="Times New Roman" w:hAnsi="Times New Roman" w:cs="Times New Roman"/>
        </w:rPr>
        <w:fldChar w:fldCharType="separate"/>
      </w:r>
      <w:r w:rsidR="001C093B" w:rsidRPr="001C093B">
        <w:rPr>
          <w:rFonts w:ascii="Times New Roman" w:hAnsi="Times New Roman" w:cs="Times New Roman"/>
          <w:noProof/>
          <w:vertAlign w:val="superscript"/>
        </w:rPr>
        <w:t>1</w:t>
      </w:r>
      <w:r w:rsidR="001C093B">
        <w:rPr>
          <w:rFonts w:ascii="Times New Roman" w:hAnsi="Times New Roman" w:cs="Times New Roman"/>
        </w:rPr>
        <w:fldChar w:fldCharType="end"/>
      </w:r>
      <w:r w:rsidRPr="00424BA7">
        <w:rPr>
          <w:rFonts w:ascii="Times New Roman" w:hAnsi="Times New Roman" w:cs="Times New Roman"/>
        </w:rPr>
        <w:t>.</w:t>
      </w:r>
      <w:r w:rsidR="00775EBD">
        <w:rPr>
          <w:rFonts w:ascii="Times New Roman" w:hAnsi="Times New Roman" w:cs="Times New Roman"/>
        </w:rPr>
        <w:t xml:space="preserve"> A large fraction of such use is </w:t>
      </w:r>
      <w:r w:rsidR="00775EBD" w:rsidRPr="00424BA7">
        <w:rPr>
          <w:rFonts w:ascii="Times New Roman" w:hAnsi="Times New Roman" w:cs="Times New Roman"/>
        </w:rPr>
        <w:t>devoted to agriculture</w:t>
      </w:r>
      <w:r w:rsidR="00775EBD">
        <w:rPr>
          <w:rFonts w:ascii="Times New Roman" w:hAnsi="Times New Roman" w:cs="Times New Roman"/>
        </w:rPr>
        <w:t xml:space="preserve"> occupying about 40% of the </w:t>
      </w:r>
      <w:r w:rsidR="00775EBD" w:rsidRPr="00424BA7">
        <w:rPr>
          <w:rFonts w:ascii="Times New Roman" w:hAnsi="Times New Roman" w:cs="Times New Roman"/>
        </w:rPr>
        <w:t>world land area</w:t>
      </w:r>
      <w:r w:rsidR="00775EBD">
        <w:rPr>
          <w:rFonts w:ascii="Times New Roman" w:hAnsi="Times New Roman" w:cs="Times New Roman"/>
        </w:rPr>
        <w:t xml:space="preserve">. </w:t>
      </w:r>
      <w:r w:rsidR="00C70E3D">
        <w:rPr>
          <w:rFonts w:ascii="Times New Roman" w:hAnsi="Times New Roman" w:cs="Times New Roman"/>
        </w:rPr>
        <w:t xml:space="preserve">However, food production results in a huge environmental footprint </w:t>
      </w:r>
      <w:r w:rsidR="00DA0361">
        <w:rPr>
          <w:rFonts w:ascii="Times New Roman" w:hAnsi="Times New Roman" w:cs="Times New Roman"/>
        </w:rPr>
        <w:t xml:space="preserve">with </w:t>
      </w:r>
      <w:r w:rsidR="00DA0361" w:rsidRPr="002C30F6">
        <w:rPr>
          <w:rFonts w:ascii="Times New Roman" w:eastAsia="Times New Roman" w:hAnsi="Times New Roman" w:cs="Times New Roman"/>
        </w:rPr>
        <w:t xml:space="preserve">one-third of soils in the world </w:t>
      </w:r>
      <w:r w:rsidR="00DA0361">
        <w:rPr>
          <w:rFonts w:ascii="Times New Roman" w:eastAsia="Times New Roman" w:hAnsi="Times New Roman" w:cs="Times New Roman"/>
        </w:rPr>
        <w:t xml:space="preserve">being </w:t>
      </w:r>
      <w:r w:rsidR="00DA0361" w:rsidRPr="002C30F6">
        <w:rPr>
          <w:rFonts w:ascii="Times New Roman" w:eastAsia="Times New Roman" w:hAnsi="Times New Roman" w:cs="Times New Roman"/>
        </w:rPr>
        <w:t>degraded and fertile soil being lost at the rate of 24 billion tons of topsoil every year</w:t>
      </w:r>
      <w:r w:rsidR="00DA0361" w:rsidRPr="002C30F6">
        <w:rPr>
          <w:rFonts w:ascii="Times New Roman" w:eastAsia="Times New Roman" w:hAnsi="Times New Roman" w:cs="Times New Roman"/>
        </w:rPr>
        <w:fldChar w:fldCharType="begin"/>
      </w:r>
      <w:r w:rsidR="001C093B">
        <w:rPr>
          <w:rFonts w:ascii="Times New Roman" w:eastAsia="Times New Roman" w:hAnsi="Times New Roman" w:cs="Times New Roman"/>
        </w:rPr>
        <w:instrText xml:space="preserve"> ADDIN EN.CITE &lt;EndNote&gt;&lt;Cite&gt;&lt;Author&gt;Bakker&lt;/Author&gt;&lt;Year&gt;1990&lt;/Year&gt;&lt;RecNum&gt;21&lt;/RecNum&gt;&lt;DisplayText&gt;&lt;style face="superscript"&gt;2&lt;/style&gt;&lt;/DisplayText&gt;&lt;record&gt;&lt;rec-number&gt;21&lt;/rec-number&gt;&lt;foreign-keys&gt;&lt;key app="EN" db-id="5va0eddeq9tsxle0sr8xd2thpfv2t0a0dfxs" timestamp="1679557497"&gt;21&lt;/key&gt;&lt;/foreign-keys&gt;&lt;ref-type name="Book"&gt;6&lt;/ref-type&gt;&lt;contributors&gt;&lt;authors&gt;&lt;author&gt;Bakker, Hans&lt;/author&gt;&lt;/authors&gt;&lt;/contributors&gt;&lt;titles&gt;&lt;title&gt;The world food crisis: Food security in comparative perspective&lt;/title&gt;&lt;/titles&gt;&lt;dates&gt;&lt;year&gt;1990&lt;/year&gt;&lt;/dates&gt;&lt;publisher&gt;Canadian Scholars Press&lt;/publisher&gt;&lt;isbn&gt;0921627459&lt;/isbn&gt;&lt;urls&gt;&lt;/urls&gt;&lt;/record&gt;&lt;/Cite&gt;&lt;/EndNote&gt;</w:instrText>
      </w:r>
      <w:r w:rsidR="00DA0361" w:rsidRPr="002C30F6">
        <w:rPr>
          <w:rFonts w:ascii="Times New Roman" w:eastAsia="Times New Roman" w:hAnsi="Times New Roman" w:cs="Times New Roman"/>
        </w:rPr>
        <w:fldChar w:fldCharType="separate"/>
      </w:r>
      <w:r w:rsidR="001C093B" w:rsidRPr="001C093B">
        <w:rPr>
          <w:rFonts w:ascii="Times New Roman" w:eastAsia="Times New Roman" w:hAnsi="Times New Roman" w:cs="Times New Roman"/>
          <w:noProof/>
          <w:vertAlign w:val="superscript"/>
        </w:rPr>
        <w:t>2</w:t>
      </w:r>
      <w:r w:rsidR="00DA0361" w:rsidRPr="002C30F6">
        <w:rPr>
          <w:rFonts w:ascii="Times New Roman" w:eastAsia="Times New Roman" w:hAnsi="Times New Roman" w:cs="Times New Roman"/>
        </w:rPr>
        <w:fldChar w:fldCharType="end"/>
      </w:r>
      <w:r w:rsidR="00DA0361">
        <w:rPr>
          <w:rFonts w:ascii="Times New Roman" w:eastAsia="Times New Roman" w:hAnsi="Times New Roman" w:cs="Times New Roman"/>
        </w:rPr>
        <w:t xml:space="preserve"> </w:t>
      </w:r>
      <w:r w:rsidR="000C6376">
        <w:rPr>
          <w:rFonts w:ascii="Times New Roman" w:eastAsia="Times New Roman" w:hAnsi="Times New Roman" w:cs="Times New Roman"/>
        </w:rPr>
        <w:t>along with</w:t>
      </w:r>
      <w:r w:rsidR="00C70E3D" w:rsidRPr="00C70E3D">
        <w:rPr>
          <w:rFonts w:ascii="Times New Roman" w:hAnsi="Times New Roman" w:cs="Times New Roman"/>
        </w:rPr>
        <w:t xml:space="preserve"> </w:t>
      </w:r>
      <w:r w:rsidR="001D2D86">
        <w:rPr>
          <w:rFonts w:ascii="Times New Roman" w:hAnsi="Times New Roman" w:cs="Times New Roman"/>
        </w:rPr>
        <w:t xml:space="preserve">about </w:t>
      </w:r>
      <w:r w:rsidR="00B405FA">
        <w:rPr>
          <w:rFonts w:ascii="Times New Roman" w:hAnsi="Times New Roman" w:cs="Times New Roman"/>
        </w:rPr>
        <w:t>34</w:t>
      </w:r>
      <w:r w:rsidR="00C70E3D" w:rsidRPr="00C70E3D">
        <w:rPr>
          <w:rFonts w:ascii="Times New Roman" w:hAnsi="Times New Roman" w:cs="Times New Roman"/>
        </w:rPr>
        <w:t>% of global greenhouse gas emissions</w:t>
      </w:r>
      <w:r w:rsidR="001C5F19">
        <w:rPr>
          <w:rFonts w:ascii="Times New Roman" w:hAnsi="Times New Roman" w:cs="Times New Roman"/>
        </w:rPr>
        <w:fldChar w:fldCharType="begin"/>
      </w:r>
      <w:r w:rsidR="001C093B">
        <w:rPr>
          <w:rFonts w:ascii="Times New Roman" w:hAnsi="Times New Roman" w:cs="Times New Roman"/>
        </w:rPr>
        <w:instrText xml:space="preserve"> ADDIN EN.CITE &lt;EndNote&gt;&lt;Cite&gt;&lt;Author&gt;Crippa&lt;/Author&gt;&lt;Year&gt;2021&lt;/Year&gt;&lt;RecNum&gt;45&lt;/RecNum&gt;&lt;DisplayText&gt;&lt;style face="superscript"&gt;3&lt;/style&gt;&lt;/DisplayText&gt;&lt;record&gt;&lt;rec-number&gt;45&lt;/rec-number&gt;&lt;foreign-keys&gt;&lt;key app="EN" db-id="5va0eddeq9tsxle0sr8xd2thpfv2t0a0dfxs" timestamp="1680075759"&gt;45&lt;/key&gt;&lt;/foreign-keys&gt;&lt;ref-type name="Journal Article"&gt;17&lt;/ref-type&gt;&lt;contributors&gt;&lt;authors&gt;&lt;author&gt;Crippa, Monica&lt;/author&gt;&lt;author&gt;Solazzo, Efisio&lt;/author&gt;&lt;author&gt;Guizzardi, Diego&lt;/author&gt;&lt;author&gt;Monforti-Ferrario, Fabio&lt;/author&gt;&lt;author&gt;Tubiello, Francesco N&lt;/author&gt;&lt;author&gt;Leip, AJNF&lt;/author&gt;&lt;/authors&gt;&lt;/contributors&gt;&lt;titles&gt;&lt;title&gt;Food systems are responsible for a third of global anthropogenic GHG emissions&lt;/title&gt;&lt;secondary-title&gt;Nature Food&lt;/secondary-title&gt;&lt;/titles&gt;&lt;periodical&gt;&lt;full-title&gt;Nature Food&lt;/full-title&gt;&lt;/periodical&gt;&lt;pages&gt;198-209&lt;/pages&gt;&lt;volume&gt;2&lt;/volume&gt;&lt;number&gt;3&lt;/number&gt;&lt;dates&gt;&lt;year&gt;2021&lt;/year&gt;&lt;/dates&gt;&lt;isbn&gt;2662-1355&lt;/isbn&gt;&lt;urls&gt;&lt;/urls&gt;&lt;/record&gt;&lt;/Cite&gt;&lt;/EndNote&gt;</w:instrText>
      </w:r>
      <w:r w:rsidR="001C5F19">
        <w:rPr>
          <w:rFonts w:ascii="Times New Roman" w:hAnsi="Times New Roman" w:cs="Times New Roman"/>
        </w:rPr>
        <w:fldChar w:fldCharType="separate"/>
      </w:r>
      <w:r w:rsidR="001C093B" w:rsidRPr="001C093B">
        <w:rPr>
          <w:rFonts w:ascii="Times New Roman" w:hAnsi="Times New Roman" w:cs="Times New Roman"/>
          <w:noProof/>
          <w:vertAlign w:val="superscript"/>
        </w:rPr>
        <w:t>3</w:t>
      </w:r>
      <w:r w:rsidR="001C5F19">
        <w:rPr>
          <w:rFonts w:ascii="Times New Roman" w:hAnsi="Times New Roman" w:cs="Times New Roman"/>
        </w:rPr>
        <w:fldChar w:fldCharType="end"/>
      </w:r>
      <w:r w:rsidR="003C5D05">
        <w:rPr>
          <w:rFonts w:ascii="Times New Roman" w:hAnsi="Times New Roman" w:cs="Times New Roman"/>
        </w:rPr>
        <w:t xml:space="preserve">. Meanwhile, it is projected that food production would have to increase in the future to satisfy both the need of the global growing population </w:t>
      </w:r>
      <w:r w:rsidR="003C5D05" w:rsidRPr="000C6376">
        <w:rPr>
          <w:rFonts w:ascii="Times New Roman" w:eastAsia="Times New Roman" w:hAnsi="Times New Roman" w:cs="Times New Roman"/>
        </w:rPr>
        <w:t xml:space="preserve">and </w:t>
      </w:r>
      <w:r w:rsidR="003C5D05">
        <w:rPr>
          <w:rFonts w:ascii="Times New Roman" w:eastAsia="Times New Roman" w:hAnsi="Times New Roman" w:cs="Times New Roman"/>
        </w:rPr>
        <w:t xml:space="preserve">the increase </w:t>
      </w:r>
      <w:r w:rsidR="003C5D05" w:rsidRPr="000C6376">
        <w:rPr>
          <w:rFonts w:ascii="Times New Roman" w:eastAsia="Times New Roman" w:hAnsi="Times New Roman" w:cs="Times New Roman"/>
        </w:rPr>
        <w:t>in per capita demand</w:t>
      </w:r>
      <w:r w:rsidR="002013B0">
        <w:rPr>
          <w:rFonts w:ascii="Times New Roman" w:eastAsia="Times New Roman" w:hAnsi="Times New Roman" w:cs="Times New Roman"/>
        </w:rPr>
        <w:fldChar w:fldCharType="begin"/>
      </w:r>
      <w:r w:rsidR="002013B0">
        <w:rPr>
          <w:rFonts w:ascii="Times New Roman" w:eastAsia="Times New Roman" w:hAnsi="Times New Roman" w:cs="Times New Roman"/>
        </w:rPr>
        <w:instrText xml:space="preserve"> ADDIN EN.CITE &lt;EndNote&gt;&lt;Cite&gt;&lt;Author&gt;Bodirsky&lt;/Author&gt;&lt;Year&gt;2015&lt;/Year&gt;&lt;RecNum&gt;196&lt;/RecNum&gt;&lt;DisplayText&gt;&lt;style face="superscript"&gt;4&lt;/style&gt;&lt;/DisplayText&gt;&lt;record&gt;&lt;rec-number&gt;196&lt;/rec-number&gt;&lt;foreign-keys&gt;&lt;key app="EN" db-id="5va0eddeq9tsxle0sr8xd2thpfv2t0a0dfxs" timestamp="1721120143"&gt;196&lt;/key&gt;&lt;/foreign-keys&gt;&lt;ref-type name="Journal Article"&gt;17&lt;/ref-type&gt;&lt;contributors&gt;&lt;authors&gt;&lt;author&gt;Bodirsky, Benjamin Leon&lt;/author&gt;&lt;author&gt;Rolinski, Susanne&lt;/author&gt;&lt;author&gt;Biewald, Anne&lt;/author&gt;&lt;author&gt;Weindl, Isabelle&lt;/author&gt;&lt;author&gt;Popp, Alexander&lt;/author&gt;&lt;author&gt;Lotze-Campen, Hermann&lt;/author&gt;&lt;/authors&gt;&lt;/contributors&gt;&lt;titles&gt;&lt;title&gt;Global food demand scenarios for the 21 st century&lt;/title&gt;&lt;secondary-title&gt;PloS one&lt;/secondary-title&gt;&lt;/titles&gt;&lt;periodical&gt;&lt;full-title&gt;PloS one&lt;/full-title&gt;&lt;/periodical&gt;&lt;pages&gt;e0139201&lt;/pages&gt;&lt;volume&gt;10&lt;/volume&gt;&lt;number&gt;11&lt;/number&gt;&lt;dates&gt;&lt;year&gt;2015&lt;/year&gt;&lt;/dates&gt;&lt;isbn&gt;1932-6203&lt;/isbn&gt;&lt;urls&gt;&lt;/urls&gt;&lt;/record&gt;&lt;/Cite&gt;&lt;/EndNote&gt;</w:instrText>
      </w:r>
      <w:r w:rsidR="002013B0">
        <w:rPr>
          <w:rFonts w:ascii="Times New Roman" w:eastAsia="Times New Roman" w:hAnsi="Times New Roman" w:cs="Times New Roman"/>
        </w:rPr>
        <w:fldChar w:fldCharType="separate"/>
      </w:r>
      <w:r w:rsidR="002013B0" w:rsidRPr="002013B0">
        <w:rPr>
          <w:rFonts w:ascii="Times New Roman" w:eastAsia="Times New Roman" w:hAnsi="Times New Roman" w:cs="Times New Roman"/>
          <w:noProof/>
          <w:vertAlign w:val="superscript"/>
        </w:rPr>
        <w:t>4</w:t>
      </w:r>
      <w:r w:rsidR="002013B0">
        <w:rPr>
          <w:rFonts w:ascii="Times New Roman" w:eastAsia="Times New Roman" w:hAnsi="Times New Roman" w:cs="Times New Roman"/>
        </w:rPr>
        <w:fldChar w:fldCharType="end"/>
      </w:r>
      <w:r w:rsidR="001D2D86">
        <w:rPr>
          <w:rFonts w:ascii="Times New Roman" w:eastAsia="Times New Roman" w:hAnsi="Times New Roman" w:cs="Times New Roman"/>
        </w:rPr>
        <w:t>. In this context, sustainable pathway</w:t>
      </w:r>
      <w:r w:rsidR="00B57C97">
        <w:rPr>
          <w:rFonts w:ascii="Times New Roman" w:eastAsia="Times New Roman" w:hAnsi="Times New Roman" w:cs="Times New Roman"/>
        </w:rPr>
        <w:t>s</w:t>
      </w:r>
      <w:r w:rsidR="001D2D86">
        <w:rPr>
          <w:rFonts w:ascii="Times New Roman" w:eastAsia="Times New Roman" w:hAnsi="Times New Roman" w:cs="Times New Roman"/>
        </w:rPr>
        <w:t xml:space="preserve"> </w:t>
      </w:r>
      <w:r w:rsidR="00B57C97">
        <w:rPr>
          <w:rFonts w:ascii="Times New Roman" w:eastAsia="Times New Roman" w:hAnsi="Times New Roman" w:cs="Times New Roman"/>
        </w:rPr>
        <w:t xml:space="preserve">that would </w:t>
      </w:r>
      <w:r w:rsidR="00B57C97" w:rsidRPr="00B57C97">
        <w:rPr>
          <w:rFonts w:ascii="Times New Roman" w:eastAsia="Times New Roman" w:hAnsi="Times New Roman" w:cs="Times New Roman"/>
        </w:rPr>
        <w:t>contribute to land restoration, biodiversity protection and GHG mitigation</w:t>
      </w:r>
      <w:r w:rsidR="00B57C97">
        <w:rPr>
          <w:rFonts w:ascii="Times New Roman" w:eastAsia="Times New Roman" w:hAnsi="Times New Roman" w:cs="Times New Roman"/>
        </w:rPr>
        <w:t xml:space="preserve"> are more and more emphasized. </w:t>
      </w:r>
    </w:p>
    <w:p w14:paraId="4ECC9293" w14:textId="0C7A43A5" w:rsidR="00B57C97" w:rsidRDefault="00B57C97" w:rsidP="00B57C97">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BCE3038" w14:textId="054DED1F" w:rsidR="008F1801" w:rsidRDefault="002013B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t xml:space="preserve">Regenerative agriculture (RA) has emerged as an alternative </w:t>
      </w:r>
      <w:r w:rsidR="00B54085">
        <w:rPr>
          <w:rFonts w:ascii="Times New Roman" w:eastAsia="Times New Roman" w:hAnsi="Times New Roman" w:cs="Times New Roman"/>
        </w:rPr>
        <w:t xml:space="preserve">farming strategy </w:t>
      </w:r>
      <w:r w:rsidRPr="002013B0">
        <w:rPr>
          <w:rFonts w:ascii="Times New Roman" w:eastAsia="Times New Roman" w:hAnsi="Times New Roman" w:cs="Times New Roman"/>
        </w:rPr>
        <w:t>seek</w:t>
      </w:r>
      <w:r>
        <w:rPr>
          <w:rFonts w:ascii="Times New Roman" w:eastAsia="Times New Roman" w:hAnsi="Times New Roman" w:cs="Times New Roman"/>
        </w:rPr>
        <w:t xml:space="preserve">ing </w:t>
      </w:r>
      <w:r w:rsidRPr="002013B0">
        <w:rPr>
          <w:rFonts w:ascii="Times New Roman" w:eastAsia="Times New Roman" w:hAnsi="Times New Roman" w:cs="Times New Roman"/>
        </w:rPr>
        <w:t xml:space="preserve">to </w:t>
      </w:r>
      <w:r w:rsidR="006C5732">
        <w:rPr>
          <w:rFonts w:ascii="Times New Roman" w:eastAsia="Times New Roman" w:hAnsi="Times New Roman" w:cs="Times New Roman"/>
        </w:rPr>
        <w:t>a</w:t>
      </w:r>
      <w:r w:rsidR="006C5732" w:rsidRPr="006C5732">
        <w:rPr>
          <w:rFonts w:ascii="Times New Roman" w:eastAsia="Times New Roman" w:hAnsi="Times New Roman" w:cs="Times New Roman"/>
        </w:rPr>
        <w:t>chieve global food security</w:t>
      </w:r>
      <w:r w:rsidR="006C5732">
        <w:rPr>
          <w:rFonts w:ascii="Times New Roman" w:eastAsia="Times New Roman" w:hAnsi="Times New Roman" w:cs="Times New Roman"/>
        </w:rPr>
        <w:t xml:space="preserve"> by reducing the </w:t>
      </w:r>
      <w:r w:rsidR="006C5732" w:rsidRPr="006C5732">
        <w:rPr>
          <w:rFonts w:ascii="Times New Roman" w:eastAsia="Times New Roman" w:hAnsi="Times New Roman" w:cs="Times New Roman"/>
        </w:rPr>
        <w:t>use of external inputs</w:t>
      </w:r>
      <w:r w:rsidR="006C5732">
        <w:rPr>
          <w:rFonts w:ascii="Times New Roman" w:eastAsia="Times New Roman" w:hAnsi="Times New Roman" w:cs="Times New Roman"/>
        </w:rPr>
        <w:t xml:space="preserve">, improving soil health </w:t>
      </w:r>
      <w:r w:rsidR="006C5732" w:rsidRPr="006C5732">
        <w:rPr>
          <w:rFonts w:ascii="Times New Roman" w:eastAsia="Times New Roman" w:hAnsi="Times New Roman" w:cs="Times New Roman"/>
        </w:rPr>
        <w:t xml:space="preserve">and </w:t>
      </w:r>
      <w:r w:rsidR="006C5732">
        <w:rPr>
          <w:rFonts w:ascii="Times New Roman" w:eastAsia="Times New Roman" w:hAnsi="Times New Roman" w:cs="Times New Roman"/>
        </w:rPr>
        <w:t xml:space="preserve">minimize </w:t>
      </w:r>
      <w:r w:rsidR="006C5732" w:rsidRPr="006C5732">
        <w:rPr>
          <w:rFonts w:ascii="Times New Roman" w:eastAsia="Times New Roman" w:hAnsi="Times New Roman" w:cs="Times New Roman"/>
        </w:rPr>
        <w:t>environmental damage</w:t>
      </w:r>
      <w:r w:rsidR="006C5732">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b250aWVycyBpbiBzdXN0YWluYWJsZSBmb29kIHN5c3RlbXM8L2Z1bGwtdGl0bGU+PC9wZXJpb2Rp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006C5732">
        <w:rPr>
          <w:rFonts w:ascii="Times New Roman" w:eastAsia="Times New Roman" w:hAnsi="Times New Roman" w:cs="Times New Roman"/>
        </w:rPr>
        <w:instrText xml:space="preserve"> ADDIN EN.CITE </w:instrText>
      </w:r>
      <w:r w:rsidR="006C5732">
        <w:rPr>
          <w:rFonts w:ascii="Times New Roman" w:eastAsia="Times New Roman" w:hAnsi="Times New Roman" w:cs="Times New Roman"/>
        </w:rPr>
        <w:fldChar w:fldCharType="begin">
          <w:fldData xml:space="preserve">PEVuZE5vdGU+PENpdGU+PEF1dGhvcj5OZXd0b248L0F1dGhvcj48WWVhcj4yMDIwPC9ZZWFyPjxS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</w:fldData>
        </w:fldChar>
      </w:r>
      <w:r w:rsidR="006C5732">
        <w:rPr>
          <w:rFonts w:ascii="Times New Roman" w:eastAsia="Times New Roman" w:hAnsi="Times New Roman" w:cs="Times New Roman"/>
        </w:rPr>
        <w:instrText xml:space="preserve"> ADDIN EN.CITE.DATA </w:instrText>
      </w:r>
      <w:r w:rsidR="006C5732">
        <w:rPr>
          <w:rFonts w:ascii="Times New Roman" w:eastAsia="Times New Roman" w:hAnsi="Times New Roman" w:cs="Times New Roman"/>
        </w:rPr>
      </w:r>
      <w:r w:rsidR="006C5732">
        <w:rPr>
          <w:rFonts w:ascii="Times New Roman" w:eastAsia="Times New Roman" w:hAnsi="Times New Roman" w:cs="Times New Roman"/>
        </w:rPr>
        <w:fldChar w:fldCharType="end"/>
      </w:r>
      <w:r w:rsidR="006C5732">
        <w:rPr>
          <w:rFonts w:ascii="Times New Roman" w:eastAsia="Times New Roman" w:hAnsi="Times New Roman" w:cs="Times New Roman"/>
        </w:rPr>
      </w:r>
      <w:r w:rsidR="006C5732">
        <w:rPr>
          <w:rFonts w:ascii="Times New Roman" w:eastAsia="Times New Roman" w:hAnsi="Times New Roman" w:cs="Times New Roman"/>
        </w:rPr>
        <w:fldChar w:fldCharType="separate"/>
      </w:r>
      <w:r w:rsidR="006C5732" w:rsidRPr="006C5732">
        <w:rPr>
          <w:rFonts w:ascii="Times New Roman" w:eastAsia="Times New Roman" w:hAnsi="Times New Roman" w:cs="Times New Roman"/>
          <w:noProof/>
          <w:vertAlign w:val="superscript"/>
        </w:rPr>
        <w:t>5-7</w:t>
      </w:r>
      <w:r w:rsidR="006C5732">
        <w:rPr>
          <w:rFonts w:ascii="Times New Roman" w:eastAsia="Times New Roman" w:hAnsi="Times New Roman" w:cs="Times New Roman"/>
        </w:rPr>
        <w:fldChar w:fldCharType="end"/>
      </w:r>
      <w:r w:rsidR="00FA107F">
        <w:rPr>
          <w:rFonts w:ascii="Times New Roman" w:eastAsia="Times New Roman" w:hAnsi="Times New Roman" w:cs="Times New Roman"/>
        </w:rPr>
        <w:t xml:space="preserve">. The RA involves different practices </w:t>
      </w:r>
      <w:r w:rsidR="008F1801">
        <w:rPr>
          <w:rFonts w:ascii="Times New Roman" w:eastAsia="Times New Roman" w:hAnsi="Times New Roman" w:cs="Times New Roman"/>
        </w:rPr>
        <w:t xml:space="preserve">(RAP) </w:t>
      </w:r>
      <w:r w:rsidR="00FA107F">
        <w:rPr>
          <w:rFonts w:ascii="Times New Roman" w:eastAsia="Times New Roman" w:hAnsi="Times New Roman" w:cs="Times New Roman"/>
        </w:rPr>
        <w:t xml:space="preserve">such as reduced or not tillage (NT), cover crop (CC), perennials and agroforestry (AF), organic farming (OF), </w:t>
      </w:r>
      <w:r w:rsidR="00F312C8">
        <w:rPr>
          <w:rFonts w:ascii="Times New Roman" w:eastAsia="Times New Roman" w:hAnsi="Times New Roman" w:cs="Times New Roman"/>
        </w:rPr>
        <w:t>intercropping</w:t>
      </w:r>
      <w:r w:rsidR="005E54C0">
        <w:rPr>
          <w:rFonts w:ascii="Times New Roman" w:eastAsia="Times New Roman" w:hAnsi="Times New Roman" w:cs="Times New Roman"/>
        </w:rPr>
        <w:t xml:space="preserve"> </w:t>
      </w:r>
      <w:r w:rsidR="00773EA3">
        <w:rPr>
          <w:rFonts w:ascii="Times New Roman" w:eastAsia="Times New Roman" w:hAnsi="Times New Roman" w:cs="Times New Roman"/>
        </w:rPr>
        <w:t xml:space="preserve">(IN) </w:t>
      </w:r>
      <w:r w:rsidR="00F312C8">
        <w:rPr>
          <w:rFonts w:ascii="Times New Roman" w:eastAsia="Times New Roman" w:hAnsi="Times New Roman" w:cs="Times New Roman"/>
        </w:rPr>
        <w:t xml:space="preserve">as well as </w:t>
      </w:r>
      <w:r w:rsidR="00FA107F">
        <w:rPr>
          <w:rFonts w:ascii="Times New Roman" w:eastAsia="Times New Roman" w:hAnsi="Times New Roman" w:cs="Times New Roman"/>
        </w:rPr>
        <w:t>crop-livestock integration</w:t>
      </w:r>
      <w:r w:rsidR="005E54C0">
        <w:rPr>
          <w:rFonts w:ascii="Times New Roman" w:eastAsia="Times New Roman" w:hAnsi="Times New Roman" w:cs="Times New Roman"/>
        </w:rPr>
        <w:fldChar w:fldCharType="begin"/>
      </w:r>
      <w:r w:rsidR="005E54C0">
        <w:rPr>
          <w:rFonts w:ascii="Times New Roman" w:eastAsia="Times New Roman" w:hAnsi="Times New Roman" w:cs="Times New Roman"/>
        </w:rPr>
        <w:instrText xml:space="preserve"> ADDIN EN.CITE &lt;EndNote&gt;&lt;Cite&gt;&lt;Author&gt;Rehberger&lt;/Author&gt;&lt;Year&gt;2023&lt;/Year&gt;&lt;RecNum&gt;184&lt;/RecNum&gt;&lt;DisplayText&gt;&lt;style face="superscript"&gt;6,8&lt;/style&gt;&lt;/DisplayText&gt;&lt;record&gt;&lt;rec-number&gt;184&lt;/rec-number&gt;&lt;foreign-keys&gt;&lt;key app="EN" db-id="5va0eddeq9tsxle0sr8xd2thpfv2t0a0dfxs" timestamp="1719817795"&gt;184&lt;/key&gt;&lt;/foreign-keys&gt;&lt;ref-type name="Journal Article"&gt;17&lt;/ref-type&gt;&lt;contributors&gt;&lt;authors&gt;&lt;author&gt;Rehberger, Emily&lt;/author&gt;&lt;author&gt;West, Paul C&lt;/author&gt;&lt;author&gt;Spillane, Charles&lt;/author&gt;&lt;author&gt;McKeown, Peter C&lt;/author&gt;&lt;/authors&gt;&lt;/contributors&gt;&lt;titles&gt;&lt;title&gt;What climate and environmental benefits of regenerative agriculture practices? an evidence review&lt;/title&gt;&lt;secondary-title&gt;Environmental Research Communications&lt;/secondary-title&gt;&lt;/titles&gt;&lt;periodical&gt;&lt;full-title&gt;Environmental Research Communications&lt;/full-title&gt;&lt;/periodical&gt;&lt;pages&gt;052001&lt;/pages&gt;&lt;volume&gt;5&lt;/volume&gt;&lt;number&gt;5&lt;/number&gt;&lt;dates&gt;&lt;year&gt;2023&lt;/year&gt;&lt;/dates&gt;&lt;isbn&gt;2515-7620&lt;/isbn&gt;&lt;urls&gt;&lt;/urls&gt;&lt;/record&gt;&lt;/Cite&gt;&lt;Cite&gt;&lt;Author&gt;Khangura&lt;/Author&gt;&lt;Year&gt;2023&lt;/Year&gt;&lt;RecNum&gt;181&lt;/RecNum&gt;&lt;record&gt;&lt;rec-number&gt;181&lt;/rec-number&gt;&lt;foreign-keys&gt;&lt;key app="EN" db-id="5va0eddeq9tsxle0sr8xd2thpfv2t0a0dfxs" timestamp="1719817503"&gt;181&lt;/key&gt;&lt;/foreign-keys&gt;&lt;ref-type name="Journal Article"&gt;17&lt;/ref-type&gt;&lt;contributors&gt;&lt;authors&gt;&lt;author&gt;Khangura, Ravjit&lt;/author&gt;&lt;author&gt;Ferris, David&lt;/author&gt;&lt;author&gt;Wagg, Cameron&lt;/author&gt;&lt;author&gt;Bowyer, Jamie&lt;/author&gt;&lt;/authors&gt;&lt;/contributors&gt;&lt;titles&gt;&lt;title&gt;Regenerative agriculture—A literature review on the practices and mechanisms used to improve soil health&lt;/title&gt;&lt;secondary-title&gt;Sustainability&lt;/secondary-title&gt;&lt;/titles&gt;&lt;periodical&gt;&lt;full-title&gt;Sustainability&lt;/full-title&gt;&lt;/periodical&gt;&lt;pages&gt;2338&lt;/pages&gt;&lt;volume&gt;15&lt;/volume&gt;&lt;number&gt;3&lt;/number&gt;&lt;dates&gt;&lt;year&gt;2023&lt;/year&gt;&lt;/dates&gt;&lt;isbn&gt;2071-1050&lt;/isbn&gt;&lt;urls&gt;&lt;/urls&gt;&lt;/record&gt;&lt;/Cite&gt;&lt;/EndNote&gt;</w:instrText>
      </w:r>
      <w:r w:rsidR="005E54C0">
        <w:rPr>
          <w:rFonts w:ascii="Times New Roman" w:eastAsia="Times New Roman" w:hAnsi="Times New Roman" w:cs="Times New Roman"/>
        </w:rPr>
        <w:fldChar w:fldCharType="separate"/>
      </w:r>
      <w:r w:rsidR="005E54C0" w:rsidRPr="005E54C0">
        <w:rPr>
          <w:rFonts w:ascii="Times New Roman" w:eastAsia="Times New Roman" w:hAnsi="Times New Roman" w:cs="Times New Roman"/>
          <w:noProof/>
          <w:vertAlign w:val="superscript"/>
        </w:rPr>
        <w:t>6,8</w:t>
      </w:r>
      <w:r w:rsidR="005E54C0">
        <w:rPr>
          <w:rFonts w:ascii="Times New Roman" w:eastAsia="Times New Roman" w:hAnsi="Times New Roman" w:cs="Times New Roman"/>
        </w:rPr>
        <w:fldChar w:fldCharType="end"/>
      </w:r>
      <w:r w:rsidR="00F312C8">
        <w:rPr>
          <w:rFonts w:ascii="Times New Roman" w:eastAsia="Times New Roman" w:hAnsi="Times New Roman" w:cs="Times New Roman"/>
        </w:rPr>
        <w:t xml:space="preserve">. </w:t>
      </w:r>
      <w:r w:rsidR="00035DD4">
        <w:rPr>
          <w:rFonts w:ascii="Times New Roman" w:eastAsia="Times New Roman" w:hAnsi="Times New Roman" w:cs="Times New Roman"/>
        </w:rPr>
        <w:t xml:space="preserve"> </w:t>
      </w:r>
      <w:r w:rsidR="008F1801">
        <w:rPr>
          <w:rFonts w:ascii="Times New Roman" w:eastAsia="Times New Roman" w:hAnsi="Times New Roman" w:cs="Times New Roman"/>
        </w:rPr>
        <w:t>Previous reviews reported p</w:t>
      </w:r>
      <w:r w:rsidR="008F1801" w:rsidRPr="008F1801">
        <w:rPr>
          <w:rFonts w:ascii="Times New Roman" w:eastAsia="Times New Roman" w:hAnsi="Times New Roman" w:cs="Times New Roman"/>
        </w:rPr>
        <w:t xml:space="preserve">otential </w:t>
      </w:r>
      <w:r w:rsidR="008F1801">
        <w:rPr>
          <w:rFonts w:ascii="Times New Roman" w:eastAsia="Times New Roman" w:hAnsi="Times New Roman" w:cs="Times New Roman"/>
        </w:rPr>
        <w:t>b</w:t>
      </w:r>
      <w:r w:rsidR="008F1801" w:rsidRPr="008F1801">
        <w:rPr>
          <w:rFonts w:ascii="Times New Roman" w:eastAsia="Times New Roman" w:hAnsi="Times New Roman" w:cs="Times New Roman"/>
        </w:rPr>
        <w:t xml:space="preserve">eneﬁts of </w:t>
      </w:r>
      <w:r w:rsidR="00057CD7">
        <w:rPr>
          <w:rFonts w:ascii="Times New Roman" w:eastAsia="Times New Roman" w:hAnsi="Times New Roman" w:cs="Times New Roman"/>
        </w:rPr>
        <w:t xml:space="preserve">different </w:t>
      </w:r>
      <w:r w:rsidR="008F1801" w:rsidRPr="008F1801">
        <w:rPr>
          <w:rFonts w:ascii="Times New Roman" w:eastAsia="Times New Roman" w:hAnsi="Times New Roman" w:cs="Times New Roman"/>
        </w:rPr>
        <w:t>RA</w:t>
      </w:r>
      <w:r w:rsidR="008F1801">
        <w:rPr>
          <w:rFonts w:ascii="Times New Roman" w:eastAsia="Times New Roman" w:hAnsi="Times New Roman" w:cs="Times New Roman"/>
        </w:rPr>
        <w:t>P</w:t>
      </w:r>
      <w:r w:rsidR="008F1801" w:rsidRPr="008F1801">
        <w:rPr>
          <w:rFonts w:ascii="Times New Roman" w:eastAsia="Times New Roman" w:hAnsi="Times New Roman" w:cs="Times New Roman"/>
        </w:rPr>
        <w:t xml:space="preserve"> for </w:t>
      </w:r>
      <w:r w:rsidR="00057CD7">
        <w:rPr>
          <w:rFonts w:ascii="Times New Roman" w:eastAsia="Times New Roman" w:hAnsi="Times New Roman" w:cs="Times New Roman"/>
        </w:rPr>
        <w:t>increasing soil organic carbon (SOC)</w:t>
      </w:r>
      <w:r w:rsidR="00C625A9">
        <w:rPr>
          <w:rFonts w:ascii="Times New Roman" w:eastAsia="Times New Roman" w:hAnsi="Times New Roman" w:cs="Times New Roman"/>
        </w:rPr>
        <w:t xml:space="preserve"> and </w:t>
      </w:r>
      <w:r w:rsidR="00057CD7">
        <w:rPr>
          <w:rFonts w:ascii="Times New Roman" w:eastAsia="Times New Roman" w:hAnsi="Times New Roman" w:cs="Times New Roman"/>
        </w:rPr>
        <w:t>soil water uptake</w:t>
      </w:r>
      <w:r w:rsidR="00C625A9">
        <w:rPr>
          <w:rFonts w:ascii="Times New Roman" w:eastAsia="Times New Roman" w:hAnsi="Times New Roman" w:cs="Times New Roman"/>
        </w:rPr>
        <w:t xml:space="preserve"> as well as </w:t>
      </w:r>
      <w:r w:rsidR="00C625A9" w:rsidRPr="00C625A9">
        <w:rPr>
          <w:rFonts w:ascii="Times New Roman" w:eastAsia="Times New Roman" w:hAnsi="Times New Roman" w:cs="Times New Roman"/>
        </w:rPr>
        <w:t xml:space="preserve">GHG mitigation </w:t>
      </w:r>
      <w:r w:rsidR="00C625A9">
        <w:rPr>
          <w:rFonts w:ascii="Times New Roman" w:eastAsia="Times New Roman" w:hAnsi="Times New Roman" w:cs="Times New Roman"/>
        </w:rPr>
        <w:t xml:space="preserve">climate mitigation </w:t>
      </w:r>
      <w:r w:rsidR="00464251">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Ij42LDgsOTwvc3R5bGU+PC9EaXNwbGF5VGV4dD48cmVjb3JkPjxyZWMtbnVtYmVyPjE4MTwvcmVj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</w:fldData>
        </w:fldChar>
      </w:r>
      <w:r w:rsidR="00D21767">
        <w:rPr>
          <w:rFonts w:ascii="Times New Roman" w:eastAsia="Times New Roman" w:hAnsi="Times New Roman" w:cs="Times New Roman"/>
        </w:rPr>
        <w:instrText xml:space="preserve"> ADDIN EN.CITE </w:instrText>
      </w:r>
      <w:r w:rsidR="00D21767">
        <w:rPr>
          <w:rFonts w:ascii="Times New Roman" w:eastAsia="Times New Roman" w:hAnsi="Times New Roman" w:cs="Times New Roman"/>
        </w:rPr>
        <w:fldChar w:fldCharType="begin">
          <w:fldData xml:space="preserve">PEVuZE5vdGU+PENpdGU+PEF1dGhvcj5LaGFuZ3VyYTwvQXV0aG9yPjxZZWFyPjIwMjM8L1llYXI+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</w:fldData>
        </w:fldChar>
      </w:r>
      <w:r w:rsidR="00D21767">
        <w:rPr>
          <w:rFonts w:ascii="Times New Roman" w:eastAsia="Times New Roman" w:hAnsi="Times New Roman" w:cs="Times New Roman"/>
        </w:rPr>
        <w:instrText xml:space="preserve"> ADDIN EN.CITE.DATA </w:instrText>
      </w:r>
      <w:r w:rsidR="00D21767">
        <w:rPr>
          <w:rFonts w:ascii="Times New Roman" w:eastAsia="Times New Roman" w:hAnsi="Times New Roman" w:cs="Times New Roman"/>
        </w:rPr>
      </w:r>
      <w:r w:rsidR="00D21767">
        <w:rPr>
          <w:rFonts w:ascii="Times New Roman" w:eastAsia="Times New Roman" w:hAnsi="Times New Roman" w:cs="Times New Roman"/>
        </w:rPr>
        <w:fldChar w:fldCharType="end"/>
      </w:r>
      <w:r w:rsidR="00464251">
        <w:rPr>
          <w:rFonts w:ascii="Times New Roman" w:eastAsia="Times New Roman" w:hAnsi="Times New Roman" w:cs="Times New Roman"/>
        </w:rPr>
      </w:r>
      <w:r w:rsidR="00464251">
        <w:rPr>
          <w:rFonts w:ascii="Times New Roman" w:eastAsia="Times New Roman" w:hAnsi="Times New Roman" w:cs="Times New Roman"/>
        </w:rPr>
        <w:fldChar w:fldCharType="separate"/>
      </w:r>
      <w:r w:rsidR="00D21767" w:rsidRPr="00D21767">
        <w:rPr>
          <w:rFonts w:ascii="Times New Roman" w:eastAsia="Times New Roman" w:hAnsi="Times New Roman" w:cs="Times New Roman"/>
          <w:noProof/>
          <w:vertAlign w:val="superscript"/>
        </w:rPr>
        <w:t>6,8,9</w:t>
      </w:r>
      <w:r w:rsidR="00464251">
        <w:rPr>
          <w:rFonts w:ascii="Times New Roman" w:eastAsia="Times New Roman" w:hAnsi="Times New Roman" w:cs="Times New Roman"/>
        </w:rPr>
        <w:fldChar w:fldCharType="end"/>
      </w:r>
      <w:r w:rsidR="00C625A9">
        <w:rPr>
          <w:rFonts w:ascii="Times New Roman" w:eastAsia="Times New Roman" w:hAnsi="Times New Roman" w:cs="Times New Roman"/>
        </w:rPr>
        <w:t xml:space="preserve">. However, </w:t>
      </w:r>
      <w:r w:rsidR="00D21767">
        <w:rPr>
          <w:rFonts w:ascii="Times New Roman" w:eastAsia="Times New Roman" w:hAnsi="Times New Roman" w:cs="Times New Roman"/>
        </w:rPr>
        <w:t xml:space="preserve">yield outcomes through the implementation of RAP are subject to many controverses. </w:t>
      </w:r>
    </w:p>
    <w:p w14:paraId="667BFD92" w14:textId="77777777" w:rsidR="00C16BC2" w:rsidRDefault="00C16BC2"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364AC59" w14:textId="775F793B" w:rsidR="003F06AE" w:rsidRDefault="005A4913"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t xml:space="preserve">Some previous </w:t>
      </w:r>
      <w:r w:rsidR="00CA1F04">
        <w:rPr>
          <w:rFonts w:ascii="Times New Roman" w:eastAsia="Times New Roman" w:hAnsi="Times New Roman" w:cs="Times New Roman"/>
        </w:rPr>
        <w:t xml:space="preserve">studies </w:t>
      </w:r>
      <w:r>
        <w:rPr>
          <w:rFonts w:ascii="Times New Roman" w:eastAsia="Times New Roman" w:hAnsi="Times New Roman" w:cs="Times New Roman"/>
        </w:rPr>
        <w:t>showed</w:t>
      </w:r>
      <w:r w:rsidR="00CA1F04" w:rsidRPr="00CA1F04">
        <w:rPr>
          <w:rFonts w:ascii="Times New Roman" w:eastAsia="Times New Roman" w:hAnsi="Times New Roman" w:cs="Times New Roman"/>
        </w:rPr>
        <w:t xml:space="preserve"> that </w:t>
      </w:r>
      <w:r>
        <w:rPr>
          <w:rFonts w:ascii="Times New Roman" w:eastAsia="Times New Roman" w:hAnsi="Times New Roman" w:cs="Times New Roman"/>
        </w:rPr>
        <w:t>RAP</w:t>
      </w:r>
      <w:r w:rsidR="00CA1F04" w:rsidRPr="00CA1F04">
        <w:rPr>
          <w:rFonts w:ascii="Times New Roman" w:eastAsia="Times New Roman" w:hAnsi="Times New Roman" w:cs="Times New Roman"/>
        </w:rPr>
        <w:t xml:space="preserve"> could potentially result in </w:t>
      </w:r>
      <w:r>
        <w:rPr>
          <w:rFonts w:ascii="Times New Roman" w:eastAsia="Times New Roman" w:hAnsi="Times New Roman" w:cs="Times New Roman"/>
        </w:rPr>
        <w:t xml:space="preserve">increasing yields while others reported a </w:t>
      </w:r>
      <w:r w:rsidR="00757E9D">
        <w:rPr>
          <w:rFonts w:ascii="Times New Roman" w:eastAsia="Times New Roman" w:hAnsi="Times New Roman" w:cs="Times New Roman"/>
        </w:rPr>
        <w:t xml:space="preserve">neutral or </w:t>
      </w:r>
      <w:r w:rsidR="00CA1F04" w:rsidRPr="00CA1F04">
        <w:rPr>
          <w:rFonts w:ascii="Times New Roman" w:eastAsia="Times New Roman" w:hAnsi="Times New Roman" w:cs="Times New Roman"/>
        </w:rPr>
        <w:t xml:space="preserve">declining </w:t>
      </w:r>
      <w:r>
        <w:rPr>
          <w:rFonts w:ascii="Times New Roman" w:eastAsia="Times New Roman" w:hAnsi="Times New Roman" w:cs="Times New Roman"/>
        </w:rPr>
        <w:t>trends</w:t>
      </w:r>
      <w:r w:rsidR="006E277A">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&lt;EndNote&gt;&lt;Cite&gt;&lt;Author&gt;Giller&lt;/Author&gt;&lt;Year&gt;2021&lt;/Year&gt;&lt;RecNum&gt;220&lt;/RecNum&gt;&lt;DisplayText&gt;&lt;style face="superscript"&gt;10,11&lt;/style&gt;&lt;/DisplayText&gt;&lt;record&gt;&lt;rec-number&gt;220&lt;/rec-number&gt;&lt;foreign-keys&gt;&lt;key app="EN" db-id="5va0eddeq9tsxle0sr8xd2thpfv2t0a0dfxs" timestamp="1724051691"&gt;220&lt;/key&gt;&lt;/foreign-keys&gt;&lt;ref-type name="Journal Article"&gt;17&lt;/ref-type&gt;&lt;contributors&gt;&lt;authors&gt;&lt;author&gt;Giller, Ken E&lt;/author&gt;&lt;author&gt;Hijbeek, Renske&lt;/author&gt;&lt;author&gt;Andersson, Jens A&lt;/author&gt;&lt;author&gt;Sumberg, James&lt;/author&gt;&lt;/authors&gt;&lt;/contributors&gt;&lt;titles&gt;&lt;title&gt;Regenerative agriculture: an agronomic perspective&lt;/title&gt;&lt;secondary-title&gt;Outlook on agriculture&lt;/secondary-title&gt;&lt;/titles&gt;&lt;periodical&gt;&lt;full-title&gt;Outlook on agriculture&lt;/full-title&gt;&lt;/periodical&gt;&lt;pages&gt;13-25&lt;/pages&gt;&lt;volume&gt;50&lt;/volume&gt;&lt;number&gt;1&lt;/number&gt;&lt;dates&gt;&lt;year&gt;2021&lt;/year&gt;&lt;/dates&gt;&lt;isbn&gt;0030-7270&lt;/isbn&gt;&lt;urls&gt;&lt;/urls&gt;&lt;/record&gt;&lt;/Cite&gt;&lt;Cite&gt;&lt;Author&gt;Ranganathan&lt;/Author&gt;&lt;Year&gt;2020&lt;/Year&gt;&lt;RecNum&gt;223&lt;/RecNum&gt;&lt;record&gt;&lt;rec-number&gt;223&lt;/rec-number&gt;&lt;foreign-keys&gt;&lt;key app="EN" db-id="5va0eddeq9tsxle0sr8xd2thpfv2t0a0dfxs" timestamp="1724053974"&gt;223&lt;/key&gt;&lt;/foreign-keys&gt;&lt;ref-type name="Journal Article"&gt;17&lt;/ref-type&gt;&lt;contributors&gt;&lt;authors&gt;&lt;author&gt;Ranganathan, Janet&lt;/author&gt;&lt;author&gt;Waite, Richard&lt;/author&gt;&lt;author&gt;Searchinger, Tim&lt;/author&gt;&lt;author&gt;Zionts, Jessica&lt;/author&gt;&lt;/authors&gt;&lt;/contributors&gt;&lt;titles&gt;&lt;title&gt;Regenerative agriculture: Good for soil health, but limited potential to mitigate climate change&lt;/title&gt;&lt;secondary-title&gt;World Resources Institute: Washington, DC, USA&lt;/secondary-title&gt;&lt;/titles&gt;&lt;periodical&gt;&lt;full-title&gt;World Resources Institute: Washington, DC, USA&lt;/full-title&gt;&lt;/periodical&gt;&lt;dates&gt;&lt;year&gt;2020&lt;/year&gt;&lt;/dates&gt;&lt;urls&gt;&lt;/urls&gt;&lt;/record&gt;&lt;/Cite&gt;&lt;/EndNote&gt;</w:instrText>
      </w:r>
      <w:r w:rsidR="006E277A">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10,11</w:t>
      </w:r>
      <w:r w:rsidR="006E277A">
        <w:rPr>
          <w:rFonts w:ascii="Times New Roman" w:eastAsia="Times New Roman" w:hAnsi="Times New Roman" w:cs="Times New Roman"/>
        </w:rPr>
        <w:fldChar w:fldCharType="end"/>
      </w:r>
      <w:r w:rsidR="006E277A">
        <w:rPr>
          <w:rFonts w:ascii="Times New Roman" w:eastAsia="Times New Roman" w:hAnsi="Times New Roman" w:cs="Times New Roman"/>
        </w:rPr>
        <w:t xml:space="preserve"> </w:t>
      </w:r>
      <w:r>
        <w:rPr>
          <w:rFonts w:ascii="Times New Roman" w:eastAsia="Times New Roman" w:hAnsi="Times New Roman" w:cs="Times New Roman"/>
        </w:rPr>
        <w:t xml:space="preserve">after implementation. </w:t>
      </w:r>
      <w:r w:rsidR="00B711CE">
        <w:rPr>
          <w:rFonts w:ascii="Times New Roman" w:eastAsia="Times New Roman" w:hAnsi="Times New Roman" w:cs="Times New Roman"/>
        </w:rPr>
        <w:t xml:space="preserve">While evaluating the outcome </w:t>
      </w:r>
      <w:r w:rsidR="00B711CE" w:rsidRPr="009447E8">
        <w:rPr>
          <w:rFonts w:ascii="Times New Roman" w:eastAsia="Times New Roman" w:hAnsi="Times New Roman" w:cs="Times New Roman"/>
        </w:rPr>
        <w:t xml:space="preserve">of </w:t>
      </w:r>
      <w:r w:rsidR="00B711CE" w:rsidRPr="009447E8">
        <w:rPr>
          <w:rFonts w:ascii="Times New Roman" w:eastAsia="Times New Roman" w:hAnsi="Times New Roman" w:cs="Times New Roman"/>
        </w:rPr>
        <w:t>different</w:t>
      </w:r>
      <w:r w:rsidR="00B711CE" w:rsidRPr="009447E8">
        <w:rPr>
          <w:rFonts w:ascii="Times New Roman" w:eastAsia="Times New Roman" w:hAnsi="Times New Roman" w:cs="Times New Roman"/>
        </w:rPr>
        <w:t xml:space="preserve"> crop</w:t>
      </w:r>
      <w:r w:rsidR="00B711CE">
        <w:rPr>
          <w:rFonts w:ascii="Times New Roman" w:eastAsia="Times New Roman" w:hAnsi="Times New Roman" w:cs="Times New Roman"/>
        </w:rPr>
        <w:t>s</w:t>
      </w:r>
      <w:r w:rsidR="00B711CE" w:rsidRPr="009447E8">
        <w:rPr>
          <w:rFonts w:ascii="Times New Roman" w:eastAsia="Times New Roman" w:hAnsi="Times New Roman" w:cs="Times New Roman"/>
        </w:rPr>
        <w:t xml:space="preserve"> and environmental variables on NT </w:t>
      </w:r>
      <w:r w:rsidR="00B711CE">
        <w:rPr>
          <w:rFonts w:ascii="Times New Roman" w:eastAsia="Times New Roman" w:hAnsi="Times New Roman" w:cs="Times New Roman"/>
        </w:rPr>
        <w:t>as compared</w:t>
      </w:r>
      <w:r w:rsidR="00B711CE" w:rsidRPr="009447E8">
        <w:rPr>
          <w:rFonts w:ascii="Times New Roman" w:eastAsia="Times New Roman" w:hAnsi="Times New Roman" w:cs="Times New Roman"/>
        </w:rPr>
        <w:t xml:space="preserve"> to CT yields</w:t>
      </w:r>
      <w:r w:rsidR="00B711CE">
        <w:rPr>
          <w:rFonts w:ascii="Times New Roman" w:eastAsia="Times New Roman" w:hAnsi="Times New Roman" w:cs="Times New Roman"/>
        </w:rPr>
        <w:t xml:space="preserve">, </w:t>
      </w:r>
      <w:r w:rsidR="006E277A">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 AuthorYear="1"&gt;&lt;Author&gt;Pittelkow&lt;/Author&gt;&lt;Year&gt;2015&lt;/Year&gt;&lt;RecNum&gt;33&lt;/RecNum&gt;&lt;DisplayText&gt;Pittelkow, et al. &lt;style face="superscript"&gt;12&lt;/style&gt;&lt;/DisplayText&gt;&lt;record&gt;&lt;rec-number&gt;33&lt;/rec-number&gt;&lt;foreign-keys&gt;&lt;key app="EN" db-id="5va0eddeq9tsxle0sr8xd2thpfv2t0a0dfxs" timestamp="1679559653"&gt;33&lt;/key&gt;&lt;/foreign-keys&gt;&lt;ref-type name="Journal Article"&gt;17&lt;/ref-type&gt;&lt;contributors&gt;&lt;authors&gt;&lt;author&gt;Pittelkow, Cameron M&lt;/author&gt;&lt;author&gt;Liang, Xinqiang&lt;/author&gt;&lt;author&gt;Linquist, Bruce A&lt;/author&gt;&lt;author&gt;Van Groenigen, Kees Jan&lt;/author&gt;&lt;author&gt;Lee, Juhwan&lt;/author&gt;&lt;author&gt;Lundy, Mark E&lt;/author&gt;&lt;author&gt;Van Gestel, Natasja&lt;/author&gt;&lt;author&gt;Six, Johan&lt;/author&gt;&lt;author&gt;Venterea, Rodney T&lt;/author&gt;&lt;author&gt;Van Kessel, Chris&lt;/author&gt;&lt;/authors&gt;&lt;/contributors&gt;&lt;titles&gt;&lt;title&gt;Productivity limits and potentials of the principles of conservation agriculture&lt;/title&gt;&lt;secondary-title&gt;Nature&lt;/secondary-title&gt;&lt;/titles&gt;&lt;periodical&gt;&lt;full-title&gt;Nature&lt;/full-title&gt;&lt;/periodical&gt;&lt;pages&gt;365-368&lt;/pages&gt;&lt;volume&gt;517&lt;/volume&gt;&lt;number&gt;7534&lt;/number&gt;&lt;dates&gt;&lt;year&gt;2015&lt;/year&gt;&lt;/dates&gt;&lt;isbn&gt;0028-0836&lt;/isbn&gt;&lt;urls&gt;&lt;/urls&gt;&lt;/record&gt;&lt;/Cite&gt;&lt;/EndNote&gt;</w:instrText>
      </w:r>
      <w:r w:rsidR="006E277A">
        <w:rPr>
          <w:rFonts w:ascii="Times New Roman" w:eastAsia="Times New Roman" w:hAnsi="Times New Roman" w:cs="Times New Roman"/>
        </w:rPr>
        <w:fldChar w:fldCharType="separate"/>
      </w:r>
      <w:r w:rsidR="006E277A">
        <w:rPr>
          <w:rFonts w:ascii="Times New Roman" w:eastAsia="Times New Roman" w:hAnsi="Times New Roman" w:cs="Times New Roman"/>
          <w:noProof/>
        </w:rPr>
        <w:t xml:space="preserve">Pittelkow, et al. </w:t>
      </w:r>
      <w:r w:rsidR="006E277A" w:rsidRPr="006E277A">
        <w:rPr>
          <w:rFonts w:ascii="Times New Roman" w:eastAsia="Times New Roman" w:hAnsi="Times New Roman" w:cs="Times New Roman"/>
          <w:noProof/>
          <w:vertAlign w:val="superscript"/>
        </w:rPr>
        <w:t>12</w:t>
      </w:r>
      <w:r w:rsidR="006E277A">
        <w:rPr>
          <w:rFonts w:ascii="Times New Roman" w:eastAsia="Times New Roman" w:hAnsi="Times New Roman" w:cs="Times New Roman"/>
        </w:rPr>
        <w:fldChar w:fldCharType="end"/>
      </w:r>
      <w:r w:rsidR="006E277A">
        <w:rPr>
          <w:rFonts w:ascii="Times New Roman" w:eastAsia="Times New Roman" w:hAnsi="Times New Roman" w:cs="Times New Roman"/>
        </w:rPr>
        <w:t xml:space="preserve"> </w:t>
      </w:r>
      <w:r w:rsidR="00B711CE">
        <w:rPr>
          <w:rFonts w:ascii="Times New Roman" w:eastAsia="Times New Roman" w:hAnsi="Times New Roman" w:cs="Times New Roman"/>
        </w:rPr>
        <w:t xml:space="preserve">showed that </w:t>
      </w:r>
      <w:r w:rsidR="00B711CE" w:rsidRPr="009447E8">
        <w:rPr>
          <w:rFonts w:ascii="Times New Roman" w:eastAsia="Times New Roman" w:hAnsi="Times New Roman" w:cs="Times New Roman"/>
        </w:rPr>
        <w:t xml:space="preserve">NT </w:t>
      </w:r>
      <w:r w:rsidR="00B711CE">
        <w:rPr>
          <w:rFonts w:ascii="Times New Roman" w:eastAsia="Times New Roman" w:hAnsi="Times New Roman" w:cs="Times New Roman"/>
        </w:rPr>
        <w:t xml:space="preserve">impact on </w:t>
      </w:r>
      <w:r w:rsidR="00B711CE" w:rsidRPr="009447E8">
        <w:rPr>
          <w:rFonts w:ascii="Times New Roman" w:eastAsia="Times New Roman" w:hAnsi="Times New Roman" w:cs="Times New Roman"/>
        </w:rPr>
        <w:t xml:space="preserve">yield </w:t>
      </w:r>
      <w:r w:rsidR="00B711CE">
        <w:rPr>
          <w:rFonts w:ascii="Times New Roman" w:eastAsia="Times New Roman" w:hAnsi="Times New Roman" w:cs="Times New Roman"/>
        </w:rPr>
        <w:t>is</w:t>
      </w:r>
      <w:r w:rsidR="00B711CE" w:rsidRPr="009447E8">
        <w:rPr>
          <w:rFonts w:ascii="Times New Roman" w:eastAsia="Times New Roman" w:hAnsi="Times New Roman" w:cs="Times New Roman"/>
        </w:rPr>
        <w:t xml:space="preserve"> depend</w:t>
      </w:r>
      <w:r w:rsidR="00B711CE">
        <w:rPr>
          <w:rFonts w:ascii="Times New Roman" w:eastAsia="Times New Roman" w:hAnsi="Times New Roman" w:cs="Times New Roman"/>
        </w:rPr>
        <w:t xml:space="preserve">ent upon </w:t>
      </w:r>
      <w:r w:rsidR="00B711CE" w:rsidRPr="009447E8">
        <w:rPr>
          <w:rFonts w:ascii="Times New Roman" w:eastAsia="Times New Roman" w:hAnsi="Times New Roman" w:cs="Times New Roman"/>
        </w:rPr>
        <w:t>the region</w:t>
      </w:r>
      <w:r w:rsidR="00B711CE">
        <w:rPr>
          <w:rFonts w:ascii="Times New Roman" w:eastAsia="Times New Roman" w:hAnsi="Times New Roman" w:cs="Times New Roman"/>
        </w:rPr>
        <w:t xml:space="preserve"> with</w:t>
      </w:r>
      <w:r w:rsidR="00B711CE" w:rsidRPr="009447E8">
        <w:rPr>
          <w:rFonts w:ascii="Times New Roman" w:eastAsia="Times New Roman" w:hAnsi="Times New Roman" w:cs="Times New Roman"/>
        </w:rPr>
        <w:t xml:space="preserve"> increasing </w:t>
      </w:r>
      <w:r w:rsidR="00B711CE">
        <w:rPr>
          <w:rFonts w:ascii="Times New Roman" w:eastAsia="Times New Roman" w:hAnsi="Times New Roman" w:cs="Times New Roman"/>
        </w:rPr>
        <w:t xml:space="preserve">trend </w:t>
      </w:r>
      <w:r w:rsidR="00B711CE" w:rsidRPr="009447E8">
        <w:rPr>
          <w:rFonts w:ascii="Times New Roman" w:eastAsia="Times New Roman" w:hAnsi="Times New Roman" w:cs="Times New Roman"/>
        </w:rPr>
        <w:t xml:space="preserve">in moisture-limited arid regions </w:t>
      </w:r>
      <w:r w:rsidR="00B711CE">
        <w:rPr>
          <w:rFonts w:ascii="Times New Roman" w:eastAsia="Times New Roman" w:hAnsi="Times New Roman" w:cs="Times New Roman"/>
        </w:rPr>
        <w:t>while</w:t>
      </w:r>
      <w:r w:rsidR="00B711CE" w:rsidRPr="009447E8">
        <w:rPr>
          <w:rFonts w:ascii="Times New Roman" w:eastAsia="Times New Roman" w:hAnsi="Times New Roman" w:cs="Times New Roman"/>
        </w:rPr>
        <w:t xml:space="preserve"> declining </w:t>
      </w:r>
      <w:r w:rsidR="00B711CE">
        <w:rPr>
          <w:rFonts w:ascii="Times New Roman" w:eastAsia="Times New Roman" w:hAnsi="Times New Roman" w:cs="Times New Roman"/>
        </w:rPr>
        <w:t xml:space="preserve">patterns are observed </w:t>
      </w:r>
      <w:r w:rsidR="00B711CE" w:rsidRPr="009447E8">
        <w:rPr>
          <w:rFonts w:ascii="Times New Roman" w:eastAsia="Times New Roman" w:hAnsi="Times New Roman" w:cs="Times New Roman"/>
        </w:rPr>
        <w:t>in tropical regions with maize-based systems.</w:t>
      </w:r>
      <w:r w:rsidR="00B711CE">
        <w:rPr>
          <w:rFonts w:ascii="Times New Roman" w:eastAsia="Times New Roman" w:hAnsi="Times New Roman" w:cs="Times New Roman"/>
        </w:rPr>
        <w:t xml:space="preserve"> </w:t>
      </w:r>
      <w:r w:rsidR="003F06AE">
        <w:rPr>
          <w:rFonts w:ascii="Times New Roman" w:eastAsia="Times New Roman" w:hAnsi="Times New Roman" w:cs="Times New Roman"/>
        </w:rPr>
        <w:t>A global meta-analysis based on</w:t>
      </w:r>
      <w:r w:rsidR="003F06AE" w:rsidRPr="00635E45">
        <w:rPr>
          <w:rFonts w:ascii="Times New Roman" w:eastAsia="Times New Roman" w:hAnsi="Times New Roman" w:cs="Times New Roman"/>
        </w:rPr>
        <w:t>740 paired measurements from 90 peer-reviewed articles</w:t>
      </w:r>
      <w:r w:rsidR="003F06AE">
        <w:rPr>
          <w:rFonts w:ascii="Times New Roman" w:eastAsia="Times New Roman" w:hAnsi="Times New Roman" w:cs="Times New Roman"/>
        </w:rPr>
        <w:t xml:space="preserve"> showed </w:t>
      </w:r>
      <w:r w:rsidR="006E277A">
        <w:rPr>
          <w:rFonts w:ascii="Times New Roman" w:eastAsia="Times New Roman" w:hAnsi="Times New Roman" w:cs="Times New Roman"/>
        </w:rPr>
        <w:t xml:space="preserve">that </w:t>
      </w:r>
      <w:r w:rsidR="003F06AE">
        <w:rPr>
          <w:rFonts w:ascii="Times New Roman" w:eastAsia="Times New Roman" w:hAnsi="Times New Roman" w:cs="Times New Roman"/>
        </w:rPr>
        <w:t>NT increased barley yield by 49% especially in dry climate</w:t>
      </w:r>
      <w:r w:rsidR="006E277A">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&lt;EndNote&gt;&lt;Cite&gt;&lt;Author&gt;Huang&lt;/Author&gt;&lt;Year&gt;2018&lt;/Year&gt;&lt;RecNum&gt;224&lt;/RecNum&gt;&lt;DisplayText&gt;&lt;style face="superscript"&gt;13&lt;/style&gt;&lt;/DisplayText&gt;&lt;record&gt;&lt;rec-number&gt;224&lt;/rec-number&gt;&lt;foreign-keys&gt;&lt;key app="EN" db-id="5va0eddeq9tsxle0sr8xd2thpfv2t0a0dfxs" timestamp="1724054204"&gt;224&lt;/key&gt;&lt;/foreign-keys&gt;&lt;ref-type name="Journal Article"&gt;17&lt;/ref-type&gt;&lt;contributors&gt;&lt;authors&gt;&lt;author&gt;Huang, Yawen&lt;/author&gt;&lt;author&gt;Ren, Wei&lt;/author&gt;&lt;author&gt;Wang, Lixin&lt;/author&gt;&lt;author&gt;Hui, Dafeng&lt;/author&gt;&lt;author&gt;Grove, John H&lt;/author&gt;&lt;author&gt;Yang, Xiaojuan&lt;/author&gt;&lt;author&gt;Tao, Bo&lt;/author&gt;&lt;author&gt;Goff, Ben&lt;/author&gt;&lt;/authors&gt;&lt;/contributors&gt;&lt;titles&gt;&lt;title&gt;Greenhouse gas emissions and crop yield in no-tillage systems: A meta-analysis&lt;/title&gt;&lt;secondary-title&gt;Agriculture, Ecosystems &amp;amp; Environment&lt;/secondary-title&gt;&lt;/titles&gt;&lt;periodical&gt;&lt;full-title&gt;Agriculture, Ecosystems &amp;amp; Environment&lt;/full-title&gt;&lt;/periodical&gt;&lt;pages&gt;144-153&lt;/pages&gt;&lt;volume&gt;268&lt;/volume&gt;&lt;dates&gt;&lt;year&gt;2018&lt;/year&gt;&lt;/dates&gt;&lt;isbn&gt;0167-8809&lt;/isbn&gt;&lt;urls&gt;&lt;/urls&gt;&lt;/record&gt;&lt;/Cite&gt;&lt;/EndNote&gt;</w:instrText>
      </w:r>
      <w:r w:rsidR="006E277A">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13</w:t>
      </w:r>
      <w:r w:rsidR="006E277A">
        <w:rPr>
          <w:rFonts w:ascii="Times New Roman" w:eastAsia="Times New Roman" w:hAnsi="Times New Roman" w:cs="Times New Roman"/>
        </w:rPr>
        <w:fldChar w:fldCharType="end"/>
      </w:r>
      <w:r w:rsidR="003F06AE">
        <w:rPr>
          <w:rFonts w:ascii="Times New Roman" w:eastAsia="Times New Roman" w:hAnsi="Times New Roman" w:cs="Times New Roman"/>
        </w:rPr>
        <w:t xml:space="preserve">. </w:t>
      </w:r>
      <w:r w:rsidR="003F06AE">
        <w:rPr>
          <w:rFonts w:ascii="Times New Roman" w:eastAsia="Times New Roman" w:hAnsi="Times New Roman" w:cs="Times New Roman"/>
        </w:rPr>
        <w:t>In a drought period, about 60% higher maize yield was observed under NT management compared to conventional tillage</w:t>
      </w:r>
      <w:r w:rsidR="006E277A">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&lt;EndNote&gt;&lt;Cite&gt;&lt;Author&gt;Al‐Kaisi&lt;/Author&gt;&lt;Year&gt;2020&lt;/Year&gt;&lt;RecNum&gt;225&lt;/RecNum&gt;&lt;DisplayText&gt;&lt;style face="superscript"&gt;14&lt;/style&gt;&lt;/DisplayText&gt;&lt;record&gt;&lt;rec-number&gt;225&lt;/rec-number&gt;&lt;foreign-keys&gt;&lt;key app="EN" db-id="5va0eddeq9tsxle0sr8xd2thpfv2t0a0dfxs" timestamp="1724054300"&gt;225&lt;/key&gt;&lt;/foreign-keys&gt;&lt;ref-type name="Journal Article"&gt;17&lt;/ref-type&gt;&lt;contributors&gt;&lt;authors&gt;&lt;author&gt;Al‐Kaisi, Mahdi M&lt;/author&gt;&lt;author&gt;Lal, Rattan&lt;/author&gt;&lt;/authors&gt;&lt;/contributors&gt;&lt;titles&gt;&lt;title&gt;Aligning science and policy of regenerative agriculture&lt;/title&gt;&lt;secondary-title&gt;Soil Science Society of America Journal&lt;/secondary-title&gt;&lt;/titles&gt;&lt;periodical&gt;&lt;full-title&gt;Soil Science Society of America Journal&lt;/full-title&gt;&lt;/periodical&gt;&lt;pages&gt;1808-1820&lt;/pages&gt;&lt;volume&gt;84&lt;/volume&gt;&lt;number&gt;6&lt;/number&gt;&lt;dates&gt;&lt;year&gt;2020&lt;/year&gt;&lt;/dates&gt;&lt;isbn&gt;0361-5995&lt;/isbn&gt;&lt;urls&gt;&lt;/urls&gt;&lt;/record&gt;&lt;/Cite&gt;&lt;/EndNote&gt;</w:instrText>
      </w:r>
      <w:r w:rsidR="006E277A">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14</w:t>
      </w:r>
      <w:r w:rsidR="006E277A">
        <w:rPr>
          <w:rFonts w:ascii="Times New Roman" w:eastAsia="Times New Roman" w:hAnsi="Times New Roman" w:cs="Times New Roman"/>
        </w:rPr>
        <w:fldChar w:fldCharType="end"/>
      </w:r>
      <w:r w:rsidR="003F06AE">
        <w:rPr>
          <w:rFonts w:ascii="Times New Roman" w:eastAsia="Times New Roman" w:hAnsi="Times New Roman" w:cs="Times New Roman"/>
        </w:rPr>
        <w:t xml:space="preserve">. </w:t>
      </w:r>
      <w:r w:rsidR="007A3F48">
        <w:rPr>
          <w:rFonts w:ascii="Times New Roman" w:eastAsia="Times New Roman" w:hAnsi="Times New Roman" w:cs="Times New Roman"/>
        </w:rPr>
        <w:t xml:space="preserve">However, contrary trends are also reported with the </w:t>
      </w:r>
      <w:r w:rsidR="007A3F48" w:rsidRPr="007A3F48">
        <w:rPr>
          <w:rFonts w:ascii="Times New Roman" w:eastAsia="Times New Roman" w:hAnsi="Times New Roman" w:cs="Times New Roman"/>
        </w:rPr>
        <w:t xml:space="preserve">application of crop rotation, residue management, and no-tillage </w:t>
      </w:r>
      <w:r w:rsidR="007A3F48">
        <w:rPr>
          <w:rFonts w:ascii="Times New Roman" w:eastAsia="Times New Roman" w:hAnsi="Times New Roman" w:cs="Times New Roman"/>
        </w:rPr>
        <w:t xml:space="preserve">having </w:t>
      </w:r>
      <w:r w:rsidR="007A3F48" w:rsidRPr="007A3F48">
        <w:rPr>
          <w:rFonts w:ascii="Times New Roman" w:eastAsia="Times New Roman" w:hAnsi="Times New Roman" w:cs="Times New Roman"/>
        </w:rPr>
        <w:t>no effect on yield stability</w:t>
      </w:r>
      <w:r w:rsidR="007A3F48">
        <w:rPr>
          <w:rFonts w:ascii="Times New Roman" w:eastAsia="Times New Roman" w:hAnsi="Times New Roman" w:cs="Times New Roman"/>
        </w:rPr>
        <w:t xml:space="preserve"> relative to CT</w:t>
      </w:r>
      <w:r w:rsidR="006E277A">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&lt;EndNote&gt;&lt;Cite&gt;&lt;Author&gt;Knapp&lt;/Author&gt;&lt;Year&gt;2018&lt;/Year&gt;&lt;RecNum&gt;62&lt;/RecNum&gt;&lt;DisplayText&gt;&lt;style face="superscript"&gt;15&lt;/style&gt;&lt;/DisplayText&gt;&lt;record&gt;&lt;rec-number&gt;62&lt;/rec-number&gt;&lt;foreign-keys&gt;&lt;key app="EN" db-id="5va0eddeq9tsxle0sr8xd2thpfv2t0a0dfxs" timestamp="1686636574"&gt;62&lt;/key&gt;&lt;/foreign-keys&gt;&lt;ref-type name="Journal Article"&gt;17&lt;/ref-type&gt;&lt;contributors&gt;&lt;authors&gt;&lt;author&gt;Knapp, Samuel&lt;/author&gt;&lt;author&gt;van der Heijden, Marcel GA&lt;/author&gt;&lt;/authors&gt;&lt;/contributors&gt;&lt;titles&gt;&lt;title&gt;A global meta-analysis of yield stability in organic and conservation agriculture&lt;/title&gt;&lt;secondary-title&gt;Nature communications&lt;/secondary-title&gt;&lt;/titles&gt;&lt;periodical&gt;&lt;full-title&gt;Nature communications&lt;/full-title&gt;&lt;/periodical&gt;&lt;pages&gt;3632&lt;/pages&gt;&lt;volume&gt;9&lt;/volume&gt;&lt;number&gt;1&lt;/number&gt;&lt;dates&gt;&lt;year&gt;2018&lt;/year&gt;&lt;/dates&gt;&lt;isbn&gt;2041-1723&lt;/isbn&gt;&lt;urls&gt;&lt;/urls&gt;&lt;/record&gt;&lt;/Cite&gt;&lt;/EndNote&gt;</w:instrText>
      </w:r>
      <w:r w:rsidR="006E277A">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15</w:t>
      </w:r>
      <w:r w:rsidR="006E277A">
        <w:rPr>
          <w:rFonts w:ascii="Times New Roman" w:eastAsia="Times New Roman" w:hAnsi="Times New Roman" w:cs="Times New Roman"/>
        </w:rPr>
        <w:fldChar w:fldCharType="end"/>
      </w:r>
      <w:r w:rsidR="007A3F48">
        <w:rPr>
          <w:rFonts w:ascii="Times New Roman" w:eastAsia="Times New Roman" w:hAnsi="Times New Roman" w:cs="Times New Roman"/>
        </w:rPr>
        <w:t>. The same study showed that organic farming had 15% lower yield compared to CT</w:t>
      </w:r>
      <w:r w:rsidR="006E277A">
        <w:rPr>
          <w:rFonts w:ascii="Times New Roman" w:eastAsia="Times New Roman" w:hAnsi="Times New Roman" w:cs="Times New Roman"/>
        </w:rPr>
        <w:t xml:space="preserve">. </w:t>
      </w:r>
    </w:p>
    <w:p w14:paraId="36C462F7" w14:textId="77777777" w:rsidR="0045587A" w:rsidRDefault="0045587A"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4268BDF" w14:textId="654089A5" w:rsidR="00BE5C30" w:rsidRDefault="0045587A" w:rsidP="00BE5C30">
      <w:pPr>
        <w:jc w:val="both"/>
        <w:rPr>
          <w:rFonts w:ascii="Times New Roman" w:eastAsia="Times New Roman" w:hAnsi="Times New Roman" w:cs="Times New Roman"/>
        </w:rPr>
      </w:pPr>
      <w:r>
        <w:rPr>
          <w:rFonts w:ascii="Times New Roman" w:eastAsia="Times New Roman" w:hAnsi="Times New Roman" w:cs="Times New Roman"/>
        </w:rPr>
        <w:t>Under</w:t>
      </w:r>
      <w:r w:rsidRPr="008B1B79">
        <w:rPr>
          <w:rFonts w:ascii="Times New Roman" w:eastAsia="Times New Roman" w:hAnsi="Times New Roman" w:cs="Times New Roman"/>
        </w:rPr>
        <w:t xml:space="preserve"> AF </w:t>
      </w:r>
      <w:r>
        <w:rPr>
          <w:rFonts w:ascii="Times New Roman" w:eastAsia="Times New Roman" w:hAnsi="Times New Roman" w:cs="Times New Roman"/>
        </w:rPr>
        <w:t xml:space="preserve">management, findings showed that yield either increased by </w:t>
      </w:r>
      <w:bookmarkStart w:id="0" w:name="_Hlk167883623"/>
      <w:r w:rsidRPr="008B1B79">
        <w:rPr>
          <w:rFonts w:ascii="Times New Roman" w:eastAsia="Times New Roman" w:hAnsi="Times New Roman" w:cs="Times New Roman"/>
        </w:rPr>
        <w:t>7 – 16 % in crop yield especially in subtropical and tropical zones</w:t>
      </w:r>
      <w:r>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&lt;EndNote&gt;&lt;Cite&gt;&lt;Author&gt;Baier&lt;/Author&gt;&lt;Year&gt;2023&lt;/Year&gt;&lt;RecNum&gt;192&lt;/RecNum&gt;&lt;DisplayText&gt;&lt;style face="superscript"&gt;16&lt;/style&gt;&lt;/DisplayText&gt;&lt;record&gt;&lt;rec-number&gt;192&lt;/rec-number&gt;&lt;foreign-keys&gt;&lt;key app="EN" db-id="5va0eddeq9tsxle0sr8xd2thpfv2t0a0dfxs" timestamp="1719832983"&gt;192&lt;/key&gt;&lt;/foreign-keys&gt;&lt;ref-type name="Journal Article"&gt;17&lt;/ref-type&gt;&lt;contributors&gt;&lt;authors&gt;&lt;author&gt;Baier, Clara&lt;/author&gt;&lt;author&gt;Gross, Arthur&lt;/author&gt;&lt;author&gt;Thevs, Niels&lt;/author&gt;&lt;author&gt;Glaser, Bruno&lt;/author&gt;&lt;/authors&gt;&lt;/contributors&gt;&lt;titles&gt;&lt;title&gt;Effects of agroforestry on grain yield of maize (Zea mays L.)—A global meta-analysis&lt;/title&gt;&lt;secondary-title&gt;Frontiers in Sustainable Food Systems&lt;/secondary-title&gt;&lt;/titles&gt;&lt;periodical&gt;&lt;full-title&gt;Frontiers in sustainable food systems&lt;/full-title&gt;&lt;/periodical&gt;&lt;pages&gt;1167686&lt;/pages&gt;&lt;volume&gt;7&lt;/volume&gt;&lt;dates&gt;&lt;year&gt;2023&lt;/year&gt;&lt;/dates&gt;&lt;isbn&gt;2571-581X&lt;/isbn&gt;&lt;urls&gt;&lt;/urls&gt;&lt;/record&gt;&lt;/Cite&gt;&lt;/EndNote&gt;</w:instrText>
      </w:r>
      <w:r>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16</w:t>
      </w:r>
      <w:r>
        <w:rPr>
          <w:rFonts w:ascii="Times New Roman" w:eastAsia="Times New Roman" w:hAnsi="Times New Roman" w:cs="Times New Roman"/>
        </w:rPr>
        <w:fldChar w:fldCharType="end"/>
      </w:r>
      <w:r w:rsidRPr="008B1B79">
        <w:rPr>
          <w:rFonts w:ascii="Times New Roman" w:eastAsia="Times New Roman" w:hAnsi="Times New Roman" w:cs="Times New Roman"/>
        </w:rPr>
        <w:t xml:space="preserve">, </w:t>
      </w:r>
      <w:bookmarkEnd w:id="0"/>
      <w:r w:rsidR="00DD795A">
        <w:rPr>
          <w:rFonts w:ascii="Times New Roman" w:eastAsia="Times New Roman" w:hAnsi="Times New Roman" w:cs="Times New Roman"/>
        </w:rPr>
        <w:t xml:space="preserve">or reduced by </w:t>
      </w:r>
      <w:r w:rsidRPr="008B1B79">
        <w:rPr>
          <w:rFonts w:ascii="Times New Roman" w:eastAsia="Times New Roman" w:hAnsi="Times New Roman" w:cs="Times New Roman"/>
        </w:rPr>
        <w:t xml:space="preserve">2.6 % every year in European areas depending on the density </w:t>
      </w:r>
      <w:r>
        <w:rPr>
          <w:rFonts w:ascii="Times New Roman" w:eastAsia="Times New Roman" w:hAnsi="Times New Roman" w:cs="Times New Roman"/>
        </w:rPr>
        <w:t xml:space="preserve">and </w:t>
      </w:r>
      <w:r w:rsidRPr="008B1B79">
        <w:rPr>
          <w:rFonts w:ascii="Times New Roman" w:eastAsia="Times New Roman" w:hAnsi="Times New Roman" w:cs="Times New Roman"/>
        </w:rPr>
        <w:t>age of the trees</w:t>
      </w:r>
      <w:r>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&lt;EndNote&gt;&lt;Cite&gt;&lt;Author&gt;Ivezić&lt;/Author&gt;&lt;Year&gt;2021&lt;/Year&gt;&lt;RecNum&gt;193&lt;/RecNum&gt;&lt;DisplayText&gt;&lt;style face="superscript"&gt;17&lt;/style&gt;&lt;/DisplayText&gt;&lt;record&gt;&lt;rec-number&gt;193&lt;/rec-number&gt;&lt;foreign-keys&gt;&lt;key app="EN" db-id="5va0eddeq9tsxle0sr8xd2thpfv2t0a0dfxs" timestamp="1719833067"&gt;193&lt;/key&gt;&lt;/foreign-keys&gt;&lt;ref-type name="Journal Article"&gt;17&lt;/ref-type&gt;&lt;contributors&gt;&lt;authors&gt;&lt;author&gt;Ivezić, Vladimir&lt;/author&gt;&lt;author&gt;Yu, Yang&lt;/author&gt;&lt;author&gt;Werf, Wopke van der&lt;/author&gt;&lt;/authors&gt;&lt;/contributors&gt;&lt;titles&gt;&lt;title&gt;Crop yields in European agroforestry systems: a meta-analysis&lt;/title&gt;&lt;secondary-title&gt;Frontiers in sustainable food systems&lt;/secondary-title&gt;&lt;/titles&gt;&lt;periodical&gt;&lt;full-title&gt;Frontiers in sustainable food systems&lt;/full-title&gt;&lt;/periodical&gt;&lt;pages&gt;606631&lt;/pages&gt;&lt;volume&gt;5&lt;/volume&gt;&lt;dates&gt;&lt;year&gt;2021&lt;/year&gt;&lt;/dates&gt;&lt;isbn&gt;2571-581X&lt;/isbn&gt;&lt;urls&gt;&lt;/urls&gt;&lt;/record&gt;&lt;/Cite&gt;&lt;/EndNote&gt;</w:instrText>
      </w:r>
      <w:r>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17</w:t>
      </w:r>
      <w:r>
        <w:rPr>
          <w:rFonts w:ascii="Times New Roman" w:eastAsia="Times New Roman" w:hAnsi="Times New Roman" w:cs="Times New Roman"/>
        </w:rPr>
        <w:fldChar w:fldCharType="end"/>
      </w:r>
      <w:r w:rsidRPr="008B1B79">
        <w:rPr>
          <w:rFonts w:ascii="Times New Roman" w:eastAsia="Times New Roman" w:hAnsi="Times New Roman" w:cs="Times New Roman"/>
        </w:rPr>
        <w:t xml:space="preserve">. </w:t>
      </w:r>
      <w:r w:rsidR="00DD795A">
        <w:rPr>
          <w:rFonts w:ascii="Times New Roman" w:eastAsia="Times New Roman" w:hAnsi="Times New Roman" w:cs="Times New Roman"/>
        </w:rPr>
        <w:t xml:space="preserve">While about 14% yield increase is reported under </w:t>
      </w:r>
      <w:r>
        <w:rPr>
          <w:rFonts w:ascii="Times New Roman" w:eastAsia="Times New Roman" w:hAnsi="Times New Roman" w:cs="Times New Roman"/>
        </w:rPr>
        <w:t xml:space="preserve">CC especially in </w:t>
      </w:r>
      <w:r w:rsidRPr="00AD3DBF">
        <w:rPr>
          <w:rFonts w:ascii="Times New Roman" w:eastAsia="Times New Roman" w:hAnsi="Times New Roman" w:cs="Times New Roman"/>
        </w:rPr>
        <w:t>coarse soil texture and dryland areas</w:t>
      </w:r>
      <w:r>
        <w:rPr>
          <w:rFonts w:ascii="Times New Roman" w:eastAsia="Times New Roman" w:hAnsi="Times New Roman" w:cs="Times New Roman"/>
        </w:rPr>
        <w:t xml:space="preserve"> along with the use of </w:t>
      </w:r>
      <w:r w:rsidRPr="00AD3DBF">
        <w:rPr>
          <w:rFonts w:ascii="Times New Roman" w:eastAsia="Times New Roman" w:hAnsi="Times New Roman" w:cs="Times New Roman"/>
        </w:rPr>
        <w:t>leguminous cover crops</w:t>
      </w:r>
      <w:r w:rsidRPr="008E467A">
        <w:rPr>
          <w:rFonts w:ascii="Times New Roman" w:eastAsia="Times New Roman" w:hAnsi="Times New Roman" w:cs="Times New Roman"/>
          <w:vertAlign w:val="superscript"/>
        </w:rPr>
        <w:fldChar w:fldCharType="begin"/>
      </w:r>
      <w:r w:rsidR="006E277A">
        <w:rPr>
          <w:rFonts w:ascii="Times New Roman" w:eastAsia="Times New Roman" w:hAnsi="Times New Roman" w:cs="Times New Roman"/>
          <w:vertAlign w:val="superscript"/>
        </w:rPr>
        <w:instrText xml:space="preserve"> ADDIN EN.CITE &lt;EndNote&gt;&lt;Cite&gt;&lt;Author&gt;Peng&lt;/Author&gt;&lt;Year&gt;2024&lt;/Year&gt;&lt;RecNum&gt;186&lt;/RecNum&gt;&lt;DisplayText&gt;&lt;style face="superscript"&gt;18&lt;/style&gt;&lt;/DisplayText&gt;&lt;record&gt;&lt;rec-number&gt;186&lt;/rec-number&gt;&lt;foreign-keys&gt;&lt;key app="EN" db-id="5va0eddeq9tsxle0sr8xd2thpfv2t0a0dfxs" timestamp="1719822466"&gt;186&lt;/key&gt;&lt;/foreign-keys&gt;&lt;ref-type name="Journal Article"&gt;17&lt;/ref-type&gt;&lt;contributors&gt;&lt;authors&gt;&lt;author&gt;Peng, Yu&lt;/author&gt;&lt;author&gt;Wang, Lixin&lt;/author&gt;&lt;author&gt;Jacinthe, Pierre-André&lt;/author&gt;&lt;author&gt;Ren, Wei&lt;/author&gt;&lt;/authors&gt;&lt;/contributors&gt;&lt;titles&gt;&lt;title&gt;Global synthesis of cover crop impacts on main crop yield&lt;/title&gt;&lt;secondary-title&gt;Field Crops Research&lt;/secondary-title&gt;&lt;/titles&gt;&lt;periodical&gt;&lt;full-title&gt;Field crops research&lt;/full-title&gt;&lt;/periodical&gt;&lt;pages&gt;109343&lt;/pages&gt;&lt;volume&gt;310&lt;/volume&gt;&lt;dates&gt;&lt;year&gt;2024&lt;/year&gt;&lt;/dates&gt;&lt;isbn&gt;0378-4290&lt;/isbn&gt;&lt;urls&gt;&lt;/urls&gt;&lt;/record&gt;&lt;/Cite&gt;&lt;/EndNote&gt;</w:instrText>
      </w:r>
      <w:r w:rsidRPr="008E467A">
        <w:rPr>
          <w:rFonts w:ascii="Times New Roman" w:eastAsia="Times New Roman" w:hAnsi="Times New Roman" w:cs="Times New Roman"/>
          <w:vertAlign w:val="superscript"/>
        </w:rPr>
        <w:fldChar w:fldCharType="separate"/>
      </w:r>
      <w:r w:rsidR="006E277A">
        <w:rPr>
          <w:rFonts w:ascii="Times New Roman" w:eastAsia="Times New Roman" w:hAnsi="Times New Roman" w:cs="Times New Roman"/>
          <w:noProof/>
          <w:vertAlign w:val="superscript"/>
        </w:rPr>
        <w:t>18</w:t>
      </w:r>
      <w:r w:rsidRPr="008E467A">
        <w:rPr>
          <w:rFonts w:ascii="Times New Roman" w:eastAsia="Times New Roman" w:hAnsi="Times New Roman" w:cs="Times New Roman"/>
          <w:vertAlign w:val="superscript"/>
        </w:rPr>
        <w:fldChar w:fldCharType="end"/>
      </w:r>
      <w:r w:rsidR="00DD795A">
        <w:rPr>
          <w:rFonts w:ascii="Times New Roman" w:eastAsia="Times New Roman" w:hAnsi="Times New Roman" w:cs="Times New Roman"/>
        </w:rPr>
        <w:t>, about</w:t>
      </w:r>
      <w:r>
        <w:rPr>
          <w:rFonts w:ascii="Times New Roman" w:eastAsia="Times New Roman" w:hAnsi="Times New Roman" w:cs="Times New Roman"/>
        </w:rPr>
        <w:t xml:space="preserve"> 3% </w:t>
      </w:r>
      <w:r w:rsidRPr="00863F2E">
        <w:rPr>
          <w:rFonts w:ascii="Times New Roman" w:eastAsia="Times New Roman" w:hAnsi="Times New Roman" w:cs="Times New Roman"/>
        </w:rPr>
        <w:t xml:space="preserve">yield reductions were observed </w:t>
      </w:r>
      <w:r>
        <w:rPr>
          <w:rFonts w:ascii="Times New Roman" w:eastAsia="Times New Roman" w:hAnsi="Times New Roman" w:cs="Times New Roman"/>
        </w:rPr>
        <w:t xml:space="preserve">especially for </w:t>
      </w:r>
      <w:r w:rsidRPr="00477A43">
        <w:rPr>
          <w:rFonts w:ascii="Times New Roman" w:eastAsia="Times New Roman" w:hAnsi="Times New Roman" w:cs="Times New Roman"/>
        </w:rPr>
        <w:t xml:space="preserve">cash crops </w:t>
      </w:r>
      <w:r>
        <w:rPr>
          <w:rFonts w:ascii="Times New Roman" w:eastAsia="Times New Roman" w:hAnsi="Times New Roman" w:cs="Times New Roman"/>
        </w:rPr>
        <w:t xml:space="preserve">in temperate </w:t>
      </w:r>
      <w:r w:rsidR="00DD795A">
        <w:rPr>
          <w:rFonts w:ascii="Times New Roman" w:eastAsia="Times New Roman" w:hAnsi="Times New Roman" w:cs="Times New Roman"/>
        </w:rPr>
        <w:t>soils</w:t>
      </w:r>
      <w:r>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&lt;EndNote&gt;&lt;Cite&gt;&lt;Author&gt;Clark&lt;/Author&gt;&lt;Year&gt;1997&lt;/Year&gt;&lt;RecNum&gt;188&lt;/RecNum&gt;&lt;DisplayText&gt;&lt;style face="superscript"&gt;19,20&lt;/style&gt;&lt;/DisplayText&gt;&lt;record&gt;&lt;rec-number&gt;188&lt;/rec-number&gt;&lt;foreign-keys&gt;&lt;key app="EN" db-id="5va0eddeq9tsxle0sr8xd2thpfv2t0a0dfxs" timestamp="1719831803"&gt;188&lt;/key&gt;&lt;/foreign-keys&gt;&lt;ref-type name="Journal Article"&gt;17&lt;/ref-type&gt;&lt;contributors&gt;&lt;authors&gt;&lt;author&gt;Clark, Andrew J&lt;/author&gt;&lt;author&gt;Decker, Alvin M&lt;/author&gt;&lt;author&gt;Meisinger, John J&lt;/author&gt;&lt;author&gt;McIntosh, Marla S&lt;/author&gt;&lt;/authors&gt;&lt;/contributors&gt;&lt;titles&gt;&lt;title&gt;Kill date of vetch, rye, and a vetch—rye mixture: II. Soil moisture and corn yield&lt;/title&gt;&lt;secondary-title&gt;Agronomy Journal&lt;/secondary-title&gt;&lt;/titles&gt;&lt;periodical&gt;&lt;full-title&gt;Agronomy Journal&lt;/full-title&gt;&lt;/periodical&gt;&lt;pages&gt;434-441&lt;/pages&gt;&lt;volume&gt;89&lt;/volume&gt;&lt;number&gt;3&lt;/number&gt;&lt;dates&gt;&lt;year&gt;1997&lt;/year&gt;&lt;/dates&gt;&lt;isbn&gt;0002-1962&lt;/isbn&gt;&lt;urls&gt;&lt;/urls&gt;&lt;/record&gt;&lt;/Cite&gt;&lt;Cite&gt;&lt;Author&gt;Thorup-Kristensen&lt;/Author&gt;&lt;Year&gt;2003&lt;/Year&gt;&lt;RecNum&gt;189&lt;/RecNum&gt;&lt;record&gt;&lt;rec-number&gt;189&lt;/rec-number&gt;&lt;foreign-keys&gt;&lt;key app="EN" db-id="5va0eddeq9tsxle0sr8xd2thpfv2t0a0dfxs" timestamp="1719831847"&gt;189&lt;/key&gt;&lt;/foreign-keys&gt;&lt;ref-type name="Journal Article"&gt;17&lt;/ref-type&gt;&lt;contributors&gt;&lt;authors&gt;&lt;author&gt;Thorup-Kristensen, Kristian&lt;/author&gt;&lt;author&gt;Magid, Jacob&lt;/author&gt;&lt;author&gt;Jensen, Lars Stoumann&lt;/author&gt;&lt;/authors&gt;&lt;/contributors&gt;&lt;titles&gt;&lt;title&gt;Catch crops and green manures as biological tools in nitrogen management in temperate zones&lt;/title&gt;&lt;/titles&gt;&lt;dates&gt;&lt;year&gt;2003&lt;/year&gt;&lt;/dates&gt;&lt;urls&gt;&lt;/urls&gt;&lt;/record&gt;&lt;/Cite&gt;&lt;/EndNote&gt;</w:instrText>
      </w:r>
      <w:r>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19,20</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915C37" w:rsidRPr="00BE5C30">
        <w:rPr>
          <w:rFonts w:ascii="Times New Roman" w:eastAsia="Times New Roman" w:hAnsi="Times New Roman" w:cs="Times New Roman"/>
        </w:rPr>
        <w:t>Findings related to the analysis of the benefits and management of IN practices revealed that a</w:t>
      </w:r>
      <w:r w:rsidR="00915C37" w:rsidRPr="000B1363">
        <w:rPr>
          <w:rFonts w:ascii="Times New Roman" w:eastAsia="Times New Roman" w:hAnsi="Times New Roman" w:cs="Times New Roman"/>
        </w:rPr>
        <w:t xml:space="preserve">verage grain yields </w:t>
      </w:r>
      <w:r w:rsidR="00915C37">
        <w:rPr>
          <w:rFonts w:ascii="Times New Roman" w:eastAsia="Times New Roman" w:hAnsi="Times New Roman" w:cs="Times New Roman"/>
        </w:rPr>
        <w:t xml:space="preserve">were </w:t>
      </w:r>
      <w:r w:rsidR="00915C37" w:rsidRPr="000B1363">
        <w:rPr>
          <w:rFonts w:ascii="Times New Roman" w:eastAsia="Times New Roman" w:hAnsi="Times New Roman" w:cs="Times New Roman"/>
        </w:rPr>
        <w:t xml:space="preserve">22.3% </w:t>
      </w:r>
      <w:r w:rsidR="00915C37">
        <w:rPr>
          <w:rFonts w:ascii="Times New Roman" w:eastAsia="Times New Roman" w:hAnsi="Times New Roman" w:cs="Times New Roman"/>
        </w:rPr>
        <w:t xml:space="preserve">higher </w:t>
      </w:r>
      <w:r w:rsidR="00915C37" w:rsidRPr="000B1363">
        <w:rPr>
          <w:rFonts w:ascii="Times New Roman" w:eastAsia="Times New Roman" w:hAnsi="Times New Roman" w:cs="Times New Roman"/>
        </w:rPr>
        <w:t xml:space="preserve">in intercropped systems </w:t>
      </w:r>
      <w:r w:rsidR="00915C37">
        <w:rPr>
          <w:rFonts w:ascii="Times New Roman" w:eastAsia="Times New Roman" w:hAnsi="Times New Roman" w:cs="Times New Roman"/>
        </w:rPr>
        <w:t>compared to</w:t>
      </w:r>
      <w:r w:rsidR="00915C37" w:rsidRPr="000B1363">
        <w:rPr>
          <w:rFonts w:ascii="Times New Roman" w:eastAsia="Times New Roman" w:hAnsi="Times New Roman" w:cs="Times New Roman"/>
        </w:rPr>
        <w:t xml:space="preserve"> monocultures of the same crops</w:t>
      </w:r>
      <w:r w:rsidR="00915C37">
        <w:rPr>
          <w:rFonts w:ascii="Times New Roman" w:eastAsia="Times New Roman" w:hAnsi="Times New Roman" w:cs="Times New Roman"/>
        </w:rPr>
        <w:fldChar w:fldCharType="begin"/>
      </w:r>
      <w:r w:rsidR="006E277A">
        <w:rPr>
          <w:rFonts w:ascii="Times New Roman" w:eastAsia="Times New Roman" w:hAnsi="Times New Roman" w:cs="Times New Roman"/>
        </w:rPr>
        <w:instrText xml:space="preserve"> ADDIN EN.CITE &lt;EndNote&gt;&lt;Cite&gt;&lt;Author&gt;Li&lt;/Author&gt;&lt;Year&gt;2021&lt;/Year&gt;&lt;RecNum&gt;221&lt;/RecNum&gt;&lt;DisplayText&gt;&lt;style face="superscript"&gt;21&lt;/style&gt;&lt;/DisplayText&gt;&lt;record&gt;&lt;rec-number&gt;221&lt;/rec-number&gt;&lt;foreign-keys&gt;&lt;key app="EN" db-id="5va0eddeq9tsxle0sr8xd2thpfv2t0a0dfxs" timestamp="1724053650"&gt;221&lt;/key&gt;&lt;/foreign-keys&gt;&lt;ref-type name="Journal Article"&gt;17&lt;/ref-type&gt;&lt;contributors&gt;&lt;authors&gt;&lt;author&gt;Li, Xiao-Fei&lt;/author&gt;&lt;author&gt;Wang, Zhi-Gang&lt;/author&gt;&lt;author&gt;Bao, Xing-Guo&lt;/author&gt;&lt;author&gt;Sun, Jian-Hao&lt;/author&gt;&lt;author&gt;Yang, Si-Cun&lt;/author&gt;&lt;author&gt;Wang, Ping&lt;/author&gt;&lt;author&gt;Wang, Cheng-Bao&lt;/author&gt;&lt;author&gt;Wu, Jin-Pu&lt;/author&gt;&lt;author&gt;Liu, Xin-Ru&lt;/author&gt;&lt;author&gt;Tian, Xiu-Li&lt;/author&gt;&lt;/authors&gt;&lt;/contributors&gt;&lt;titles&gt;&lt;title&gt;Long-term increased grain yield and soil fertility from intercropping&lt;/title&gt;&lt;secondary-title&gt;Nature Sustainability&lt;/secondary-title&gt;&lt;/titles&gt;&lt;periodical&gt;&lt;full-title&gt;Nature Sustainability&lt;/full-title&gt;&lt;/periodical&gt;&lt;pages&gt;943-950&lt;/pages&gt;&lt;volume&gt;4&lt;/volume&gt;&lt;number&gt;11&lt;/number&gt;&lt;dates&gt;&lt;year&gt;2021&lt;/year&gt;&lt;/dates&gt;&lt;isbn&gt;2398-9629&lt;/isbn&gt;&lt;urls&gt;&lt;/urls&gt;&lt;/record&gt;&lt;/Cite&gt;&lt;/EndNote&gt;</w:instrText>
      </w:r>
      <w:r w:rsidR="00915C37">
        <w:rPr>
          <w:rFonts w:ascii="Times New Roman" w:eastAsia="Times New Roman" w:hAnsi="Times New Roman" w:cs="Times New Roman"/>
        </w:rPr>
        <w:fldChar w:fldCharType="separate"/>
      </w:r>
      <w:r w:rsidR="006E277A" w:rsidRPr="006E277A">
        <w:rPr>
          <w:rFonts w:ascii="Times New Roman" w:eastAsia="Times New Roman" w:hAnsi="Times New Roman" w:cs="Times New Roman"/>
          <w:noProof/>
          <w:vertAlign w:val="superscript"/>
        </w:rPr>
        <w:t>21</w:t>
      </w:r>
      <w:r w:rsidR="00915C37">
        <w:rPr>
          <w:rFonts w:ascii="Times New Roman" w:eastAsia="Times New Roman" w:hAnsi="Times New Roman" w:cs="Times New Roman"/>
        </w:rPr>
        <w:fldChar w:fldCharType="end"/>
      </w:r>
      <w:r w:rsidR="00915C37">
        <w:rPr>
          <w:rFonts w:ascii="Times New Roman" w:eastAsia="Times New Roman" w:hAnsi="Times New Roman" w:cs="Times New Roman"/>
        </w:rPr>
        <w:t xml:space="preserve"> while other reported 39% reduction in </w:t>
      </w:r>
      <w:r w:rsidR="00915C37" w:rsidRPr="00BE5C30">
        <w:rPr>
          <w:rFonts w:ascii="Times New Roman" w:eastAsia="Times New Roman" w:hAnsi="Times New Roman" w:cs="Times New Roman"/>
        </w:rPr>
        <w:t>primary maize yield compared to pure maize yi</w:t>
      </w:r>
      <w:r w:rsidR="00915C37">
        <w:rPr>
          <w:rFonts w:ascii="Georgia" w:hAnsi="Georgia"/>
          <w:color w:val="1F1F1F"/>
        </w:rPr>
        <w:t>eld</w:t>
      </w:r>
      <w:r w:rsidR="00915C37">
        <w:rPr>
          <w:rFonts w:ascii="Georgia" w:hAnsi="Georgia"/>
          <w:color w:val="1F1F1F"/>
        </w:rPr>
        <w:fldChar w:fldCharType="begin"/>
      </w:r>
      <w:r w:rsidR="006E277A">
        <w:rPr>
          <w:rFonts w:ascii="Georgia" w:hAnsi="Georgia"/>
          <w:color w:val="1F1F1F"/>
        </w:rPr>
        <w:instrText xml:space="preserve"> ADDIN EN.CITE &lt;EndNote&gt;&lt;Cite&gt;&lt;Author&gt;Li&lt;/Author&gt;&lt;Year&gt;2023&lt;/Year&gt;&lt;RecNum&gt;222&lt;/RecNum&gt;&lt;DisplayText&gt;&lt;style face="superscript"&gt;22&lt;/style&gt;&lt;/DisplayText&gt;&lt;record&gt;&lt;rec-number&gt;222&lt;/rec-number&gt;&lt;foreign-keys&gt;&lt;key app="EN" db-id="5va0eddeq9tsxle0sr8xd2thpfv2t0a0dfxs" timestamp="1724053789"&gt;222&lt;/key&gt;&lt;/foreign-keys&gt;&lt;ref-type name="Journal Article"&gt;17&lt;/ref-type&gt;&lt;contributors&gt;&lt;authors&gt;&lt;author&gt;Li, Chengxiu&lt;/author&gt;&lt;author&gt;Kambombe, Oscar&lt;/author&gt;&lt;author&gt;Chimimba, Ellasy Gulule&lt;/author&gt;&lt;author&gt;Fawcett, Dominic&lt;/author&gt;&lt;author&gt;Brown, Luke A&lt;/author&gt;&lt;author&gt;Yu, Le&lt;/author&gt;&lt;author&gt;Gadedjisso-Tossou, Agossou&lt;/author&gt;&lt;author&gt;Dash, Jadunandan&lt;/author&gt;&lt;/authors&gt;&lt;/contributors&gt;&lt;titles&gt;&lt;title&gt;Limited environmental and yield benefits of intercropping practices in smallholder fields: Evidence from multi-source data&lt;/title&gt;&lt;secondary-title&gt;Field Crops Research&lt;/secondary-title&gt;&lt;/titles&gt;&lt;periodical&gt;&lt;full-title&gt;Field crops research&lt;/full-title&gt;&lt;/periodical&gt;&lt;pages&gt;108974&lt;/pages&gt;&lt;volume&gt;299&lt;/volume&gt;&lt;dates&gt;&lt;year&gt;2023&lt;/year&gt;&lt;/dates&gt;&lt;isbn&gt;0378-4290&lt;/isbn&gt;&lt;urls&gt;&lt;/urls&gt;&lt;/record&gt;&lt;/Cite&gt;&lt;/EndNote&gt;</w:instrText>
      </w:r>
      <w:r w:rsidR="00915C37">
        <w:rPr>
          <w:rFonts w:ascii="Georgia" w:hAnsi="Georgia"/>
          <w:color w:val="1F1F1F"/>
        </w:rPr>
        <w:fldChar w:fldCharType="separate"/>
      </w:r>
      <w:r w:rsidR="006E277A" w:rsidRPr="006E277A">
        <w:rPr>
          <w:rFonts w:ascii="Georgia" w:hAnsi="Georgia"/>
          <w:noProof/>
          <w:color w:val="1F1F1F"/>
          <w:vertAlign w:val="superscript"/>
        </w:rPr>
        <w:t>22</w:t>
      </w:r>
      <w:r w:rsidR="00915C37">
        <w:rPr>
          <w:rFonts w:ascii="Georgia" w:hAnsi="Georgia"/>
          <w:color w:val="1F1F1F"/>
        </w:rPr>
        <w:fldChar w:fldCharType="end"/>
      </w:r>
      <w:r w:rsidR="00915C37">
        <w:rPr>
          <w:rFonts w:ascii="Georgia" w:hAnsi="Georgia"/>
          <w:color w:val="1F1F1F"/>
        </w:rPr>
        <w:t xml:space="preserve">. </w:t>
      </w:r>
      <w:r w:rsidR="00BE5C30">
        <w:rPr>
          <w:rFonts w:ascii="Times New Roman" w:eastAsia="Times New Roman" w:hAnsi="Times New Roman" w:cs="Times New Roman"/>
        </w:rPr>
        <w:t>In context whereby by is no any significant increase or decrease, some studies reported that yields could be sustained for longtime under RAP especially for degraded soils</w:t>
      </w:r>
      <w:r w:rsidR="00BE5C30">
        <w:rPr>
          <w:rFonts w:ascii="Times New Roman" w:eastAsia="Times New Roman" w:hAnsi="Times New Roman" w:cs="Times New Roman"/>
        </w:rPr>
        <w:fldChar w:fldCharType="begin"/>
      </w:r>
      <w:r w:rsidR="00BE5C30">
        <w:rPr>
          <w:rFonts w:ascii="Times New Roman" w:eastAsia="Times New Roman" w:hAnsi="Times New Roman" w:cs="Times New Roman"/>
        </w:rPr>
        <w:instrText xml:space="preserve"> ADDIN EN.CITE &lt;EndNote&gt;&lt;Cite&gt;&lt;Author&gt;Lal&lt;/Author&gt;&lt;Year&gt;2020&lt;/Year&gt;&lt;RecNum&gt;227&lt;/RecNum&gt;&lt;DisplayText&gt;&lt;style face="superscript"&gt;23&lt;/style&gt;&lt;/DisplayText&gt;&lt;record&gt;&lt;rec-number&gt;227&lt;/rec-number&gt;&lt;foreign-keys&gt;&lt;key app="EN" db-id="5va0eddeq9tsxle0sr8xd2thpfv2t0a0dfxs" timestamp="1724054693"&gt;227&lt;/key&gt;&lt;/foreign-keys&gt;&lt;ref-type name="Journal Article"&gt;17&lt;/ref-type&gt;&lt;contributors&gt;&lt;authors&gt;&lt;author&gt;Lal, Rattan&lt;/author&gt;&lt;/authors&gt;&lt;/contributors&gt;&lt;titles&gt;&lt;title&gt;Regenerative agriculture for food and climate&lt;/title&gt;&lt;secondary-title&gt;Journal of soil and water conservation&lt;/secondary-title&gt;&lt;/titles&gt;&lt;periodical&gt;&lt;full-title&gt;Journal of soil and water conservation&lt;/full-title&gt;&lt;/periodical&gt;&lt;pages&gt;123A-124A&lt;/pages&gt;&lt;volume&gt;75&lt;/volume&gt;&lt;number&gt;5&lt;/number&gt;&lt;dates&gt;&lt;year&gt;2020&lt;/year&gt;&lt;/dates&gt;&lt;isbn&gt;0022-4561&lt;/isbn&gt;&lt;urls&gt;&lt;/urls&gt;&lt;/record&gt;&lt;/Cite&gt;&lt;/EndNote&gt;</w:instrText>
      </w:r>
      <w:r w:rsidR="00BE5C30">
        <w:rPr>
          <w:rFonts w:ascii="Times New Roman" w:eastAsia="Times New Roman" w:hAnsi="Times New Roman" w:cs="Times New Roman"/>
        </w:rPr>
        <w:fldChar w:fldCharType="separate"/>
      </w:r>
      <w:r w:rsidR="00BE5C30" w:rsidRPr="00BE5C30">
        <w:rPr>
          <w:rFonts w:ascii="Times New Roman" w:eastAsia="Times New Roman" w:hAnsi="Times New Roman" w:cs="Times New Roman"/>
          <w:noProof/>
          <w:vertAlign w:val="superscript"/>
        </w:rPr>
        <w:t>23</w:t>
      </w:r>
      <w:r w:rsidR="00BE5C30">
        <w:rPr>
          <w:rFonts w:ascii="Times New Roman" w:eastAsia="Times New Roman" w:hAnsi="Times New Roman" w:cs="Times New Roman"/>
        </w:rPr>
        <w:fldChar w:fldCharType="end"/>
      </w:r>
      <w:r w:rsidR="00BE5C30">
        <w:rPr>
          <w:rFonts w:ascii="Times New Roman" w:eastAsia="Times New Roman" w:hAnsi="Times New Roman" w:cs="Times New Roman"/>
        </w:rPr>
        <w:t xml:space="preserve">. </w:t>
      </w:r>
    </w:p>
    <w:p w14:paraId="16ED9CD2" w14:textId="47978ABA" w:rsidR="007D77E5" w:rsidRDefault="007D77E5" w:rsidP="00BE5C30">
      <w:pPr>
        <w:jc w:val="both"/>
        <w:rPr>
          <w:rFonts w:ascii="Times New Roman" w:eastAsia="Times New Roman" w:hAnsi="Times New Roman" w:cs="Times New Roman"/>
        </w:rPr>
      </w:pPr>
      <w:r>
        <w:rPr>
          <w:rFonts w:ascii="Times New Roman" w:eastAsia="Times New Roman" w:hAnsi="Times New Roman" w:cs="Times New Roman"/>
        </w:rPr>
        <w:t xml:space="preserve">The discrepancy of yield outcomes under different RAP showed that various factors interplay to determine the magnitude and direction of crop yields for farmers. These factors involved climatic variables such as temperature and precipitation, soils properties such as texture, pH, soil, organic carbon level as well </w:t>
      </w:r>
      <w:r w:rsidR="00030E27">
        <w:rPr>
          <w:rFonts w:ascii="Times New Roman" w:eastAsia="Times New Roman" w:hAnsi="Times New Roman" w:cs="Times New Roman"/>
        </w:rPr>
        <w:t xml:space="preserve">as topographic features such as </w:t>
      </w:r>
    </w:p>
    <w:p w14:paraId="0EC3CECB" w14:textId="15D0CEF1" w:rsidR="00915C37" w:rsidRDefault="00915C37" w:rsidP="00915C37">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C0A7D5B" w14:textId="77777777" w:rsidR="007A3F48" w:rsidRDefault="007A3F48"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834B457" w14:textId="77777777" w:rsidR="003F06AE" w:rsidRDefault="003F06AE" w:rsidP="003F06A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33A1885" w14:textId="08F73790" w:rsidR="00C16BC2" w:rsidRDefault="00C16BC2" w:rsidP="00CA1F04">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6524A81" w14:textId="77777777" w:rsidR="00466D71" w:rsidRDefault="00466D71" w:rsidP="00CA1F04">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4CEB5E8" w14:textId="797E22FD" w:rsidR="00466D71" w:rsidRPr="00EA217F" w:rsidRDefault="00466D71" w:rsidP="00CA1F04">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sidRPr="00EA217F">
        <w:rPr>
          <w:rFonts w:ascii="Times New Roman" w:eastAsia="Times New Roman" w:hAnsi="Times New Roman" w:cs="Times New Roman"/>
          <w:b/>
          <w:bCs/>
          <w:sz w:val="32"/>
          <w:szCs w:val="32"/>
        </w:rPr>
        <w:t>INCREASE</w:t>
      </w:r>
    </w:p>
    <w:p w14:paraId="6A2A3867" w14:textId="77777777" w:rsidR="00466D71" w:rsidRDefault="00466D71" w:rsidP="00CA1F04">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AB338F7" w14:textId="0E3DC864" w:rsidR="00466D71" w:rsidRPr="00043527" w:rsidRDefault="00EA217F" w:rsidP="00EA217F">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b/>
          <w:bCs/>
          <w:highlight w:val="yellow"/>
        </w:rPr>
      </w:pPr>
      <w:proofErr w:type="spellStart"/>
      <w:r w:rsidRPr="00043527">
        <w:rPr>
          <w:rFonts w:ascii="Times New Roman" w:eastAsia="Times New Roman" w:hAnsi="Times New Roman" w:cs="Times New Roman"/>
          <w:b/>
          <w:bCs/>
          <w:highlight w:val="yellow"/>
        </w:rPr>
        <w:t>Rehberger</w:t>
      </w:r>
      <w:proofErr w:type="spellEnd"/>
    </w:p>
    <w:p w14:paraId="3DAC74F5" w14:textId="28BFDBEC" w:rsidR="00EA217F" w:rsidRDefault="00466D71" w:rsidP="003F06AE">
      <w:pPr>
        <w:widowControl w:val="0"/>
        <w:autoSpaceDE w:val="0"/>
        <w:autoSpaceDN w:val="0"/>
        <w:adjustRightInd w:val="0"/>
        <w:spacing w:after="0" w:line="260" w:lineRule="exact"/>
        <w:ind w:right="-43"/>
        <w:jc w:val="both"/>
        <w:rPr>
          <w:rFonts w:ascii="Times New Roman" w:eastAsia="Times New Roman" w:hAnsi="Times New Roman" w:cs="Times New Roman"/>
          <w:b/>
          <w:bCs/>
          <w:highlight w:val="yellow"/>
        </w:rPr>
      </w:pPr>
      <w:r w:rsidRPr="00466D71">
        <w:rPr>
          <w:rFonts w:ascii="Times New Roman" w:eastAsia="Times New Roman" w:hAnsi="Times New Roman" w:cs="Times New Roman"/>
        </w:rPr>
        <w:t>During the 2012 drought, farmers in western Iowa who practiced no-till farming experienced higher corn yields than conventional tillage</w:t>
      </w:r>
      <w:r w:rsidR="002851A0">
        <w:rPr>
          <w:rFonts w:ascii="Times New Roman" w:eastAsia="Times New Roman" w:hAnsi="Times New Roman" w:cs="Times New Roman"/>
        </w:rPr>
        <w:t xml:space="preserve"> </w:t>
      </w:r>
      <w:r w:rsidRPr="00466D71">
        <w:rPr>
          <w:rFonts w:ascii="Times New Roman" w:eastAsia="Times New Roman" w:hAnsi="Times New Roman" w:cs="Times New Roman"/>
        </w:rPr>
        <w:t>farmers (6.2 Mg/ha in compared with 2.5 Mg/ha), suggesting that soil management practices can improve yield stability (Al-</w:t>
      </w:r>
      <w:proofErr w:type="spellStart"/>
      <w:r w:rsidRPr="00466D71">
        <w:rPr>
          <w:rFonts w:ascii="Times New Roman" w:eastAsia="Times New Roman" w:hAnsi="Times New Roman" w:cs="Times New Roman"/>
        </w:rPr>
        <w:t>Kaisi</w:t>
      </w:r>
      <w:proofErr w:type="spellEnd"/>
      <w:r w:rsidRPr="00466D71">
        <w:rPr>
          <w:rFonts w:ascii="Times New Roman" w:eastAsia="Times New Roman" w:hAnsi="Times New Roman" w:cs="Times New Roman"/>
        </w:rPr>
        <w:t xml:space="preserve"> et al 2013).</w:t>
      </w:r>
      <w:r w:rsidR="003F06AE">
        <w:rPr>
          <w:rFonts w:ascii="Times New Roman" w:eastAsia="Times New Roman" w:hAnsi="Times New Roman" w:cs="Times New Roman"/>
        </w:rPr>
        <w:t xml:space="preserve"> </w:t>
      </w:r>
      <w:proofErr w:type="spellStart"/>
      <w:r w:rsidR="00043527" w:rsidRPr="00043527">
        <w:rPr>
          <w:rFonts w:ascii="Times New Roman" w:eastAsia="Times New Roman" w:hAnsi="Times New Roman" w:cs="Times New Roman"/>
          <w:b/>
          <w:bCs/>
          <w:highlight w:val="yellow"/>
        </w:rPr>
        <w:t>Khangura</w:t>
      </w:r>
      <w:proofErr w:type="spellEnd"/>
    </w:p>
    <w:p w14:paraId="52099F63" w14:textId="0B06BEBB" w:rsidR="00043527" w:rsidRDefault="00043527" w:rsidP="00043527">
      <w:pPr>
        <w:widowControl w:val="0"/>
        <w:autoSpaceDE w:val="0"/>
        <w:autoSpaceDN w:val="0"/>
        <w:adjustRightInd w:val="0"/>
        <w:spacing w:after="0" w:line="260" w:lineRule="exact"/>
        <w:ind w:right="-43"/>
        <w:jc w:val="both"/>
        <w:rPr>
          <w:rFonts w:ascii="Times New Roman" w:eastAsia="Times New Roman" w:hAnsi="Times New Roman" w:cs="Times New Roman"/>
          <w:b/>
          <w:bCs/>
        </w:rPr>
      </w:pPr>
      <w:r w:rsidRPr="00043527">
        <w:rPr>
          <w:rFonts w:ascii="Times New Roman" w:eastAsia="Times New Roman" w:hAnsi="Times New Roman" w:cs="Times New Roman"/>
        </w:rPr>
        <w:t xml:space="preserve">The literature suggests that agricultural practices such as </w:t>
      </w:r>
      <w:r w:rsidRPr="00B711CE">
        <w:rPr>
          <w:rFonts w:ascii="Times New Roman" w:eastAsia="Times New Roman" w:hAnsi="Times New Roman" w:cs="Times New Roman"/>
          <w:highlight w:val="yellow"/>
        </w:rPr>
        <w:t xml:space="preserve">minimum tillage, residue retention, and cover cropping can improve soil carbon, crop yield, and </w:t>
      </w:r>
      <w:r w:rsidRPr="00B711CE">
        <w:rPr>
          <w:rFonts w:ascii="Times New Roman" w:eastAsia="Times New Roman" w:hAnsi="Times New Roman" w:cs="Times New Roman"/>
          <w:b/>
          <w:bCs/>
          <w:highlight w:val="yellow"/>
        </w:rPr>
        <w:t>soil health in certain climatic zones and soil types.</w:t>
      </w:r>
    </w:p>
    <w:p w14:paraId="5C4774BB" w14:textId="77777777" w:rsidR="00635E45" w:rsidRDefault="00635E45" w:rsidP="00043527">
      <w:pPr>
        <w:widowControl w:val="0"/>
        <w:autoSpaceDE w:val="0"/>
        <w:autoSpaceDN w:val="0"/>
        <w:adjustRightInd w:val="0"/>
        <w:spacing w:after="0" w:line="260" w:lineRule="exact"/>
        <w:ind w:right="-43"/>
        <w:jc w:val="both"/>
        <w:rPr>
          <w:rFonts w:ascii="Times New Roman" w:eastAsia="Times New Roman" w:hAnsi="Times New Roman" w:cs="Times New Roman"/>
          <w:b/>
          <w:bCs/>
        </w:rPr>
      </w:pPr>
    </w:p>
    <w:p w14:paraId="772D8B7A" w14:textId="77777777" w:rsidR="00635E45" w:rsidRDefault="00635E45" w:rsidP="00635E45">
      <w:pPr>
        <w:widowControl w:val="0"/>
        <w:autoSpaceDE w:val="0"/>
        <w:autoSpaceDN w:val="0"/>
        <w:adjustRightInd w:val="0"/>
        <w:spacing w:after="0" w:line="260" w:lineRule="exact"/>
        <w:ind w:right="-43"/>
        <w:jc w:val="both"/>
        <w:rPr>
          <w:rFonts w:ascii="Times New Roman" w:eastAsia="Times New Roman" w:hAnsi="Times New Roman" w:cs="Times New Roman"/>
        </w:rPr>
      </w:pPr>
      <w:r w:rsidRPr="00635E45">
        <w:rPr>
          <w:rFonts w:ascii="Times New Roman" w:eastAsia="Times New Roman" w:hAnsi="Times New Roman" w:cs="Times New Roman"/>
        </w:rPr>
        <w:t xml:space="preserve">Increasing SOC up to 2% has been shown to increase yield in maize and wheat, and may reduce reliance on N </w:t>
      </w:r>
      <w:proofErr w:type="spellStart"/>
      <w:r w:rsidRPr="00635E45">
        <w:rPr>
          <w:rFonts w:ascii="Times New Roman" w:eastAsia="Times New Roman" w:hAnsi="Times New Roman" w:cs="Times New Roman"/>
        </w:rPr>
        <w:t>fertiliser</w:t>
      </w:r>
      <w:proofErr w:type="spellEnd"/>
      <w:r w:rsidRPr="00635E45">
        <w:rPr>
          <w:rFonts w:ascii="Times New Roman" w:eastAsia="Times New Roman" w:hAnsi="Times New Roman" w:cs="Times New Roman"/>
        </w:rPr>
        <w:t xml:space="preserve"> [28,29]</w:t>
      </w:r>
    </w:p>
    <w:p w14:paraId="1BE0EBF1" w14:textId="77777777" w:rsidR="00635E45" w:rsidRDefault="00635E45" w:rsidP="00635E45">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3CABCDD" w14:textId="77777777" w:rsidR="00635E45" w:rsidRDefault="00635E45" w:rsidP="00635E45">
      <w:pPr>
        <w:widowControl w:val="0"/>
        <w:autoSpaceDE w:val="0"/>
        <w:autoSpaceDN w:val="0"/>
        <w:adjustRightInd w:val="0"/>
        <w:spacing w:after="0" w:line="260" w:lineRule="exact"/>
        <w:ind w:right="-43"/>
        <w:jc w:val="both"/>
        <w:rPr>
          <w:rFonts w:ascii="Times New Roman" w:eastAsia="Times New Roman" w:hAnsi="Times New Roman" w:cs="Times New Roman"/>
        </w:rPr>
      </w:pPr>
      <w:r w:rsidRPr="00635E45">
        <w:rPr>
          <w:rFonts w:ascii="Times New Roman" w:eastAsia="Times New Roman" w:hAnsi="Times New Roman" w:cs="Times New Roman"/>
        </w:rPr>
        <w:t>When compared to conventional tillage, NT reduced the global warming potential at acidic soil sites, increased barley yield by 49%, and showed potential to reduce greenhouse gas emissions (GHG) in dry climates, according to a meta-analysis of 740 paired measurements from 90 peer-reviewed articles [49].</w:t>
      </w:r>
    </w:p>
    <w:p w14:paraId="6E6EFB75" w14:textId="77777777" w:rsidR="009447E8" w:rsidRDefault="009447E8" w:rsidP="00635E45">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C8C2390" w14:textId="77777777" w:rsidR="009447E8" w:rsidRDefault="009447E8" w:rsidP="009447E8">
      <w:pPr>
        <w:widowControl w:val="0"/>
        <w:autoSpaceDE w:val="0"/>
        <w:autoSpaceDN w:val="0"/>
        <w:adjustRightInd w:val="0"/>
        <w:spacing w:after="0" w:line="260" w:lineRule="exact"/>
        <w:ind w:right="-43"/>
        <w:jc w:val="both"/>
        <w:rPr>
          <w:rFonts w:ascii="Times New Roman" w:eastAsia="Times New Roman" w:hAnsi="Times New Roman" w:cs="Times New Roman"/>
        </w:rPr>
      </w:pPr>
      <w:r w:rsidRPr="009447E8">
        <w:rPr>
          <w:rFonts w:ascii="Times New Roman" w:eastAsia="Times New Roman" w:hAnsi="Times New Roman" w:cs="Times New Roman"/>
        </w:rPr>
        <w:t>Using data from 678 peer-reviewed publications, a global meta-analysis assessed the impact of various crop and environmental variables on NT relative to CT yields. The study found that the impact of NT on yield varied depending on the region, with yield declining in tropical regions with maize-based systems and increasing in moisture-limited arid regions [53].</w:t>
      </w:r>
    </w:p>
    <w:p w14:paraId="36B2ACD2" w14:textId="77777777" w:rsidR="0032212E" w:rsidRDefault="0032212E" w:rsidP="009447E8">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3AF85F0" w14:textId="0D89FC96" w:rsidR="0032212E" w:rsidRDefault="0032212E" w:rsidP="0032212E">
      <w:pPr>
        <w:widowControl w:val="0"/>
        <w:autoSpaceDE w:val="0"/>
        <w:autoSpaceDN w:val="0"/>
        <w:adjustRightInd w:val="0"/>
        <w:spacing w:after="0" w:line="260" w:lineRule="exact"/>
        <w:ind w:right="-43"/>
        <w:jc w:val="both"/>
        <w:rPr>
          <w:rFonts w:ascii="Times New Roman" w:eastAsia="Times New Roman" w:hAnsi="Times New Roman" w:cs="Times New Roman"/>
        </w:rPr>
      </w:pPr>
      <w:r w:rsidRPr="0032212E">
        <w:rPr>
          <w:rFonts w:ascii="Times New Roman" w:eastAsia="Times New Roman" w:hAnsi="Times New Roman" w:cs="Times New Roman"/>
        </w:rPr>
        <w:t>A long-term tillage experiment demonstrated that, in a semi-arid subtropical environment, it would take at least 20 years to achieve the full soil beneﬁts (physical, chemical, and biological) of an NT system [54]. When NT was used</w:t>
      </w:r>
      <w:r>
        <w:rPr>
          <w:rFonts w:ascii="Times New Roman" w:eastAsia="Times New Roman" w:hAnsi="Times New Roman" w:cs="Times New Roman"/>
        </w:rPr>
        <w:t xml:space="preserve"> </w:t>
      </w:r>
      <w:r w:rsidRPr="0032212E">
        <w:rPr>
          <w:rFonts w:ascii="Times New Roman" w:eastAsia="Times New Roman" w:hAnsi="Times New Roman" w:cs="Times New Roman"/>
        </w:rPr>
        <w:t xml:space="preserve">instead of traditional tillage, yield increased by 47 and 28%, respectively, with and without the use of N and Zn </w:t>
      </w:r>
      <w:proofErr w:type="spellStart"/>
      <w:r w:rsidRPr="0032212E">
        <w:rPr>
          <w:rFonts w:ascii="Times New Roman" w:eastAsia="Times New Roman" w:hAnsi="Times New Roman" w:cs="Times New Roman"/>
        </w:rPr>
        <w:t>fertilisers</w:t>
      </w:r>
      <w:proofErr w:type="spellEnd"/>
      <w:r w:rsidRPr="0032212E">
        <w:rPr>
          <w:rFonts w:ascii="Times New Roman" w:eastAsia="Times New Roman" w:hAnsi="Times New Roman" w:cs="Times New Roman"/>
        </w:rPr>
        <w:t>.</w:t>
      </w:r>
    </w:p>
    <w:p w14:paraId="7F11BD9B" w14:textId="77777777" w:rsidR="00996A36" w:rsidRDefault="00996A36" w:rsidP="0032212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574AC4E" w14:textId="73F7D505" w:rsidR="00996A36" w:rsidRDefault="00996A36" w:rsidP="00996A36">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r w:rsidRPr="00996A36">
        <w:rPr>
          <w:rFonts w:ascii="Times New Roman" w:eastAsia="Times New Roman" w:hAnsi="Times New Roman" w:cs="Times New Roman"/>
        </w:rPr>
        <w:t>However, yield improvement in corn and soybean has been reported after cover crops in a dry year [95].</w:t>
      </w:r>
    </w:p>
    <w:p w14:paraId="6FCFDCA7" w14:textId="6FB79BFD" w:rsidR="00110D5E" w:rsidRDefault="00110D5E" w:rsidP="00CA13B9">
      <w:pPr>
        <w:pStyle w:val="ListParagraph"/>
        <w:widowControl w:val="0"/>
        <w:numPr>
          <w:ilvl w:val="0"/>
          <w:numId w:val="2"/>
        </w:numPr>
        <w:autoSpaceDE w:val="0"/>
        <w:autoSpaceDN w:val="0"/>
        <w:adjustRightInd w:val="0"/>
        <w:spacing w:after="0" w:line="260" w:lineRule="exact"/>
        <w:ind w:left="360" w:right="-43"/>
        <w:jc w:val="both"/>
        <w:rPr>
          <w:rFonts w:ascii="Times New Roman" w:eastAsia="Times New Roman" w:hAnsi="Times New Roman" w:cs="Times New Roman"/>
        </w:rPr>
      </w:pPr>
      <w:r w:rsidRPr="00110D5E">
        <w:rPr>
          <w:rFonts w:ascii="Times New Roman" w:eastAsia="Times New Roman" w:hAnsi="Times New Roman" w:cs="Times New Roman"/>
        </w:rPr>
        <w:t>Similarly, increased yields of main crops after summer cover crops were attributed to reduced compaction and soil temperature, and increased soil aggregate stability, carbon, and nitrogen concentration and soil water content [96].</w:t>
      </w:r>
    </w:p>
    <w:p w14:paraId="04AE7B46" w14:textId="77777777" w:rsidR="00110D5E" w:rsidRPr="00110D5E" w:rsidRDefault="00110D5E" w:rsidP="00110D5E">
      <w:pPr>
        <w:pStyle w:val="ListParagraph"/>
        <w:widowControl w:val="0"/>
        <w:numPr>
          <w:ilvl w:val="0"/>
          <w:numId w:val="2"/>
        </w:numPr>
        <w:autoSpaceDE w:val="0"/>
        <w:autoSpaceDN w:val="0"/>
        <w:adjustRightInd w:val="0"/>
        <w:spacing w:after="0" w:line="250" w:lineRule="exact"/>
        <w:ind w:right="-57"/>
        <w:jc w:val="both"/>
        <w:rPr>
          <w:rFonts w:ascii="URWPalladioL" w:hAnsi="URWPalladioL"/>
          <w:kern w:val="0"/>
          <w:sz w:val="24"/>
          <w:szCs w:val="24"/>
        </w:rPr>
      </w:pPr>
      <w:r w:rsidRPr="00110D5E">
        <w:rPr>
          <w:rFonts w:ascii="URWPalladioL" w:hAnsi="URWPalladioL" w:cs="URWPalladioL"/>
          <w:color w:val="000000"/>
          <w:w w:val="101"/>
          <w:kern w:val="0"/>
          <w:sz w:val="20"/>
          <w:szCs w:val="20"/>
        </w:rPr>
        <w:t xml:space="preserve">A few studies have found that </w:t>
      </w:r>
      <w:r w:rsidRPr="00110D5E">
        <w:rPr>
          <w:rFonts w:ascii="URWPalladioL" w:hAnsi="URWPalladioL" w:cs="URWPalladioL"/>
          <w:color w:val="000000"/>
          <w:w w:val="98"/>
          <w:kern w:val="0"/>
          <w:sz w:val="20"/>
          <w:szCs w:val="20"/>
        </w:rPr>
        <w:t xml:space="preserve">when no tillage was combined with stubble retention, crop yield and SOC stocks increased </w:t>
      </w:r>
      <w:r w:rsidRPr="00110D5E">
        <w:rPr>
          <w:rFonts w:ascii="URWPalladioL" w:hAnsi="URWPalladioL" w:cs="URWPalladioL"/>
          <w:color w:val="000000"/>
          <w:kern w:val="0"/>
          <w:sz w:val="20"/>
          <w:szCs w:val="20"/>
        </w:rPr>
        <w:t>signiﬁcantly [</w:t>
      </w:r>
      <w:r w:rsidRPr="00110D5E">
        <w:rPr>
          <w:rFonts w:ascii="URWPalladioL" w:hAnsi="URWPalladioL" w:cs="URWPalladioL"/>
          <w:color w:val="0875B7"/>
          <w:kern w:val="0"/>
          <w:sz w:val="20"/>
          <w:szCs w:val="20"/>
        </w:rPr>
        <w:t>117</w:t>
      </w:r>
      <w:r w:rsidRPr="00110D5E">
        <w:rPr>
          <w:rFonts w:ascii="URWPalladioL" w:hAnsi="URWPalladioL" w:cs="URWPalladioL"/>
          <w:color w:val="000000"/>
          <w:kern w:val="0"/>
          <w:sz w:val="20"/>
          <w:szCs w:val="20"/>
        </w:rPr>
        <w:t>,</w:t>
      </w:r>
      <w:r w:rsidRPr="00110D5E">
        <w:rPr>
          <w:rFonts w:ascii="URWPalladioL" w:hAnsi="URWPalladioL" w:cs="URWPalladioL"/>
          <w:color w:val="0875B7"/>
          <w:kern w:val="0"/>
          <w:sz w:val="20"/>
          <w:szCs w:val="20"/>
        </w:rPr>
        <w:t>118</w:t>
      </w:r>
      <w:r w:rsidRPr="00110D5E">
        <w:rPr>
          <w:rFonts w:ascii="URWPalladioL" w:hAnsi="URWPalladioL" w:cs="URWPalladioL"/>
          <w:color w:val="000000"/>
          <w:kern w:val="0"/>
          <w:sz w:val="20"/>
          <w:szCs w:val="20"/>
        </w:rPr>
        <w:t>]</w:t>
      </w:r>
    </w:p>
    <w:p w14:paraId="61409D15" w14:textId="77777777" w:rsidR="00110D5E" w:rsidRPr="00110D5E" w:rsidRDefault="00110D5E" w:rsidP="00110D5E">
      <w:pPr>
        <w:pStyle w:val="ListParagraph"/>
        <w:widowControl w:val="0"/>
        <w:autoSpaceDE w:val="0"/>
        <w:autoSpaceDN w:val="0"/>
        <w:adjustRightInd w:val="0"/>
        <w:spacing w:after="0" w:line="260" w:lineRule="exact"/>
        <w:ind w:left="360" w:right="-43"/>
        <w:jc w:val="both"/>
        <w:rPr>
          <w:rFonts w:ascii="Times New Roman" w:eastAsia="Times New Roman" w:hAnsi="Times New Roman" w:cs="Times New Roman"/>
        </w:rPr>
      </w:pPr>
    </w:p>
    <w:p w14:paraId="2EBDC9CF" w14:textId="0D03C65E" w:rsidR="00996A36" w:rsidRPr="00996A36" w:rsidRDefault="00996A36" w:rsidP="00996A36">
      <w:pPr>
        <w:widowControl w:val="0"/>
        <w:autoSpaceDE w:val="0"/>
        <w:autoSpaceDN w:val="0"/>
        <w:adjustRightInd w:val="0"/>
        <w:spacing w:after="0" w:line="260" w:lineRule="exact"/>
        <w:ind w:left="360" w:right="-43"/>
        <w:jc w:val="both"/>
        <w:rPr>
          <w:rFonts w:ascii="Times New Roman" w:eastAsia="Times New Roman" w:hAnsi="Times New Roman" w:cs="Times New Roman"/>
        </w:rPr>
      </w:pPr>
    </w:p>
    <w:p w14:paraId="027A498B" w14:textId="77777777" w:rsidR="00784C14" w:rsidRPr="0032212E" w:rsidRDefault="00784C14" w:rsidP="0032212E">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AE4F8F5" w14:textId="77777777" w:rsidR="0032212E" w:rsidRPr="009447E8" w:rsidRDefault="0032212E" w:rsidP="009447E8">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73D3D5B" w14:textId="77777777" w:rsidR="009447E8" w:rsidRPr="009447E8" w:rsidRDefault="009447E8" w:rsidP="009447E8">
      <w:pPr>
        <w:pStyle w:val="ListParagraph"/>
        <w:widowControl w:val="0"/>
        <w:autoSpaceDE w:val="0"/>
        <w:autoSpaceDN w:val="0"/>
        <w:adjustRightInd w:val="0"/>
        <w:spacing w:after="0" w:line="250" w:lineRule="exact"/>
        <w:ind w:right="-56"/>
        <w:rPr>
          <w:rFonts w:ascii="AdvOT77db9845" w:hAnsi="AdvOT77db9845" w:cs="AdvOT77db9845"/>
          <w:color w:val="000000"/>
          <w:kern w:val="0"/>
          <w:sz w:val="20"/>
          <w:szCs w:val="20"/>
        </w:rPr>
      </w:pPr>
    </w:p>
    <w:p w14:paraId="62371232" w14:textId="4D0DB6D3" w:rsidR="009447E8" w:rsidRPr="009447E8" w:rsidRDefault="009447E8" w:rsidP="009447E8">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0168A866" w14:textId="77777777" w:rsidR="00635E45" w:rsidRPr="00635E45" w:rsidRDefault="00635E45" w:rsidP="00635E45">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D59B7E4" w14:textId="77777777" w:rsidR="00635E45" w:rsidRPr="00043527" w:rsidRDefault="00635E45" w:rsidP="00043527">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2C76690" w14:textId="77777777" w:rsidR="00EA217F" w:rsidRPr="00635E45"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019691C" w14:textId="77777777" w:rsidR="00EA217F"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55767226" w14:textId="77777777" w:rsidR="00EA217F"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71C33C5C" w14:textId="6EF2ACF1" w:rsidR="00466D71"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w:t>
      </w:r>
      <w:r w:rsidR="00757E9D">
        <w:rPr>
          <w:rFonts w:ascii="Times New Roman" w:eastAsia="Times New Roman" w:hAnsi="Times New Roman" w:cs="Times New Roman"/>
          <w:b/>
          <w:bCs/>
          <w:sz w:val="32"/>
          <w:szCs w:val="32"/>
        </w:rPr>
        <w:t>C</w:t>
      </w:r>
      <w:r w:rsidRPr="00EA217F">
        <w:rPr>
          <w:rFonts w:ascii="Times New Roman" w:eastAsia="Times New Roman" w:hAnsi="Times New Roman" w:cs="Times New Roman"/>
          <w:b/>
          <w:bCs/>
          <w:sz w:val="32"/>
          <w:szCs w:val="32"/>
        </w:rPr>
        <w:t>REASE</w:t>
      </w:r>
    </w:p>
    <w:p w14:paraId="4FF1781F" w14:textId="77777777" w:rsidR="00A8203D" w:rsidRDefault="00A8203D" w:rsidP="00A8203D">
      <w:pPr>
        <w:widowControl w:val="0"/>
        <w:autoSpaceDE w:val="0"/>
        <w:autoSpaceDN w:val="0"/>
        <w:adjustRightInd w:val="0"/>
        <w:spacing w:after="0" w:line="260" w:lineRule="exact"/>
        <w:ind w:right="-43"/>
        <w:jc w:val="both"/>
        <w:rPr>
          <w:rFonts w:ascii="Times New Roman" w:eastAsia="Times New Roman" w:hAnsi="Times New Roman" w:cs="Times New Roman"/>
          <w:b/>
          <w:bCs/>
          <w:highlight w:val="yellow"/>
        </w:rPr>
      </w:pPr>
    </w:p>
    <w:p w14:paraId="723650B2" w14:textId="28C2B048" w:rsidR="00A8203D" w:rsidRPr="00A8203D" w:rsidRDefault="00A8203D" w:rsidP="00A8203D">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sidRPr="00A8203D">
        <w:rPr>
          <w:rFonts w:ascii="Times New Roman" w:eastAsia="Times New Roman" w:hAnsi="Times New Roman" w:cs="Times New Roman"/>
          <w:b/>
          <w:bCs/>
          <w:highlight w:val="yellow"/>
        </w:rPr>
        <w:t xml:space="preserve">in </w:t>
      </w:r>
      <w:proofErr w:type="spellStart"/>
      <w:r w:rsidRPr="00A8203D">
        <w:rPr>
          <w:rFonts w:ascii="Times New Roman" w:eastAsia="Times New Roman" w:hAnsi="Times New Roman" w:cs="Times New Roman"/>
          <w:b/>
          <w:bCs/>
          <w:highlight w:val="yellow"/>
        </w:rPr>
        <w:t>Rehberger</w:t>
      </w:r>
      <w:proofErr w:type="spellEnd"/>
    </w:p>
    <w:p w14:paraId="66FC2578" w14:textId="77777777" w:rsidR="00A8203D" w:rsidRDefault="00A8203D"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4DEF256E" w14:textId="77777777" w:rsidR="00A8203D" w:rsidRDefault="00A8203D" w:rsidP="00A8203D">
      <w:pPr>
        <w:widowControl w:val="0"/>
        <w:autoSpaceDE w:val="0"/>
        <w:autoSpaceDN w:val="0"/>
        <w:adjustRightInd w:val="0"/>
        <w:spacing w:after="0" w:line="250" w:lineRule="exact"/>
        <w:ind w:right="-56"/>
        <w:rPr>
          <w:rFonts w:ascii="AdvOT77db9845" w:hAnsi="AdvOT77db9845"/>
          <w:kern w:val="0"/>
          <w:sz w:val="24"/>
          <w:szCs w:val="24"/>
        </w:rPr>
      </w:pPr>
      <w:r>
        <w:rPr>
          <w:rFonts w:ascii="AdvOT77db9845" w:hAnsi="AdvOT77db9845" w:cs="AdvOT77db9845"/>
          <w:color w:val="000000"/>
          <w:kern w:val="0"/>
          <w:sz w:val="20"/>
          <w:szCs w:val="20"/>
        </w:rPr>
        <w:t xml:space="preserve">However, in contrast, a meta-analysis on the yield stability of conventional, organic, and conservation agriculture revealed that the application of crop rotation, residue management, and no-tillage had no effect on yield stability </w:t>
      </w:r>
      <w:r>
        <w:rPr>
          <w:rFonts w:ascii="AdvOTb0c9bf5d" w:hAnsi="AdvOTb0c9bf5d" w:cs="AdvOTb0c9bf5d"/>
          <w:color w:val="000000"/>
          <w:kern w:val="0"/>
          <w:sz w:val="20"/>
          <w:szCs w:val="20"/>
        </w:rPr>
        <w:t>(</w:t>
      </w:r>
      <w:r>
        <w:rPr>
          <w:rFonts w:ascii="AdvOT77db9845" w:hAnsi="AdvOT77db9845" w:cs="AdvOT77db9845"/>
          <w:color w:val="000000"/>
          <w:kern w:val="0"/>
          <w:sz w:val="20"/>
          <w:szCs w:val="20"/>
        </w:rPr>
        <w:t>absolute or relative</w:t>
      </w:r>
      <w:r>
        <w:rPr>
          <w:rFonts w:ascii="AdvOTb0c9bf5d" w:hAnsi="AdvOTb0c9bf5d" w:cs="AdvOTb0c9bf5d"/>
          <w:color w:val="000000"/>
          <w:kern w:val="0"/>
          <w:sz w:val="20"/>
          <w:szCs w:val="20"/>
        </w:rPr>
        <w:t xml:space="preserve">) </w:t>
      </w:r>
      <w:r>
        <w:rPr>
          <w:rFonts w:ascii="AdvOT77db9845" w:hAnsi="AdvOT77db9845" w:cs="AdvOT77db9845"/>
          <w:color w:val="000000"/>
          <w:kern w:val="0"/>
          <w:sz w:val="20"/>
          <w:szCs w:val="20"/>
        </w:rPr>
        <w:t xml:space="preserve">compared to conventional till, and indicated that organically managed </w:t>
      </w:r>
      <w:r>
        <w:rPr>
          <w:rFonts w:ascii="AdvOT77db9845+fb" w:hAnsi="AdvOT77db9845+fb" w:cs="AdvOT77db9845+fb"/>
          <w:color w:val="000000"/>
          <w:kern w:val="0"/>
          <w:sz w:val="20"/>
          <w:szCs w:val="20"/>
        </w:rPr>
        <w:t>ﬁ</w:t>
      </w:r>
      <w:r>
        <w:rPr>
          <w:rFonts w:ascii="AdvOT77db9845" w:hAnsi="AdvOT77db9845" w:cs="AdvOT77db9845"/>
          <w:color w:val="000000"/>
          <w:kern w:val="0"/>
          <w:sz w:val="20"/>
          <w:szCs w:val="20"/>
        </w:rPr>
        <w:t xml:space="preserve">elds had a 15% lower relative yield stability </w:t>
      </w:r>
      <w:r>
        <w:rPr>
          <w:rFonts w:ascii="AdvOTb0c9bf5d" w:hAnsi="AdvOTb0c9bf5d" w:cs="AdvOTb0c9bf5d"/>
          <w:color w:val="000000"/>
          <w:kern w:val="0"/>
          <w:sz w:val="20"/>
          <w:szCs w:val="20"/>
        </w:rPr>
        <w:t>(</w:t>
      </w:r>
      <w:r>
        <w:rPr>
          <w:rFonts w:ascii="AdvOT77db9845" w:hAnsi="AdvOT77db9845" w:cs="AdvOT77db9845"/>
          <w:color w:val="000000"/>
          <w:kern w:val="0"/>
          <w:sz w:val="20"/>
          <w:szCs w:val="20"/>
        </w:rPr>
        <w:t>yield stability per unit yield produced</w:t>
      </w:r>
      <w:r>
        <w:rPr>
          <w:rFonts w:ascii="AdvOTb0c9bf5d" w:hAnsi="AdvOTb0c9bf5d" w:cs="AdvOTb0c9bf5d"/>
          <w:color w:val="000000"/>
          <w:kern w:val="0"/>
          <w:sz w:val="20"/>
          <w:szCs w:val="20"/>
        </w:rPr>
        <w:t xml:space="preserve">) </w:t>
      </w:r>
      <w:r>
        <w:rPr>
          <w:rFonts w:ascii="AdvOT77db9845" w:hAnsi="AdvOT77db9845" w:cs="AdvOT77db9845"/>
          <w:color w:val="000000"/>
          <w:kern w:val="0"/>
          <w:sz w:val="20"/>
          <w:szCs w:val="20"/>
        </w:rPr>
        <w:t xml:space="preserve">compared to conventional </w:t>
      </w:r>
      <w:r>
        <w:rPr>
          <w:rFonts w:ascii="AdvOT77db9845+fb" w:hAnsi="AdvOT77db9845+fb" w:cs="AdvOT77db9845+fb"/>
          <w:color w:val="000000"/>
          <w:kern w:val="0"/>
          <w:sz w:val="20"/>
          <w:szCs w:val="20"/>
        </w:rPr>
        <w:t>ﬁ</w:t>
      </w:r>
      <w:r>
        <w:rPr>
          <w:rFonts w:ascii="AdvOT77db9845" w:hAnsi="AdvOT77db9845" w:cs="AdvOT77db9845"/>
          <w:color w:val="000000"/>
          <w:kern w:val="0"/>
          <w:sz w:val="20"/>
          <w:szCs w:val="20"/>
        </w:rPr>
        <w:t xml:space="preserve">elds </w:t>
      </w:r>
      <w:r>
        <w:rPr>
          <w:rFonts w:ascii="AdvOTb0c9bf5d" w:hAnsi="AdvOTb0c9bf5d" w:cs="AdvOTb0c9bf5d"/>
          <w:color w:val="000000"/>
          <w:kern w:val="0"/>
          <w:sz w:val="20"/>
          <w:szCs w:val="20"/>
        </w:rPr>
        <w:t>(</w:t>
      </w:r>
      <w:r>
        <w:rPr>
          <w:rFonts w:ascii="AdvOT77db9845" w:hAnsi="AdvOT77db9845" w:cs="AdvOT77db9845"/>
          <w:color w:val="000000"/>
          <w:kern w:val="0"/>
          <w:sz w:val="20"/>
          <w:szCs w:val="20"/>
        </w:rPr>
        <w:t xml:space="preserve">Knapp and van der Heijden </w:t>
      </w:r>
      <w:r>
        <w:rPr>
          <w:rFonts w:ascii="AdvOT77db9845" w:hAnsi="AdvOT77db9845" w:cs="AdvOT77db9845"/>
          <w:color w:val="007DB4"/>
          <w:kern w:val="0"/>
          <w:sz w:val="20"/>
          <w:szCs w:val="20"/>
        </w:rPr>
        <w:t>2018</w:t>
      </w:r>
      <w:r>
        <w:rPr>
          <w:rFonts w:ascii="AdvOTb0c9bf5d" w:hAnsi="AdvOTb0c9bf5d" w:cs="AdvOTb0c9bf5d"/>
          <w:color w:val="000000"/>
          <w:kern w:val="0"/>
          <w:sz w:val="20"/>
          <w:szCs w:val="20"/>
        </w:rPr>
        <w:t>)</w:t>
      </w:r>
      <w:r>
        <w:rPr>
          <w:rFonts w:ascii="AdvOT77db9845" w:hAnsi="AdvOT77db9845" w:cs="AdvOT77db9845"/>
          <w:color w:val="000000"/>
          <w:kern w:val="0"/>
          <w:sz w:val="20"/>
          <w:szCs w:val="20"/>
        </w:rPr>
        <w:t xml:space="preserve">. </w:t>
      </w:r>
    </w:p>
    <w:p w14:paraId="77A1B268" w14:textId="77777777" w:rsidR="00A8203D" w:rsidRDefault="00A8203D"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2D6A1609" w14:textId="79104E44" w:rsidR="009447E8" w:rsidRPr="009447E8" w:rsidRDefault="009447E8" w:rsidP="00466D71">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b/>
          <w:bCs/>
          <w:highlight w:val="yellow"/>
        </w:rPr>
      </w:pPr>
      <w:proofErr w:type="spellStart"/>
      <w:r w:rsidRPr="00043527">
        <w:rPr>
          <w:rFonts w:ascii="Times New Roman" w:eastAsia="Times New Roman" w:hAnsi="Times New Roman" w:cs="Times New Roman"/>
          <w:b/>
          <w:bCs/>
          <w:highlight w:val="yellow"/>
        </w:rPr>
        <w:t>Khangura</w:t>
      </w:r>
      <w:proofErr w:type="spellEnd"/>
    </w:p>
    <w:p w14:paraId="71BBBB5E" w14:textId="77777777" w:rsidR="009447E8" w:rsidRDefault="009447E8" w:rsidP="009447E8">
      <w:pPr>
        <w:widowControl w:val="0"/>
        <w:autoSpaceDE w:val="0"/>
        <w:autoSpaceDN w:val="0"/>
        <w:adjustRightInd w:val="0"/>
        <w:spacing w:after="0" w:line="250" w:lineRule="exact"/>
        <w:ind w:right="-56"/>
        <w:rPr>
          <w:rFonts w:ascii="AdvOT77db9845" w:hAnsi="AdvOT77db9845" w:cs="AdvOT77db9845"/>
          <w:color w:val="000000"/>
          <w:kern w:val="0"/>
          <w:sz w:val="20"/>
          <w:szCs w:val="20"/>
        </w:rPr>
      </w:pPr>
      <w:r w:rsidRPr="009447E8">
        <w:rPr>
          <w:rFonts w:ascii="AdvOT77db9845" w:hAnsi="AdvOT77db9845" w:cs="AdvOT77db9845"/>
          <w:color w:val="000000"/>
          <w:kern w:val="0"/>
          <w:sz w:val="20"/>
          <w:szCs w:val="20"/>
        </w:rPr>
        <w:t>Using data from 678 peer-reviewed publications, a global meta-analysis assessed the impact of various crop and environmental variables on NT relative to CT yields. The study found that the impact of NT on yield varied depending on the region, with yield declining in tropical regions with maize-based systems and increasing in moisture-limited arid regions [53].</w:t>
      </w:r>
    </w:p>
    <w:p w14:paraId="717CE664" w14:textId="77777777" w:rsidR="00110D5E" w:rsidRDefault="00110D5E" w:rsidP="009447E8">
      <w:pPr>
        <w:widowControl w:val="0"/>
        <w:autoSpaceDE w:val="0"/>
        <w:autoSpaceDN w:val="0"/>
        <w:adjustRightInd w:val="0"/>
        <w:spacing w:after="0" w:line="250" w:lineRule="exact"/>
        <w:ind w:right="-56"/>
        <w:rPr>
          <w:rFonts w:ascii="AdvOT77db9845" w:hAnsi="AdvOT77db9845" w:cs="AdvOT77db9845"/>
          <w:color w:val="000000"/>
          <w:kern w:val="0"/>
          <w:sz w:val="20"/>
          <w:szCs w:val="20"/>
        </w:rPr>
      </w:pPr>
    </w:p>
    <w:p w14:paraId="03EBF3AE" w14:textId="1B3D478C" w:rsidR="00110D5E" w:rsidRPr="00110D5E" w:rsidRDefault="00110D5E" w:rsidP="00110D5E">
      <w:pPr>
        <w:pStyle w:val="ListParagraph"/>
        <w:widowControl w:val="0"/>
        <w:numPr>
          <w:ilvl w:val="0"/>
          <w:numId w:val="2"/>
        </w:numPr>
        <w:autoSpaceDE w:val="0"/>
        <w:autoSpaceDN w:val="0"/>
        <w:adjustRightInd w:val="0"/>
        <w:spacing w:after="0" w:line="250" w:lineRule="exact"/>
        <w:ind w:right="-56"/>
        <w:rPr>
          <w:rFonts w:ascii="AdvOT77db9845" w:hAnsi="AdvOT77db9845" w:cs="AdvOT77db9845"/>
          <w:color w:val="000000"/>
          <w:kern w:val="0"/>
          <w:sz w:val="20"/>
          <w:szCs w:val="20"/>
        </w:rPr>
      </w:pPr>
      <w:r w:rsidRPr="00110D5E">
        <w:rPr>
          <w:rFonts w:ascii="AdvOT77db9845" w:hAnsi="AdvOT77db9845" w:cs="AdvOT77db9845"/>
          <w:color w:val="000000"/>
          <w:kern w:val="0"/>
          <w:sz w:val="20"/>
          <w:szCs w:val="20"/>
        </w:rPr>
        <w:t>Conversely, a 10% reduction in wheat yield has been reported following cover cropping [93].</w:t>
      </w:r>
    </w:p>
    <w:p w14:paraId="67078529" w14:textId="77777777" w:rsidR="009447E8" w:rsidRPr="009447E8" w:rsidRDefault="009447E8" w:rsidP="009447E8">
      <w:pPr>
        <w:widowControl w:val="0"/>
        <w:autoSpaceDE w:val="0"/>
        <w:autoSpaceDN w:val="0"/>
        <w:adjustRightInd w:val="0"/>
        <w:spacing w:after="0" w:line="250" w:lineRule="exact"/>
        <w:ind w:right="-56"/>
        <w:rPr>
          <w:rFonts w:ascii="AdvOT77db9845" w:hAnsi="AdvOT77db9845" w:cs="AdvOT77db9845"/>
          <w:color w:val="000000"/>
          <w:kern w:val="0"/>
          <w:sz w:val="20"/>
          <w:szCs w:val="20"/>
        </w:rPr>
      </w:pPr>
    </w:p>
    <w:p w14:paraId="493DBA02" w14:textId="77777777" w:rsidR="00EA217F" w:rsidRPr="009447E8" w:rsidRDefault="00EA217F" w:rsidP="009447E8">
      <w:pPr>
        <w:widowControl w:val="0"/>
        <w:autoSpaceDE w:val="0"/>
        <w:autoSpaceDN w:val="0"/>
        <w:adjustRightInd w:val="0"/>
        <w:spacing w:after="0" w:line="250" w:lineRule="exact"/>
        <w:ind w:right="-56"/>
        <w:rPr>
          <w:rFonts w:ascii="AdvOT77db9845" w:hAnsi="AdvOT77db9845" w:cs="AdvOT77db9845"/>
          <w:color w:val="000000"/>
          <w:kern w:val="0"/>
          <w:sz w:val="20"/>
          <w:szCs w:val="20"/>
        </w:rPr>
      </w:pPr>
    </w:p>
    <w:p w14:paraId="77659D30" w14:textId="77777777" w:rsidR="00EA217F"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2706EFFA" w14:textId="2053159F" w:rsidR="00466D71" w:rsidRDefault="00EA217F" w:rsidP="00466D71">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b/>
          <w:bCs/>
          <w:sz w:val="32"/>
          <w:szCs w:val="32"/>
        </w:rPr>
        <w:t>STABLE</w:t>
      </w:r>
    </w:p>
    <w:p w14:paraId="15609AB6" w14:textId="77777777" w:rsidR="00A8203D" w:rsidRPr="00A8203D" w:rsidRDefault="00A8203D" w:rsidP="00A8203D">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sidRPr="00A8203D">
        <w:rPr>
          <w:rFonts w:ascii="Times New Roman" w:eastAsia="Times New Roman" w:hAnsi="Times New Roman" w:cs="Times New Roman"/>
          <w:b/>
          <w:bCs/>
          <w:highlight w:val="yellow"/>
        </w:rPr>
        <w:t xml:space="preserve">in </w:t>
      </w:r>
      <w:proofErr w:type="spellStart"/>
      <w:r w:rsidRPr="00A8203D">
        <w:rPr>
          <w:rFonts w:ascii="Times New Roman" w:eastAsia="Times New Roman" w:hAnsi="Times New Roman" w:cs="Times New Roman"/>
          <w:b/>
          <w:bCs/>
          <w:highlight w:val="yellow"/>
        </w:rPr>
        <w:t>Rehberger</w:t>
      </w:r>
      <w:proofErr w:type="spellEnd"/>
    </w:p>
    <w:p w14:paraId="73F399D9" w14:textId="77777777" w:rsidR="00340A6A" w:rsidRDefault="00340A6A"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5509124" w14:textId="11B1679A" w:rsidR="005A4913" w:rsidRDefault="005A4913" w:rsidP="005A4913">
      <w:pPr>
        <w:widowControl w:val="0"/>
        <w:autoSpaceDE w:val="0"/>
        <w:autoSpaceDN w:val="0"/>
        <w:adjustRightInd w:val="0"/>
        <w:spacing w:after="0" w:line="260" w:lineRule="exact"/>
        <w:ind w:right="-43"/>
        <w:jc w:val="both"/>
        <w:rPr>
          <w:rFonts w:ascii="Times New Roman" w:eastAsia="Times New Roman" w:hAnsi="Times New Roman" w:cs="Times New Roman"/>
        </w:rPr>
      </w:pPr>
      <w:r w:rsidRPr="005A4913">
        <w:rPr>
          <w:rFonts w:ascii="Times New Roman" w:eastAsia="Times New Roman" w:hAnsi="Times New Roman" w:cs="Times New Roman"/>
        </w:rPr>
        <w:t>It might not increase or decrease but we can sustain</w:t>
      </w:r>
      <w:r>
        <w:rPr>
          <w:rFonts w:ascii="Times New Roman" w:eastAsia="Times New Roman" w:hAnsi="Times New Roman" w:cs="Times New Roman"/>
        </w:rPr>
        <w:t xml:space="preserve"> </w:t>
      </w:r>
      <w:r w:rsidR="00E0799D">
        <w:rPr>
          <w:rFonts w:ascii="Times New Roman" w:eastAsia="Times New Roman" w:hAnsi="Times New Roman" w:cs="Times New Roman"/>
        </w:rPr>
        <w:t>=</w:t>
      </w:r>
      <w:r>
        <w:rPr>
          <w:rFonts w:ascii="Times New Roman" w:eastAsia="Times New Roman" w:hAnsi="Times New Roman" w:cs="Times New Roman"/>
        </w:rPr>
        <w:t xml:space="preserve">&gt; </w:t>
      </w:r>
      <w:r w:rsidRPr="005A4913">
        <w:rPr>
          <w:rFonts w:ascii="Times New Roman" w:eastAsia="Times New Roman" w:hAnsi="Times New Roman" w:cs="Times New Roman"/>
        </w:rPr>
        <w:t>some focus on yields that can be sustained long-term, particularly for lands that have seen productivity decline (Lal 2020, Rhodes 2017</w:t>
      </w:r>
      <w:r w:rsidR="00E0799D">
        <w:rPr>
          <w:rFonts w:ascii="Times New Roman" w:eastAsia="Times New Roman" w:hAnsi="Times New Roman" w:cs="Times New Roman"/>
        </w:rPr>
        <w:t xml:space="preserve"> in </w:t>
      </w:r>
      <w:proofErr w:type="spellStart"/>
      <w:r w:rsidR="00E0799D">
        <w:rPr>
          <w:rFonts w:ascii="Times New Roman" w:eastAsia="Times New Roman" w:hAnsi="Times New Roman" w:cs="Times New Roman"/>
        </w:rPr>
        <w:t>Rehberger</w:t>
      </w:r>
      <w:proofErr w:type="spellEnd"/>
      <w:r w:rsidRPr="005A4913">
        <w:rPr>
          <w:rFonts w:ascii="Times New Roman" w:eastAsia="Times New Roman" w:hAnsi="Times New Roman" w:cs="Times New Roman"/>
        </w:rPr>
        <w:t>)</w:t>
      </w:r>
    </w:p>
    <w:p w14:paraId="381CB384" w14:textId="77777777" w:rsidR="008D6446" w:rsidRDefault="008D6446" w:rsidP="005A4913">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D674AEC" w14:textId="046EB42E" w:rsidR="00EA217F" w:rsidRDefault="00EA217F" w:rsidP="005A4913">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NEUTRAL</w:t>
      </w:r>
    </w:p>
    <w:p w14:paraId="72074F96" w14:textId="77777777" w:rsidR="00A8203D" w:rsidRDefault="00A8203D" w:rsidP="005A4913">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p>
    <w:p w14:paraId="1995B312" w14:textId="1F037E07" w:rsidR="00A8203D" w:rsidRPr="00A8203D" w:rsidRDefault="00A8203D" w:rsidP="005A4913">
      <w:pPr>
        <w:widowControl w:val="0"/>
        <w:autoSpaceDE w:val="0"/>
        <w:autoSpaceDN w:val="0"/>
        <w:adjustRightInd w:val="0"/>
        <w:spacing w:after="0" w:line="260" w:lineRule="exact"/>
        <w:ind w:right="-43"/>
        <w:jc w:val="both"/>
        <w:rPr>
          <w:rFonts w:ascii="Times New Roman" w:eastAsia="Times New Roman" w:hAnsi="Times New Roman" w:cs="Times New Roman"/>
          <w:b/>
          <w:bCs/>
          <w:sz w:val="32"/>
          <w:szCs w:val="32"/>
        </w:rPr>
      </w:pPr>
      <w:r w:rsidRPr="00A8203D">
        <w:rPr>
          <w:rFonts w:ascii="Times New Roman" w:eastAsia="Times New Roman" w:hAnsi="Times New Roman" w:cs="Times New Roman"/>
          <w:b/>
          <w:bCs/>
          <w:highlight w:val="yellow"/>
        </w:rPr>
        <w:t xml:space="preserve">in </w:t>
      </w:r>
      <w:proofErr w:type="spellStart"/>
      <w:r w:rsidRPr="00A8203D">
        <w:rPr>
          <w:rFonts w:ascii="Times New Roman" w:eastAsia="Times New Roman" w:hAnsi="Times New Roman" w:cs="Times New Roman"/>
          <w:b/>
          <w:bCs/>
          <w:highlight w:val="yellow"/>
        </w:rPr>
        <w:t>Rehberger</w:t>
      </w:r>
      <w:proofErr w:type="spellEnd"/>
    </w:p>
    <w:p w14:paraId="1FCE1811" w14:textId="77777777" w:rsidR="00A8203D" w:rsidRDefault="00A8203D" w:rsidP="005A4913">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372C8C5" w14:textId="78C6CAF3" w:rsidR="008D6446" w:rsidRDefault="008D6446" w:rsidP="00466D71">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t xml:space="preserve">Neutral impact =&gt; </w:t>
      </w:r>
      <w:r w:rsidRPr="00466D71">
        <w:rPr>
          <w:rFonts w:ascii="Times New Roman" w:eastAsia="Times New Roman" w:hAnsi="Times New Roman" w:cs="Times New Roman"/>
        </w:rPr>
        <w:t>while having a net neutral effect on crop yield (although crop yield response was highly variable and context dependent) (</w:t>
      </w:r>
      <w:proofErr w:type="spellStart"/>
      <w:r w:rsidRPr="00466D71">
        <w:rPr>
          <w:rFonts w:ascii="Times New Roman" w:eastAsia="Times New Roman" w:hAnsi="Times New Roman" w:cs="Times New Roman"/>
        </w:rPr>
        <w:t>Tamburini</w:t>
      </w:r>
      <w:proofErr w:type="spellEnd"/>
      <w:r w:rsidRPr="00466D71">
        <w:rPr>
          <w:rFonts w:ascii="Times New Roman" w:eastAsia="Times New Roman" w:hAnsi="Times New Roman" w:cs="Times New Roman"/>
        </w:rPr>
        <w:t xml:space="preserve"> et al 2020 </w:t>
      </w:r>
      <w:r>
        <w:rPr>
          <w:rFonts w:ascii="Times New Roman" w:eastAsia="Times New Roman" w:hAnsi="Times New Roman" w:cs="Times New Roman"/>
        </w:rPr>
        <w:t xml:space="preserve">in </w:t>
      </w:r>
      <w:proofErr w:type="spellStart"/>
      <w:r>
        <w:rPr>
          <w:rFonts w:ascii="Times New Roman" w:eastAsia="Times New Roman" w:hAnsi="Times New Roman" w:cs="Times New Roman"/>
        </w:rPr>
        <w:t>Rehberger</w:t>
      </w:r>
      <w:proofErr w:type="spellEnd"/>
      <w:r w:rsidRPr="00466D71">
        <w:rPr>
          <w:rFonts w:ascii="Times New Roman" w:eastAsia="Times New Roman" w:hAnsi="Times New Roman" w:cs="Times New Roman"/>
        </w:rPr>
        <w:t>).</w:t>
      </w:r>
    </w:p>
    <w:p w14:paraId="53B69869" w14:textId="77777777" w:rsidR="00A8203D" w:rsidRDefault="00A8203D" w:rsidP="00466D71">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A0D2DF0" w14:textId="77777777" w:rsidR="00A8203D" w:rsidRPr="00A8203D" w:rsidRDefault="00A8203D" w:rsidP="00A8203D">
      <w:pPr>
        <w:widowControl w:val="0"/>
        <w:autoSpaceDE w:val="0"/>
        <w:autoSpaceDN w:val="0"/>
        <w:adjustRightInd w:val="0"/>
        <w:spacing w:after="0" w:line="260" w:lineRule="exact"/>
        <w:ind w:right="-43"/>
        <w:jc w:val="both"/>
        <w:rPr>
          <w:rFonts w:ascii="Times New Roman" w:eastAsia="Times New Roman" w:hAnsi="Times New Roman" w:cs="Times New Roman"/>
        </w:rPr>
      </w:pPr>
      <w:r w:rsidRPr="00A8203D">
        <w:rPr>
          <w:rFonts w:ascii="Times New Roman" w:eastAsia="Times New Roman" w:hAnsi="Times New Roman" w:cs="Times New Roman"/>
        </w:rPr>
        <w:t xml:space="preserve">However, in contrast, a meta-analysis on the yield stability of conventional, organic, and conservation agriculture revealed that the application of crop rotation, residue management, and no-tillage had no effect on yield stability (absolute or relative) compared to conventional till, and indicated that organically managed ﬁelds had a 15% lower relative yield stability (yield stability per unit yield produced) compared to conventional ﬁelds (Knapp and van der Heijden 2018). </w:t>
      </w:r>
    </w:p>
    <w:p w14:paraId="25F70F50" w14:textId="77777777" w:rsidR="00A8203D" w:rsidRPr="00466D71" w:rsidRDefault="00A8203D" w:rsidP="00466D71">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F21A071" w14:textId="77777777" w:rsidR="009447E8" w:rsidRPr="009447E8" w:rsidRDefault="009447E8" w:rsidP="009447E8">
      <w:pPr>
        <w:widowControl w:val="0"/>
        <w:autoSpaceDE w:val="0"/>
        <w:autoSpaceDN w:val="0"/>
        <w:adjustRightInd w:val="0"/>
        <w:spacing w:after="0" w:line="260" w:lineRule="exact"/>
        <w:ind w:right="-43"/>
        <w:jc w:val="both"/>
        <w:rPr>
          <w:rFonts w:ascii="Times New Roman" w:eastAsia="Times New Roman" w:hAnsi="Times New Roman" w:cs="Times New Roman"/>
        </w:rPr>
      </w:pPr>
      <w:proofErr w:type="spellStart"/>
      <w:r w:rsidRPr="00043527">
        <w:rPr>
          <w:rFonts w:ascii="Times New Roman" w:eastAsia="Times New Roman" w:hAnsi="Times New Roman" w:cs="Times New Roman"/>
          <w:b/>
          <w:bCs/>
          <w:highlight w:val="yellow"/>
        </w:rPr>
        <w:t>Khangura</w:t>
      </w:r>
      <w:proofErr w:type="spellEnd"/>
    </w:p>
    <w:p w14:paraId="167F093E" w14:textId="558CED08" w:rsidR="008D6446" w:rsidRDefault="008D6446" w:rsidP="005A4913">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BAD7D36" w14:textId="77777777" w:rsidR="009447E8" w:rsidRPr="009447E8" w:rsidRDefault="009447E8" w:rsidP="009447E8">
      <w:pPr>
        <w:widowControl w:val="0"/>
        <w:autoSpaceDE w:val="0"/>
        <w:autoSpaceDN w:val="0"/>
        <w:adjustRightInd w:val="0"/>
        <w:spacing w:after="0" w:line="260" w:lineRule="exact"/>
        <w:ind w:right="-43"/>
        <w:jc w:val="both"/>
        <w:rPr>
          <w:rFonts w:ascii="Times New Roman" w:eastAsia="Times New Roman" w:hAnsi="Times New Roman" w:cs="Times New Roman"/>
        </w:rPr>
      </w:pPr>
      <w:r w:rsidRPr="009447E8">
        <w:rPr>
          <w:rFonts w:ascii="Times New Roman" w:eastAsia="Times New Roman" w:hAnsi="Times New Roman" w:cs="Times New Roman"/>
        </w:rPr>
        <w:t>In contrast, from a study of historical wheat yield patterns under NT and CT, [50] concluded that the tillage system had no effect on wheat yield and that Australian wheat varieties were not adapted to the NT system.</w:t>
      </w:r>
    </w:p>
    <w:p w14:paraId="3AEF468A" w14:textId="77777777" w:rsidR="00466D71" w:rsidRPr="005A4913" w:rsidRDefault="00466D71" w:rsidP="005A4913">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AC14864" w14:textId="77777777" w:rsidR="005A4913" w:rsidRDefault="005A4913"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52730CD" w14:textId="644D7D4E" w:rsidR="00857BF7" w:rsidRPr="00784C14" w:rsidRDefault="00784C14" w:rsidP="00340A6A">
      <w:pPr>
        <w:widowControl w:val="0"/>
        <w:autoSpaceDE w:val="0"/>
        <w:autoSpaceDN w:val="0"/>
        <w:adjustRightInd w:val="0"/>
        <w:spacing w:after="0" w:line="260" w:lineRule="exact"/>
        <w:ind w:right="-43"/>
        <w:jc w:val="both"/>
        <w:rPr>
          <w:rFonts w:ascii="Times New Roman" w:eastAsia="Times New Roman" w:hAnsi="Times New Roman" w:cs="Times New Roman"/>
          <w:b/>
          <w:bCs/>
        </w:rPr>
      </w:pPr>
      <w:r w:rsidRPr="00784C14">
        <w:rPr>
          <w:rFonts w:ascii="Times New Roman" w:eastAsia="Times New Roman" w:hAnsi="Times New Roman" w:cs="Times New Roman"/>
          <w:b/>
          <w:bCs/>
          <w:highlight w:val="green"/>
        </w:rPr>
        <w:t>CONTEXT</w:t>
      </w:r>
      <w:r w:rsidR="007274D6">
        <w:rPr>
          <w:rFonts w:ascii="Times New Roman" w:eastAsia="Times New Roman" w:hAnsi="Times New Roman" w:cs="Times New Roman"/>
          <w:b/>
          <w:bCs/>
        </w:rPr>
        <w:t xml:space="preserve"> </w:t>
      </w:r>
      <w:r w:rsidR="00D75115">
        <w:rPr>
          <w:rFonts w:ascii="Times New Roman" w:eastAsia="Times New Roman" w:hAnsi="Times New Roman" w:cs="Times New Roman"/>
          <w:b/>
          <w:bCs/>
        </w:rPr>
        <w:t>Y</w:t>
      </w:r>
      <w:r w:rsidR="007274D6">
        <w:rPr>
          <w:rFonts w:ascii="Times New Roman" w:eastAsia="Times New Roman" w:hAnsi="Times New Roman" w:cs="Times New Roman"/>
          <w:b/>
          <w:bCs/>
        </w:rPr>
        <w:t>ield increase or decrease?</w:t>
      </w:r>
    </w:p>
    <w:p w14:paraId="3F7E61FD" w14:textId="77777777" w:rsidR="00784C14" w:rsidRPr="00166C14" w:rsidRDefault="00784C14" w:rsidP="00166C14">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r w:rsidRPr="00166C14">
        <w:rPr>
          <w:rFonts w:ascii="Times New Roman" w:eastAsia="Times New Roman" w:hAnsi="Times New Roman" w:cs="Times New Roman"/>
        </w:rPr>
        <w:t>The prevailing environmental conditions of a region have the greatest inﬂuence on carbon sequestration and, as a result, crop yields</w:t>
      </w:r>
    </w:p>
    <w:p w14:paraId="034FDD10" w14:textId="77777777" w:rsidR="00784C14" w:rsidRPr="00166C14" w:rsidRDefault="00784C14" w:rsidP="00166C14">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87148FE" w14:textId="666B8F54" w:rsidR="00953D62" w:rsidRDefault="00953D62" w:rsidP="00166C14">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r w:rsidRPr="00166C14">
        <w:rPr>
          <w:rFonts w:ascii="Times New Roman" w:eastAsia="Times New Roman" w:hAnsi="Times New Roman" w:cs="Times New Roman"/>
        </w:rPr>
        <w:t xml:space="preserve">Recent global analysis of NT-induced changes in soil C and crop yield based on 260 and 1970 </w:t>
      </w:r>
      <w:r w:rsidRPr="00166C14">
        <w:rPr>
          <w:rFonts w:ascii="Times New Roman" w:eastAsia="Times New Roman" w:hAnsi="Times New Roman" w:cs="Times New Roman"/>
        </w:rPr>
        <w:lastRenderedPageBreak/>
        <w:t>paired studies, respectively, revealed that compared to CT, conservation agriculture beneﬁts arid regions the most by achieving a win–win outcome of increased C sequestration and crop yield. In more humid areas, only SOC gains are likely to occur, with no effect on crop yield, whereas in some colder areas there will be a negative impact on both SOC and yield [55].</w:t>
      </w:r>
    </w:p>
    <w:p w14:paraId="633D47B9" w14:textId="77777777" w:rsidR="00166C14" w:rsidRPr="00166C14" w:rsidRDefault="00166C14" w:rsidP="00166C14">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9EFCB08" w14:textId="77AD141F" w:rsidR="00784C14" w:rsidRPr="00166C14" w:rsidRDefault="00166C14" w:rsidP="00166C14">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r w:rsidRPr="00166C14">
        <w:rPr>
          <w:rFonts w:ascii="Times New Roman" w:eastAsia="Times New Roman" w:hAnsi="Times New Roman" w:cs="Times New Roman"/>
        </w:rPr>
        <w:t>Increased SOC can lead to a higher crop yield, which can be attributed to increased plant available water holding capacity and N availability, particularly in N-deﬁcient soils. While a critical SOC threshold of 2% is established for sustainable crop production in temperate regions and about 1% in tropical regions [60], it would be worthwhile to investigate the minimum critical SOC threshold for cereals and other rotational crops in Western Australia’s Mediterranean climate.</w:t>
      </w:r>
    </w:p>
    <w:p w14:paraId="0E9BE24C" w14:textId="77777777" w:rsidR="00784C14" w:rsidRPr="00784C14" w:rsidRDefault="00784C14" w:rsidP="00784C14">
      <w:pPr>
        <w:widowControl w:val="0"/>
        <w:autoSpaceDE w:val="0"/>
        <w:autoSpaceDN w:val="0"/>
        <w:adjustRightInd w:val="0"/>
        <w:spacing w:after="0" w:line="250" w:lineRule="exact"/>
        <w:ind w:right="-49"/>
        <w:jc w:val="both"/>
        <w:rPr>
          <w:rFonts w:ascii="URWPalladioL" w:hAnsi="URWPalladioL"/>
          <w:kern w:val="0"/>
          <w:sz w:val="24"/>
          <w:szCs w:val="24"/>
        </w:rPr>
      </w:pPr>
    </w:p>
    <w:p w14:paraId="301F85F0" w14:textId="410DC44C" w:rsidR="00784C14" w:rsidRPr="00784C14" w:rsidRDefault="00784C14" w:rsidP="00784C14">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p>
    <w:p w14:paraId="2FA49C95" w14:textId="70CF1F68" w:rsidR="00857BF7" w:rsidRDefault="00857BF7" w:rsidP="00340A6A">
      <w:pPr>
        <w:widowControl w:val="0"/>
        <w:autoSpaceDE w:val="0"/>
        <w:autoSpaceDN w:val="0"/>
        <w:adjustRightInd w:val="0"/>
        <w:spacing w:after="0" w:line="260" w:lineRule="exact"/>
        <w:ind w:right="-43"/>
        <w:jc w:val="both"/>
        <w:rPr>
          <w:rFonts w:ascii="Times New Roman" w:eastAsia="Times New Roman" w:hAnsi="Times New Roman" w:cs="Times New Roman"/>
          <w:b/>
          <w:bCs/>
        </w:rPr>
      </w:pPr>
      <w:r w:rsidRPr="00857BF7">
        <w:rPr>
          <w:rFonts w:ascii="Times New Roman" w:eastAsia="Times New Roman" w:hAnsi="Times New Roman" w:cs="Times New Roman"/>
          <w:b/>
          <w:bCs/>
        </w:rPr>
        <w:t>RAP and yield outcomes? What are the controverses?</w:t>
      </w:r>
    </w:p>
    <w:p w14:paraId="5A3AC119" w14:textId="6E959A5D" w:rsidR="004C4B4A" w:rsidRPr="004C4B4A" w:rsidRDefault="004C4B4A" w:rsidP="004C4B4A">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rPr>
      </w:pPr>
      <w:r w:rsidRPr="004C4B4A">
        <w:rPr>
          <w:rFonts w:ascii="Times New Roman" w:eastAsia="Times New Roman" w:hAnsi="Times New Roman" w:cs="Times New Roman"/>
        </w:rPr>
        <w:t>Give specific context based examples</w:t>
      </w:r>
    </w:p>
    <w:p w14:paraId="7FD03644" w14:textId="77777777" w:rsidR="00857BF7" w:rsidRDefault="00857BF7" w:rsidP="00340A6A">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0E362B8" w14:textId="77777777" w:rsidR="00857BF7" w:rsidRDefault="00857BF7" w:rsidP="00340A6A">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2586CCD" w14:textId="71BED44C" w:rsidR="00340A6A" w:rsidRPr="00340A6A" w:rsidRDefault="00340A6A" w:rsidP="00340A6A">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t xml:space="preserve">NT-Tillage: increase SOC esp. </w:t>
      </w:r>
      <w:r w:rsidRPr="00340A6A">
        <w:rPr>
          <w:rFonts w:ascii="Times New Roman" w:eastAsia="Times New Roman" w:hAnsi="Times New Roman" w:cs="Times New Roman"/>
        </w:rPr>
        <w:t xml:space="preserve">with residue retention in a double-cropping system is </w:t>
      </w:r>
    </w:p>
    <w:p w14:paraId="443A6C47" w14:textId="7552EA1B" w:rsidR="00340A6A" w:rsidRDefault="00340A6A" w:rsidP="00340A6A">
      <w:pPr>
        <w:widowControl w:val="0"/>
        <w:autoSpaceDE w:val="0"/>
        <w:autoSpaceDN w:val="0"/>
        <w:adjustRightInd w:val="0"/>
        <w:spacing w:after="0" w:line="260" w:lineRule="exact"/>
        <w:ind w:right="-43"/>
        <w:jc w:val="both"/>
        <w:rPr>
          <w:rFonts w:ascii="Times New Roman" w:eastAsia="Times New Roman" w:hAnsi="Times New Roman" w:cs="Times New Roman"/>
        </w:rPr>
      </w:pPr>
      <w:r w:rsidRPr="00340A6A">
        <w:rPr>
          <w:rFonts w:ascii="Times New Roman" w:eastAsia="Times New Roman" w:hAnsi="Times New Roman" w:cs="Times New Roman"/>
        </w:rPr>
        <w:t>the most promising management strategy for increasing SOC stocks in croplands</w:t>
      </w:r>
    </w:p>
    <w:p w14:paraId="6A29EC8A" w14:textId="2C8C46FA" w:rsidR="00340A6A" w:rsidRDefault="00340A6A" w:rsidP="00340A6A">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br/>
        <w:t>SOC, Texture, water uptake………</w:t>
      </w:r>
    </w:p>
    <w:p w14:paraId="26DA582E" w14:textId="77777777" w:rsidR="008F1801" w:rsidRDefault="008F1801"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9093201" w14:textId="77777777" w:rsidR="008F1801" w:rsidRDefault="008F1801"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6B10D6B" w14:textId="2175A35F" w:rsidR="006C5732" w:rsidRDefault="00035DD4"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sidRPr="00035DD4">
        <w:rPr>
          <w:rFonts w:ascii="Times New Roman" w:eastAsia="Times New Roman" w:hAnsi="Times New Roman" w:cs="Times New Roman"/>
          <w:b/>
          <w:bCs/>
          <w:highlight w:val="yellow"/>
        </w:rPr>
        <w:t xml:space="preserve">Here some advantages across </w:t>
      </w:r>
      <w:proofErr w:type="spellStart"/>
      <w:r w:rsidRPr="00035DD4">
        <w:rPr>
          <w:rFonts w:ascii="Times New Roman" w:eastAsia="Times New Roman" w:hAnsi="Times New Roman" w:cs="Times New Roman"/>
          <w:b/>
          <w:bCs/>
          <w:highlight w:val="yellow"/>
        </w:rPr>
        <w:t>litteratures</w:t>
      </w:r>
      <w:proofErr w:type="spellEnd"/>
    </w:p>
    <w:p w14:paraId="0131AE02" w14:textId="64CBE451" w:rsidR="00B5559B" w:rsidRDefault="00B5559B"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C875797" w14:textId="014B2947" w:rsidR="00B5559B" w:rsidRDefault="00054F1B" w:rsidP="00054F1B">
      <w:pPr>
        <w:pStyle w:val="ListParagraph"/>
        <w:widowControl w:val="0"/>
        <w:numPr>
          <w:ilvl w:val="0"/>
          <w:numId w:val="2"/>
        </w:numPr>
        <w:autoSpaceDE w:val="0"/>
        <w:autoSpaceDN w:val="0"/>
        <w:adjustRightInd w:val="0"/>
        <w:spacing w:after="0" w:line="260" w:lineRule="exact"/>
        <w:ind w:right="-43"/>
        <w:jc w:val="both"/>
        <w:rPr>
          <w:rFonts w:ascii="Times New Roman" w:eastAsia="Times New Roman" w:hAnsi="Times New Roman" w:cs="Times New Roman"/>
          <w:highlight w:val="yellow"/>
        </w:rPr>
      </w:pPr>
      <w:r w:rsidRPr="00CE63F0">
        <w:rPr>
          <w:rFonts w:ascii="Times New Roman" w:eastAsia="Times New Roman" w:hAnsi="Times New Roman" w:cs="Times New Roman"/>
          <w:highlight w:val="yellow"/>
        </w:rPr>
        <w:t xml:space="preserve">Identify </w:t>
      </w:r>
      <w:r w:rsidR="00C177AE">
        <w:rPr>
          <w:rFonts w:ascii="Times New Roman" w:eastAsia="Times New Roman" w:hAnsi="Times New Roman" w:cs="Times New Roman"/>
          <w:highlight w:val="yellow"/>
        </w:rPr>
        <w:t xml:space="preserve">potential </w:t>
      </w:r>
      <w:r w:rsidR="00CE63F0">
        <w:rPr>
          <w:rFonts w:ascii="Times New Roman" w:eastAsia="Times New Roman" w:hAnsi="Times New Roman" w:cs="Times New Roman"/>
          <w:highlight w:val="yellow"/>
        </w:rPr>
        <w:t xml:space="preserve">optimal </w:t>
      </w:r>
      <w:r w:rsidRPr="00CE63F0">
        <w:rPr>
          <w:rFonts w:ascii="Times New Roman" w:eastAsia="Times New Roman" w:hAnsi="Times New Roman" w:cs="Times New Roman"/>
          <w:highlight w:val="yellow"/>
        </w:rPr>
        <w:t>pathways for productions</w:t>
      </w:r>
      <w:r w:rsidR="00CE63F0">
        <w:rPr>
          <w:rFonts w:ascii="Times New Roman" w:eastAsia="Times New Roman" w:hAnsi="Times New Roman" w:cs="Times New Roman"/>
          <w:highlight w:val="yellow"/>
        </w:rPr>
        <w:t xml:space="preserve"> across different factors----------</w:t>
      </w:r>
    </w:p>
    <w:p w14:paraId="5098DBA0" w14:textId="1E128E4F" w:rsidR="004750E0" w:rsidRDefault="00C177AE" w:rsidP="004750E0">
      <w:pPr>
        <w:pStyle w:val="ListParagraph"/>
        <w:widowControl w:val="0"/>
        <w:numPr>
          <w:ilvl w:val="0"/>
          <w:numId w:val="2"/>
        </w:numPr>
        <w:autoSpaceDE w:val="0"/>
        <w:autoSpaceDN w:val="0"/>
        <w:adjustRightInd w:val="0"/>
        <w:spacing w:line="260" w:lineRule="exact"/>
        <w:ind w:right="-43"/>
        <w:jc w:val="both"/>
        <w:rPr>
          <w:rFonts w:ascii="Times New Roman" w:eastAsia="Times New Roman" w:hAnsi="Times New Roman" w:cs="Times New Roman"/>
          <w:highlight w:val="yellow"/>
        </w:rPr>
      </w:pPr>
      <w:r w:rsidRPr="00C177AE">
        <w:rPr>
          <w:rFonts w:ascii="Times New Roman" w:eastAsia="Times New Roman" w:hAnsi="Times New Roman" w:cs="Times New Roman"/>
          <w:highlight w:val="yellow"/>
        </w:rPr>
        <w:t xml:space="preserve">What is the optimal  application conditions for a specific management ? </w:t>
      </w:r>
    </w:p>
    <w:p w14:paraId="436B63C3" w14:textId="77777777" w:rsidR="00684E7F" w:rsidRPr="00684E7F" w:rsidRDefault="00684E7F" w:rsidP="00684E7F">
      <w:pPr>
        <w:widowControl w:val="0"/>
        <w:autoSpaceDE w:val="0"/>
        <w:autoSpaceDN w:val="0"/>
        <w:adjustRightInd w:val="0"/>
        <w:spacing w:line="260" w:lineRule="exact"/>
        <w:ind w:right="-43"/>
        <w:jc w:val="both"/>
        <w:rPr>
          <w:rFonts w:ascii="Times New Roman" w:eastAsia="Times New Roman" w:hAnsi="Times New Roman" w:cs="Times New Roman"/>
          <w:highlight w:val="yellow"/>
        </w:rPr>
      </w:pPr>
    </w:p>
    <w:p w14:paraId="7580706F" w14:textId="376168C3"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7E98A0E0" w14:textId="338318FA"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r w:rsidRPr="00E72E89">
        <w:rPr>
          <w:noProof/>
          <w:szCs w:val="24"/>
        </w:rPr>
        <w:drawing>
          <wp:anchor distT="0" distB="0" distL="114300" distR="114300" simplePos="0" relativeHeight="251680768" behindDoc="0" locked="0" layoutInCell="1" allowOverlap="1" wp14:anchorId="6277B2DD" wp14:editId="5EDFFDED">
            <wp:simplePos x="0" y="0"/>
            <wp:positionH relativeFrom="column">
              <wp:posOffset>244887</wp:posOffset>
            </wp:positionH>
            <wp:positionV relativeFrom="paragraph">
              <wp:posOffset>136525</wp:posOffset>
            </wp:positionV>
            <wp:extent cx="4678680" cy="3743325"/>
            <wp:effectExtent l="0" t="0" r="7620" b="9525"/>
            <wp:wrapNone/>
            <wp:docPr id="1759131484" name="Immagine 8" descr="A diagram of different types of pla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31484" name="Immagine 8" descr="A diagram of different types of plan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8680" cy="3743325"/>
                    </a:xfrm>
                    <a:prstGeom prst="rect">
                      <a:avLst/>
                    </a:prstGeom>
                  </pic:spPr>
                </pic:pic>
              </a:graphicData>
            </a:graphic>
            <wp14:sizeRelH relativeFrom="page">
              <wp14:pctWidth>0</wp14:pctWidth>
            </wp14:sizeRelH>
            <wp14:sizeRelV relativeFrom="page">
              <wp14:pctHeight>0</wp14:pctHeight>
            </wp14:sizeRelV>
          </wp:anchor>
        </w:drawing>
      </w:r>
    </w:p>
    <w:p w14:paraId="55F14A50" w14:textId="2CEC5C26"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75EBF4A6" w14:textId="77777777"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6B9AABA1" w14:textId="7DF7E6EB"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3B894141" w14:textId="1DFEE779"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615E2237" w14:textId="38198546" w:rsidR="004750E0" w:rsidRDefault="004750E0"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rPr>
      </w:pPr>
    </w:p>
    <w:p w14:paraId="5D73118A" w14:textId="1B045BDC" w:rsidR="00C177AE" w:rsidRPr="00CE63F0" w:rsidRDefault="00C177AE" w:rsidP="00C177AE">
      <w:pPr>
        <w:pStyle w:val="ListParagraph"/>
        <w:widowControl w:val="0"/>
        <w:autoSpaceDE w:val="0"/>
        <w:autoSpaceDN w:val="0"/>
        <w:adjustRightInd w:val="0"/>
        <w:spacing w:after="0" w:line="260" w:lineRule="exact"/>
        <w:ind w:right="-43"/>
        <w:jc w:val="both"/>
        <w:rPr>
          <w:rFonts w:ascii="Times New Roman" w:eastAsia="Times New Roman" w:hAnsi="Times New Roman" w:cs="Times New Roman"/>
          <w:highlight w:val="yellow"/>
        </w:rPr>
      </w:pPr>
    </w:p>
    <w:p w14:paraId="2496EB7F" w14:textId="00CD8213" w:rsidR="00B5559B" w:rsidRDefault="00B5559B"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6E94505" w14:textId="6DD62801" w:rsidR="00B5559B" w:rsidRDefault="00B5559B"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FA63197" w14:textId="3D69203D" w:rsidR="00B5559B" w:rsidRDefault="00B5559B"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884786B" w14:textId="162A244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5A309EA" w14:textId="3B10CD8A"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B8AE01C" w14:textId="0B61F3F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FEEFB12" w14:textId="494E8BC4"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6FC7895" w14:textId="3ABD848E"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623A7AA" w14:textId="56B2F496"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793AF45" w14:textId="2C77BD91"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E50FF10" w14:textId="3AF8D138"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84D72BE"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E1E1BF5" w14:textId="378FB6EB"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F2BB019" w14:textId="6757B38C"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A92A1A3" w14:textId="5ECF759A"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0DB73D3" w14:textId="47D8FF41" w:rsidR="00C177AE"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sidRPr="00E72E89">
        <w:rPr>
          <w:rFonts w:cs="Arial"/>
          <w:noProof/>
          <w:szCs w:val="24"/>
        </w:rPr>
        <w:drawing>
          <wp:anchor distT="0" distB="0" distL="114300" distR="114300" simplePos="0" relativeHeight="251681792" behindDoc="0" locked="0" layoutInCell="1" allowOverlap="1" wp14:anchorId="3DF58187" wp14:editId="6EE19362">
            <wp:simplePos x="0" y="0"/>
            <wp:positionH relativeFrom="column">
              <wp:posOffset>40227</wp:posOffset>
            </wp:positionH>
            <wp:positionV relativeFrom="paragraph">
              <wp:posOffset>21251</wp:posOffset>
            </wp:positionV>
            <wp:extent cx="4643120" cy="2785110"/>
            <wp:effectExtent l="0" t="0" r="5080" b="0"/>
            <wp:wrapNone/>
            <wp:docPr id="736241703" name="Immagine 9"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41703" name="Immagine 9" descr="A diagram of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3120" cy="2785110"/>
                    </a:xfrm>
                    <a:prstGeom prst="rect">
                      <a:avLst/>
                    </a:prstGeom>
                  </pic:spPr>
                </pic:pic>
              </a:graphicData>
            </a:graphic>
            <wp14:sizeRelH relativeFrom="page">
              <wp14:pctWidth>0</wp14:pctWidth>
            </wp14:sizeRelH>
            <wp14:sizeRelV relativeFrom="page">
              <wp14:pctHeight>0</wp14:pctHeight>
            </wp14:sizeRelV>
          </wp:anchor>
        </w:drawing>
      </w:r>
    </w:p>
    <w:p w14:paraId="0D690332"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F0C2EFD"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5381640" w14:textId="5C30F8AF"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324CCF2"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4D0CEDF" w14:textId="4E2991B9"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5C68C4D" w14:textId="08467B3B"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E4E418C" w14:textId="370C91C9"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7F3C445" w14:textId="703AED8F"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006CCD0" w14:textId="311C6466"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3CF7B4E" w14:textId="1E25D6B3"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2F7A129"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1F4D332"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896682C" w14:textId="77777777" w:rsidR="00C177AE" w:rsidRDefault="00C177AE"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37A643C" w14:textId="03C288F0" w:rsidR="00B5559B" w:rsidRDefault="00B5559B"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1D600C3" w14:textId="2A859183"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E9E90EB" w14:textId="305DF62D"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3342BA0"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A48EE89" w14:textId="1562F206"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516CAB4" w14:textId="4C772B96"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64B339E" w14:textId="026174B8"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8CBCCAA" w14:textId="6FC772DC"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sidRPr="00C177AE">
        <w:rPr>
          <w:rFonts w:ascii="Times New Roman" w:eastAsia="Times New Roman" w:hAnsi="Times New Roman" w:cs="Times New Roman"/>
          <w:noProof/>
          <w:highlight w:val="yellow"/>
        </w:rPr>
        <w:drawing>
          <wp:anchor distT="0" distB="0" distL="114300" distR="114300" simplePos="0" relativeHeight="251679744" behindDoc="0" locked="0" layoutInCell="1" allowOverlap="1" wp14:anchorId="18D3D608" wp14:editId="7FD33A90">
            <wp:simplePos x="0" y="0"/>
            <wp:positionH relativeFrom="column">
              <wp:posOffset>-164005</wp:posOffset>
            </wp:positionH>
            <wp:positionV relativeFrom="paragraph">
              <wp:posOffset>136345</wp:posOffset>
            </wp:positionV>
            <wp:extent cx="5730875" cy="3651250"/>
            <wp:effectExtent l="0" t="0" r="3175" b="6350"/>
            <wp:wrapNone/>
            <wp:docPr id="10" name="Picture 4">
              <a:extLst xmlns:a="http://schemas.openxmlformats.org/drawingml/2006/main">
                <a:ext uri="{FF2B5EF4-FFF2-40B4-BE49-F238E27FC236}">
                  <a16:creationId xmlns:a16="http://schemas.microsoft.com/office/drawing/2014/main" id="{87013174-5E9A-90EE-D49A-9CB9FEE34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013174-5E9A-90EE-D49A-9CB9FEE34456}"/>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651250"/>
                    </a:xfrm>
                    <a:prstGeom prst="rect">
                      <a:avLst/>
                    </a:prstGeom>
                    <a:noFill/>
                  </pic:spPr>
                </pic:pic>
              </a:graphicData>
            </a:graphic>
            <wp14:sizeRelH relativeFrom="page">
              <wp14:pctWidth>0</wp14:pctWidth>
            </wp14:sizeRelH>
            <wp14:sizeRelV relativeFrom="page">
              <wp14:pctHeight>0</wp14:pctHeight>
            </wp14:sizeRelV>
          </wp:anchor>
        </w:drawing>
      </w:r>
    </w:p>
    <w:p w14:paraId="7A968B87" w14:textId="2D8CA615"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7B4D3C34"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0EF829F"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50F3D6C"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DC70D8A"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1F196D6"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3C5D3A7"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5DAC7CE"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F31E833"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A47BADE"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B3D5387"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1CA4FB4F"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8181C19"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0FF1ADDC"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7070150"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64C2793B"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24BCD524"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15AF99F"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BF3EDC5"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00A7497"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46CC26AA"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5046C16D" w14:textId="77777777" w:rsidR="004750E0" w:rsidRDefault="004750E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p>
    <w:p w14:paraId="39B45C72" w14:textId="20F41E9A" w:rsidR="006C5732" w:rsidRDefault="00CE63F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Pr>
          <w:rFonts w:ascii="Times New Roman" w:eastAsia="Times New Roman" w:hAnsi="Times New Roman" w:cs="Times New Roman"/>
        </w:rPr>
        <w:t>Plan</w:t>
      </w:r>
    </w:p>
    <w:p w14:paraId="1B2BEA6D" w14:textId="615CA1B4" w:rsidR="003C7C30" w:rsidRPr="002013B0" w:rsidRDefault="002013B0" w:rsidP="006C5732">
      <w:pPr>
        <w:widowControl w:val="0"/>
        <w:autoSpaceDE w:val="0"/>
        <w:autoSpaceDN w:val="0"/>
        <w:adjustRightInd w:val="0"/>
        <w:spacing w:after="0" w:line="260" w:lineRule="exact"/>
        <w:ind w:right="-43"/>
        <w:jc w:val="both"/>
        <w:rPr>
          <w:rFonts w:ascii="Times New Roman" w:eastAsia="Times New Roman" w:hAnsi="Times New Roman" w:cs="Times New Roman"/>
        </w:rPr>
      </w:pPr>
      <w:r w:rsidRPr="002013B0">
        <w:rPr>
          <w:rFonts w:ascii="Times New Roman" w:eastAsia="Times New Roman" w:hAnsi="Times New Roman" w:cs="Times New Roman"/>
        </w:rPr>
        <w:t>address crises of soil health, biodiversity, and food security</w:t>
      </w:r>
      <w:r>
        <w:rPr>
          <w:rFonts w:ascii="Times New Roman" w:eastAsia="Times New Roman" w:hAnsi="Times New Roman" w:cs="Times New Roman"/>
        </w:rPr>
        <w:t xml:space="preserve"> to sustain food production</w:t>
      </w:r>
    </w:p>
    <w:p w14:paraId="082917CB" w14:textId="77777777" w:rsidR="00D70C96"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lastRenderedPageBreak/>
        <w:t xml:space="preserve">Introduce </w:t>
      </w:r>
    </w:p>
    <w:p w14:paraId="6319CADC" w14:textId="6DF9DDC1" w:rsidR="00CE78E2" w:rsidRPr="00FA34CA"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t>regenerative agriculture</w:t>
      </w:r>
    </w:p>
    <w:p w14:paraId="6F8843A5" w14:textId="77777777" w:rsidR="00CE78E2" w:rsidRPr="00FA34CA"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t>Give key example</w:t>
      </w:r>
    </w:p>
    <w:p w14:paraId="5997F618" w14:textId="77777777" w:rsidR="00CE78E2" w:rsidRPr="00FA34CA"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t xml:space="preserve">Show that effect size globally var across those and suggest why …. Here report key factors affecting such change in ES pattern </w:t>
      </w:r>
    </w:p>
    <w:p w14:paraId="35C8D8F3" w14:textId="77777777" w:rsidR="00CE78E2" w:rsidRPr="00FA34CA"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t>Show limitation that they reported just for too numbers of environmental variables</w:t>
      </w:r>
    </w:p>
    <w:p w14:paraId="7537C122" w14:textId="77777777" w:rsidR="00CE78E2" w:rsidRPr="00FA34CA" w:rsidRDefault="00CE78E2" w:rsidP="00CE78E2">
      <w:pPr>
        <w:pStyle w:val="ListParagraph"/>
        <w:numPr>
          <w:ilvl w:val="0"/>
          <w:numId w:val="1"/>
        </w:numPr>
        <w:rPr>
          <w:rFonts w:ascii="Times New Roman" w:hAnsi="Times New Roman" w:cs="Times New Roman"/>
        </w:rPr>
      </w:pPr>
      <w:r w:rsidRPr="00FA34CA">
        <w:rPr>
          <w:rFonts w:ascii="Times New Roman" w:hAnsi="Times New Roman" w:cs="Times New Roman"/>
        </w:rPr>
        <w:t>Here we will consider a broader range of EV and see how they vary to able to present a synthesis for decision making</w:t>
      </w:r>
    </w:p>
    <w:p w14:paraId="76F933E7" w14:textId="77777777" w:rsidR="00CE78E2" w:rsidRPr="00FA34CA" w:rsidRDefault="00CE78E2" w:rsidP="00F344B7">
      <w:pPr>
        <w:rPr>
          <w:rFonts w:ascii="Times New Roman" w:hAnsi="Times New Roman" w:cs="Times New Roman"/>
        </w:rPr>
      </w:pPr>
    </w:p>
    <w:p w14:paraId="51491D2D" w14:textId="77777777" w:rsidR="00F344B7" w:rsidRPr="00FA34CA" w:rsidRDefault="00F344B7" w:rsidP="00F344B7">
      <w:pPr>
        <w:rPr>
          <w:rFonts w:ascii="Times New Roman" w:hAnsi="Times New Roman" w:cs="Times New Roman"/>
        </w:rPr>
      </w:pPr>
    </w:p>
    <w:p w14:paraId="7CF135B7" w14:textId="77777777" w:rsidR="00F344B7" w:rsidRPr="00FA34CA" w:rsidRDefault="00F344B7" w:rsidP="00F344B7">
      <w:pPr>
        <w:rPr>
          <w:rFonts w:ascii="Times New Roman" w:hAnsi="Times New Roman" w:cs="Times New Roman"/>
        </w:rPr>
      </w:pPr>
      <w:r w:rsidRPr="00FA34CA">
        <w:rPr>
          <w:rFonts w:ascii="Times New Roman" w:hAnsi="Times New Roman" w:cs="Times New Roman"/>
        </w:rPr>
        <w:t>Why my study is necessary:</w:t>
      </w:r>
    </w:p>
    <w:p w14:paraId="4CA69CAC" w14:textId="77777777" w:rsidR="00F344B7" w:rsidRPr="00FA34CA" w:rsidRDefault="00F344B7" w:rsidP="00F344B7">
      <w:pPr>
        <w:pStyle w:val="ListParagraph"/>
        <w:numPr>
          <w:ilvl w:val="0"/>
          <w:numId w:val="1"/>
        </w:numPr>
        <w:rPr>
          <w:rFonts w:ascii="Times New Roman" w:hAnsi="Times New Roman" w:cs="Times New Roman"/>
        </w:rPr>
      </w:pPr>
      <w:r w:rsidRPr="00FA34CA">
        <w:rPr>
          <w:rFonts w:ascii="Times New Roman" w:hAnsi="Times New Roman" w:cs="Times New Roman"/>
          <w:color w:val="333132"/>
          <w:shd w:val="clear" w:color="auto" w:fill="FFFFFF"/>
        </w:rPr>
        <w:t>Given the paucity of studies where the alleles and mutations involved in adaptation in natural populations have been identified, we suggest that it is not yet possible to reach a general consensus on the subject of the distribution of effect sizes.</w:t>
      </w:r>
    </w:p>
    <w:p w14:paraId="2ED5619B" w14:textId="77777777" w:rsidR="00F344B7" w:rsidRPr="00FA34CA" w:rsidRDefault="00F344B7" w:rsidP="00F344B7">
      <w:pPr>
        <w:rPr>
          <w:rFonts w:ascii="Times New Roman" w:hAnsi="Times New Roman" w:cs="Times New Roman"/>
        </w:rPr>
      </w:pPr>
    </w:p>
    <w:p w14:paraId="4B0E3918" w14:textId="77777777" w:rsidR="00F344B7" w:rsidRPr="00FA34CA" w:rsidRDefault="00F344B7" w:rsidP="00F344B7">
      <w:pPr>
        <w:rPr>
          <w:rFonts w:ascii="Times New Roman" w:hAnsi="Times New Roman" w:cs="Times New Roman"/>
        </w:rPr>
      </w:pPr>
      <w:r w:rsidRPr="00FA34CA">
        <w:rPr>
          <w:rFonts w:ascii="Times New Roman" w:hAnsi="Times New Roman" w:cs="Times New Roman"/>
        </w:rPr>
        <w:t>Objective</w:t>
      </w:r>
    </w:p>
    <w:p w14:paraId="7BB139FD" w14:textId="77777777" w:rsidR="00F344B7" w:rsidRPr="00FA34CA" w:rsidRDefault="00F344B7" w:rsidP="00F344B7">
      <w:pPr>
        <w:pStyle w:val="ListParagraph"/>
        <w:numPr>
          <w:ilvl w:val="0"/>
          <w:numId w:val="1"/>
        </w:numPr>
        <w:rPr>
          <w:rFonts w:ascii="Times New Roman" w:hAnsi="Times New Roman" w:cs="Times New Roman"/>
        </w:rPr>
      </w:pPr>
      <w:r w:rsidRPr="00FA34CA">
        <w:rPr>
          <w:rFonts w:ascii="Times New Roman" w:hAnsi="Times New Roman" w:cs="Times New Roman"/>
          <w:color w:val="333132"/>
          <w:shd w:val="clear" w:color="auto" w:fill="FFFFFF"/>
        </w:rPr>
        <w:t>Our goal is to give a broad overview of how the major mechanisms of evolution, i.e. natural selection, genetic drift, mutation and migration might influence the distribution of effect sizes of adaptive substitutions. We hope to motivate further theoretical and empirical study into the many ways in which the genetics and ecology of natural populations and species can influence the effect sizes of adaptive substitutions, and to encourage a consideration of these factors in future work.</w:t>
      </w:r>
    </w:p>
    <w:p w14:paraId="590A8ACE" w14:textId="77777777" w:rsidR="00F344B7" w:rsidRPr="00FA34CA" w:rsidRDefault="00F344B7" w:rsidP="00F344B7">
      <w:pPr>
        <w:pStyle w:val="ListParagraph"/>
        <w:numPr>
          <w:ilvl w:val="0"/>
          <w:numId w:val="1"/>
        </w:numPr>
        <w:rPr>
          <w:rFonts w:ascii="Times New Roman" w:hAnsi="Times New Roman" w:cs="Times New Roman"/>
        </w:rPr>
      </w:pPr>
      <w:r w:rsidRPr="00FA34CA">
        <w:rPr>
          <w:rFonts w:ascii="Times New Roman" w:hAnsi="Times New Roman" w:cs="Times New Roman"/>
          <w:color w:val="333132"/>
          <w:shd w:val="clear" w:color="auto" w:fill="FFFFFF"/>
        </w:rPr>
        <w:t>Our review extends the idea expressed by Remington [</w:t>
      </w:r>
      <w:hyperlink r:id="rId13" w:anchor="RSPB20153065C18" w:history="1">
        <w:r w:rsidRPr="00FA34CA">
          <w:rPr>
            <w:rStyle w:val="Hyperlink"/>
            <w:rFonts w:ascii="Times New Roman" w:hAnsi="Times New Roman" w:cs="Times New Roman"/>
            <w:b/>
            <w:bCs/>
            <w:color w:val="BA0C2F"/>
            <w:shd w:val="clear" w:color="auto" w:fill="FFFFFF"/>
          </w:rPr>
          <w:t>18</w:t>
        </w:r>
      </w:hyperlink>
      <w:r w:rsidRPr="00FA34CA">
        <w:rPr>
          <w:rFonts w:ascii="Times New Roman" w:hAnsi="Times New Roman" w:cs="Times New Roman"/>
          <w:color w:val="333132"/>
          <w:shd w:val="clear" w:color="auto" w:fill="FFFFFF"/>
        </w:rPr>
        <w:t>] that there is no ‘one size fits all’ expectation for the distribution of effect sizes, and examines a range of factors that are expected to influence the distribution of effect sizes for adaptive substitutions. </w:t>
      </w:r>
    </w:p>
    <w:p w14:paraId="047BF042" w14:textId="77777777" w:rsidR="00E14255" w:rsidRPr="00FA34CA" w:rsidRDefault="00E14255" w:rsidP="00F344B7">
      <w:pPr>
        <w:pStyle w:val="ListParagraph"/>
        <w:numPr>
          <w:ilvl w:val="0"/>
          <w:numId w:val="1"/>
        </w:numPr>
        <w:rPr>
          <w:rFonts w:ascii="Times New Roman" w:hAnsi="Times New Roman" w:cs="Times New Roman"/>
        </w:rPr>
      </w:pPr>
      <w:r w:rsidRPr="00FA34CA">
        <w:rPr>
          <w:rFonts w:ascii="Times New Roman" w:hAnsi="Times New Roman" w:cs="Times New Roman"/>
          <w:color w:val="222222"/>
          <w:shd w:val="clear" w:color="auto" w:fill="FFFFFF"/>
        </w:rPr>
        <w:t> This paper describes in more detail the different hereditary and </w:t>
      </w:r>
      <w:r w:rsidRPr="00FA34CA">
        <w:rPr>
          <w:rFonts w:ascii="Times New Roman" w:hAnsi="Times New Roman" w:cs="Times New Roman"/>
          <w:b/>
          <w:bCs/>
          <w:color w:val="000000"/>
          <w:shd w:val="clear" w:color="auto" w:fill="FFFFFF"/>
        </w:rPr>
        <w:t>environmental</w:t>
      </w:r>
      <w:r w:rsidRPr="00FA34CA">
        <w:rPr>
          <w:rFonts w:ascii="Times New Roman" w:hAnsi="Times New Roman" w:cs="Times New Roman"/>
          <w:color w:val="222222"/>
          <w:shd w:val="clear" w:color="auto" w:fill="FFFFFF"/>
        </w:rPr>
        <w:t> </w:t>
      </w:r>
      <w:r w:rsidRPr="00FA34CA">
        <w:rPr>
          <w:rFonts w:ascii="Times New Roman" w:hAnsi="Times New Roman" w:cs="Times New Roman"/>
          <w:b/>
          <w:bCs/>
          <w:color w:val="000000"/>
          <w:shd w:val="clear" w:color="auto" w:fill="FFFFFF"/>
        </w:rPr>
        <w:t>factors</w:t>
      </w:r>
      <w:r w:rsidRPr="00FA34CA">
        <w:rPr>
          <w:rFonts w:ascii="Times New Roman" w:hAnsi="Times New Roman" w:cs="Times New Roman"/>
          <w:color w:val="222222"/>
          <w:shd w:val="clear" w:color="auto" w:fill="FFFFFF"/>
        </w:rPr>
        <w:t> that….</w:t>
      </w:r>
    </w:p>
    <w:p w14:paraId="21BCCB47" w14:textId="77777777" w:rsidR="00FA34CA" w:rsidRPr="00E75C51" w:rsidRDefault="00FA34CA" w:rsidP="00F344B7">
      <w:pPr>
        <w:pStyle w:val="ListParagraph"/>
        <w:numPr>
          <w:ilvl w:val="0"/>
          <w:numId w:val="1"/>
        </w:numPr>
        <w:rPr>
          <w:rFonts w:ascii="Times New Roman" w:hAnsi="Times New Roman" w:cs="Times New Roman"/>
        </w:rPr>
      </w:pPr>
      <w:r w:rsidRPr="00FA34CA">
        <w:rPr>
          <w:rFonts w:ascii="Times New Roman" w:hAnsi="Times New Roman" w:cs="Times New Roman"/>
          <w:color w:val="222222"/>
          <w:shd w:val="clear" w:color="auto" w:fill="FFFFFF"/>
        </w:rPr>
        <w:t xml:space="preserve">The effectiveness of AMF at aggregating soil can therefore depend on a range of factors, whose individual effects cannot always be disentangled. To date there are several narrative reviews addressing AMF and soil aggregation (e.g. </w:t>
      </w:r>
      <w:proofErr w:type="spellStart"/>
      <w:r w:rsidRPr="00FA34CA">
        <w:rPr>
          <w:rFonts w:ascii="Times New Roman" w:hAnsi="Times New Roman" w:cs="Times New Roman"/>
          <w:color w:val="222222"/>
          <w:shd w:val="clear" w:color="auto" w:fill="FFFFFF"/>
        </w:rPr>
        <w:t>Oades</w:t>
      </w:r>
      <w:proofErr w:type="spellEnd"/>
      <w:r w:rsidRPr="00FA34CA">
        <w:rPr>
          <w:rFonts w:ascii="Times New Roman" w:hAnsi="Times New Roman" w:cs="Times New Roman"/>
          <w:color w:val="222222"/>
          <w:shd w:val="clear" w:color="auto" w:fill="FFFFFF"/>
        </w:rPr>
        <w:t> </w:t>
      </w:r>
      <w:hyperlink r:id="rId14" w:anchor="ref-CR62" w:tooltip="Oades JM (1993) The role of biology in the formation, stabilization and degradation of soil structure. Geoderma 56:377–400" w:history="1">
        <w:r w:rsidRPr="00FA34CA">
          <w:rPr>
            <w:rStyle w:val="Hyperlink"/>
            <w:rFonts w:ascii="Times New Roman" w:hAnsi="Times New Roman" w:cs="Times New Roman"/>
            <w:color w:val="025E8D"/>
            <w:shd w:val="clear" w:color="auto" w:fill="FFFFFF"/>
          </w:rPr>
          <w:t>1993</w:t>
        </w:r>
      </w:hyperlink>
      <w:r w:rsidRPr="00FA34CA">
        <w:rPr>
          <w:rFonts w:ascii="Times New Roman" w:hAnsi="Times New Roman" w:cs="Times New Roman"/>
          <w:color w:val="222222"/>
          <w:shd w:val="clear" w:color="auto" w:fill="FFFFFF"/>
        </w:rPr>
        <w:t xml:space="preserve">; </w:t>
      </w:r>
      <w:proofErr w:type="spellStart"/>
      <w:r w:rsidRPr="00FA34CA">
        <w:rPr>
          <w:rFonts w:ascii="Times New Roman" w:hAnsi="Times New Roman" w:cs="Times New Roman"/>
          <w:color w:val="222222"/>
          <w:shd w:val="clear" w:color="auto" w:fill="FFFFFF"/>
        </w:rPr>
        <w:t>Rillig</w:t>
      </w:r>
      <w:proofErr w:type="spellEnd"/>
      <w:r w:rsidRPr="00FA34CA">
        <w:rPr>
          <w:rFonts w:ascii="Times New Roman" w:hAnsi="Times New Roman" w:cs="Times New Roman"/>
          <w:color w:val="222222"/>
          <w:shd w:val="clear" w:color="auto" w:fill="FFFFFF"/>
        </w:rPr>
        <w:t xml:space="preserve"> and </w:t>
      </w:r>
      <w:proofErr w:type="spellStart"/>
      <w:r w:rsidRPr="00FA34CA">
        <w:rPr>
          <w:rFonts w:ascii="Times New Roman" w:hAnsi="Times New Roman" w:cs="Times New Roman"/>
          <w:color w:val="222222"/>
          <w:shd w:val="clear" w:color="auto" w:fill="FFFFFF"/>
        </w:rPr>
        <w:t>Mummey</w:t>
      </w:r>
      <w:proofErr w:type="spellEnd"/>
      <w:r w:rsidRPr="00FA34CA">
        <w:rPr>
          <w:rFonts w:ascii="Times New Roman" w:hAnsi="Times New Roman" w:cs="Times New Roman"/>
          <w:color w:val="222222"/>
          <w:shd w:val="clear" w:color="auto" w:fill="FFFFFF"/>
        </w:rPr>
        <w:t> </w:t>
      </w:r>
      <w:hyperlink r:id="rId15" w:anchor="ref-CR69" w:tooltip="Rillig MC, Mummey DL (2006) Mycorrhizas and soil structure. New Phytol 171:41–53" w:history="1">
        <w:r w:rsidRPr="00FA34CA">
          <w:rPr>
            <w:rStyle w:val="Hyperlink"/>
            <w:rFonts w:ascii="Times New Roman" w:hAnsi="Times New Roman" w:cs="Times New Roman"/>
            <w:color w:val="025E8D"/>
            <w:shd w:val="clear" w:color="auto" w:fill="FFFFFF"/>
          </w:rPr>
          <w:t>2006</w:t>
        </w:r>
      </w:hyperlink>
      <w:r w:rsidRPr="00FA34CA">
        <w:rPr>
          <w:rFonts w:ascii="Times New Roman" w:hAnsi="Times New Roman" w:cs="Times New Roman"/>
          <w:color w:val="222222"/>
          <w:shd w:val="clear" w:color="auto" w:fill="FFFFFF"/>
        </w:rPr>
        <w:t>; Six et al. </w:t>
      </w:r>
      <w:hyperlink r:id="rId16" w:anchor="ref-CR75" w:tooltip="Six J, Bossuyt H, Degryze S, Denef K (2004) A history of research on the link between (micro)aggregates, soil biota, and soil organic matter dynamics. Soil Tillage Res 79:7–31" w:history="1">
        <w:r w:rsidRPr="00FA34CA">
          <w:rPr>
            <w:rStyle w:val="Hyperlink"/>
            <w:rFonts w:ascii="Times New Roman" w:hAnsi="Times New Roman" w:cs="Times New Roman"/>
            <w:color w:val="025E8D"/>
            <w:shd w:val="clear" w:color="auto" w:fill="FFFFFF"/>
          </w:rPr>
          <w:t>2004</w:t>
        </w:r>
      </w:hyperlink>
      <w:r w:rsidRPr="00FA34CA">
        <w:rPr>
          <w:rFonts w:ascii="Times New Roman" w:hAnsi="Times New Roman" w:cs="Times New Roman"/>
          <w:color w:val="222222"/>
          <w:shd w:val="clear" w:color="auto" w:fill="FFFFFF"/>
        </w:rPr>
        <w:t>; Tisdall </w:t>
      </w:r>
      <w:hyperlink r:id="rId17" w:anchor="ref-CR77" w:tooltip="Tisdall JM (1994) Possible role of soil-microorganisms in aggregation in soils. Plant Soil 159:115–121" w:history="1">
        <w:r w:rsidRPr="00FA34CA">
          <w:rPr>
            <w:rStyle w:val="Hyperlink"/>
            <w:rFonts w:ascii="Times New Roman" w:hAnsi="Times New Roman" w:cs="Times New Roman"/>
            <w:color w:val="025E8D"/>
            <w:shd w:val="clear" w:color="auto" w:fill="FFFFFF"/>
          </w:rPr>
          <w:t>1994</w:t>
        </w:r>
      </w:hyperlink>
      <w:r w:rsidRPr="00FA34CA">
        <w:rPr>
          <w:rFonts w:ascii="Times New Roman" w:hAnsi="Times New Roman" w:cs="Times New Roman"/>
          <w:color w:val="222222"/>
          <w:shd w:val="clear" w:color="auto" w:fill="FFFFFF"/>
        </w:rPr>
        <w:t>). Here we aim to quantitatively synthesize the importance of experimental settings and multiple biotic and abiotic factors for the effect of inoculation with AMF on soil macroaggregates.</w:t>
      </w:r>
    </w:p>
    <w:p w14:paraId="62CF1837" w14:textId="77777777" w:rsidR="00E75C51" w:rsidRDefault="00E75C51" w:rsidP="00F344B7">
      <w:pPr>
        <w:pStyle w:val="ListParagraph"/>
        <w:numPr>
          <w:ilvl w:val="0"/>
          <w:numId w:val="1"/>
        </w:numPr>
        <w:rPr>
          <w:rFonts w:ascii="Times New Roman" w:hAnsi="Times New Roman" w:cs="Times New Roman"/>
        </w:rPr>
      </w:pPr>
      <w:r>
        <w:rPr>
          <w:rFonts w:ascii="Times New Roman" w:hAnsi="Times New Roman" w:cs="Times New Roman"/>
        </w:rPr>
        <w:t>I</w:t>
      </w:r>
      <w:r w:rsidRPr="00E75C51">
        <w:rPr>
          <w:rFonts w:ascii="Times New Roman" w:hAnsi="Times New Roman" w:cs="Times New Roman"/>
        </w:rPr>
        <w:t xml:space="preserve">n general, adverse effects of accelerated soil acidification have been confirmed on soil compaction, the impedance of root growth, inhibition of micronutrients’ uptake, loss of N, and reduction of crop yield. Although NT has been widely reported to decrease the soil pH, divergent results have also been reported at different site-specific conditions. Thus, quantifying the effects, principal factors, and possible consequences of NT on soil acidification are crucial to understanding the pathway or/and mechanisms to sustaining </w:t>
      </w:r>
      <w:proofErr w:type="spellStart"/>
      <w:r w:rsidRPr="00E75C51">
        <w:rPr>
          <w:rFonts w:ascii="Times New Roman" w:hAnsi="Times New Roman" w:cs="Times New Roman"/>
        </w:rPr>
        <w:t>agro</w:t>
      </w:r>
      <w:proofErr w:type="spellEnd"/>
      <w:r w:rsidRPr="00E75C51">
        <w:rPr>
          <w:rFonts w:ascii="Times New Roman" w:hAnsi="Times New Roman" w:cs="Times New Roman"/>
        </w:rPr>
        <w:t>-ecosystem services. Therefore, a global meta-analysis was conducted to understand: (</w:t>
      </w:r>
      <w:proofErr w:type="spellStart"/>
      <w:r w:rsidRPr="00E75C51">
        <w:rPr>
          <w:rFonts w:ascii="Times New Roman" w:hAnsi="Times New Roman" w:cs="Times New Roman"/>
        </w:rPr>
        <w:t>i</w:t>
      </w:r>
      <w:proofErr w:type="spellEnd"/>
      <w:r w:rsidRPr="00E75C51">
        <w:rPr>
          <w:rFonts w:ascii="Times New Roman" w:hAnsi="Times New Roman" w:cs="Times New Roman"/>
        </w:rPr>
        <w:t>) The response of the soil pH and its variations among different conditions, (ii) the relative importance of factors affecting changes in soil pH, and (iii) relationships between soil pH and soil properties under NT.</w:t>
      </w:r>
    </w:p>
    <w:p w14:paraId="608EC8C8" w14:textId="77777777" w:rsidR="00F72257" w:rsidRDefault="00F72257" w:rsidP="00F72257">
      <w:pPr>
        <w:pStyle w:val="ListParagraph"/>
        <w:rPr>
          <w:rFonts w:ascii="Times New Roman" w:hAnsi="Times New Roman" w:cs="Times New Roman"/>
        </w:rPr>
      </w:pPr>
    </w:p>
    <w:p w14:paraId="47580367" w14:textId="77777777" w:rsidR="00F72257" w:rsidRDefault="00F72257" w:rsidP="00F72257">
      <w:pPr>
        <w:pStyle w:val="ListParagraph"/>
        <w:rPr>
          <w:rFonts w:ascii="Times New Roman" w:hAnsi="Times New Roman" w:cs="Times New Roman"/>
        </w:rPr>
      </w:pPr>
    </w:p>
    <w:p w14:paraId="0C2AD44A" w14:textId="77777777" w:rsidR="00C177AE" w:rsidRDefault="00C177AE" w:rsidP="00B5402C">
      <w:pPr>
        <w:rPr>
          <w:rFonts w:ascii="Times New Roman" w:hAnsi="Times New Roman" w:cs="Times New Roman"/>
          <w:b/>
          <w:bCs/>
        </w:rPr>
      </w:pPr>
    </w:p>
    <w:p w14:paraId="53274DDC" w14:textId="77777777" w:rsidR="00C177AE" w:rsidRDefault="00C177AE" w:rsidP="00B5402C">
      <w:pPr>
        <w:rPr>
          <w:rFonts w:ascii="Times New Roman" w:hAnsi="Times New Roman" w:cs="Times New Roman"/>
          <w:b/>
          <w:bCs/>
        </w:rPr>
      </w:pPr>
    </w:p>
    <w:p w14:paraId="0A46F878" w14:textId="77777777" w:rsidR="00C177AE" w:rsidRDefault="00C177AE" w:rsidP="00B5402C">
      <w:pPr>
        <w:rPr>
          <w:rFonts w:ascii="Times New Roman" w:hAnsi="Times New Roman" w:cs="Times New Roman"/>
          <w:b/>
          <w:bCs/>
        </w:rPr>
      </w:pPr>
    </w:p>
    <w:p w14:paraId="03F118D7" w14:textId="77777777" w:rsidR="00C177AE" w:rsidRDefault="00C177AE" w:rsidP="00B5402C">
      <w:pPr>
        <w:rPr>
          <w:rFonts w:ascii="Times New Roman" w:hAnsi="Times New Roman" w:cs="Times New Roman"/>
          <w:b/>
          <w:bCs/>
        </w:rPr>
      </w:pPr>
    </w:p>
    <w:p w14:paraId="26AD6208" w14:textId="77777777" w:rsidR="00C177AE" w:rsidRDefault="00C177AE" w:rsidP="00B5402C">
      <w:pPr>
        <w:rPr>
          <w:rFonts w:ascii="Times New Roman" w:hAnsi="Times New Roman" w:cs="Times New Roman"/>
          <w:b/>
          <w:bCs/>
        </w:rPr>
      </w:pPr>
    </w:p>
    <w:p w14:paraId="011AAF7D" w14:textId="77777777" w:rsidR="00C177AE" w:rsidRDefault="00C177AE" w:rsidP="00B5402C">
      <w:pPr>
        <w:rPr>
          <w:rFonts w:ascii="Times New Roman" w:hAnsi="Times New Roman" w:cs="Times New Roman"/>
          <w:b/>
          <w:bCs/>
        </w:rPr>
      </w:pPr>
    </w:p>
    <w:p w14:paraId="3FF4EB95" w14:textId="77777777" w:rsidR="00C177AE" w:rsidRDefault="00C177AE" w:rsidP="00B5402C">
      <w:pPr>
        <w:rPr>
          <w:rFonts w:ascii="Times New Roman" w:hAnsi="Times New Roman" w:cs="Times New Roman"/>
          <w:b/>
          <w:bCs/>
        </w:rPr>
      </w:pPr>
    </w:p>
    <w:p w14:paraId="0B1CF2AB" w14:textId="77777777" w:rsidR="00C177AE" w:rsidRDefault="00C177AE" w:rsidP="00B5402C">
      <w:pPr>
        <w:rPr>
          <w:rFonts w:ascii="Times New Roman" w:hAnsi="Times New Roman" w:cs="Times New Roman"/>
          <w:b/>
          <w:bCs/>
        </w:rPr>
      </w:pPr>
    </w:p>
    <w:p w14:paraId="50AE9245" w14:textId="77777777" w:rsidR="00C177AE" w:rsidRDefault="00C177AE" w:rsidP="00B5402C">
      <w:pPr>
        <w:rPr>
          <w:rFonts w:ascii="Times New Roman" w:hAnsi="Times New Roman" w:cs="Times New Roman"/>
          <w:b/>
          <w:bCs/>
        </w:rPr>
      </w:pPr>
    </w:p>
    <w:p w14:paraId="0B043A10" w14:textId="77777777" w:rsidR="00C177AE" w:rsidRDefault="00C177AE" w:rsidP="00B5402C">
      <w:pPr>
        <w:rPr>
          <w:rFonts w:ascii="Times New Roman" w:hAnsi="Times New Roman" w:cs="Times New Roman"/>
          <w:b/>
          <w:bCs/>
        </w:rPr>
      </w:pPr>
    </w:p>
    <w:p w14:paraId="3895C5BF" w14:textId="77777777" w:rsidR="00C177AE" w:rsidRDefault="00C177AE" w:rsidP="00B5402C">
      <w:pPr>
        <w:rPr>
          <w:rFonts w:ascii="Times New Roman" w:hAnsi="Times New Roman" w:cs="Times New Roman"/>
          <w:b/>
          <w:bCs/>
        </w:rPr>
      </w:pPr>
    </w:p>
    <w:p w14:paraId="192E46E3" w14:textId="77777777" w:rsidR="00C177AE" w:rsidRDefault="00C177AE" w:rsidP="00B5402C">
      <w:pPr>
        <w:rPr>
          <w:rFonts w:ascii="Times New Roman" w:hAnsi="Times New Roman" w:cs="Times New Roman"/>
          <w:b/>
          <w:bCs/>
        </w:rPr>
      </w:pPr>
    </w:p>
    <w:p w14:paraId="15560935" w14:textId="77777777" w:rsidR="00C177AE" w:rsidRDefault="00C177AE" w:rsidP="00B5402C">
      <w:pPr>
        <w:rPr>
          <w:rFonts w:ascii="Times New Roman" w:hAnsi="Times New Roman" w:cs="Times New Roman"/>
          <w:b/>
          <w:bCs/>
        </w:rPr>
      </w:pPr>
    </w:p>
    <w:p w14:paraId="7D6F0565" w14:textId="77777777" w:rsidR="00C177AE" w:rsidRDefault="00C177AE" w:rsidP="00B5402C">
      <w:pPr>
        <w:rPr>
          <w:rFonts w:ascii="Times New Roman" w:hAnsi="Times New Roman" w:cs="Times New Roman"/>
          <w:b/>
          <w:bCs/>
        </w:rPr>
      </w:pPr>
    </w:p>
    <w:p w14:paraId="01560125" w14:textId="20ABE4A3" w:rsidR="00B5402C" w:rsidRDefault="00B5402C" w:rsidP="00B5402C">
      <w:pPr>
        <w:rPr>
          <w:rFonts w:ascii="Times New Roman" w:hAnsi="Times New Roman" w:cs="Times New Roman"/>
          <w:b/>
          <w:bCs/>
        </w:rPr>
      </w:pPr>
      <w:r>
        <w:rPr>
          <w:rFonts w:ascii="Times New Roman" w:hAnsi="Times New Roman" w:cs="Times New Roman"/>
          <w:b/>
          <w:bCs/>
        </w:rPr>
        <w:t>Results</w:t>
      </w:r>
    </w:p>
    <w:p w14:paraId="704E06EB" w14:textId="77777777" w:rsidR="00E33217" w:rsidRDefault="00E33217" w:rsidP="00B5402C">
      <w:pPr>
        <w:rPr>
          <w:rFonts w:ascii="Times New Roman" w:hAnsi="Times New Roman" w:cs="Times New Roman"/>
          <w:b/>
          <w:bCs/>
        </w:rPr>
      </w:pPr>
    </w:p>
    <w:p w14:paraId="4B3EB9DF" w14:textId="77777777" w:rsidR="00B67D79" w:rsidRDefault="00B67D79" w:rsidP="00B5402C">
      <w:pPr>
        <w:rPr>
          <w:rFonts w:ascii="Times New Roman" w:hAnsi="Times New Roman" w:cs="Times New Roman"/>
          <w:b/>
          <w:bCs/>
        </w:rPr>
      </w:pPr>
    </w:p>
    <w:p w14:paraId="2142E727" w14:textId="77777777" w:rsidR="00B67D79" w:rsidRDefault="00B67D79" w:rsidP="00B5402C">
      <w:pPr>
        <w:rPr>
          <w:rFonts w:ascii="Times New Roman" w:hAnsi="Times New Roman" w:cs="Times New Roman"/>
          <w:b/>
          <w:bCs/>
        </w:rPr>
      </w:pPr>
    </w:p>
    <w:p w14:paraId="0F98C6F5" w14:textId="77777777" w:rsidR="00B67D79" w:rsidRDefault="00B67D79" w:rsidP="00B5402C">
      <w:pPr>
        <w:rPr>
          <w:rFonts w:ascii="Times New Roman" w:hAnsi="Times New Roman" w:cs="Times New Roman"/>
          <w:b/>
          <w:bCs/>
        </w:rPr>
      </w:pPr>
    </w:p>
    <w:p w14:paraId="16156B2B" w14:textId="77777777" w:rsidR="00B67D79" w:rsidRDefault="00B67D79" w:rsidP="00B5402C">
      <w:pPr>
        <w:rPr>
          <w:rFonts w:ascii="Times New Roman" w:hAnsi="Times New Roman" w:cs="Times New Roman"/>
          <w:b/>
          <w:bCs/>
        </w:rPr>
      </w:pPr>
    </w:p>
    <w:p w14:paraId="448102AF" w14:textId="77777777" w:rsidR="00B67D79" w:rsidRDefault="00B67D79" w:rsidP="00B5402C">
      <w:pPr>
        <w:rPr>
          <w:rFonts w:ascii="Times New Roman" w:hAnsi="Times New Roman" w:cs="Times New Roman"/>
          <w:b/>
          <w:bCs/>
        </w:rPr>
      </w:pPr>
    </w:p>
    <w:p w14:paraId="4C71DB55" w14:textId="77777777" w:rsidR="00B67D79" w:rsidRDefault="00B67D79" w:rsidP="00B5402C">
      <w:pPr>
        <w:rPr>
          <w:rFonts w:ascii="Times New Roman" w:hAnsi="Times New Roman" w:cs="Times New Roman"/>
          <w:b/>
          <w:bCs/>
        </w:rPr>
      </w:pPr>
    </w:p>
    <w:p w14:paraId="39BD4AA7" w14:textId="77777777" w:rsidR="00B67D79" w:rsidRDefault="00B67D79" w:rsidP="00B5402C">
      <w:pPr>
        <w:rPr>
          <w:rFonts w:ascii="Times New Roman" w:hAnsi="Times New Roman" w:cs="Times New Roman"/>
          <w:b/>
          <w:bCs/>
        </w:rPr>
      </w:pPr>
    </w:p>
    <w:p w14:paraId="62300939" w14:textId="77777777" w:rsidR="00B67D79" w:rsidRDefault="00B67D79" w:rsidP="00B5402C">
      <w:pPr>
        <w:rPr>
          <w:rFonts w:ascii="Times New Roman" w:hAnsi="Times New Roman" w:cs="Times New Roman"/>
          <w:b/>
          <w:bCs/>
        </w:rPr>
      </w:pPr>
    </w:p>
    <w:p w14:paraId="6967F47D" w14:textId="77777777" w:rsidR="00B67D79" w:rsidRDefault="00B67D79" w:rsidP="00B5402C">
      <w:pPr>
        <w:rPr>
          <w:rFonts w:ascii="Times New Roman" w:hAnsi="Times New Roman" w:cs="Times New Roman"/>
          <w:b/>
          <w:bCs/>
        </w:rPr>
      </w:pPr>
    </w:p>
    <w:p w14:paraId="3513CB0B" w14:textId="77777777" w:rsidR="00B67D79" w:rsidRDefault="00B67D79" w:rsidP="00B5402C">
      <w:pPr>
        <w:rPr>
          <w:rFonts w:ascii="Times New Roman" w:hAnsi="Times New Roman" w:cs="Times New Roman"/>
          <w:b/>
          <w:bCs/>
        </w:rPr>
      </w:pPr>
    </w:p>
    <w:p w14:paraId="50B51774" w14:textId="77777777" w:rsidR="00B67D79" w:rsidRDefault="00B67D79" w:rsidP="00B5402C">
      <w:pPr>
        <w:rPr>
          <w:rFonts w:ascii="Times New Roman" w:hAnsi="Times New Roman" w:cs="Times New Roman"/>
          <w:b/>
          <w:bCs/>
        </w:rPr>
      </w:pPr>
    </w:p>
    <w:p w14:paraId="64375342" w14:textId="1334D688" w:rsidR="00B67D79" w:rsidRPr="00B67D79" w:rsidRDefault="00B67D79" w:rsidP="00B67D79">
      <w:pPr>
        <w:pStyle w:val="ListParagraph"/>
        <w:numPr>
          <w:ilvl w:val="0"/>
          <w:numId w:val="1"/>
        </w:numPr>
        <w:rPr>
          <w:rFonts w:ascii="Times New Roman" w:hAnsi="Times New Roman" w:cs="Times New Roman"/>
          <w:b/>
          <w:bCs/>
        </w:rPr>
      </w:pPr>
      <w:r>
        <w:rPr>
          <w:rFonts w:ascii="Times New Roman" w:hAnsi="Times New Roman" w:cs="Times New Roman"/>
          <w:b/>
          <w:bCs/>
        </w:rPr>
        <w:t>Final output: Dashboard of the ES distribution across the factors for each Regenerative Agriculture practice</w:t>
      </w:r>
    </w:p>
    <w:p w14:paraId="41FF9C58" w14:textId="0143667F" w:rsidR="00B67D79" w:rsidRDefault="00B67D79" w:rsidP="00B5402C">
      <w:pPr>
        <w:rPr>
          <w:rFonts w:ascii="Times New Roman" w:hAnsi="Times New Roman" w:cs="Times New Roman"/>
          <w:b/>
          <w:bCs/>
        </w:rPr>
      </w:pPr>
      <w:r>
        <w:rPr>
          <w:rFonts w:ascii="Arial" w:hAnsi="Arial" w:cs="Arial"/>
          <w:color w:val="222222"/>
          <w:sz w:val="20"/>
          <w:szCs w:val="20"/>
          <w:shd w:val="clear" w:color="auto" w:fill="FFFFFF"/>
        </w:rPr>
        <w:lastRenderedPageBreak/>
        <w:t>Shackelford, G.E., Kelsey, R. and Dicks, L.V., 2019. Effects of cover crops on multiple ecosystem services: Ten meta-analyses of data from arable farmland in California and the Mediterranean. </w:t>
      </w:r>
      <w:r>
        <w:rPr>
          <w:rFonts w:ascii="Arial" w:hAnsi="Arial" w:cs="Arial"/>
          <w:i/>
          <w:iCs/>
          <w:color w:val="222222"/>
          <w:sz w:val="20"/>
          <w:szCs w:val="20"/>
          <w:shd w:val="clear" w:color="auto" w:fill="FFFFFF"/>
        </w:rPr>
        <w:t>Land use policy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 p.104204.</w:t>
      </w:r>
    </w:p>
    <w:p w14:paraId="3B0B8C6F" w14:textId="51F2CBA9" w:rsidR="00B67D79" w:rsidRDefault="00B67D79" w:rsidP="00B5402C">
      <w:pPr>
        <w:rPr>
          <w:rFonts w:ascii="Times New Roman" w:hAnsi="Times New Roman" w:cs="Times New Roman"/>
          <w:b/>
          <w:bCs/>
        </w:rPr>
      </w:pPr>
      <w:r>
        <w:rPr>
          <w:noProof/>
        </w:rPr>
        <w:drawing>
          <wp:inline distT="0" distB="0" distL="0" distR="0" wp14:anchorId="6A7BE590" wp14:editId="383F6AD0">
            <wp:extent cx="5730875" cy="1818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0875" cy="1818005"/>
                    </a:xfrm>
                    <a:prstGeom prst="rect">
                      <a:avLst/>
                    </a:prstGeom>
                  </pic:spPr>
                </pic:pic>
              </a:graphicData>
            </a:graphic>
          </wp:inline>
        </w:drawing>
      </w:r>
    </w:p>
    <w:p w14:paraId="16844092" w14:textId="77777777" w:rsidR="00B5402C" w:rsidRDefault="00B5402C" w:rsidP="00B5402C">
      <w:pPr>
        <w:rPr>
          <w:rFonts w:ascii="Times New Roman" w:hAnsi="Times New Roman" w:cs="Times New Roman"/>
          <w:b/>
          <w:bCs/>
        </w:rPr>
      </w:pPr>
    </w:p>
    <w:p w14:paraId="29DE3C34" w14:textId="77777777" w:rsidR="00B5402C" w:rsidRDefault="00B5402C" w:rsidP="00B5402C">
      <w:pPr>
        <w:rPr>
          <w:rFonts w:ascii="Times New Roman" w:hAnsi="Times New Roman" w:cs="Times New Roman"/>
          <w:b/>
          <w:bCs/>
        </w:rPr>
      </w:pPr>
    </w:p>
    <w:p w14:paraId="36ACF469" w14:textId="77777777" w:rsidR="00B5402C" w:rsidRDefault="00B5402C" w:rsidP="00B5402C">
      <w:pPr>
        <w:rPr>
          <w:rFonts w:ascii="Times New Roman" w:hAnsi="Times New Roman" w:cs="Times New Roman"/>
          <w:b/>
          <w:bCs/>
        </w:rPr>
      </w:pPr>
    </w:p>
    <w:p w14:paraId="5A77832D" w14:textId="77777777" w:rsidR="00B5402C" w:rsidRDefault="00B5402C" w:rsidP="00B5402C">
      <w:pPr>
        <w:rPr>
          <w:rFonts w:ascii="Times New Roman" w:hAnsi="Times New Roman" w:cs="Times New Roman"/>
          <w:b/>
          <w:bCs/>
        </w:rPr>
      </w:pPr>
    </w:p>
    <w:p w14:paraId="5E73C663" w14:textId="77777777" w:rsidR="00B5402C" w:rsidRDefault="00B5402C" w:rsidP="00B5402C">
      <w:pPr>
        <w:rPr>
          <w:rFonts w:ascii="Times New Roman" w:hAnsi="Times New Roman" w:cs="Times New Roman"/>
          <w:b/>
          <w:bCs/>
        </w:rPr>
      </w:pPr>
    </w:p>
    <w:p w14:paraId="6E4B425B" w14:textId="77777777" w:rsidR="00B5402C" w:rsidRDefault="00B5402C" w:rsidP="00B5402C">
      <w:pPr>
        <w:rPr>
          <w:rFonts w:ascii="Times New Roman" w:hAnsi="Times New Roman" w:cs="Times New Roman"/>
          <w:b/>
          <w:bCs/>
        </w:rPr>
      </w:pPr>
    </w:p>
    <w:p w14:paraId="4D6554EB" w14:textId="77777777" w:rsidR="00B5402C" w:rsidRDefault="00B5402C" w:rsidP="00B5402C">
      <w:pPr>
        <w:rPr>
          <w:rFonts w:ascii="Times New Roman" w:hAnsi="Times New Roman" w:cs="Times New Roman"/>
          <w:b/>
          <w:bCs/>
        </w:rPr>
      </w:pPr>
    </w:p>
    <w:p w14:paraId="5ECC1CF8" w14:textId="77777777" w:rsidR="00B5402C" w:rsidRDefault="00B5402C" w:rsidP="00B5402C">
      <w:pPr>
        <w:rPr>
          <w:rFonts w:ascii="Times New Roman" w:hAnsi="Times New Roman" w:cs="Times New Roman"/>
          <w:b/>
          <w:bCs/>
        </w:rPr>
      </w:pPr>
    </w:p>
    <w:p w14:paraId="6B4B9A8A" w14:textId="77777777" w:rsidR="00B5402C" w:rsidRDefault="00B5402C" w:rsidP="00B5402C">
      <w:pPr>
        <w:rPr>
          <w:rFonts w:ascii="Times New Roman" w:hAnsi="Times New Roman" w:cs="Times New Roman"/>
          <w:b/>
          <w:bCs/>
        </w:rPr>
      </w:pPr>
    </w:p>
    <w:p w14:paraId="667DAB82" w14:textId="77777777" w:rsidR="00B5402C" w:rsidRDefault="00B5402C" w:rsidP="00B5402C">
      <w:pPr>
        <w:rPr>
          <w:rFonts w:ascii="Times New Roman" w:hAnsi="Times New Roman" w:cs="Times New Roman"/>
          <w:b/>
          <w:bCs/>
        </w:rPr>
      </w:pPr>
    </w:p>
    <w:p w14:paraId="1AA67BB3" w14:textId="77777777" w:rsidR="00B5402C" w:rsidRDefault="00B5402C" w:rsidP="00B5402C">
      <w:pPr>
        <w:rPr>
          <w:rFonts w:ascii="Times New Roman" w:hAnsi="Times New Roman" w:cs="Times New Roman"/>
          <w:b/>
          <w:bCs/>
        </w:rPr>
      </w:pPr>
    </w:p>
    <w:p w14:paraId="72A0139E" w14:textId="77777777" w:rsidR="00B5402C" w:rsidRDefault="00B5402C" w:rsidP="00B5402C">
      <w:pPr>
        <w:rPr>
          <w:rFonts w:ascii="Times New Roman" w:hAnsi="Times New Roman" w:cs="Times New Roman"/>
          <w:b/>
          <w:bCs/>
        </w:rPr>
      </w:pPr>
    </w:p>
    <w:p w14:paraId="40AA4E6C" w14:textId="2975929A" w:rsidR="00B5402C" w:rsidRPr="00B5402C" w:rsidRDefault="00B5402C" w:rsidP="00B5402C">
      <w:pPr>
        <w:rPr>
          <w:rFonts w:ascii="Times New Roman" w:hAnsi="Times New Roman" w:cs="Times New Roman"/>
          <w:b/>
          <w:bCs/>
        </w:rPr>
      </w:pPr>
      <w:r>
        <w:rPr>
          <w:rFonts w:ascii="Times New Roman" w:hAnsi="Times New Roman" w:cs="Times New Roman"/>
          <w:b/>
          <w:bCs/>
        </w:rPr>
        <w:t>References</w:t>
      </w:r>
    </w:p>
    <w:p w14:paraId="61490D76" w14:textId="77777777" w:rsidR="00BE5C30" w:rsidRPr="00BE5C30" w:rsidRDefault="001C5F19" w:rsidP="00BE5C30">
      <w:pPr>
        <w:pStyle w:val="EndNoteBibliography"/>
        <w:spacing w:after="0"/>
        <w:ind w:left="720" w:hanging="720"/>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00BE5C30" w:rsidRPr="00BE5C30">
        <w:t>1</w:t>
      </w:r>
      <w:r w:rsidR="00BE5C30" w:rsidRPr="00BE5C30">
        <w:tab/>
        <w:t>UNCCD. Summary for Decision Makers (Global Land Outlook) 2nd edn. (2022).</w:t>
      </w:r>
    </w:p>
    <w:p w14:paraId="01245146" w14:textId="77777777" w:rsidR="00BE5C30" w:rsidRPr="00BE5C30" w:rsidRDefault="00BE5C30" w:rsidP="00BE5C30">
      <w:pPr>
        <w:pStyle w:val="EndNoteBibliography"/>
        <w:spacing w:after="0"/>
        <w:ind w:left="720" w:hanging="720"/>
      </w:pPr>
      <w:r w:rsidRPr="00BE5C30">
        <w:t>2</w:t>
      </w:r>
      <w:r w:rsidRPr="00BE5C30">
        <w:tab/>
        <w:t xml:space="preserve">Bakker, H. </w:t>
      </w:r>
      <w:r w:rsidRPr="00BE5C30">
        <w:rPr>
          <w:i/>
        </w:rPr>
        <w:t>The world food crisis: Food security in comparative perspective</w:t>
      </w:r>
      <w:r w:rsidRPr="00BE5C30">
        <w:t>.  (Canadian Scholars Press, 1990).</w:t>
      </w:r>
    </w:p>
    <w:p w14:paraId="70BD4FD0" w14:textId="77777777" w:rsidR="00BE5C30" w:rsidRPr="00BE5C30" w:rsidRDefault="00BE5C30" w:rsidP="00BE5C30">
      <w:pPr>
        <w:pStyle w:val="EndNoteBibliography"/>
        <w:spacing w:after="0"/>
        <w:ind w:left="720" w:hanging="720"/>
      </w:pPr>
      <w:r w:rsidRPr="00BE5C30">
        <w:t>3</w:t>
      </w:r>
      <w:r w:rsidRPr="00BE5C30">
        <w:tab/>
        <w:t>Crippa, M.</w:t>
      </w:r>
      <w:r w:rsidRPr="00BE5C30">
        <w:rPr>
          <w:i/>
        </w:rPr>
        <w:t xml:space="preserve"> et al.</w:t>
      </w:r>
      <w:r w:rsidRPr="00BE5C30">
        <w:t xml:space="preserve"> Food systems are responsible for a third of global anthropogenic GHG emissions. </w:t>
      </w:r>
      <w:r w:rsidRPr="00BE5C30">
        <w:rPr>
          <w:i/>
        </w:rPr>
        <w:t>Nature Food</w:t>
      </w:r>
      <w:r w:rsidRPr="00BE5C30">
        <w:t xml:space="preserve"> </w:t>
      </w:r>
      <w:r w:rsidRPr="00BE5C30">
        <w:rPr>
          <w:b/>
        </w:rPr>
        <w:t>2</w:t>
      </w:r>
      <w:r w:rsidRPr="00BE5C30">
        <w:t xml:space="preserve">, 198-209 (2021). </w:t>
      </w:r>
    </w:p>
    <w:p w14:paraId="3D3848DF" w14:textId="77777777" w:rsidR="00BE5C30" w:rsidRPr="00BE5C30" w:rsidRDefault="00BE5C30" w:rsidP="00BE5C30">
      <w:pPr>
        <w:pStyle w:val="EndNoteBibliography"/>
        <w:spacing w:after="0"/>
        <w:ind w:left="720" w:hanging="720"/>
      </w:pPr>
      <w:r w:rsidRPr="00BE5C30">
        <w:t>4</w:t>
      </w:r>
      <w:r w:rsidRPr="00BE5C30">
        <w:tab/>
        <w:t>Bodirsky, B. L.</w:t>
      </w:r>
      <w:r w:rsidRPr="00BE5C30">
        <w:rPr>
          <w:i/>
        </w:rPr>
        <w:t xml:space="preserve"> et al.</w:t>
      </w:r>
      <w:r w:rsidRPr="00BE5C30">
        <w:t xml:space="preserve"> Global food demand scenarios for the 21 st century. </w:t>
      </w:r>
      <w:r w:rsidRPr="00BE5C30">
        <w:rPr>
          <w:i/>
        </w:rPr>
        <w:t>PloS one</w:t>
      </w:r>
      <w:r w:rsidRPr="00BE5C30">
        <w:t xml:space="preserve"> </w:t>
      </w:r>
      <w:r w:rsidRPr="00BE5C30">
        <w:rPr>
          <w:b/>
        </w:rPr>
        <w:t>10</w:t>
      </w:r>
      <w:r w:rsidRPr="00BE5C30">
        <w:t xml:space="preserve">, e0139201 (2015). </w:t>
      </w:r>
    </w:p>
    <w:p w14:paraId="6B8D9C7B" w14:textId="77777777" w:rsidR="00BE5C30" w:rsidRPr="00BE5C30" w:rsidRDefault="00BE5C30" w:rsidP="00BE5C30">
      <w:pPr>
        <w:pStyle w:val="EndNoteBibliography"/>
        <w:spacing w:after="0"/>
        <w:ind w:left="720" w:hanging="720"/>
      </w:pPr>
      <w:r w:rsidRPr="00BE5C30">
        <w:t>5</w:t>
      </w:r>
      <w:r w:rsidRPr="00BE5C30">
        <w:tab/>
        <w:t xml:space="preserve">Newton, P., Civita, N., Frankel-Goldwater, L., Bartel, K. &amp; Johns, C. What is regenerative agriculture? A review of scholar and practitioner definitions based on processes and outcomes. </w:t>
      </w:r>
      <w:r w:rsidRPr="00BE5C30">
        <w:rPr>
          <w:i/>
        </w:rPr>
        <w:t>Frontiers in Sustainable Food Systems</w:t>
      </w:r>
      <w:r w:rsidRPr="00BE5C30">
        <w:t xml:space="preserve"> </w:t>
      </w:r>
      <w:r w:rsidRPr="00BE5C30">
        <w:rPr>
          <w:b/>
        </w:rPr>
        <w:t>4</w:t>
      </w:r>
      <w:r w:rsidRPr="00BE5C30">
        <w:t xml:space="preserve">, 577723 (2020). </w:t>
      </w:r>
    </w:p>
    <w:p w14:paraId="623CD330" w14:textId="77777777" w:rsidR="00BE5C30" w:rsidRPr="00BE5C30" w:rsidRDefault="00BE5C30" w:rsidP="00BE5C30">
      <w:pPr>
        <w:pStyle w:val="EndNoteBibliography"/>
        <w:spacing w:after="0"/>
        <w:ind w:left="720" w:hanging="720"/>
      </w:pPr>
      <w:r w:rsidRPr="00BE5C30">
        <w:lastRenderedPageBreak/>
        <w:t>6</w:t>
      </w:r>
      <w:r w:rsidRPr="00BE5C30">
        <w:tab/>
        <w:t xml:space="preserve">Rehberger, E., West, P. C., Spillane, C. &amp; McKeown, P. C. What climate and environmental benefits of regenerative agriculture practices? an evidence review. </w:t>
      </w:r>
      <w:r w:rsidRPr="00BE5C30">
        <w:rPr>
          <w:i/>
        </w:rPr>
        <w:t>Environmental Research Communications</w:t>
      </w:r>
      <w:r w:rsidRPr="00BE5C30">
        <w:t xml:space="preserve"> </w:t>
      </w:r>
      <w:r w:rsidRPr="00BE5C30">
        <w:rPr>
          <w:b/>
        </w:rPr>
        <w:t>5</w:t>
      </w:r>
      <w:r w:rsidRPr="00BE5C30">
        <w:t xml:space="preserve">, 052001 (2023). </w:t>
      </w:r>
    </w:p>
    <w:p w14:paraId="66F96C55" w14:textId="77777777" w:rsidR="00BE5C30" w:rsidRPr="00BE5C30" w:rsidRDefault="00BE5C30" w:rsidP="00BE5C30">
      <w:pPr>
        <w:pStyle w:val="EndNoteBibliography"/>
        <w:spacing w:after="0"/>
        <w:ind w:left="720" w:hanging="720"/>
      </w:pPr>
      <w:r w:rsidRPr="00BE5C30">
        <w:t>7</w:t>
      </w:r>
      <w:r w:rsidRPr="00BE5C30">
        <w:tab/>
        <w:t xml:space="preserve">O’Donoghue, T., Minasny, B. &amp; McBratney, A. Digital Regenerative Agriculture. </w:t>
      </w:r>
      <w:r w:rsidRPr="00BE5C30">
        <w:rPr>
          <w:i/>
        </w:rPr>
        <w:t>npj Sustainable Agriculture</w:t>
      </w:r>
      <w:r w:rsidRPr="00BE5C30">
        <w:t xml:space="preserve"> </w:t>
      </w:r>
      <w:r w:rsidRPr="00BE5C30">
        <w:rPr>
          <w:b/>
        </w:rPr>
        <w:t>2</w:t>
      </w:r>
      <w:r w:rsidRPr="00BE5C30">
        <w:t xml:space="preserve">, 5 (2024). </w:t>
      </w:r>
    </w:p>
    <w:p w14:paraId="08918949" w14:textId="77777777" w:rsidR="00BE5C30" w:rsidRPr="00BE5C30" w:rsidRDefault="00BE5C30" w:rsidP="00BE5C30">
      <w:pPr>
        <w:pStyle w:val="EndNoteBibliography"/>
        <w:spacing w:after="0"/>
        <w:ind w:left="720" w:hanging="720"/>
      </w:pPr>
      <w:r w:rsidRPr="00BE5C30">
        <w:t>8</w:t>
      </w:r>
      <w:r w:rsidRPr="00BE5C30">
        <w:tab/>
        <w:t xml:space="preserve">Khangura, R., Ferris, D., Wagg, C. &amp; Bowyer, J. Regenerative agriculture—A literature review on the practices and mechanisms used to improve soil health. </w:t>
      </w:r>
      <w:r w:rsidRPr="00BE5C30">
        <w:rPr>
          <w:i/>
        </w:rPr>
        <w:t>Sustainability</w:t>
      </w:r>
      <w:r w:rsidRPr="00BE5C30">
        <w:t xml:space="preserve"> </w:t>
      </w:r>
      <w:r w:rsidRPr="00BE5C30">
        <w:rPr>
          <w:b/>
        </w:rPr>
        <w:t>15</w:t>
      </w:r>
      <w:r w:rsidRPr="00BE5C30">
        <w:t xml:space="preserve">, 2338 (2023). </w:t>
      </w:r>
    </w:p>
    <w:p w14:paraId="32E27CA5" w14:textId="77777777" w:rsidR="00BE5C30" w:rsidRPr="00BE5C30" w:rsidRDefault="00BE5C30" w:rsidP="00BE5C30">
      <w:pPr>
        <w:pStyle w:val="EndNoteBibliography"/>
        <w:spacing w:after="0"/>
        <w:ind w:left="720" w:hanging="720"/>
      </w:pPr>
      <w:r w:rsidRPr="00BE5C30">
        <w:t>9</w:t>
      </w:r>
      <w:r w:rsidRPr="00BE5C30">
        <w:tab/>
        <w:t>Haddaway, N. R.</w:t>
      </w:r>
      <w:r w:rsidRPr="00BE5C30">
        <w:rPr>
          <w:i/>
        </w:rPr>
        <w:t xml:space="preserve"> et al.</w:t>
      </w:r>
      <w:r w:rsidRPr="00BE5C30">
        <w:t xml:space="preserve"> How does tillage intensity affect soil organic carbon? A systematic review. </w:t>
      </w:r>
      <w:r w:rsidRPr="00BE5C30">
        <w:rPr>
          <w:i/>
        </w:rPr>
        <w:t>Environmental Evidence</w:t>
      </w:r>
      <w:r w:rsidRPr="00BE5C30">
        <w:t xml:space="preserve"> </w:t>
      </w:r>
      <w:r w:rsidRPr="00BE5C30">
        <w:rPr>
          <w:b/>
        </w:rPr>
        <w:t>6</w:t>
      </w:r>
      <w:r w:rsidRPr="00BE5C30">
        <w:t xml:space="preserve">, 1-48 (2017). </w:t>
      </w:r>
    </w:p>
    <w:p w14:paraId="38367683" w14:textId="77777777" w:rsidR="00BE5C30" w:rsidRPr="00BE5C30" w:rsidRDefault="00BE5C30" w:rsidP="00BE5C30">
      <w:pPr>
        <w:pStyle w:val="EndNoteBibliography"/>
        <w:spacing w:after="0"/>
        <w:ind w:left="720" w:hanging="720"/>
      </w:pPr>
      <w:r w:rsidRPr="00BE5C30">
        <w:t>10</w:t>
      </w:r>
      <w:r w:rsidRPr="00BE5C30">
        <w:tab/>
        <w:t xml:space="preserve">Giller, K. E., Hijbeek, R., Andersson, J. A. &amp; Sumberg, J. Regenerative agriculture: an agronomic perspective. </w:t>
      </w:r>
      <w:r w:rsidRPr="00BE5C30">
        <w:rPr>
          <w:i/>
        </w:rPr>
        <w:t>Outlook on agriculture</w:t>
      </w:r>
      <w:r w:rsidRPr="00BE5C30">
        <w:t xml:space="preserve"> </w:t>
      </w:r>
      <w:r w:rsidRPr="00BE5C30">
        <w:rPr>
          <w:b/>
        </w:rPr>
        <w:t>50</w:t>
      </w:r>
      <w:r w:rsidRPr="00BE5C30">
        <w:t xml:space="preserve">, 13-25 (2021). </w:t>
      </w:r>
    </w:p>
    <w:p w14:paraId="65987DC7" w14:textId="77777777" w:rsidR="00BE5C30" w:rsidRPr="00BE5C30" w:rsidRDefault="00BE5C30" w:rsidP="00BE5C30">
      <w:pPr>
        <w:pStyle w:val="EndNoteBibliography"/>
        <w:spacing w:after="0"/>
        <w:ind w:left="720" w:hanging="720"/>
      </w:pPr>
      <w:r w:rsidRPr="00BE5C30">
        <w:t>11</w:t>
      </w:r>
      <w:r w:rsidRPr="00BE5C30">
        <w:tab/>
        <w:t xml:space="preserve">Ranganathan, J., Waite, R., Searchinger, T. &amp; Zionts, J. Regenerative agriculture: Good for soil health, but limited potential to mitigate climate change. </w:t>
      </w:r>
      <w:r w:rsidRPr="00BE5C30">
        <w:rPr>
          <w:i/>
        </w:rPr>
        <w:t>World Resources Institute: Washington, DC, USA</w:t>
      </w:r>
      <w:r w:rsidRPr="00BE5C30">
        <w:t xml:space="preserve"> (2020). </w:t>
      </w:r>
    </w:p>
    <w:p w14:paraId="7C570B45" w14:textId="77777777" w:rsidR="00BE5C30" w:rsidRPr="00BE5C30" w:rsidRDefault="00BE5C30" w:rsidP="00BE5C30">
      <w:pPr>
        <w:pStyle w:val="EndNoteBibliography"/>
        <w:spacing w:after="0"/>
        <w:ind w:left="720" w:hanging="720"/>
      </w:pPr>
      <w:r w:rsidRPr="00BE5C30">
        <w:t>12</w:t>
      </w:r>
      <w:r w:rsidRPr="00BE5C30">
        <w:tab/>
        <w:t>Pittelkow, C. M.</w:t>
      </w:r>
      <w:r w:rsidRPr="00BE5C30">
        <w:rPr>
          <w:i/>
        </w:rPr>
        <w:t xml:space="preserve"> et al.</w:t>
      </w:r>
      <w:r w:rsidRPr="00BE5C30">
        <w:t xml:space="preserve"> Productivity limits and potentials of the principles of conservation agriculture. </w:t>
      </w:r>
      <w:r w:rsidRPr="00BE5C30">
        <w:rPr>
          <w:i/>
        </w:rPr>
        <w:t>Nature</w:t>
      </w:r>
      <w:r w:rsidRPr="00BE5C30">
        <w:t xml:space="preserve"> </w:t>
      </w:r>
      <w:r w:rsidRPr="00BE5C30">
        <w:rPr>
          <w:b/>
        </w:rPr>
        <w:t>517</w:t>
      </w:r>
      <w:r w:rsidRPr="00BE5C30">
        <w:t xml:space="preserve">, 365-368 (2015). </w:t>
      </w:r>
    </w:p>
    <w:p w14:paraId="7F744385" w14:textId="77777777" w:rsidR="00BE5C30" w:rsidRPr="00BE5C30" w:rsidRDefault="00BE5C30" w:rsidP="00BE5C30">
      <w:pPr>
        <w:pStyle w:val="EndNoteBibliography"/>
        <w:spacing w:after="0"/>
        <w:ind w:left="720" w:hanging="720"/>
      </w:pPr>
      <w:r w:rsidRPr="00BE5C30">
        <w:t>13</w:t>
      </w:r>
      <w:r w:rsidRPr="00BE5C30">
        <w:tab/>
        <w:t>Huang, Y.</w:t>
      </w:r>
      <w:r w:rsidRPr="00BE5C30">
        <w:rPr>
          <w:i/>
        </w:rPr>
        <w:t xml:space="preserve"> et al.</w:t>
      </w:r>
      <w:r w:rsidRPr="00BE5C30">
        <w:t xml:space="preserve"> Greenhouse gas emissions and crop yield in no-tillage systems: A meta-analysis. </w:t>
      </w:r>
      <w:r w:rsidRPr="00BE5C30">
        <w:rPr>
          <w:i/>
        </w:rPr>
        <w:t>Agriculture, Ecosystems &amp; Environment</w:t>
      </w:r>
      <w:r w:rsidRPr="00BE5C30">
        <w:t xml:space="preserve"> </w:t>
      </w:r>
      <w:r w:rsidRPr="00BE5C30">
        <w:rPr>
          <w:b/>
        </w:rPr>
        <w:t>268</w:t>
      </w:r>
      <w:r w:rsidRPr="00BE5C30">
        <w:t xml:space="preserve">, 144-153 (2018). </w:t>
      </w:r>
    </w:p>
    <w:p w14:paraId="6C1A0C50" w14:textId="77777777" w:rsidR="00BE5C30" w:rsidRPr="00BE5C30" w:rsidRDefault="00BE5C30" w:rsidP="00BE5C30">
      <w:pPr>
        <w:pStyle w:val="EndNoteBibliography"/>
        <w:spacing w:after="0"/>
        <w:ind w:left="720" w:hanging="720"/>
      </w:pPr>
      <w:r w:rsidRPr="00BE5C30">
        <w:t>14</w:t>
      </w:r>
      <w:r w:rsidRPr="00BE5C30">
        <w:tab/>
        <w:t xml:space="preserve">Al‐Kaisi, M. M. &amp; Lal, R. Aligning science and policy of regenerative agriculture. </w:t>
      </w:r>
      <w:r w:rsidRPr="00BE5C30">
        <w:rPr>
          <w:i/>
        </w:rPr>
        <w:t>Soil Science Society of America Journal</w:t>
      </w:r>
      <w:r w:rsidRPr="00BE5C30">
        <w:t xml:space="preserve"> </w:t>
      </w:r>
      <w:r w:rsidRPr="00BE5C30">
        <w:rPr>
          <w:b/>
        </w:rPr>
        <w:t>84</w:t>
      </w:r>
      <w:r w:rsidRPr="00BE5C30">
        <w:t xml:space="preserve">, 1808-1820 (2020). </w:t>
      </w:r>
    </w:p>
    <w:p w14:paraId="50CE3729" w14:textId="77777777" w:rsidR="00BE5C30" w:rsidRPr="00BE5C30" w:rsidRDefault="00BE5C30" w:rsidP="00BE5C30">
      <w:pPr>
        <w:pStyle w:val="EndNoteBibliography"/>
        <w:spacing w:after="0"/>
        <w:ind w:left="720" w:hanging="720"/>
      </w:pPr>
      <w:r w:rsidRPr="00BE5C30">
        <w:t>15</w:t>
      </w:r>
      <w:r w:rsidRPr="00BE5C30">
        <w:tab/>
        <w:t xml:space="preserve">Knapp, S. &amp; van der Heijden, M. G. A global meta-analysis of yield stability in organic and conservation agriculture. </w:t>
      </w:r>
      <w:r w:rsidRPr="00BE5C30">
        <w:rPr>
          <w:i/>
        </w:rPr>
        <w:t>Nature communications</w:t>
      </w:r>
      <w:r w:rsidRPr="00BE5C30">
        <w:t xml:space="preserve"> </w:t>
      </w:r>
      <w:r w:rsidRPr="00BE5C30">
        <w:rPr>
          <w:b/>
        </w:rPr>
        <w:t>9</w:t>
      </w:r>
      <w:r w:rsidRPr="00BE5C30">
        <w:t xml:space="preserve">, 3632 (2018). </w:t>
      </w:r>
    </w:p>
    <w:p w14:paraId="7F3E50D3" w14:textId="77777777" w:rsidR="00BE5C30" w:rsidRPr="00BE5C30" w:rsidRDefault="00BE5C30" w:rsidP="00BE5C30">
      <w:pPr>
        <w:pStyle w:val="EndNoteBibliography"/>
        <w:spacing w:after="0"/>
        <w:ind w:left="720" w:hanging="720"/>
      </w:pPr>
      <w:r w:rsidRPr="00BE5C30">
        <w:t>16</w:t>
      </w:r>
      <w:r w:rsidRPr="00BE5C30">
        <w:tab/>
        <w:t xml:space="preserve">Baier, C., Gross, A., Thevs, N. &amp; Glaser, B. Effects of agroforestry on grain yield of maize (Zea mays L.)—A global meta-analysis. </w:t>
      </w:r>
      <w:r w:rsidRPr="00BE5C30">
        <w:rPr>
          <w:i/>
        </w:rPr>
        <w:t>Frontiers in Sustainable Food Systems</w:t>
      </w:r>
      <w:r w:rsidRPr="00BE5C30">
        <w:t xml:space="preserve"> </w:t>
      </w:r>
      <w:r w:rsidRPr="00BE5C30">
        <w:rPr>
          <w:b/>
        </w:rPr>
        <w:t>7</w:t>
      </w:r>
      <w:r w:rsidRPr="00BE5C30">
        <w:t xml:space="preserve">, 1167686 (2023). </w:t>
      </w:r>
    </w:p>
    <w:p w14:paraId="2C01CE78" w14:textId="77777777" w:rsidR="00BE5C30" w:rsidRPr="00BE5C30" w:rsidRDefault="00BE5C30" w:rsidP="00BE5C30">
      <w:pPr>
        <w:pStyle w:val="EndNoteBibliography"/>
        <w:spacing w:after="0"/>
        <w:ind w:left="720" w:hanging="720"/>
      </w:pPr>
      <w:r w:rsidRPr="00BE5C30">
        <w:t>17</w:t>
      </w:r>
      <w:r w:rsidRPr="00BE5C30">
        <w:tab/>
        <w:t xml:space="preserve">Ivezić, V., Yu, Y. &amp; Werf, W. v. d. Crop yields in European agroforestry systems: a meta-analysis. </w:t>
      </w:r>
      <w:r w:rsidRPr="00BE5C30">
        <w:rPr>
          <w:i/>
        </w:rPr>
        <w:t>Frontiers in sustainable food systems</w:t>
      </w:r>
      <w:r w:rsidRPr="00BE5C30">
        <w:t xml:space="preserve"> </w:t>
      </w:r>
      <w:r w:rsidRPr="00BE5C30">
        <w:rPr>
          <w:b/>
        </w:rPr>
        <w:t>5</w:t>
      </w:r>
      <w:r w:rsidRPr="00BE5C30">
        <w:t xml:space="preserve">, 606631 (2021). </w:t>
      </w:r>
    </w:p>
    <w:p w14:paraId="46FED8E5" w14:textId="77777777" w:rsidR="00BE5C30" w:rsidRPr="00BE5C30" w:rsidRDefault="00BE5C30" w:rsidP="00BE5C30">
      <w:pPr>
        <w:pStyle w:val="EndNoteBibliography"/>
        <w:spacing w:after="0"/>
        <w:ind w:left="720" w:hanging="720"/>
      </w:pPr>
      <w:r w:rsidRPr="00BE5C30">
        <w:t>18</w:t>
      </w:r>
      <w:r w:rsidRPr="00BE5C30">
        <w:tab/>
        <w:t xml:space="preserve">Peng, Y., Wang, L., Jacinthe, P.-A. &amp; Ren, W. Global synthesis of cover crop impacts on main crop yield. </w:t>
      </w:r>
      <w:r w:rsidRPr="00BE5C30">
        <w:rPr>
          <w:i/>
        </w:rPr>
        <w:t>Field Crops Research</w:t>
      </w:r>
      <w:r w:rsidRPr="00BE5C30">
        <w:t xml:space="preserve"> </w:t>
      </w:r>
      <w:r w:rsidRPr="00BE5C30">
        <w:rPr>
          <w:b/>
        </w:rPr>
        <w:t>310</w:t>
      </w:r>
      <w:r w:rsidRPr="00BE5C30">
        <w:t xml:space="preserve">, 109343 (2024). </w:t>
      </w:r>
    </w:p>
    <w:p w14:paraId="09418324" w14:textId="77777777" w:rsidR="00BE5C30" w:rsidRPr="00BE5C30" w:rsidRDefault="00BE5C30" w:rsidP="00BE5C30">
      <w:pPr>
        <w:pStyle w:val="EndNoteBibliography"/>
        <w:spacing w:after="0"/>
        <w:ind w:left="720" w:hanging="720"/>
      </w:pPr>
      <w:r w:rsidRPr="00BE5C30">
        <w:t>19</w:t>
      </w:r>
      <w:r w:rsidRPr="00BE5C30">
        <w:tab/>
        <w:t xml:space="preserve">Clark, A. J., Decker, A. M., Meisinger, J. J. &amp; McIntosh, M. S. Kill date of vetch, rye, and a vetch—rye mixture: II. Soil moisture and corn yield. </w:t>
      </w:r>
      <w:r w:rsidRPr="00BE5C30">
        <w:rPr>
          <w:i/>
        </w:rPr>
        <w:t>Agronomy Journal</w:t>
      </w:r>
      <w:r w:rsidRPr="00BE5C30">
        <w:t xml:space="preserve"> </w:t>
      </w:r>
      <w:r w:rsidRPr="00BE5C30">
        <w:rPr>
          <w:b/>
        </w:rPr>
        <w:t>89</w:t>
      </w:r>
      <w:r w:rsidRPr="00BE5C30">
        <w:t xml:space="preserve">, 434-441 (1997). </w:t>
      </w:r>
    </w:p>
    <w:p w14:paraId="0673A0F9" w14:textId="77777777" w:rsidR="00BE5C30" w:rsidRPr="00BE5C30" w:rsidRDefault="00BE5C30" w:rsidP="00BE5C30">
      <w:pPr>
        <w:pStyle w:val="EndNoteBibliography"/>
        <w:spacing w:after="0"/>
        <w:ind w:left="720" w:hanging="720"/>
      </w:pPr>
      <w:r w:rsidRPr="00BE5C30">
        <w:t>20</w:t>
      </w:r>
      <w:r w:rsidRPr="00BE5C30">
        <w:tab/>
        <w:t xml:space="preserve">Thorup-Kristensen, K., Magid, J. &amp; Jensen, L. S. Catch crops and green manures as biological tools in nitrogen management in temperate zones.  (2003). </w:t>
      </w:r>
    </w:p>
    <w:p w14:paraId="376E5138" w14:textId="77777777" w:rsidR="00BE5C30" w:rsidRPr="00BE5C30" w:rsidRDefault="00BE5C30" w:rsidP="00BE5C30">
      <w:pPr>
        <w:pStyle w:val="EndNoteBibliography"/>
        <w:spacing w:after="0"/>
        <w:ind w:left="720" w:hanging="720"/>
      </w:pPr>
      <w:r w:rsidRPr="00BE5C30">
        <w:t>21</w:t>
      </w:r>
      <w:r w:rsidRPr="00BE5C30">
        <w:tab/>
        <w:t>Li, X.-F.</w:t>
      </w:r>
      <w:r w:rsidRPr="00BE5C30">
        <w:rPr>
          <w:i/>
        </w:rPr>
        <w:t xml:space="preserve"> et al.</w:t>
      </w:r>
      <w:r w:rsidRPr="00BE5C30">
        <w:t xml:space="preserve"> Long-term increased grain yield and soil fertility from intercropping. </w:t>
      </w:r>
      <w:r w:rsidRPr="00BE5C30">
        <w:rPr>
          <w:i/>
        </w:rPr>
        <w:t>Nature Sustainability</w:t>
      </w:r>
      <w:r w:rsidRPr="00BE5C30">
        <w:t xml:space="preserve"> </w:t>
      </w:r>
      <w:r w:rsidRPr="00BE5C30">
        <w:rPr>
          <w:b/>
        </w:rPr>
        <w:t>4</w:t>
      </w:r>
      <w:r w:rsidRPr="00BE5C30">
        <w:t xml:space="preserve">, 943-950 (2021). </w:t>
      </w:r>
    </w:p>
    <w:p w14:paraId="1BDFA570" w14:textId="77777777" w:rsidR="00BE5C30" w:rsidRPr="00BE5C30" w:rsidRDefault="00BE5C30" w:rsidP="00BE5C30">
      <w:pPr>
        <w:pStyle w:val="EndNoteBibliography"/>
        <w:spacing w:after="0"/>
        <w:ind w:left="720" w:hanging="720"/>
      </w:pPr>
      <w:r w:rsidRPr="00BE5C30">
        <w:t>22</w:t>
      </w:r>
      <w:r w:rsidRPr="00BE5C30">
        <w:tab/>
        <w:t>Li, C.</w:t>
      </w:r>
      <w:r w:rsidRPr="00BE5C30">
        <w:rPr>
          <w:i/>
        </w:rPr>
        <w:t xml:space="preserve"> et al.</w:t>
      </w:r>
      <w:r w:rsidRPr="00BE5C30">
        <w:t xml:space="preserve"> Limited environmental and yield benefits of intercropping practices in smallholder fields: Evidence from multi-source data. </w:t>
      </w:r>
      <w:r w:rsidRPr="00BE5C30">
        <w:rPr>
          <w:i/>
        </w:rPr>
        <w:t>Field Crops Research</w:t>
      </w:r>
      <w:r w:rsidRPr="00BE5C30">
        <w:t xml:space="preserve"> </w:t>
      </w:r>
      <w:r w:rsidRPr="00BE5C30">
        <w:rPr>
          <w:b/>
        </w:rPr>
        <w:t>299</w:t>
      </w:r>
      <w:r w:rsidRPr="00BE5C30">
        <w:t xml:space="preserve">, 108974 (2023). </w:t>
      </w:r>
    </w:p>
    <w:p w14:paraId="466F44A1" w14:textId="77777777" w:rsidR="00BE5C30" w:rsidRPr="00BE5C30" w:rsidRDefault="00BE5C30" w:rsidP="00BE5C30">
      <w:pPr>
        <w:pStyle w:val="EndNoteBibliography"/>
        <w:ind w:left="720" w:hanging="720"/>
      </w:pPr>
      <w:r w:rsidRPr="00BE5C30">
        <w:t>23</w:t>
      </w:r>
      <w:r w:rsidRPr="00BE5C30">
        <w:tab/>
        <w:t xml:space="preserve">Lal, R. Regenerative agriculture for food and climate. </w:t>
      </w:r>
      <w:r w:rsidRPr="00BE5C30">
        <w:rPr>
          <w:i/>
        </w:rPr>
        <w:t>Journal of soil and water conservation</w:t>
      </w:r>
      <w:r w:rsidRPr="00BE5C30">
        <w:t xml:space="preserve"> </w:t>
      </w:r>
      <w:r w:rsidRPr="00BE5C30">
        <w:rPr>
          <w:b/>
        </w:rPr>
        <w:t>75</w:t>
      </w:r>
      <w:r w:rsidRPr="00BE5C30">
        <w:t xml:space="preserve">, 123A-124A (2020). </w:t>
      </w:r>
    </w:p>
    <w:p w14:paraId="2A9725EC" w14:textId="711ED21B" w:rsidR="00F72257" w:rsidRPr="00F72257" w:rsidRDefault="001C5F19" w:rsidP="00F344B7">
      <w:pPr>
        <w:pStyle w:val="ListParagraph"/>
        <w:numPr>
          <w:ilvl w:val="0"/>
          <w:numId w:val="1"/>
        </w:numPr>
        <w:rPr>
          <w:rFonts w:ascii="Times New Roman" w:hAnsi="Times New Roman" w:cs="Times New Roman"/>
          <w:b/>
          <w:bCs/>
        </w:rPr>
      </w:pPr>
      <w:r>
        <w:rPr>
          <w:rFonts w:ascii="Times New Roman" w:hAnsi="Times New Roman" w:cs="Times New Roman"/>
          <w:b/>
          <w:bCs/>
        </w:rPr>
        <w:fldChar w:fldCharType="end"/>
      </w:r>
    </w:p>
    <w:sectPr w:rsidR="00F72257" w:rsidRPr="00F72257" w:rsidSect="00BB4D5C">
      <w:pgSz w:w="11905" w:h="15874"/>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RWPalladioL">
    <w:altName w:val="Calibri"/>
    <w:panose1 w:val="00000000000000000000"/>
    <w:charset w:val="00"/>
    <w:family w:val="auto"/>
    <w:notTrueType/>
    <w:pitch w:val="default"/>
    <w:sig w:usb0="00000003" w:usb1="00000000" w:usb2="00000000" w:usb3="00000000" w:csb0="00000001" w:csb1="00000000"/>
  </w:font>
  <w:font w:name="AdvOT77db9845">
    <w:altName w:val="Calibri"/>
    <w:panose1 w:val="00000000000000000000"/>
    <w:charset w:val="00"/>
    <w:family w:val="auto"/>
    <w:notTrueType/>
    <w:pitch w:val="default"/>
    <w:sig w:usb0="00000003" w:usb1="00000000" w:usb2="00000000" w:usb3="00000000" w:csb0="00000001" w:csb1="00000000"/>
  </w:font>
  <w:font w:name="AdvOTb0c9bf5d">
    <w:altName w:val="Calibri"/>
    <w:panose1 w:val="00000000000000000000"/>
    <w:charset w:val="00"/>
    <w:family w:val="auto"/>
    <w:notTrueType/>
    <w:pitch w:val="default"/>
    <w:sig w:usb0="00000003" w:usb1="00000000" w:usb2="00000000" w:usb3="00000000" w:csb0="00000001" w:csb1="00000000"/>
  </w:font>
  <w:font w:name="AdvOT77db9845+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233"/>
    <w:multiLevelType w:val="hybridMultilevel"/>
    <w:tmpl w:val="7278D8E4"/>
    <w:lvl w:ilvl="0" w:tplc="36642024">
      <w:start w:val="1"/>
      <w:numFmt w:val="bullet"/>
      <w:lvlText w:val="•"/>
      <w:lvlJc w:val="left"/>
      <w:pPr>
        <w:tabs>
          <w:tab w:val="num" w:pos="720"/>
        </w:tabs>
        <w:ind w:left="720" w:hanging="360"/>
      </w:pPr>
      <w:rPr>
        <w:rFonts w:ascii="Times New Roman" w:hAnsi="Times New Roman" w:hint="default"/>
      </w:rPr>
    </w:lvl>
    <w:lvl w:ilvl="1" w:tplc="6A2EFACE" w:tentative="1">
      <w:start w:val="1"/>
      <w:numFmt w:val="bullet"/>
      <w:lvlText w:val="•"/>
      <w:lvlJc w:val="left"/>
      <w:pPr>
        <w:tabs>
          <w:tab w:val="num" w:pos="1440"/>
        </w:tabs>
        <w:ind w:left="1440" w:hanging="360"/>
      </w:pPr>
      <w:rPr>
        <w:rFonts w:ascii="Times New Roman" w:hAnsi="Times New Roman" w:hint="default"/>
      </w:rPr>
    </w:lvl>
    <w:lvl w:ilvl="2" w:tplc="5CBC2F50" w:tentative="1">
      <w:start w:val="1"/>
      <w:numFmt w:val="bullet"/>
      <w:lvlText w:val="•"/>
      <w:lvlJc w:val="left"/>
      <w:pPr>
        <w:tabs>
          <w:tab w:val="num" w:pos="2160"/>
        </w:tabs>
        <w:ind w:left="2160" w:hanging="360"/>
      </w:pPr>
      <w:rPr>
        <w:rFonts w:ascii="Times New Roman" w:hAnsi="Times New Roman" w:hint="default"/>
      </w:rPr>
    </w:lvl>
    <w:lvl w:ilvl="3" w:tplc="595ED7A2" w:tentative="1">
      <w:start w:val="1"/>
      <w:numFmt w:val="bullet"/>
      <w:lvlText w:val="•"/>
      <w:lvlJc w:val="left"/>
      <w:pPr>
        <w:tabs>
          <w:tab w:val="num" w:pos="2880"/>
        </w:tabs>
        <w:ind w:left="2880" w:hanging="360"/>
      </w:pPr>
      <w:rPr>
        <w:rFonts w:ascii="Times New Roman" w:hAnsi="Times New Roman" w:hint="default"/>
      </w:rPr>
    </w:lvl>
    <w:lvl w:ilvl="4" w:tplc="E60AB32E" w:tentative="1">
      <w:start w:val="1"/>
      <w:numFmt w:val="bullet"/>
      <w:lvlText w:val="•"/>
      <w:lvlJc w:val="left"/>
      <w:pPr>
        <w:tabs>
          <w:tab w:val="num" w:pos="3600"/>
        </w:tabs>
        <w:ind w:left="3600" w:hanging="360"/>
      </w:pPr>
      <w:rPr>
        <w:rFonts w:ascii="Times New Roman" w:hAnsi="Times New Roman" w:hint="default"/>
      </w:rPr>
    </w:lvl>
    <w:lvl w:ilvl="5" w:tplc="A0F8EDDA" w:tentative="1">
      <w:start w:val="1"/>
      <w:numFmt w:val="bullet"/>
      <w:lvlText w:val="•"/>
      <w:lvlJc w:val="left"/>
      <w:pPr>
        <w:tabs>
          <w:tab w:val="num" w:pos="4320"/>
        </w:tabs>
        <w:ind w:left="4320" w:hanging="360"/>
      </w:pPr>
      <w:rPr>
        <w:rFonts w:ascii="Times New Roman" w:hAnsi="Times New Roman" w:hint="default"/>
      </w:rPr>
    </w:lvl>
    <w:lvl w:ilvl="6" w:tplc="6192BB44" w:tentative="1">
      <w:start w:val="1"/>
      <w:numFmt w:val="bullet"/>
      <w:lvlText w:val="•"/>
      <w:lvlJc w:val="left"/>
      <w:pPr>
        <w:tabs>
          <w:tab w:val="num" w:pos="5040"/>
        </w:tabs>
        <w:ind w:left="5040" w:hanging="360"/>
      </w:pPr>
      <w:rPr>
        <w:rFonts w:ascii="Times New Roman" w:hAnsi="Times New Roman" w:hint="default"/>
      </w:rPr>
    </w:lvl>
    <w:lvl w:ilvl="7" w:tplc="D166DAF4" w:tentative="1">
      <w:start w:val="1"/>
      <w:numFmt w:val="bullet"/>
      <w:lvlText w:val="•"/>
      <w:lvlJc w:val="left"/>
      <w:pPr>
        <w:tabs>
          <w:tab w:val="num" w:pos="5760"/>
        </w:tabs>
        <w:ind w:left="5760" w:hanging="360"/>
      </w:pPr>
      <w:rPr>
        <w:rFonts w:ascii="Times New Roman" w:hAnsi="Times New Roman" w:hint="default"/>
      </w:rPr>
    </w:lvl>
    <w:lvl w:ilvl="8" w:tplc="589839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5E2F09"/>
    <w:multiLevelType w:val="hybridMultilevel"/>
    <w:tmpl w:val="4C826488"/>
    <w:lvl w:ilvl="0" w:tplc="2990FCF2">
      <w:start w:val="1"/>
      <w:numFmt w:val="bullet"/>
      <w:lvlText w:val="•"/>
      <w:lvlJc w:val="left"/>
      <w:pPr>
        <w:tabs>
          <w:tab w:val="num" w:pos="720"/>
        </w:tabs>
        <w:ind w:left="720" w:hanging="360"/>
      </w:pPr>
      <w:rPr>
        <w:rFonts w:ascii="Times New Roman" w:hAnsi="Times New Roman" w:hint="default"/>
      </w:rPr>
    </w:lvl>
    <w:lvl w:ilvl="1" w:tplc="98C2E318" w:tentative="1">
      <w:start w:val="1"/>
      <w:numFmt w:val="bullet"/>
      <w:lvlText w:val="•"/>
      <w:lvlJc w:val="left"/>
      <w:pPr>
        <w:tabs>
          <w:tab w:val="num" w:pos="1440"/>
        </w:tabs>
        <w:ind w:left="1440" w:hanging="360"/>
      </w:pPr>
      <w:rPr>
        <w:rFonts w:ascii="Times New Roman" w:hAnsi="Times New Roman" w:hint="default"/>
      </w:rPr>
    </w:lvl>
    <w:lvl w:ilvl="2" w:tplc="B158F794" w:tentative="1">
      <w:start w:val="1"/>
      <w:numFmt w:val="bullet"/>
      <w:lvlText w:val="•"/>
      <w:lvlJc w:val="left"/>
      <w:pPr>
        <w:tabs>
          <w:tab w:val="num" w:pos="2160"/>
        </w:tabs>
        <w:ind w:left="2160" w:hanging="360"/>
      </w:pPr>
      <w:rPr>
        <w:rFonts w:ascii="Times New Roman" w:hAnsi="Times New Roman" w:hint="default"/>
      </w:rPr>
    </w:lvl>
    <w:lvl w:ilvl="3" w:tplc="846A5F1E" w:tentative="1">
      <w:start w:val="1"/>
      <w:numFmt w:val="bullet"/>
      <w:lvlText w:val="•"/>
      <w:lvlJc w:val="left"/>
      <w:pPr>
        <w:tabs>
          <w:tab w:val="num" w:pos="2880"/>
        </w:tabs>
        <w:ind w:left="2880" w:hanging="360"/>
      </w:pPr>
      <w:rPr>
        <w:rFonts w:ascii="Times New Roman" w:hAnsi="Times New Roman" w:hint="default"/>
      </w:rPr>
    </w:lvl>
    <w:lvl w:ilvl="4" w:tplc="7CAC6EBA" w:tentative="1">
      <w:start w:val="1"/>
      <w:numFmt w:val="bullet"/>
      <w:lvlText w:val="•"/>
      <w:lvlJc w:val="left"/>
      <w:pPr>
        <w:tabs>
          <w:tab w:val="num" w:pos="3600"/>
        </w:tabs>
        <w:ind w:left="3600" w:hanging="360"/>
      </w:pPr>
      <w:rPr>
        <w:rFonts w:ascii="Times New Roman" w:hAnsi="Times New Roman" w:hint="default"/>
      </w:rPr>
    </w:lvl>
    <w:lvl w:ilvl="5" w:tplc="53E2675C" w:tentative="1">
      <w:start w:val="1"/>
      <w:numFmt w:val="bullet"/>
      <w:lvlText w:val="•"/>
      <w:lvlJc w:val="left"/>
      <w:pPr>
        <w:tabs>
          <w:tab w:val="num" w:pos="4320"/>
        </w:tabs>
        <w:ind w:left="4320" w:hanging="360"/>
      </w:pPr>
      <w:rPr>
        <w:rFonts w:ascii="Times New Roman" w:hAnsi="Times New Roman" w:hint="default"/>
      </w:rPr>
    </w:lvl>
    <w:lvl w:ilvl="6" w:tplc="C06C8D48" w:tentative="1">
      <w:start w:val="1"/>
      <w:numFmt w:val="bullet"/>
      <w:lvlText w:val="•"/>
      <w:lvlJc w:val="left"/>
      <w:pPr>
        <w:tabs>
          <w:tab w:val="num" w:pos="5040"/>
        </w:tabs>
        <w:ind w:left="5040" w:hanging="360"/>
      </w:pPr>
      <w:rPr>
        <w:rFonts w:ascii="Times New Roman" w:hAnsi="Times New Roman" w:hint="default"/>
      </w:rPr>
    </w:lvl>
    <w:lvl w:ilvl="7" w:tplc="65D4F840" w:tentative="1">
      <w:start w:val="1"/>
      <w:numFmt w:val="bullet"/>
      <w:lvlText w:val="•"/>
      <w:lvlJc w:val="left"/>
      <w:pPr>
        <w:tabs>
          <w:tab w:val="num" w:pos="5760"/>
        </w:tabs>
        <w:ind w:left="5760" w:hanging="360"/>
      </w:pPr>
      <w:rPr>
        <w:rFonts w:ascii="Times New Roman" w:hAnsi="Times New Roman" w:hint="default"/>
      </w:rPr>
    </w:lvl>
    <w:lvl w:ilvl="8" w:tplc="5644DE3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33528A2"/>
    <w:multiLevelType w:val="hybridMultilevel"/>
    <w:tmpl w:val="5EBCBE2A"/>
    <w:lvl w:ilvl="0" w:tplc="21F88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A2DE6"/>
    <w:multiLevelType w:val="hybridMultilevel"/>
    <w:tmpl w:val="FD32298C"/>
    <w:lvl w:ilvl="0" w:tplc="2C6EF202">
      <w:start w:val="1"/>
      <w:numFmt w:val="bullet"/>
      <w:lvlText w:val="•"/>
      <w:lvlJc w:val="left"/>
      <w:pPr>
        <w:tabs>
          <w:tab w:val="num" w:pos="720"/>
        </w:tabs>
        <w:ind w:left="720" w:hanging="360"/>
      </w:pPr>
      <w:rPr>
        <w:rFonts w:ascii="Arial" w:hAnsi="Arial" w:hint="default"/>
      </w:rPr>
    </w:lvl>
    <w:lvl w:ilvl="1" w:tplc="D610B14E" w:tentative="1">
      <w:start w:val="1"/>
      <w:numFmt w:val="bullet"/>
      <w:lvlText w:val="•"/>
      <w:lvlJc w:val="left"/>
      <w:pPr>
        <w:tabs>
          <w:tab w:val="num" w:pos="1440"/>
        </w:tabs>
        <w:ind w:left="1440" w:hanging="360"/>
      </w:pPr>
      <w:rPr>
        <w:rFonts w:ascii="Arial" w:hAnsi="Arial" w:hint="default"/>
      </w:rPr>
    </w:lvl>
    <w:lvl w:ilvl="2" w:tplc="A5C2B114" w:tentative="1">
      <w:start w:val="1"/>
      <w:numFmt w:val="bullet"/>
      <w:lvlText w:val="•"/>
      <w:lvlJc w:val="left"/>
      <w:pPr>
        <w:tabs>
          <w:tab w:val="num" w:pos="2160"/>
        </w:tabs>
        <w:ind w:left="2160" w:hanging="360"/>
      </w:pPr>
      <w:rPr>
        <w:rFonts w:ascii="Arial" w:hAnsi="Arial" w:hint="default"/>
      </w:rPr>
    </w:lvl>
    <w:lvl w:ilvl="3" w:tplc="F0745CD6" w:tentative="1">
      <w:start w:val="1"/>
      <w:numFmt w:val="bullet"/>
      <w:lvlText w:val="•"/>
      <w:lvlJc w:val="left"/>
      <w:pPr>
        <w:tabs>
          <w:tab w:val="num" w:pos="2880"/>
        </w:tabs>
        <w:ind w:left="2880" w:hanging="360"/>
      </w:pPr>
      <w:rPr>
        <w:rFonts w:ascii="Arial" w:hAnsi="Arial" w:hint="default"/>
      </w:rPr>
    </w:lvl>
    <w:lvl w:ilvl="4" w:tplc="021A12A6" w:tentative="1">
      <w:start w:val="1"/>
      <w:numFmt w:val="bullet"/>
      <w:lvlText w:val="•"/>
      <w:lvlJc w:val="left"/>
      <w:pPr>
        <w:tabs>
          <w:tab w:val="num" w:pos="3600"/>
        </w:tabs>
        <w:ind w:left="3600" w:hanging="360"/>
      </w:pPr>
      <w:rPr>
        <w:rFonts w:ascii="Arial" w:hAnsi="Arial" w:hint="default"/>
      </w:rPr>
    </w:lvl>
    <w:lvl w:ilvl="5" w:tplc="C2688FCE" w:tentative="1">
      <w:start w:val="1"/>
      <w:numFmt w:val="bullet"/>
      <w:lvlText w:val="•"/>
      <w:lvlJc w:val="left"/>
      <w:pPr>
        <w:tabs>
          <w:tab w:val="num" w:pos="4320"/>
        </w:tabs>
        <w:ind w:left="4320" w:hanging="360"/>
      </w:pPr>
      <w:rPr>
        <w:rFonts w:ascii="Arial" w:hAnsi="Arial" w:hint="default"/>
      </w:rPr>
    </w:lvl>
    <w:lvl w:ilvl="6" w:tplc="3EA6F898" w:tentative="1">
      <w:start w:val="1"/>
      <w:numFmt w:val="bullet"/>
      <w:lvlText w:val="•"/>
      <w:lvlJc w:val="left"/>
      <w:pPr>
        <w:tabs>
          <w:tab w:val="num" w:pos="5040"/>
        </w:tabs>
        <w:ind w:left="5040" w:hanging="360"/>
      </w:pPr>
      <w:rPr>
        <w:rFonts w:ascii="Arial" w:hAnsi="Arial" w:hint="default"/>
      </w:rPr>
    </w:lvl>
    <w:lvl w:ilvl="7" w:tplc="637AB762" w:tentative="1">
      <w:start w:val="1"/>
      <w:numFmt w:val="bullet"/>
      <w:lvlText w:val="•"/>
      <w:lvlJc w:val="left"/>
      <w:pPr>
        <w:tabs>
          <w:tab w:val="num" w:pos="5760"/>
        </w:tabs>
        <w:ind w:left="5760" w:hanging="360"/>
      </w:pPr>
      <w:rPr>
        <w:rFonts w:ascii="Arial" w:hAnsi="Arial" w:hint="default"/>
      </w:rPr>
    </w:lvl>
    <w:lvl w:ilvl="8" w:tplc="DF08ED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451A48"/>
    <w:multiLevelType w:val="hybridMultilevel"/>
    <w:tmpl w:val="4944482E"/>
    <w:lvl w:ilvl="0" w:tplc="52E20D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E4352"/>
    <w:multiLevelType w:val="hybridMultilevel"/>
    <w:tmpl w:val="ABFA30F8"/>
    <w:lvl w:ilvl="0" w:tplc="1EFC27EA">
      <w:start w:val="1"/>
      <w:numFmt w:val="bullet"/>
      <w:lvlText w:val="•"/>
      <w:lvlJc w:val="left"/>
      <w:pPr>
        <w:tabs>
          <w:tab w:val="num" w:pos="720"/>
        </w:tabs>
        <w:ind w:left="720" w:hanging="360"/>
      </w:pPr>
      <w:rPr>
        <w:rFonts w:ascii="Times New Roman" w:hAnsi="Times New Roman" w:hint="default"/>
      </w:rPr>
    </w:lvl>
    <w:lvl w:ilvl="1" w:tplc="9E2C83DC" w:tentative="1">
      <w:start w:val="1"/>
      <w:numFmt w:val="bullet"/>
      <w:lvlText w:val="•"/>
      <w:lvlJc w:val="left"/>
      <w:pPr>
        <w:tabs>
          <w:tab w:val="num" w:pos="1440"/>
        </w:tabs>
        <w:ind w:left="1440" w:hanging="360"/>
      </w:pPr>
      <w:rPr>
        <w:rFonts w:ascii="Times New Roman" w:hAnsi="Times New Roman" w:hint="default"/>
      </w:rPr>
    </w:lvl>
    <w:lvl w:ilvl="2" w:tplc="21704A18" w:tentative="1">
      <w:start w:val="1"/>
      <w:numFmt w:val="bullet"/>
      <w:lvlText w:val="•"/>
      <w:lvlJc w:val="left"/>
      <w:pPr>
        <w:tabs>
          <w:tab w:val="num" w:pos="2160"/>
        </w:tabs>
        <w:ind w:left="2160" w:hanging="360"/>
      </w:pPr>
      <w:rPr>
        <w:rFonts w:ascii="Times New Roman" w:hAnsi="Times New Roman" w:hint="default"/>
      </w:rPr>
    </w:lvl>
    <w:lvl w:ilvl="3" w:tplc="EE663E26" w:tentative="1">
      <w:start w:val="1"/>
      <w:numFmt w:val="bullet"/>
      <w:lvlText w:val="•"/>
      <w:lvlJc w:val="left"/>
      <w:pPr>
        <w:tabs>
          <w:tab w:val="num" w:pos="2880"/>
        </w:tabs>
        <w:ind w:left="2880" w:hanging="360"/>
      </w:pPr>
      <w:rPr>
        <w:rFonts w:ascii="Times New Roman" w:hAnsi="Times New Roman" w:hint="default"/>
      </w:rPr>
    </w:lvl>
    <w:lvl w:ilvl="4" w:tplc="C818FBF0" w:tentative="1">
      <w:start w:val="1"/>
      <w:numFmt w:val="bullet"/>
      <w:lvlText w:val="•"/>
      <w:lvlJc w:val="left"/>
      <w:pPr>
        <w:tabs>
          <w:tab w:val="num" w:pos="3600"/>
        </w:tabs>
        <w:ind w:left="3600" w:hanging="360"/>
      </w:pPr>
      <w:rPr>
        <w:rFonts w:ascii="Times New Roman" w:hAnsi="Times New Roman" w:hint="default"/>
      </w:rPr>
    </w:lvl>
    <w:lvl w:ilvl="5" w:tplc="E0E075CE" w:tentative="1">
      <w:start w:val="1"/>
      <w:numFmt w:val="bullet"/>
      <w:lvlText w:val="•"/>
      <w:lvlJc w:val="left"/>
      <w:pPr>
        <w:tabs>
          <w:tab w:val="num" w:pos="4320"/>
        </w:tabs>
        <w:ind w:left="4320" w:hanging="360"/>
      </w:pPr>
      <w:rPr>
        <w:rFonts w:ascii="Times New Roman" w:hAnsi="Times New Roman" w:hint="default"/>
      </w:rPr>
    </w:lvl>
    <w:lvl w:ilvl="6" w:tplc="CE485DC8" w:tentative="1">
      <w:start w:val="1"/>
      <w:numFmt w:val="bullet"/>
      <w:lvlText w:val="•"/>
      <w:lvlJc w:val="left"/>
      <w:pPr>
        <w:tabs>
          <w:tab w:val="num" w:pos="5040"/>
        </w:tabs>
        <w:ind w:left="5040" w:hanging="360"/>
      </w:pPr>
      <w:rPr>
        <w:rFonts w:ascii="Times New Roman" w:hAnsi="Times New Roman" w:hint="default"/>
      </w:rPr>
    </w:lvl>
    <w:lvl w:ilvl="7" w:tplc="19343446" w:tentative="1">
      <w:start w:val="1"/>
      <w:numFmt w:val="bullet"/>
      <w:lvlText w:val="•"/>
      <w:lvlJc w:val="left"/>
      <w:pPr>
        <w:tabs>
          <w:tab w:val="num" w:pos="5760"/>
        </w:tabs>
        <w:ind w:left="5760" w:hanging="360"/>
      </w:pPr>
      <w:rPr>
        <w:rFonts w:ascii="Times New Roman" w:hAnsi="Times New Roman" w:hint="default"/>
      </w:rPr>
    </w:lvl>
    <w:lvl w:ilvl="8" w:tplc="B9B84B7E" w:tentative="1">
      <w:start w:val="1"/>
      <w:numFmt w:val="bullet"/>
      <w:lvlText w:val="•"/>
      <w:lvlJc w:val="left"/>
      <w:pPr>
        <w:tabs>
          <w:tab w:val="num" w:pos="6480"/>
        </w:tabs>
        <w:ind w:left="6480" w:hanging="360"/>
      </w:pPr>
      <w:rPr>
        <w:rFonts w:ascii="Times New Roman" w:hAnsi="Times New Roman" w:hint="default"/>
      </w:rPr>
    </w:lvl>
  </w:abstractNum>
  <w:num w:numId="1" w16cid:durableId="909268343">
    <w:abstractNumId w:val="2"/>
  </w:num>
  <w:num w:numId="2" w16cid:durableId="892930632">
    <w:abstractNumId w:val="4"/>
  </w:num>
  <w:num w:numId="3" w16cid:durableId="1790003982">
    <w:abstractNumId w:val="0"/>
  </w:num>
  <w:num w:numId="4" w16cid:durableId="242450416">
    <w:abstractNumId w:val="5"/>
  </w:num>
  <w:num w:numId="5" w16cid:durableId="283736806">
    <w:abstractNumId w:val="1"/>
  </w:num>
  <w:num w:numId="6" w16cid:durableId="256333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a0eddeq9tsxle0sr8xd2thpfv2t0a0dfxs&quot;&gt;SOS.aquaterra&lt;record-ids&gt;&lt;item&gt;21&lt;/item&gt;&lt;item&gt;33&lt;/item&gt;&lt;item&gt;45&lt;/item&gt;&lt;item&gt;62&lt;/item&gt;&lt;item&gt;181&lt;/item&gt;&lt;item&gt;182&lt;/item&gt;&lt;item&gt;183&lt;/item&gt;&lt;item&gt;184&lt;/item&gt;&lt;item&gt;186&lt;/item&gt;&lt;item&gt;188&lt;/item&gt;&lt;item&gt;189&lt;/item&gt;&lt;item&gt;192&lt;/item&gt;&lt;item&gt;193&lt;/item&gt;&lt;item&gt;195&lt;/item&gt;&lt;item&gt;196&lt;/item&gt;&lt;item&gt;219&lt;/item&gt;&lt;item&gt;220&lt;/item&gt;&lt;item&gt;221&lt;/item&gt;&lt;item&gt;222&lt;/item&gt;&lt;item&gt;223&lt;/item&gt;&lt;item&gt;224&lt;/item&gt;&lt;item&gt;225&lt;/item&gt;&lt;item&gt;227&lt;/item&gt;&lt;/record-ids&gt;&lt;/item&gt;&lt;/Libraries&gt;"/>
  </w:docVars>
  <w:rsids>
    <w:rsidRoot w:val="001D76AE"/>
    <w:rsid w:val="00003CB5"/>
    <w:rsid w:val="00030E27"/>
    <w:rsid w:val="00035DD4"/>
    <w:rsid w:val="00043527"/>
    <w:rsid w:val="00054F1B"/>
    <w:rsid w:val="00057431"/>
    <w:rsid w:val="00057CD7"/>
    <w:rsid w:val="000B1363"/>
    <w:rsid w:val="000C474A"/>
    <w:rsid w:val="000C6376"/>
    <w:rsid w:val="00110D5E"/>
    <w:rsid w:val="001623C7"/>
    <w:rsid w:val="00166C14"/>
    <w:rsid w:val="001715E3"/>
    <w:rsid w:val="001C093B"/>
    <w:rsid w:val="001C5F19"/>
    <w:rsid w:val="001D2D86"/>
    <w:rsid w:val="001D76AE"/>
    <w:rsid w:val="002013B0"/>
    <w:rsid w:val="00215A2A"/>
    <w:rsid w:val="00251C24"/>
    <w:rsid w:val="002851A0"/>
    <w:rsid w:val="002E3220"/>
    <w:rsid w:val="0032212E"/>
    <w:rsid w:val="00335F3C"/>
    <w:rsid w:val="00340A6A"/>
    <w:rsid w:val="003613C3"/>
    <w:rsid w:val="0038795B"/>
    <w:rsid w:val="003C5D05"/>
    <w:rsid w:val="003C7C30"/>
    <w:rsid w:val="003F06AE"/>
    <w:rsid w:val="003F1B98"/>
    <w:rsid w:val="00402A56"/>
    <w:rsid w:val="00424BA7"/>
    <w:rsid w:val="0045587A"/>
    <w:rsid w:val="00464251"/>
    <w:rsid w:val="00466D71"/>
    <w:rsid w:val="004750E0"/>
    <w:rsid w:val="00482C87"/>
    <w:rsid w:val="004C4B4A"/>
    <w:rsid w:val="00532314"/>
    <w:rsid w:val="00562B73"/>
    <w:rsid w:val="005A4913"/>
    <w:rsid w:val="005E54C0"/>
    <w:rsid w:val="00635E45"/>
    <w:rsid w:val="00684E7F"/>
    <w:rsid w:val="006A7A49"/>
    <w:rsid w:val="006C5732"/>
    <w:rsid w:val="006E277A"/>
    <w:rsid w:val="007274D6"/>
    <w:rsid w:val="00757E9D"/>
    <w:rsid w:val="00773EA3"/>
    <w:rsid w:val="00775EBD"/>
    <w:rsid w:val="00784C14"/>
    <w:rsid w:val="007A3F48"/>
    <w:rsid w:val="007D77E5"/>
    <w:rsid w:val="00857BF7"/>
    <w:rsid w:val="00897528"/>
    <w:rsid w:val="008D6446"/>
    <w:rsid w:val="008E7A62"/>
    <w:rsid w:val="008F1801"/>
    <w:rsid w:val="00915C37"/>
    <w:rsid w:val="009447E8"/>
    <w:rsid w:val="00947D97"/>
    <w:rsid w:val="00953D62"/>
    <w:rsid w:val="00996A36"/>
    <w:rsid w:val="009A5DEF"/>
    <w:rsid w:val="00A8203D"/>
    <w:rsid w:val="00B405FA"/>
    <w:rsid w:val="00B5402C"/>
    <w:rsid w:val="00B54085"/>
    <w:rsid w:val="00B5559B"/>
    <w:rsid w:val="00B57C97"/>
    <w:rsid w:val="00B64D77"/>
    <w:rsid w:val="00B67D79"/>
    <w:rsid w:val="00B711CE"/>
    <w:rsid w:val="00B82D79"/>
    <w:rsid w:val="00BB4D5C"/>
    <w:rsid w:val="00BE3836"/>
    <w:rsid w:val="00BE5C30"/>
    <w:rsid w:val="00C16BC2"/>
    <w:rsid w:val="00C177AE"/>
    <w:rsid w:val="00C304D1"/>
    <w:rsid w:val="00C40B7E"/>
    <w:rsid w:val="00C51079"/>
    <w:rsid w:val="00C625A9"/>
    <w:rsid w:val="00C70E3D"/>
    <w:rsid w:val="00CA1F04"/>
    <w:rsid w:val="00CE63F0"/>
    <w:rsid w:val="00CE78E2"/>
    <w:rsid w:val="00D1077F"/>
    <w:rsid w:val="00D21767"/>
    <w:rsid w:val="00D70C96"/>
    <w:rsid w:val="00D728F0"/>
    <w:rsid w:val="00D75115"/>
    <w:rsid w:val="00DA0361"/>
    <w:rsid w:val="00DD795A"/>
    <w:rsid w:val="00E0799D"/>
    <w:rsid w:val="00E13B5B"/>
    <w:rsid w:val="00E14255"/>
    <w:rsid w:val="00E33217"/>
    <w:rsid w:val="00E75C51"/>
    <w:rsid w:val="00EA217F"/>
    <w:rsid w:val="00F312C8"/>
    <w:rsid w:val="00F344B7"/>
    <w:rsid w:val="00F72257"/>
    <w:rsid w:val="00F820D9"/>
    <w:rsid w:val="00F858CE"/>
    <w:rsid w:val="00F86104"/>
    <w:rsid w:val="00FA107F"/>
    <w:rsid w:val="00FA34CA"/>
    <w:rsid w:val="00FA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C3F6"/>
  <w15:chartTrackingRefBased/>
  <w15:docId w15:val="{0113BDBC-AF92-43F8-AED6-11EDD024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44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E2"/>
    <w:pPr>
      <w:ind w:left="720"/>
      <w:contextualSpacing/>
    </w:pPr>
  </w:style>
  <w:style w:type="character" w:customStyle="1" w:styleId="Heading1Char">
    <w:name w:val="Heading 1 Char"/>
    <w:basedOn w:val="DefaultParagraphFont"/>
    <w:link w:val="Heading1"/>
    <w:uiPriority w:val="9"/>
    <w:rsid w:val="00F344B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344B7"/>
    <w:rPr>
      <w:color w:val="0000FF"/>
      <w:u w:val="single"/>
    </w:rPr>
  </w:style>
  <w:style w:type="paragraph" w:customStyle="1" w:styleId="EndNoteBibliographyTitle">
    <w:name w:val="EndNote Bibliography Title"/>
    <w:basedOn w:val="Normal"/>
    <w:link w:val="EndNoteBibliographyTitleChar"/>
    <w:rsid w:val="001C5F1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C5F19"/>
    <w:rPr>
      <w:rFonts w:ascii="Calibri" w:hAnsi="Calibri" w:cs="Calibri"/>
      <w:noProof/>
    </w:rPr>
  </w:style>
  <w:style w:type="paragraph" w:customStyle="1" w:styleId="EndNoteBibliography">
    <w:name w:val="EndNote Bibliography"/>
    <w:basedOn w:val="Normal"/>
    <w:link w:val="EndNoteBibliographyChar"/>
    <w:rsid w:val="001C5F1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C5F19"/>
    <w:rPr>
      <w:rFonts w:ascii="Calibri" w:hAnsi="Calibri" w:cs="Calibri"/>
      <w:noProof/>
    </w:rPr>
  </w:style>
  <w:style w:type="character" w:customStyle="1" w:styleId="given-name">
    <w:name w:val="given-name"/>
    <w:basedOn w:val="DefaultParagraphFont"/>
    <w:rsid w:val="000B1363"/>
  </w:style>
  <w:style w:type="character" w:customStyle="1" w:styleId="text">
    <w:name w:val="text"/>
    <w:basedOn w:val="DefaultParagraphFont"/>
    <w:rsid w:val="000B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4928">
      <w:bodyDiv w:val="1"/>
      <w:marLeft w:val="0"/>
      <w:marRight w:val="0"/>
      <w:marTop w:val="0"/>
      <w:marBottom w:val="0"/>
      <w:divBdr>
        <w:top w:val="none" w:sz="0" w:space="0" w:color="auto"/>
        <w:left w:val="none" w:sz="0" w:space="0" w:color="auto"/>
        <w:bottom w:val="none" w:sz="0" w:space="0" w:color="auto"/>
        <w:right w:val="none" w:sz="0" w:space="0" w:color="auto"/>
      </w:divBdr>
      <w:divsChild>
        <w:div w:id="2005164633">
          <w:marLeft w:val="547"/>
          <w:marRight w:val="0"/>
          <w:marTop w:val="0"/>
          <w:marBottom w:val="0"/>
          <w:divBdr>
            <w:top w:val="none" w:sz="0" w:space="0" w:color="auto"/>
            <w:left w:val="none" w:sz="0" w:space="0" w:color="auto"/>
            <w:bottom w:val="none" w:sz="0" w:space="0" w:color="auto"/>
            <w:right w:val="none" w:sz="0" w:space="0" w:color="auto"/>
          </w:divBdr>
        </w:div>
      </w:divsChild>
    </w:div>
    <w:div w:id="428937804">
      <w:bodyDiv w:val="1"/>
      <w:marLeft w:val="0"/>
      <w:marRight w:val="0"/>
      <w:marTop w:val="0"/>
      <w:marBottom w:val="0"/>
      <w:divBdr>
        <w:top w:val="none" w:sz="0" w:space="0" w:color="auto"/>
        <w:left w:val="none" w:sz="0" w:space="0" w:color="auto"/>
        <w:bottom w:val="none" w:sz="0" w:space="0" w:color="auto"/>
        <w:right w:val="none" w:sz="0" w:space="0" w:color="auto"/>
      </w:divBdr>
    </w:div>
    <w:div w:id="617301499">
      <w:bodyDiv w:val="1"/>
      <w:marLeft w:val="0"/>
      <w:marRight w:val="0"/>
      <w:marTop w:val="0"/>
      <w:marBottom w:val="0"/>
      <w:divBdr>
        <w:top w:val="none" w:sz="0" w:space="0" w:color="auto"/>
        <w:left w:val="none" w:sz="0" w:space="0" w:color="auto"/>
        <w:bottom w:val="none" w:sz="0" w:space="0" w:color="auto"/>
        <w:right w:val="none" w:sz="0" w:space="0" w:color="auto"/>
      </w:divBdr>
      <w:divsChild>
        <w:div w:id="485780355">
          <w:marLeft w:val="547"/>
          <w:marRight w:val="0"/>
          <w:marTop w:val="0"/>
          <w:marBottom w:val="0"/>
          <w:divBdr>
            <w:top w:val="none" w:sz="0" w:space="0" w:color="auto"/>
            <w:left w:val="none" w:sz="0" w:space="0" w:color="auto"/>
            <w:bottom w:val="none" w:sz="0" w:space="0" w:color="auto"/>
            <w:right w:val="none" w:sz="0" w:space="0" w:color="auto"/>
          </w:divBdr>
        </w:div>
      </w:divsChild>
    </w:div>
    <w:div w:id="948044317">
      <w:bodyDiv w:val="1"/>
      <w:marLeft w:val="0"/>
      <w:marRight w:val="0"/>
      <w:marTop w:val="0"/>
      <w:marBottom w:val="0"/>
      <w:divBdr>
        <w:top w:val="none" w:sz="0" w:space="0" w:color="auto"/>
        <w:left w:val="none" w:sz="0" w:space="0" w:color="auto"/>
        <w:bottom w:val="none" w:sz="0" w:space="0" w:color="auto"/>
        <w:right w:val="none" w:sz="0" w:space="0" w:color="auto"/>
      </w:divBdr>
      <w:divsChild>
        <w:div w:id="263921824">
          <w:marLeft w:val="446"/>
          <w:marRight w:val="0"/>
          <w:marTop w:val="0"/>
          <w:marBottom w:val="0"/>
          <w:divBdr>
            <w:top w:val="none" w:sz="0" w:space="0" w:color="auto"/>
            <w:left w:val="none" w:sz="0" w:space="0" w:color="auto"/>
            <w:bottom w:val="none" w:sz="0" w:space="0" w:color="auto"/>
            <w:right w:val="none" w:sz="0" w:space="0" w:color="auto"/>
          </w:divBdr>
        </w:div>
      </w:divsChild>
    </w:div>
    <w:div w:id="973217965">
      <w:bodyDiv w:val="1"/>
      <w:marLeft w:val="0"/>
      <w:marRight w:val="0"/>
      <w:marTop w:val="0"/>
      <w:marBottom w:val="0"/>
      <w:divBdr>
        <w:top w:val="none" w:sz="0" w:space="0" w:color="auto"/>
        <w:left w:val="none" w:sz="0" w:space="0" w:color="auto"/>
        <w:bottom w:val="none" w:sz="0" w:space="0" w:color="auto"/>
        <w:right w:val="none" w:sz="0" w:space="0" w:color="auto"/>
      </w:divBdr>
    </w:div>
    <w:div w:id="1132089435">
      <w:bodyDiv w:val="1"/>
      <w:marLeft w:val="0"/>
      <w:marRight w:val="0"/>
      <w:marTop w:val="0"/>
      <w:marBottom w:val="0"/>
      <w:divBdr>
        <w:top w:val="none" w:sz="0" w:space="0" w:color="auto"/>
        <w:left w:val="none" w:sz="0" w:space="0" w:color="auto"/>
        <w:bottom w:val="none" w:sz="0" w:space="0" w:color="auto"/>
        <w:right w:val="none" w:sz="0" w:space="0" w:color="auto"/>
      </w:divBdr>
      <w:divsChild>
        <w:div w:id="14737876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royalsocietypublishing.org/doi/10.1098/rspb.2015.3065"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https://link.springer.com/article/10.1007/s11104-013-1899-2" TargetMode="External"/><Relationship Id="rId2" Type="http://schemas.openxmlformats.org/officeDocument/2006/relationships/styles" Target="styles.xml"/><Relationship Id="rId16" Type="http://schemas.openxmlformats.org/officeDocument/2006/relationships/hyperlink" Target="https://link.springer.com/article/10.1007/s11104-013-189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hyperlink" Target="https://link.springer.com/article/10.1007/s11104-013-1899-2"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link.springer.com/article/10.1007/s11104-013-1899-2"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998B6E-52AF-4576-97A4-E1647A2D6904}"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4018CB99-615C-49AD-A807-DA3D628A6653}">
      <dgm:prSet phldrT="[Text]" custT="1"/>
      <dgm:spPr>
        <a:solidFill>
          <a:schemeClr val="accent6">
            <a:lumMod val="60000"/>
            <a:lumOff val="40000"/>
          </a:schemeClr>
        </a:solidFill>
        <a:ln>
          <a:noFill/>
        </a:ln>
      </dgm:spPr>
      <dgm:t>
        <a:bodyPr/>
        <a:lstStyle/>
        <a:p>
          <a:r>
            <a:rPr lang="en-US" sz="1100" b="1"/>
            <a:t>Regenerative agriculture</a:t>
          </a:r>
        </a:p>
      </dgm:t>
    </dgm:pt>
    <dgm:pt modelId="{E339645D-0C80-48B8-A0CA-A4E4FD394A69}" type="parTrans" cxnId="{07859FF5-C995-443F-B429-F0FB4098E6AA}">
      <dgm:prSet/>
      <dgm:spPr/>
      <dgm:t>
        <a:bodyPr/>
        <a:lstStyle/>
        <a:p>
          <a:endParaRPr lang="en-US"/>
        </a:p>
      </dgm:t>
    </dgm:pt>
    <dgm:pt modelId="{9BCF0FBE-80D3-4599-9192-A6FE5D628C26}" type="sibTrans" cxnId="{07859FF5-C995-443F-B429-F0FB4098E6AA}">
      <dgm:prSet/>
      <dgm:spPr/>
      <dgm:t>
        <a:bodyPr/>
        <a:lstStyle/>
        <a:p>
          <a:endParaRPr lang="en-US"/>
        </a:p>
      </dgm:t>
    </dgm:pt>
    <dgm:pt modelId="{72300FC7-5152-403B-8587-9EBE5C7F9B01}">
      <dgm:prSet phldrT="[Text]" custT="1"/>
      <dgm:spPr>
        <a:ln>
          <a:noFill/>
        </a:ln>
      </dgm:spPr>
      <dgm:t>
        <a:bodyPr/>
        <a:lstStyle/>
        <a:p>
          <a:r>
            <a:rPr lang="en-US" sz="1100" b="1"/>
            <a:t>No-tillage</a:t>
          </a:r>
        </a:p>
      </dgm:t>
    </dgm:pt>
    <dgm:pt modelId="{A7F7536D-B641-4C41-9A61-5DE5EB20860A}" type="parTrans" cxnId="{FD69BC28-AD71-4DAD-96A8-70072FA82A89}">
      <dgm:prSet/>
      <dgm:spPr/>
      <dgm:t>
        <a:bodyPr/>
        <a:lstStyle/>
        <a:p>
          <a:endParaRPr lang="en-US"/>
        </a:p>
      </dgm:t>
    </dgm:pt>
    <dgm:pt modelId="{13E7A24D-E996-431C-8974-923086692828}" type="sibTrans" cxnId="{FD69BC28-AD71-4DAD-96A8-70072FA82A89}">
      <dgm:prSet/>
      <dgm:spPr/>
      <dgm:t>
        <a:bodyPr/>
        <a:lstStyle/>
        <a:p>
          <a:endParaRPr lang="en-US"/>
        </a:p>
      </dgm:t>
    </dgm:pt>
    <dgm:pt modelId="{10BD1785-362E-4D8C-926C-7DFE36DF6670}">
      <dgm:prSet phldrT="[Text]" custT="1"/>
      <dgm:spPr>
        <a:ln>
          <a:noFill/>
        </a:ln>
      </dgm:spPr>
      <dgm:t>
        <a:bodyPr/>
        <a:lstStyle/>
        <a:p>
          <a:r>
            <a:rPr lang="en-US" sz="1100" b="1"/>
            <a:t>Agro</a:t>
          </a:r>
        </a:p>
        <a:p>
          <a:r>
            <a:rPr lang="en-US" sz="1100" b="1"/>
            <a:t>forestry</a:t>
          </a:r>
        </a:p>
      </dgm:t>
    </dgm:pt>
    <dgm:pt modelId="{B9FC6688-5B2C-4C36-BD59-F174A9FB29E7}" type="parTrans" cxnId="{40942663-E94F-42B3-8FEF-ED4413E6EC28}">
      <dgm:prSet/>
      <dgm:spPr/>
      <dgm:t>
        <a:bodyPr/>
        <a:lstStyle/>
        <a:p>
          <a:endParaRPr lang="en-US"/>
        </a:p>
      </dgm:t>
    </dgm:pt>
    <dgm:pt modelId="{A8760B4E-05ED-4C22-8FF2-3620922B6CBD}" type="sibTrans" cxnId="{40942663-E94F-42B3-8FEF-ED4413E6EC28}">
      <dgm:prSet/>
      <dgm:spPr/>
      <dgm:t>
        <a:bodyPr/>
        <a:lstStyle/>
        <a:p>
          <a:endParaRPr lang="en-US"/>
        </a:p>
      </dgm:t>
    </dgm:pt>
    <dgm:pt modelId="{93C90FF6-B1B9-4067-957B-812B807407AC}">
      <dgm:prSet phldrT="[Text]" custT="1"/>
      <dgm:spPr>
        <a:ln>
          <a:noFill/>
        </a:ln>
      </dgm:spPr>
      <dgm:t>
        <a:bodyPr/>
        <a:lstStyle/>
        <a:p>
          <a:r>
            <a:rPr lang="en-US" sz="1100" b="1"/>
            <a:t>Organic farming</a:t>
          </a:r>
        </a:p>
      </dgm:t>
    </dgm:pt>
    <dgm:pt modelId="{227BB155-074E-4A55-902E-1B02967F1BC5}" type="parTrans" cxnId="{0F5FC1E7-0BE7-43ED-9BC4-5C21A3D131A2}">
      <dgm:prSet/>
      <dgm:spPr/>
      <dgm:t>
        <a:bodyPr/>
        <a:lstStyle/>
        <a:p>
          <a:endParaRPr lang="en-US"/>
        </a:p>
      </dgm:t>
    </dgm:pt>
    <dgm:pt modelId="{686D47D9-9F0B-470D-82D7-970D3E1F9249}" type="sibTrans" cxnId="{0F5FC1E7-0BE7-43ED-9BC4-5C21A3D131A2}">
      <dgm:prSet/>
      <dgm:spPr/>
      <dgm:t>
        <a:bodyPr/>
        <a:lstStyle/>
        <a:p>
          <a:endParaRPr lang="en-US"/>
        </a:p>
      </dgm:t>
    </dgm:pt>
    <dgm:pt modelId="{FF98CA35-F56B-4CED-9F37-26754C9019AC}">
      <dgm:prSet phldrT="[Text]" custT="1"/>
      <dgm:spPr>
        <a:ln>
          <a:noFill/>
        </a:ln>
      </dgm:spPr>
      <dgm:t>
        <a:bodyPr/>
        <a:lstStyle/>
        <a:p>
          <a:r>
            <a:rPr lang="en-US" sz="1100" b="1"/>
            <a:t>Cover crop</a:t>
          </a:r>
        </a:p>
      </dgm:t>
    </dgm:pt>
    <dgm:pt modelId="{B03FF04A-9502-4171-9864-5DA23C3EFF60}" type="parTrans" cxnId="{71C11450-9287-4769-B4CB-2CE994563243}">
      <dgm:prSet/>
      <dgm:spPr/>
      <dgm:t>
        <a:bodyPr/>
        <a:lstStyle/>
        <a:p>
          <a:endParaRPr lang="en-US"/>
        </a:p>
      </dgm:t>
    </dgm:pt>
    <dgm:pt modelId="{7455B66F-3BF5-430E-BF70-D6078A91EEBA}" type="sibTrans" cxnId="{71C11450-9287-4769-B4CB-2CE994563243}">
      <dgm:prSet/>
      <dgm:spPr/>
      <dgm:t>
        <a:bodyPr/>
        <a:lstStyle/>
        <a:p>
          <a:endParaRPr lang="en-US"/>
        </a:p>
      </dgm:t>
    </dgm:pt>
    <dgm:pt modelId="{C2E9DC90-56BB-4DB8-B357-7ABEFB105C36}" type="pres">
      <dgm:prSet presAssocID="{D3998B6E-52AF-4576-97A4-E1647A2D6904}" presName="Name0" presStyleCnt="0">
        <dgm:presLayoutVars>
          <dgm:chMax val="1"/>
          <dgm:dir/>
          <dgm:animLvl val="ctr"/>
          <dgm:resizeHandles val="exact"/>
        </dgm:presLayoutVars>
      </dgm:prSet>
      <dgm:spPr/>
    </dgm:pt>
    <dgm:pt modelId="{86CBCF62-E259-461C-806B-7BF79BCAC1F4}" type="pres">
      <dgm:prSet presAssocID="{4018CB99-615C-49AD-A807-DA3D628A6653}" presName="centerShape" presStyleLbl="node0" presStyleIdx="0" presStyleCnt="1" custScaleX="137420"/>
      <dgm:spPr/>
    </dgm:pt>
    <dgm:pt modelId="{854ADBD2-885C-4EB9-86AF-2C69B35E0781}" type="pres">
      <dgm:prSet presAssocID="{A7F7536D-B641-4C41-9A61-5DE5EB20860A}" presName="parTrans" presStyleLbl="sibTrans2D1" presStyleIdx="0" presStyleCnt="4"/>
      <dgm:spPr/>
    </dgm:pt>
    <dgm:pt modelId="{71BB873B-B308-4CF9-9B58-1561CCC56DA2}" type="pres">
      <dgm:prSet presAssocID="{A7F7536D-B641-4C41-9A61-5DE5EB20860A}" presName="connectorText" presStyleLbl="sibTrans2D1" presStyleIdx="0" presStyleCnt="4"/>
      <dgm:spPr/>
    </dgm:pt>
    <dgm:pt modelId="{E9777C3E-1B8B-4D65-97F7-0E39C7D252ED}" type="pres">
      <dgm:prSet presAssocID="{72300FC7-5152-403B-8587-9EBE5C7F9B01}" presName="node" presStyleLbl="node1" presStyleIdx="0" presStyleCnt="4">
        <dgm:presLayoutVars>
          <dgm:bulletEnabled val="1"/>
        </dgm:presLayoutVars>
      </dgm:prSet>
      <dgm:spPr/>
    </dgm:pt>
    <dgm:pt modelId="{54E1762A-4AD7-4515-909D-75EFD6F88444}" type="pres">
      <dgm:prSet presAssocID="{B9FC6688-5B2C-4C36-BD59-F174A9FB29E7}" presName="parTrans" presStyleLbl="sibTrans2D1" presStyleIdx="1" presStyleCnt="4"/>
      <dgm:spPr/>
    </dgm:pt>
    <dgm:pt modelId="{0B9E361A-B247-4C22-A6F6-0B397B6BA066}" type="pres">
      <dgm:prSet presAssocID="{B9FC6688-5B2C-4C36-BD59-F174A9FB29E7}" presName="connectorText" presStyleLbl="sibTrans2D1" presStyleIdx="1" presStyleCnt="4"/>
      <dgm:spPr/>
    </dgm:pt>
    <dgm:pt modelId="{EFFFA2DE-A141-4B52-8CDE-DEC1A4B7C03E}" type="pres">
      <dgm:prSet presAssocID="{10BD1785-362E-4D8C-926C-7DFE36DF6670}" presName="node" presStyleLbl="node1" presStyleIdx="1" presStyleCnt="4" custRadScaleRad="121424">
        <dgm:presLayoutVars>
          <dgm:bulletEnabled val="1"/>
        </dgm:presLayoutVars>
      </dgm:prSet>
      <dgm:spPr/>
    </dgm:pt>
    <dgm:pt modelId="{D9015816-73DA-4F64-8546-7E8306CFD8EC}" type="pres">
      <dgm:prSet presAssocID="{227BB155-074E-4A55-902E-1B02967F1BC5}" presName="parTrans" presStyleLbl="sibTrans2D1" presStyleIdx="2" presStyleCnt="4"/>
      <dgm:spPr/>
    </dgm:pt>
    <dgm:pt modelId="{BB84C10D-FA58-4997-A1FD-5483A9AFF16E}" type="pres">
      <dgm:prSet presAssocID="{227BB155-074E-4A55-902E-1B02967F1BC5}" presName="connectorText" presStyleLbl="sibTrans2D1" presStyleIdx="2" presStyleCnt="4"/>
      <dgm:spPr/>
    </dgm:pt>
    <dgm:pt modelId="{AD1E9205-0E09-434C-B872-2DCF1D63F526}" type="pres">
      <dgm:prSet presAssocID="{93C90FF6-B1B9-4067-957B-812B807407AC}" presName="node" presStyleLbl="node1" presStyleIdx="2" presStyleCnt="4">
        <dgm:presLayoutVars>
          <dgm:bulletEnabled val="1"/>
        </dgm:presLayoutVars>
      </dgm:prSet>
      <dgm:spPr/>
    </dgm:pt>
    <dgm:pt modelId="{927CA0C0-E1B1-447E-98FE-B164B89590D4}" type="pres">
      <dgm:prSet presAssocID="{B03FF04A-9502-4171-9864-5DA23C3EFF60}" presName="parTrans" presStyleLbl="sibTrans2D1" presStyleIdx="3" presStyleCnt="4"/>
      <dgm:spPr/>
    </dgm:pt>
    <dgm:pt modelId="{47B35FE4-BE1D-437C-A002-9900473A7695}" type="pres">
      <dgm:prSet presAssocID="{B03FF04A-9502-4171-9864-5DA23C3EFF60}" presName="connectorText" presStyleLbl="sibTrans2D1" presStyleIdx="3" presStyleCnt="4"/>
      <dgm:spPr/>
    </dgm:pt>
    <dgm:pt modelId="{B0165183-B1D7-45C3-9328-95D85834732E}" type="pres">
      <dgm:prSet presAssocID="{FF98CA35-F56B-4CED-9F37-26754C9019AC}" presName="node" presStyleLbl="node1" presStyleIdx="3" presStyleCnt="4" custRadScaleRad="114145">
        <dgm:presLayoutVars>
          <dgm:bulletEnabled val="1"/>
        </dgm:presLayoutVars>
      </dgm:prSet>
      <dgm:spPr/>
    </dgm:pt>
  </dgm:ptLst>
  <dgm:cxnLst>
    <dgm:cxn modelId="{98E48010-7C42-4D89-B0AC-15B092602F36}" type="presOf" srcId="{10BD1785-362E-4D8C-926C-7DFE36DF6670}" destId="{EFFFA2DE-A141-4B52-8CDE-DEC1A4B7C03E}" srcOrd="0" destOrd="0" presId="urn:microsoft.com/office/officeart/2005/8/layout/radial5"/>
    <dgm:cxn modelId="{FD69BC28-AD71-4DAD-96A8-70072FA82A89}" srcId="{4018CB99-615C-49AD-A807-DA3D628A6653}" destId="{72300FC7-5152-403B-8587-9EBE5C7F9B01}" srcOrd="0" destOrd="0" parTransId="{A7F7536D-B641-4C41-9A61-5DE5EB20860A}" sibTransId="{13E7A24D-E996-431C-8974-923086692828}"/>
    <dgm:cxn modelId="{40942663-E94F-42B3-8FEF-ED4413E6EC28}" srcId="{4018CB99-615C-49AD-A807-DA3D628A6653}" destId="{10BD1785-362E-4D8C-926C-7DFE36DF6670}" srcOrd="1" destOrd="0" parTransId="{B9FC6688-5B2C-4C36-BD59-F174A9FB29E7}" sibTransId="{A8760B4E-05ED-4C22-8FF2-3620922B6CBD}"/>
    <dgm:cxn modelId="{AAA68F44-8F85-4F10-9FF5-0210F4D663C4}" type="presOf" srcId="{227BB155-074E-4A55-902E-1B02967F1BC5}" destId="{D9015816-73DA-4F64-8546-7E8306CFD8EC}" srcOrd="0" destOrd="0" presId="urn:microsoft.com/office/officeart/2005/8/layout/radial5"/>
    <dgm:cxn modelId="{71C11450-9287-4769-B4CB-2CE994563243}" srcId="{4018CB99-615C-49AD-A807-DA3D628A6653}" destId="{FF98CA35-F56B-4CED-9F37-26754C9019AC}" srcOrd="3" destOrd="0" parTransId="{B03FF04A-9502-4171-9864-5DA23C3EFF60}" sibTransId="{7455B66F-3BF5-430E-BF70-D6078A91EEBA}"/>
    <dgm:cxn modelId="{234AFD76-F607-4AB2-9383-6DD59FC12513}" type="presOf" srcId="{93C90FF6-B1B9-4067-957B-812B807407AC}" destId="{AD1E9205-0E09-434C-B872-2DCF1D63F526}" srcOrd="0" destOrd="0" presId="urn:microsoft.com/office/officeart/2005/8/layout/radial5"/>
    <dgm:cxn modelId="{2361A357-6739-41CB-A08D-7D3189176DF1}" type="presOf" srcId="{B03FF04A-9502-4171-9864-5DA23C3EFF60}" destId="{927CA0C0-E1B1-447E-98FE-B164B89590D4}" srcOrd="0" destOrd="0" presId="urn:microsoft.com/office/officeart/2005/8/layout/radial5"/>
    <dgm:cxn modelId="{252E048A-3A11-4075-8233-BB05A890D5C3}" type="presOf" srcId="{B03FF04A-9502-4171-9864-5DA23C3EFF60}" destId="{47B35FE4-BE1D-437C-A002-9900473A7695}" srcOrd="1" destOrd="0" presId="urn:microsoft.com/office/officeart/2005/8/layout/radial5"/>
    <dgm:cxn modelId="{CD44B18E-995C-4BD2-B917-76C87A11EB99}" type="presOf" srcId="{A7F7536D-B641-4C41-9A61-5DE5EB20860A}" destId="{854ADBD2-885C-4EB9-86AF-2C69B35E0781}" srcOrd="0" destOrd="0" presId="urn:microsoft.com/office/officeart/2005/8/layout/radial5"/>
    <dgm:cxn modelId="{B4227FB5-39B0-40B4-B071-C87D5C57F3C7}" type="presOf" srcId="{72300FC7-5152-403B-8587-9EBE5C7F9B01}" destId="{E9777C3E-1B8B-4D65-97F7-0E39C7D252ED}" srcOrd="0" destOrd="0" presId="urn:microsoft.com/office/officeart/2005/8/layout/radial5"/>
    <dgm:cxn modelId="{B1EAB4B9-DF08-48C8-A0A0-1548EC93835F}" type="presOf" srcId="{D3998B6E-52AF-4576-97A4-E1647A2D6904}" destId="{C2E9DC90-56BB-4DB8-B357-7ABEFB105C36}" srcOrd="0" destOrd="0" presId="urn:microsoft.com/office/officeart/2005/8/layout/radial5"/>
    <dgm:cxn modelId="{4E01C0C0-57F6-4CFA-BC03-157BEA6D956D}" type="presOf" srcId="{B9FC6688-5B2C-4C36-BD59-F174A9FB29E7}" destId="{0B9E361A-B247-4C22-A6F6-0B397B6BA066}" srcOrd="1" destOrd="0" presId="urn:microsoft.com/office/officeart/2005/8/layout/radial5"/>
    <dgm:cxn modelId="{7E0EBBC1-3600-460B-B2FA-4779F31D842F}" type="presOf" srcId="{B9FC6688-5B2C-4C36-BD59-F174A9FB29E7}" destId="{54E1762A-4AD7-4515-909D-75EFD6F88444}" srcOrd="0" destOrd="0" presId="urn:microsoft.com/office/officeart/2005/8/layout/radial5"/>
    <dgm:cxn modelId="{D0AF70CE-2027-4352-845E-3F209183E46B}" type="presOf" srcId="{A7F7536D-B641-4C41-9A61-5DE5EB20860A}" destId="{71BB873B-B308-4CF9-9B58-1561CCC56DA2}" srcOrd="1" destOrd="0" presId="urn:microsoft.com/office/officeart/2005/8/layout/radial5"/>
    <dgm:cxn modelId="{0F5FC1E7-0BE7-43ED-9BC4-5C21A3D131A2}" srcId="{4018CB99-615C-49AD-A807-DA3D628A6653}" destId="{93C90FF6-B1B9-4067-957B-812B807407AC}" srcOrd="2" destOrd="0" parTransId="{227BB155-074E-4A55-902E-1B02967F1BC5}" sibTransId="{686D47D9-9F0B-470D-82D7-970D3E1F9249}"/>
    <dgm:cxn modelId="{183F74EF-2042-413F-B114-52586EB7B59D}" type="presOf" srcId="{FF98CA35-F56B-4CED-9F37-26754C9019AC}" destId="{B0165183-B1D7-45C3-9328-95D85834732E}" srcOrd="0" destOrd="0" presId="urn:microsoft.com/office/officeart/2005/8/layout/radial5"/>
    <dgm:cxn modelId="{248B17F1-DFE1-4E87-B1D7-9C388954C844}" type="presOf" srcId="{4018CB99-615C-49AD-A807-DA3D628A6653}" destId="{86CBCF62-E259-461C-806B-7BF79BCAC1F4}" srcOrd="0" destOrd="0" presId="urn:microsoft.com/office/officeart/2005/8/layout/radial5"/>
    <dgm:cxn modelId="{07859FF5-C995-443F-B429-F0FB4098E6AA}" srcId="{D3998B6E-52AF-4576-97A4-E1647A2D6904}" destId="{4018CB99-615C-49AD-A807-DA3D628A6653}" srcOrd="0" destOrd="0" parTransId="{E339645D-0C80-48B8-A0CA-A4E4FD394A69}" sibTransId="{9BCF0FBE-80D3-4599-9192-A6FE5D628C26}"/>
    <dgm:cxn modelId="{CD5954F8-3C13-40C1-8FFA-BD0756648FEE}" type="presOf" srcId="{227BB155-074E-4A55-902E-1B02967F1BC5}" destId="{BB84C10D-FA58-4997-A1FD-5483A9AFF16E}" srcOrd="1" destOrd="0" presId="urn:microsoft.com/office/officeart/2005/8/layout/radial5"/>
    <dgm:cxn modelId="{175B832C-CE1E-4439-A833-94E13C205E59}" type="presParOf" srcId="{C2E9DC90-56BB-4DB8-B357-7ABEFB105C36}" destId="{86CBCF62-E259-461C-806B-7BF79BCAC1F4}" srcOrd="0" destOrd="0" presId="urn:microsoft.com/office/officeart/2005/8/layout/radial5"/>
    <dgm:cxn modelId="{CACE46BF-EFDA-48CE-8D93-B4C6360D2B78}" type="presParOf" srcId="{C2E9DC90-56BB-4DB8-B357-7ABEFB105C36}" destId="{854ADBD2-885C-4EB9-86AF-2C69B35E0781}" srcOrd="1" destOrd="0" presId="urn:microsoft.com/office/officeart/2005/8/layout/radial5"/>
    <dgm:cxn modelId="{FEEC4F3D-EE59-45CB-A85C-03799DA6ECAC}" type="presParOf" srcId="{854ADBD2-885C-4EB9-86AF-2C69B35E0781}" destId="{71BB873B-B308-4CF9-9B58-1561CCC56DA2}" srcOrd="0" destOrd="0" presId="urn:microsoft.com/office/officeart/2005/8/layout/radial5"/>
    <dgm:cxn modelId="{39A19F7E-EB3D-4213-A4CD-6B4B419AEC25}" type="presParOf" srcId="{C2E9DC90-56BB-4DB8-B357-7ABEFB105C36}" destId="{E9777C3E-1B8B-4D65-97F7-0E39C7D252ED}" srcOrd="2" destOrd="0" presId="urn:microsoft.com/office/officeart/2005/8/layout/radial5"/>
    <dgm:cxn modelId="{21E0EF80-B117-4546-8DF4-50BA8F05D2BF}" type="presParOf" srcId="{C2E9DC90-56BB-4DB8-B357-7ABEFB105C36}" destId="{54E1762A-4AD7-4515-909D-75EFD6F88444}" srcOrd="3" destOrd="0" presId="urn:microsoft.com/office/officeart/2005/8/layout/radial5"/>
    <dgm:cxn modelId="{778A71A1-A563-4691-814E-046A55213688}" type="presParOf" srcId="{54E1762A-4AD7-4515-909D-75EFD6F88444}" destId="{0B9E361A-B247-4C22-A6F6-0B397B6BA066}" srcOrd="0" destOrd="0" presId="urn:microsoft.com/office/officeart/2005/8/layout/radial5"/>
    <dgm:cxn modelId="{11B54273-404A-4197-A7BF-BF0912DB14AA}" type="presParOf" srcId="{C2E9DC90-56BB-4DB8-B357-7ABEFB105C36}" destId="{EFFFA2DE-A141-4B52-8CDE-DEC1A4B7C03E}" srcOrd="4" destOrd="0" presId="urn:microsoft.com/office/officeart/2005/8/layout/radial5"/>
    <dgm:cxn modelId="{A6D5BF0E-3DD8-4F24-B92C-C70D6E92ED5D}" type="presParOf" srcId="{C2E9DC90-56BB-4DB8-B357-7ABEFB105C36}" destId="{D9015816-73DA-4F64-8546-7E8306CFD8EC}" srcOrd="5" destOrd="0" presId="urn:microsoft.com/office/officeart/2005/8/layout/radial5"/>
    <dgm:cxn modelId="{84E0E615-2B2D-4E48-A806-80B849C77A26}" type="presParOf" srcId="{D9015816-73DA-4F64-8546-7E8306CFD8EC}" destId="{BB84C10D-FA58-4997-A1FD-5483A9AFF16E}" srcOrd="0" destOrd="0" presId="urn:microsoft.com/office/officeart/2005/8/layout/radial5"/>
    <dgm:cxn modelId="{A140A92F-273E-4E95-B760-211BE5FDE2A6}" type="presParOf" srcId="{C2E9DC90-56BB-4DB8-B357-7ABEFB105C36}" destId="{AD1E9205-0E09-434C-B872-2DCF1D63F526}" srcOrd="6" destOrd="0" presId="urn:microsoft.com/office/officeart/2005/8/layout/radial5"/>
    <dgm:cxn modelId="{9E9FD7DC-2C1D-44B2-A9F4-6F78A6644FD4}" type="presParOf" srcId="{C2E9DC90-56BB-4DB8-B357-7ABEFB105C36}" destId="{927CA0C0-E1B1-447E-98FE-B164B89590D4}" srcOrd="7" destOrd="0" presId="urn:microsoft.com/office/officeart/2005/8/layout/radial5"/>
    <dgm:cxn modelId="{406987DC-7922-4808-BAF0-F130D36E8D9D}" type="presParOf" srcId="{927CA0C0-E1B1-447E-98FE-B164B89590D4}" destId="{47B35FE4-BE1D-437C-A002-9900473A7695}" srcOrd="0" destOrd="0" presId="urn:microsoft.com/office/officeart/2005/8/layout/radial5"/>
    <dgm:cxn modelId="{6E9AD604-42B3-41BB-AC49-E84C87A52C8D}" type="presParOf" srcId="{C2E9DC90-56BB-4DB8-B357-7ABEFB105C36}" destId="{B0165183-B1D7-45C3-9328-95D85834732E}" srcOrd="8" destOrd="0" presId="urn:microsoft.com/office/officeart/2005/8/layout/radial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BCF62-E259-461C-806B-7BF79BCAC1F4}">
      <dsp:nvSpPr>
        <dsp:cNvPr id="0" name=""/>
        <dsp:cNvSpPr/>
      </dsp:nvSpPr>
      <dsp:spPr>
        <a:xfrm>
          <a:off x="2165227" y="1179611"/>
          <a:ext cx="1155944" cy="841176"/>
        </a:xfrm>
        <a:prstGeom prst="ellipse">
          <a:avLst/>
        </a:prstGeom>
        <a:solidFill>
          <a:schemeClr val="accent6">
            <a:lumMod val="60000"/>
            <a:lumOff val="4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Regenerative agriculture</a:t>
          </a:r>
        </a:p>
      </dsp:txBody>
      <dsp:txXfrm>
        <a:off x="2334511" y="1302798"/>
        <a:ext cx="817376" cy="594802"/>
      </dsp:txXfrm>
    </dsp:sp>
    <dsp:sp modelId="{854ADBD2-885C-4EB9-86AF-2C69B35E078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80682" y="957150"/>
        <a:ext cx="125034" cy="171600"/>
      </dsp:txXfrm>
    </dsp:sp>
    <dsp:sp modelId="{E9777C3E-1B8B-4D65-97F7-0E39C7D252ED}">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No-tillage</a:t>
          </a:r>
        </a:p>
      </dsp:txBody>
      <dsp:txXfrm>
        <a:off x="2445798" y="124603"/>
        <a:ext cx="594802" cy="594802"/>
      </dsp:txXfrm>
    </dsp:sp>
    <dsp:sp modelId="{54E1762A-4AD7-4515-909D-75EFD6F88444}">
      <dsp:nvSpPr>
        <dsp:cNvPr id="0" name=""/>
        <dsp:cNvSpPr/>
      </dsp:nvSpPr>
      <dsp:spPr>
        <a:xfrm>
          <a:off x="3416223" y="1457199"/>
          <a:ext cx="228987"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416223" y="1514399"/>
        <a:ext cx="160291" cy="171600"/>
      </dsp:txXfrm>
    </dsp:sp>
    <dsp:sp modelId="{EFFFA2DE-A141-4B52-8CDE-DEC1A4B7C03E}">
      <dsp:nvSpPr>
        <dsp:cNvPr id="0" name=""/>
        <dsp:cNvSpPr/>
      </dsp:nvSpPr>
      <dsp:spPr>
        <a:xfrm>
          <a:off x="3753224" y="1179611"/>
          <a:ext cx="841176" cy="841176"/>
        </a:xfrm>
        <a:prstGeom prst="ellipse">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Agro</a:t>
          </a:r>
        </a:p>
        <a:p>
          <a:pPr marL="0" lvl="0" indent="0" algn="ctr" defTabSz="488950">
            <a:lnSpc>
              <a:spcPct val="90000"/>
            </a:lnSpc>
            <a:spcBef>
              <a:spcPct val="0"/>
            </a:spcBef>
            <a:spcAft>
              <a:spcPct val="35000"/>
            </a:spcAft>
            <a:buNone/>
          </a:pPr>
          <a:r>
            <a:rPr lang="en-US" sz="1100" b="1" kern="1200"/>
            <a:t>forestry</a:t>
          </a:r>
        </a:p>
      </dsp:txBody>
      <dsp:txXfrm>
        <a:off x="3876411" y="1302798"/>
        <a:ext cx="594802" cy="594802"/>
      </dsp:txXfrm>
    </dsp:sp>
    <dsp:sp modelId="{D9015816-73DA-4F64-8546-7E8306CFD8EC}">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80682" y="2071649"/>
        <a:ext cx="125034" cy="171600"/>
      </dsp:txXfrm>
    </dsp:sp>
    <dsp:sp modelId="{AD1E9205-0E09-434C-B872-2DCF1D63F526}">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Organic farming</a:t>
          </a:r>
        </a:p>
      </dsp:txBody>
      <dsp:txXfrm>
        <a:off x="2445798" y="2480994"/>
        <a:ext cx="594802" cy="594802"/>
      </dsp:txXfrm>
    </dsp:sp>
    <dsp:sp modelId="{927CA0C0-E1B1-447E-98FE-B164B89590D4}">
      <dsp:nvSpPr>
        <dsp:cNvPr id="0" name=""/>
        <dsp:cNvSpPr/>
      </dsp:nvSpPr>
      <dsp:spPr>
        <a:xfrm rot="10800000">
          <a:off x="1905509" y="1457199"/>
          <a:ext cx="183534"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1960569" y="1514399"/>
        <a:ext cx="128474" cy="171600"/>
      </dsp:txXfrm>
    </dsp:sp>
    <dsp:sp modelId="{B0165183-B1D7-45C3-9328-95D85834732E}">
      <dsp:nvSpPr>
        <dsp:cNvPr id="0" name=""/>
        <dsp:cNvSpPr/>
      </dsp:nvSpPr>
      <dsp:spPr>
        <a:xfrm>
          <a:off x="977760" y="1179611"/>
          <a:ext cx="841176" cy="841176"/>
        </a:xfrm>
        <a:prstGeom prst="ellipse">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b="1" kern="1200"/>
            <a:t>Cover crop</a:t>
          </a:r>
        </a:p>
      </dsp:txBody>
      <dsp:txXfrm>
        <a:off x="1100947"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10</Pages>
  <Words>5365</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64</cp:revision>
  <dcterms:created xsi:type="dcterms:W3CDTF">2024-07-15T08:13:00Z</dcterms:created>
  <dcterms:modified xsi:type="dcterms:W3CDTF">2024-08-19T08:12:00Z</dcterms:modified>
</cp:coreProperties>
</file>