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26893" w14:textId="77777777" w:rsidR="00F344B7" w:rsidRPr="009D632C" w:rsidRDefault="00F344B7" w:rsidP="001D76AE">
      <w:pPr>
        <w:widowControl w:val="0"/>
        <w:autoSpaceDE w:val="0"/>
        <w:autoSpaceDN w:val="0"/>
        <w:adjustRightInd w:val="0"/>
        <w:spacing w:after="0" w:line="344" w:lineRule="exact"/>
        <w:ind w:right="2147"/>
        <w:rPr>
          <w:rFonts w:ascii="Times New Roman" w:hAnsi="Times New Roman" w:cs="Times New Roman"/>
          <w:color w:val="000000"/>
          <w:kern w:val="0"/>
        </w:rPr>
      </w:pPr>
    </w:p>
    <w:p w14:paraId="489ED711" w14:textId="178D1136" w:rsidR="006A7A49" w:rsidRDefault="00532314" w:rsidP="006A7A49">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9D632C">
        <w:rPr>
          <w:rFonts w:ascii="Times New Roman" w:eastAsia="Times New Roman" w:hAnsi="Times New Roman" w:cs="Times New Roman"/>
          <w:b/>
          <w:bCs/>
          <w:color w:val="333132"/>
          <w:kern w:val="36"/>
          <w:sz w:val="24"/>
          <w:szCs w:val="24"/>
          <w14:ligatures w14:val="none"/>
        </w:rPr>
        <w:t xml:space="preserve">Evaluating effect size distribution of different regenerative agriculture practices across </w:t>
      </w:r>
      <w:r w:rsidR="00482C87" w:rsidRPr="009D632C">
        <w:rPr>
          <w:rFonts w:ascii="Times New Roman" w:eastAsia="Times New Roman" w:hAnsi="Times New Roman" w:cs="Times New Roman"/>
          <w:b/>
          <w:bCs/>
          <w:color w:val="333132"/>
          <w:kern w:val="36"/>
          <w:sz w:val="24"/>
          <w:szCs w:val="24"/>
          <w14:ligatures w14:val="none"/>
        </w:rPr>
        <w:t>soil, climatic and topographical</w:t>
      </w:r>
      <w:r w:rsidRPr="009D632C">
        <w:rPr>
          <w:rFonts w:ascii="Times New Roman" w:eastAsia="Times New Roman" w:hAnsi="Times New Roman" w:cs="Times New Roman"/>
          <w:b/>
          <w:bCs/>
          <w:color w:val="333132"/>
          <w:kern w:val="36"/>
          <w:sz w:val="24"/>
          <w:szCs w:val="24"/>
          <w14:ligatures w14:val="none"/>
        </w:rPr>
        <w:t xml:space="preserve"> factors</w:t>
      </w:r>
    </w:p>
    <w:p w14:paraId="1FF3FC02" w14:textId="446C5123" w:rsidR="00AF7FB4" w:rsidRPr="00242D05" w:rsidRDefault="00242D05" w:rsidP="00242D05">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lang w:val="fi-FI"/>
          <w14:ligatures w14:val="none"/>
        </w:rPr>
      </w:pPr>
      <w:r w:rsidRPr="00242D05">
        <w:rPr>
          <w:rFonts w:ascii="Times New Roman" w:eastAsia="Times New Roman" w:hAnsi="Times New Roman" w:cs="Times New Roman"/>
          <w:b/>
          <w:bCs/>
          <w:color w:val="333132"/>
          <w:kern w:val="36"/>
          <w:sz w:val="24"/>
          <w:szCs w:val="24"/>
          <w:lang w:val="fi-FI"/>
          <w14:ligatures w14:val="none"/>
        </w:rPr>
        <w:t xml:space="preserve">Ozias Hounkpatin, Johannes </w:t>
      </w:r>
      <w:r>
        <w:rPr>
          <w:rFonts w:ascii="Times New Roman" w:eastAsia="Times New Roman" w:hAnsi="Times New Roman" w:cs="Times New Roman"/>
          <w:b/>
          <w:bCs/>
          <w:color w:val="333132"/>
          <w:kern w:val="36"/>
          <w:sz w:val="24"/>
          <w:szCs w:val="24"/>
          <w:lang w:val="fi-FI"/>
          <w14:ligatures w14:val="none"/>
        </w:rPr>
        <w:t>Piipponen</w:t>
      </w:r>
      <w:r w:rsidRPr="00242D05">
        <w:rPr>
          <w:rFonts w:ascii="Times New Roman" w:eastAsia="Times New Roman" w:hAnsi="Times New Roman" w:cs="Times New Roman"/>
          <w:b/>
          <w:bCs/>
          <w:color w:val="333132"/>
          <w:kern w:val="36"/>
          <w:sz w:val="24"/>
          <w:szCs w:val="24"/>
          <w:lang w:val="fi-FI"/>
          <w14:ligatures w14:val="none"/>
        </w:rPr>
        <w:t>, Matti K</w:t>
      </w:r>
      <w:r>
        <w:rPr>
          <w:rFonts w:ascii="Times New Roman" w:eastAsia="Times New Roman" w:hAnsi="Times New Roman" w:cs="Times New Roman"/>
          <w:b/>
          <w:bCs/>
          <w:color w:val="333132"/>
          <w:kern w:val="36"/>
          <w:sz w:val="24"/>
          <w:szCs w:val="24"/>
          <w:lang w:val="fi-FI"/>
          <w14:ligatures w14:val="none"/>
        </w:rPr>
        <w:t>ummu</w:t>
      </w:r>
    </w:p>
    <w:p w14:paraId="2C701671" w14:textId="651CE116" w:rsidR="00CE78E2" w:rsidRPr="009D632C" w:rsidRDefault="00CE78E2" w:rsidP="00685A3D">
      <w:pPr>
        <w:pStyle w:val="Heading1"/>
      </w:pPr>
      <w:r w:rsidRPr="009D632C">
        <w:t>Introduction</w:t>
      </w:r>
    </w:p>
    <w:p w14:paraId="631AB275" w14:textId="6F110775" w:rsidR="00B57C97" w:rsidRPr="009D632C" w:rsidRDefault="00251C24"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9D632C">
        <w:rPr>
          <w:rFonts w:ascii="Times New Roman" w:hAnsi="Times New Roman" w:cs="Times New Roman"/>
        </w:rPr>
        <w:t>More than 70% of the Earth’s land area which was initially covered by forests and wildlands have been transformed to various use by human being</w:t>
      </w:r>
      <w:r w:rsidR="001C093B" w:rsidRPr="009D632C">
        <w:rPr>
          <w:rFonts w:ascii="Times New Roman" w:hAnsi="Times New Roman" w:cs="Times New Roman"/>
        </w:rPr>
        <w:fldChar w:fldCharType="begin"/>
      </w:r>
      <w:r w:rsidR="001C093B" w:rsidRPr="009D632C">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9D632C">
        <w:rPr>
          <w:rFonts w:ascii="Times New Roman" w:hAnsi="Times New Roman" w:cs="Times New Roman"/>
        </w:rPr>
        <w:fldChar w:fldCharType="separate"/>
      </w:r>
      <w:r w:rsidR="001C093B" w:rsidRPr="009D632C">
        <w:rPr>
          <w:rFonts w:ascii="Times New Roman" w:hAnsi="Times New Roman" w:cs="Times New Roman"/>
          <w:noProof/>
          <w:vertAlign w:val="superscript"/>
        </w:rPr>
        <w:t>1</w:t>
      </w:r>
      <w:r w:rsidR="001C093B" w:rsidRPr="009D632C">
        <w:rPr>
          <w:rFonts w:ascii="Times New Roman" w:hAnsi="Times New Roman" w:cs="Times New Roman"/>
        </w:rPr>
        <w:fldChar w:fldCharType="end"/>
      </w:r>
      <w:r w:rsidRPr="009D632C">
        <w:rPr>
          <w:rFonts w:ascii="Times New Roman" w:hAnsi="Times New Roman" w:cs="Times New Roman"/>
        </w:rPr>
        <w:t>.</w:t>
      </w:r>
      <w:r w:rsidR="00775EBD" w:rsidRPr="009D632C">
        <w:rPr>
          <w:rFonts w:ascii="Times New Roman" w:hAnsi="Times New Roman" w:cs="Times New Roman"/>
        </w:rPr>
        <w:t xml:space="preserve"> A large fraction of such use is devoted to agriculture occupying about 40% of the world land area. </w:t>
      </w:r>
      <w:r w:rsidR="00C70E3D" w:rsidRPr="009D632C">
        <w:rPr>
          <w:rFonts w:ascii="Times New Roman" w:hAnsi="Times New Roman" w:cs="Times New Roman"/>
        </w:rPr>
        <w:t xml:space="preserve">However, food production results in a huge environmental footprint </w:t>
      </w:r>
      <w:r w:rsidR="00DA0361" w:rsidRPr="009D632C">
        <w:rPr>
          <w:rFonts w:ascii="Times New Roman" w:hAnsi="Times New Roman" w:cs="Times New Roman"/>
        </w:rPr>
        <w:t xml:space="preserve">with </w:t>
      </w:r>
      <w:r w:rsidR="00DA0361" w:rsidRPr="009D632C">
        <w:rPr>
          <w:rFonts w:ascii="Times New Roman" w:eastAsia="Times New Roman" w:hAnsi="Times New Roman" w:cs="Times New Roman"/>
        </w:rPr>
        <w:t>one-third of soils in the world being degraded and fertile soil being lost at the rate of 24 billion tons of topsoil every year</w:t>
      </w:r>
      <w:r w:rsidR="00DA0361" w:rsidRPr="009D632C">
        <w:rPr>
          <w:rFonts w:ascii="Times New Roman" w:eastAsia="Times New Roman" w:hAnsi="Times New Roman" w:cs="Times New Roman"/>
        </w:rPr>
        <w:fldChar w:fldCharType="begin"/>
      </w:r>
      <w:r w:rsidR="001C093B" w:rsidRPr="009D632C">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9D632C">
        <w:rPr>
          <w:rFonts w:ascii="Times New Roman" w:eastAsia="Times New Roman" w:hAnsi="Times New Roman" w:cs="Times New Roman"/>
        </w:rPr>
        <w:fldChar w:fldCharType="separate"/>
      </w:r>
      <w:r w:rsidR="001C093B" w:rsidRPr="009D632C">
        <w:rPr>
          <w:rFonts w:ascii="Times New Roman" w:eastAsia="Times New Roman" w:hAnsi="Times New Roman" w:cs="Times New Roman"/>
          <w:noProof/>
          <w:vertAlign w:val="superscript"/>
        </w:rPr>
        <w:t>2</w:t>
      </w:r>
      <w:r w:rsidR="00DA0361" w:rsidRPr="009D632C">
        <w:rPr>
          <w:rFonts w:ascii="Times New Roman" w:eastAsia="Times New Roman" w:hAnsi="Times New Roman" w:cs="Times New Roman"/>
        </w:rPr>
        <w:fldChar w:fldCharType="end"/>
      </w:r>
      <w:r w:rsidR="00DA0361" w:rsidRPr="009D632C">
        <w:rPr>
          <w:rFonts w:ascii="Times New Roman" w:eastAsia="Times New Roman" w:hAnsi="Times New Roman" w:cs="Times New Roman"/>
        </w:rPr>
        <w:t xml:space="preserve"> </w:t>
      </w:r>
      <w:r w:rsidR="000C6376" w:rsidRPr="009D632C">
        <w:rPr>
          <w:rFonts w:ascii="Times New Roman" w:eastAsia="Times New Roman" w:hAnsi="Times New Roman" w:cs="Times New Roman"/>
        </w:rPr>
        <w:t>along with</w:t>
      </w:r>
      <w:r w:rsidR="00C70E3D" w:rsidRPr="009D632C">
        <w:rPr>
          <w:rFonts w:ascii="Times New Roman" w:hAnsi="Times New Roman" w:cs="Times New Roman"/>
        </w:rPr>
        <w:t xml:space="preserve"> </w:t>
      </w:r>
      <w:r w:rsidR="001D2D86" w:rsidRPr="009D632C">
        <w:rPr>
          <w:rFonts w:ascii="Times New Roman" w:hAnsi="Times New Roman" w:cs="Times New Roman"/>
        </w:rPr>
        <w:t xml:space="preserve">about </w:t>
      </w:r>
      <w:r w:rsidR="00B405FA" w:rsidRPr="009D632C">
        <w:rPr>
          <w:rFonts w:ascii="Times New Roman" w:hAnsi="Times New Roman" w:cs="Times New Roman"/>
        </w:rPr>
        <w:t>34</w:t>
      </w:r>
      <w:r w:rsidR="00C70E3D" w:rsidRPr="009D632C">
        <w:rPr>
          <w:rFonts w:ascii="Times New Roman" w:hAnsi="Times New Roman" w:cs="Times New Roman"/>
        </w:rPr>
        <w:t>% of global greenhouse gas emissions</w:t>
      </w:r>
      <w:r w:rsidR="001C5F19" w:rsidRPr="009D632C">
        <w:rPr>
          <w:rFonts w:ascii="Times New Roman" w:hAnsi="Times New Roman" w:cs="Times New Roman"/>
        </w:rPr>
        <w:fldChar w:fldCharType="begin"/>
      </w:r>
      <w:r w:rsidR="001C093B" w:rsidRPr="009D632C">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9D632C">
        <w:rPr>
          <w:rFonts w:ascii="Times New Roman" w:hAnsi="Times New Roman" w:cs="Times New Roman"/>
        </w:rPr>
        <w:fldChar w:fldCharType="separate"/>
      </w:r>
      <w:r w:rsidR="001C093B" w:rsidRPr="009D632C">
        <w:rPr>
          <w:rFonts w:ascii="Times New Roman" w:hAnsi="Times New Roman" w:cs="Times New Roman"/>
          <w:noProof/>
          <w:vertAlign w:val="superscript"/>
        </w:rPr>
        <w:t>3</w:t>
      </w:r>
      <w:r w:rsidR="001C5F19" w:rsidRPr="009D632C">
        <w:rPr>
          <w:rFonts w:ascii="Times New Roman" w:hAnsi="Times New Roman" w:cs="Times New Roman"/>
        </w:rPr>
        <w:fldChar w:fldCharType="end"/>
      </w:r>
      <w:r w:rsidR="003C5D05" w:rsidRPr="009D632C">
        <w:rPr>
          <w:rFonts w:ascii="Times New Roman" w:hAnsi="Times New Roman" w:cs="Times New Roman"/>
        </w:rPr>
        <w:t xml:space="preserve">. Meanwhile, it is projected that food production would have to increase in the future to satisfy both the need of the global growing population </w:t>
      </w:r>
      <w:r w:rsidR="003C5D05" w:rsidRPr="009D632C">
        <w:rPr>
          <w:rFonts w:ascii="Times New Roman" w:eastAsia="Times New Roman" w:hAnsi="Times New Roman" w:cs="Times New Roman"/>
        </w:rPr>
        <w:t>and the increase in per capita demand</w:t>
      </w:r>
      <w:r w:rsidR="002013B0" w:rsidRPr="009D632C">
        <w:rPr>
          <w:rFonts w:ascii="Times New Roman" w:eastAsia="Times New Roman" w:hAnsi="Times New Roman" w:cs="Times New Roman"/>
        </w:rPr>
        <w:fldChar w:fldCharType="begin"/>
      </w:r>
      <w:r w:rsidR="002013B0" w:rsidRPr="009D632C">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9D632C">
        <w:rPr>
          <w:rFonts w:ascii="Times New Roman" w:eastAsia="Times New Roman" w:hAnsi="Times New Roman" w:cs="Times New Roman"/>
        </w:rPr>
        <w:fldChar w:fldCharType="separate"/>
      </w:r>
      <w:r w:rsidR="002013B0" w:rsidRPr="009D632C">
        <w:rPr>
          <w:rFonts w:ascii="Times New Roman" w:eastAsia="Times New Roman" w:hAnsi="Times New Roman" w:cs="Times New Roman"/>
          <w:noProof/>
          <w:vertAlign w:val="superscript"/>
        </w:rPr>
        <w:t>4</w:t>
      </w:r>
      <w:r w:rsidR="002013B0" w:rsidRPr="009D632C">
        <w:rPr>
          <w:rFonts w:ascii="Times New Roman" w:eastAsia="Times New Roman" w:hAnsi="Times New Roman" w:cs="Times New Roman"/>
        </w:rPr>
        <w:fldChar w:fldCharType="end"/>
      </w:r>
      <w:r w:rsidR="001D2D86" w:rsidRPr="009D632C">
        <w:rPr>
          <w:rFonts w:ascii="Times New Roman" w:eastAsia="Times New Roman" w:hAnsi="Times New Roman" w:cs="Times New Roman"/>
        </w:rPr>
        <w:t>. In this context, sustainable pathway</w:t>
      </w:r>
      <w:r w:rsidR="00B57C97" w:rsidRPr="009D632C">
        <w:rPr>
          <w:rFonts w:ascii="Times New Roman" w:eastAsia="Times New Roman" w:hAnsi="Times New Roman" w:cs="Times New Roman"/>
        </w:rPr>
        <w:t>s</w:t>
      </w:r>
      <w:r w:rsidR="001D2D86" w:rsidRPr="009D632C">
        <w:rPr>
          <w:rFonts w:ascii="Times New Roman" w:eastAsia="Times New Roman" w:hAnsi="Times New Roman" w:cs="Times New Roman"/>
        </w:rPr>
        <w:t xml:space="preserve"> </w:t>
      </w:r>
      <w:r w:rsidR="00B57C97" w:rsidRPr="009D632C">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9D632C"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054DED1F" w:rsidR="008F1801" w:rsidRPr="009D632C"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9D632C">
        <w:rPr>
          <w:rFonts w:ascii="Times New Roman" w:eastAsia="Times New Roman" w:hAnsi="Times New Roman" w:cs="Times New Roman"/>
        </w:rPr>
        <w:t xml:space="preserve">Regenerative agriculture (RA) has emerged as an alternative </w:t>
      </w:r>
      <w:r w:rsidR="00B54085" w:rsidRPr="009D632C">
        <w:rPr>
          <w:rFonts w:ascii="Times New Roman" w:eastAsia="Times New Roman" w:hAnsi="Times New Roman" w:cs="Times New Roman"/>
        </w:rPr>
        <w:t xml:space="preserve">farming strategy </w:t>
      </w:r>
      <w:r w:rsidRPr="009D632C">
        <w:rPr>
          <w:rFonts w:ascii="Times New Roman" w:eastAsia="Times New Roman" w:hAnsi="Times New Roman" w:cs="Times New Roman"/>
        </w:rPr>
        <w:t xml:space="preserve">seeking to </w:t>
      </w:r>
      <w:r w:rsidR="006C5732" w:rsidRPr="009D632C">
        <w:rPr>
          <w:rFonts w:ascii="Times New Roman" w:eastAsia="Times New Roman" w:hAnsi="Times New Roman" w:cs="Times New Roman"/>
        </w:rPr>
        <w:t>achieve global food security by reducing the use of external inputs, improving soil health and minimize environmental damage</w:t>
      </w:r>
      <w:r w:rsidR="006C5732" w:rsidRPr="009D632C">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b250aWVycyBpbiBzdXN0YWluYWJsZSBmb29kIHN5c3RlbXM8L2Z1bGwtdGl0bGU+PC9wZXJpb2Rp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6C5732" w:rsidRPr="009D632C">
        <w:rPr>
          <w:rFonts w:ascii="Times New Roman" w:eastAsia="Times New Roman" w:hAnsi="Times New Roman" w:cs="Times New Roman"/>
        </w:rPr>
        <w:instrText xml:space="preserve"> ADDIN EN.CITE </w:instrText>
      </w:r>
      <w:r w:rsidR="006C5732" w:rsidRPr="009D632C">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b250aWVycyBpbiBzdXN0YWluYWJsZSBmb29kIHN5c3RlbXM8L2Z1bGwtdGl0bGU+PC9wZXJpb2Rp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6C5732" w:rsidRPr="009D632C">
        <w:rPr>
          <w:rFonts w:ascii="Times New Roman" w:eastAsia="Times New Roman" w:hAnsi="Times New Roman" w:cs="Times New Roman"/>
        </w:rPr>
        <w:instrText xml:space="preserve"> ADDIN EN.CITE.DATA </w:instrText>
      </w:r>
      <w:r w:rsidR="006C5732" w:rsidRPr="009D632C">
        <w:rPr>
          <w:rFonts w:ascii="Times New Roman" w:eastAsia="Times New Roman" w:hAnsi="Times New Roman" w:cs="Times New Roman"/>
        </w:rPr>
      </w:r>
      <w:r w:rsidR="006C5732" w:rsidRPr="009D632C">
        <w:rPr>
          <w:rFonts w:ascii="Times New Roman" w:eastAsia="Times New Roman" w:hAnsi="Times New Roman" w:cs="Times New Roman"/>
        </w:rPr>
        <w:fldChar w:fldCharType="end"/>
      </w:r>
      <w:r w:rsidR="006C5732" w:rsidRPr="009D632C">
        <w:rPr>
          <w:rFonts w:ascii="Times New Roman" w:eastAsia="Times New Roman" w:hAnsi="Times New Roman" w:cs="Times New Roman"/>
        </w:rPr>
      </w:r>
      <w:r w:rsidR="006C5732" w:rsidRPr="009D632C">
        <w:rPr>
          <w:rFonts w:ascii="Times New Roman" w:eastAsia="Times New Roman" w:hAnsi="Times New Roman" w:cs="Times New Roman"/>
        </w:rPr>
        <w:fldChar w:fldCharType="separate"/>
      </w:r>
      <w:r w:rsidR="006C5732" w:rsidRPr="009D632C">
        <w:rPr>
          <w:rFonts w:ascii="Times New Roman" w:eastAsia="Times New Roman" w:hAnsi="Times New Roman" w:cs="Times New Roman"/>
          <w:noProof/>
          <w:vertAlign w:val="superscript"/>
        </w:rPr>
        <w:t>5-7</w:t>
      </w:r>
      <w:r w:rsidR="006C5732" w:rsidRPr="009D632C">
        <w:rPr>
          <w:rFonts w:ascii="Times New Roman" w:eastAsia="Times New Roman" w:hAnsi="Times New Roman" w:cs="Times New Roman"/>
        </w:rPr>
        <w:fldChar w:fldCharType="end"/>
      </w:r>
      <w:r w:rsidR="00FA107F" w:rsidRPr="009D632C">
        <w:rPr>
          <w:rFonts w:ascii="Times New Roman" w:eastAsia="Times New Roman" w:hAnsi="Times New Roman" w:cs="Times New Roman"/>
        </w:rPr>
        <w:t xml:space="preserve">. The RA involves different practices </w:t>
      </w:r>
      <w:r w:rsidR="008F1801" w:rsidRPr="009D632C">
        <w:rPr>
          <w:rFonts w:ascii="Times New Roman" w:eastAsia="Times New Roman" w:hAnsi="Times New Roman" w:cs="Times New Roman"/>
        </w:rPr>
        <w:t xml:space="preserve">(RAP) </w:t>
      </w:r>
      <w:r w:rsidR="00FA107F" w:rsidRPr="009D632C">
        <w:rPr>
          <w:rFonts w:ascii="Times New Roman" w:eastAsia="Times New Roman" w:hAnsi="Times New Roman" w:cs="Times New Roman"/>
        </w:rPr>
        <w:t xml:space="preserve">such as reduced or not tillage (NT), cover crop (CC), perennials and agroforestry (AF), organic farming (OF), </w:t>
      </w:r>
      <w:r w:rsidR="00F312C8" w:rsidRPr="009D632C">
        <w:rPr>
          <w:rFonts w:ascii="Times New Roman" w:eastAsia="Times New Roman" w:hAnsi="Times New Roman" w:cs="Times New Roman"/>
        </w:rPr>
        <w:t>intercropping</w:t>
      </w:r>
      <w:r w:rsidR="005E54C0" w:rsidRPr="009D632C">
        <w:rPr>
          <w:rFonts w:ascii="Times New Roman" w:eastAsia="Times New Roman" w:hAnsi="Times New Roman" w:cs="Times New Roman"/>
        </w:rPr>
        <w:t xml:space="preserve"> </w:t>
      </w:r>
      <w:r w:rsidR="00773EA3" w:rsidRPr="009D632C">
        <w:rPr>
          <w:rFonts w:ascii="Times New Roman" w:eastAsia="Times New Roman" w:hAnsi="Times New Roman" w:cs="Times New Roman"/>
        </w:rPr>
        <w:t xml:space="preserve">(IN) </w:t>
      </w:r>
      <w:r w:rsidR="00F312C8" w:rsidRPr="009D632C">
        <w:rPr>
          <w:rFonts w:ascii="Times New Roman" w:eastAsia="Times New Roman" w:hAnsi="Times New Roman" w:cs="Times New Roman"/>
        </w:rPr>
        <w:t xml:space="preserve">as well as </w:t>
      </w:r>
      <w:r w:rsidR="00FA107F" w:rsidRPr="009D632C">
        <w:rPr>
          <w:rFonts w:ascii="Times New Roman" w:eastAsia="Times New Roman" w:hAnsi="Times New Roman" w:cs="Times New Roman"/>
        </w:rPr>
        <w:t>crop-livestock integration</w:t>
      </w:r>
      <w:r w:rsidR="005E54C0" w:rsidRPr="009D632C">
        <w:rPr>
          <w:rFonts w:ascii="Times New Roman" w:eastAsia="Times New Roman" w:hAnsi="Times New Roman" w:cs="Times New Roman"/>
        </w:rPr>
        <w:fldChar w:fldCharType="begin"/>
      </w:r>
      <w:r w:rsidR="005E54C0" w:rsidRPr="009D632C">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face="superscript"&gt;6,8&lt;/style&gt;&lt;/DisplayText&gt;&lt;record&gt;&lt;rec-number&gt;184&lt;/rec-number&gt;&lt;foreign-keys&gt;&lt;key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9D632C">
        <w:rPr>
          <w:rFonts w:ascii="Times New Roman" w:eastAsia="Times New Roman" w:hAnsi="Times New Roman" w:cs="Times New Roman"/>
        </w:rPr>
        <w:fldChar w:fldCharType="separate"/>
      </w:r>
      <w:r w:rsidR="005E54C0" w:rsidRPr="009D632C">
        <w:rPr>
          <w:rFonts w:ascii="Times New Roman" w:eastAsia="Times New Roman" w:hAnsi="Times New Roman" w:cs="Times New Roman"/>
          <w:noProof/>
          <w:vertAlign w:val="superscript"/>
        </w:rPr>
        <w:t>6,8</w:t>
      </w:r>
      <w:r w:rsidR="005E54C0" w:rsidRPr="009D632C">
        <w:rPr>
          <w:rFonts w:ascii="Times New Roman" w:eastAsia="Times New Roman" w:hAnsi="Times New Roman" w:cs="Times New Roman"/>
        </w:rPr>
        <w:fldChar w:fldCharType="end"/>
      </w:r>
      <w:r w:rsidR="00F312C8" w:rsidRPr="009D632C">
        <w:rPr>
          <w:rFonts w:ascii="Times New Roman" w:eastAsia="Times New Roman" w:hAnsi="Times New Roman" w:cs="Times New Roman"/>
        </w:rPr>
        <w:t xml:space="preserve">. </w:t>
      </w:r>
      <w:r w:rsidR="00035DD4" w:rsidRPr="009D632C">
        <w:rPr>
          <w:rFonts w:ascii="Times New Roman" w:eastAsia="Times New Roman" w:hAnsi="Times New Roman" w:cs="Times New Roman"/>
        </w:rPr>
        <w:t xml:space="preserve"> </w:t>
      </w:r>
      <w:r w:rsidR="008F1801" w:rsidRPr="009D632C">
        <w:rPr>
          <w:rFonts w:ascii="Times New Roman" w:eastAsia="Times New Roman" w:hAnsi="Times New Roman" w:cs="Times New Roman"/>
        </w:rPr>
        <w:t xml:space="preserve">Previous reviews reported potential beneﬁts of </w:t>
      </w:r>
      <w:r w:rsidR="00057CD7" w:rsidRPr="009D632C">
        <w:rPr>
          <w:rFonts w:ascii="Times New Roman" w:eastAsia="Times New Roman" w:hAnsi="Times New Roman" w:cs="Times New Roman"/>
        </w:rPr>
        <w:t xml:space="preserve">different </w:t>
      </w:r>
      <w:r w:rsidR="008F1801" w:rsidRPr="009D632C">
        <w:rPr>
          <w:rFonts w:ascii="Times New Roman" w:eastAsia="Times New Roman" w:hAnsi="Times New Roman" w:cs="Times New Roman"/>
        </w:rPr>
        <w:t xml:space="preserve">RAP for </w:t>
      </w:r>
      <w:r w:rsidR="00057CD7" w:rsidRPr="009D632C">
        <w:rPr>
          <w:rFonts w:ascii="Times New Roman" w:eastAsia="Times New Roman" w:hAnsi="Times New Roman" w:cs="Times New Roman"/>
        </w:rPr>
        <w:t>increasing soil organic carbon (SOC)</w:t>
      </w:r>
      <w:r w:rsidR="00C625A9" w:rsidRPr="009D632C">
        <w:rPr>
          <w:rFonts w:ascii="Times New Roman" w:eastAsia="Times New Roman" w:hAnsi="Times New Roman" w:cs="Times New Roman"/>
        </w:rPr>
        <w:t xml:space="preserve"> and </w:t>
      </w:r>
      <w:r w:rsidR="00057CD7" w:rsidRPr="009D632C">
        <w:rPr>
          <w:rFonts w:ascii="Times New Roman" w:eastAsia="Times New Roman" w:hAnsi="Times New Roman" w:cs="Times New Roman"/>
        </w:rPr>
        <w:t>soil water uptake</w:t>
      </w:r>
      <w:r w:rsidR="00C625A9" w:rsidRPr="009D632C">
        <w:rPr>
          <w:rFonts w:ascii="Times New Roman" w:eastAsia="Times New Roman" w:hAnsi="Times New Roman" w:cs="Times New Roman"/>
        </w:rPr>
        <w:t xml:space="preserve"> as well as GHG mitigation climate mitigation </w:t>
      </w:r>
      <w:r w:rsidR="00464251" w:rsidRPr="009D632C">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9D632C">
        <w:rPr>
          <w:rFonts w:ascii="Times New Roman" w:eastAsia="Times New Roman" w:hAnsi="Times New Roman" w:cs="Times New Roman"/>
        </w:rPr>
        <w:instrText xml:space="preserve"> ADDIN EN.CITE </w:instrText>
      </w:r>
      <w:r w:rsidR="00D21767" w:rsidRPr="009D632C">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9D632C">
        <w:rPr>
          <w:rFonts w:ascii="Times New Roman" w:eastAsia="Times New Roman" w:hAnsi="Times New Roman" w:cs="Times New Roman"/>
        </w:rPr>
        <w:instrText xml:space="preserve"> ADDIN EN.CITE.DATA </w:instrText>
      </w:r>
      <w:r w:rsidR="00D21767" w:rsidRPr="009D632C">
        <w:rPr>
          <w:rFonts w:ascii="Times New Roman" w:eastAsia="Times New Roman" w:hAnsi="Times New Roman" w:cs="Times New Roman"/>
        </w:rPr>
      </w:r>
      <w:r w:rsidR="00D21767" w:rsidRPr="009D632C">
        <w:rPr>
          <w:rFonts w:ascii="Times New Roman" w:eastAsia="Times New Roman" w:hAnsi="Times New Roman" w:cs="Times New Roman"/>
        </w:rPr>
        <w:fldChar w:fldCharType="end"/>
      </w:r>
      <w:r w:rsidR="00464251" w:rsidRPr="009D632C">
        <w:rPr>
          <w:rFonts w:ascii="Times New Roman" w:eastAsia="Times New Roman" w:hAnsi="Times New Roman" w:cs="Times New Roman"/>
        </w:rPr>
      </w:r>
      <w:r w:rsidR="00464251" w:rsidRPr="009D632C">
        <w:rPr>
          <w:rFonts w:ascii="Times New Roman" w:eastAsia="Times New Roman" w:hAnsi="Times New Roman" w:cs="Times New Roman"/>
        </w:rPr>
        <w:fldChar w:fldCharType="separate"/>
      </w:r>
      <w:r w:rsidR="00D21767" w:rsidRPr="009D632C">
        <w:rPr>
          <w:rFonts w:ascii="Times New Roman" w:eastAsia="Times New Roman" w:hAnsi="Times New Roman" w:cs="Times New Roman"/>
          <w:noProof/>
          <w:vertAlign w:val="superscript"/>
        </w:rPr>
        <w:t>6,8,9</w:t>
      </w:r>
      <w:r w:rsidR="00464251" w:rsidRPr="009D632C">
        <w:rPr>
          <w:rFonts w:ascii="Times New Roman" w:eastAsia="Times New Roman" w:hAnsi="Times New Roman" w:cs="Times New Roman"/>
        </w:rPr>
        <w:fldChar w:fldCharType="end"/>
      </w:r>
      <w:r w:rsidR="00C625A9" w:rsidRPr="009D632C">
        <w:rPr>
          <w:rFonts w:ascii="Times New Roman" w:eastAsia="Times New Roman" w:hAnsi="Times New Roman" w:cs="Times New Roman"/>
        </w:rPr>
        <w:t xml:space="preserve">. However, </w:t>
      </w:r>
      <w:r w:rsidR="00D21767" w:rsidRPr="009D632C">
        <w:rPr>
          <w:rFonts w:ascii="Times New Roman" w:eastAsia="Times New Roman" w:hAnsi="Times New Roman" w:cs="Times New Roman"/>
        </w:rPr>
        <w:t xml:space="preserve">yield outcomes through the implementation of RAP are subject to many controverses. </w:t>
      </w:r>
    </w:p>
    <w:p w14:paraId="667BFD92" w14:textId="77777777" w:rsidR="00C16BC2" w:rsidRPr="009D632C"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7DDAA7DF" w:rsidR="003F06AE" w:rsidRPr="009D632C" w:rsidRDefault="005A4913"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9D632C">
        <w:rPr>
          <w:rFonts w:ascii="Times New Roman" w:eastAsia="Times New Roman" w:hAnsi="Times New Roman" w:cs="Times New Roman"/>
        </w:rPr>
        <w:t xml:space="preserve">Some previous </w:t>
      </w:r>
      <w:r w:rsidR="00CA1F04" w:rsidRPr="009D632C">
        <w:rPr>
          <w:rFonts w:ascii="Times New Roman" w:eastAsia="Times New Roman" w:hAnsi="Times New Roman" w:cs="Times New Roman"/>
        </w:rPr>
        <w:t xml:space="preserve">studies </w:t>
      </w:r>
      <w:r w:rsidRPr="009D632C">
        <w:rPr>
          <w:rFonts w:ascii="Times New Roman" w:eastAsia="Times New Roman" w:hAnsi="Times New Roman" w:cs="Times New Roman"/>
        </w:rPr>
        <w:t>showed</w:t>
      </w:r>
      <w:r w:rsidR="00CA1F04" w:rsidRPr="009D632C">
        <w:rPr>
          <w:rFonts w:ascii="Times New Roman" w:eastAsia="Times New Roman" w:hAnsi="Times New Roman" w:cs="Times New Roman"/>
        </w:rPr>
        <w:t xml:space="preserve"> that </w:t>
      </w:r>
      <w:r w:rsidRPr="009D632C">
        <w:rPr>
          <w:rFonts w:ascii="Times New Roman" w:eastAsia="Times New Roman" w:hAnsi="Times New Roman" w:cs="Times New Roman"/>
        </w:rPr>
        <w:t>RAP</w:t>
      </w:r>
      <w:r w:rsidR="00CA1F04" w:rsidRPr="009D632C">
        <w:rPr>
          <w:rFonts w:ascii="Times New Roman" w:eastAsia="Times New Roman" w:hAnsi="Times New Roman" w:cs="Times New Roman"/>
        </w:rPr>
        <w:t xml:space="preserve"> could potentially result in </w:t>
      </w:r>
      <w:r w:rsidRPr="009D632C">
        <w:rPr>
          <w:rFonts w:ascii="Times New Roman" w:eastAsia="Times New Roman" w:hAnsi="Times New Roman" w:cs="Times New Roman"/>
        </w:rPr>
        <w:t xml:space="preserve">increasing yields while others reported a </w:t>
      </w:r>
      <w:r w:rsidR="00757E9D" w:rsidRPr="009D632C">
        <w:rPr>
          <w:rFonts w:ascii="Times New Roman" w:eastAsia="Times New Roman" w:hAnsi="Times New Roman" w:cs="Times New Roman"/>
        </w:rPr>
        <w:t xml:space="preserve">neutral or </w:t>
      </w:r>
      <w:r w:rsidR="00CA1F04" w:rsidRPr="009D632C">
        <w:rPr>
          <w:rFonts w:ascii="Times New Roman" w:eastAsia="Times New Roman" w:hAnsi="Times New Roman" w:cs="Times New Roman"/>
        </w:rPr>
        <w:t xml:space="preserve">declining </w:t>
      </w:r>
      <w:r w:rsidRPr="009D632C">
        <w:rPr>
          <w:rFonts w:ascii="Times New Roman" w:eastAsia="Times New Roman" w:hAnsi="Times New Roman" w:cs="Times New Roman"/>
        </w:rPr>
        <w:t>trends</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&lt;EndNote&gt;&lt;Cite&gt;&lt;Author&gt;Giller&lt;/Author&gt;&lt;Year&gt;2021&lt;/Year&gt;&lt;RecNum&gt;220&lt;/RecNum&gt;&lt;DisplayText&gt;&lt;style face="superscript"&gt;10,11&lt;/style&gt;&lt;/DisplayText&gt;&lt;record&gt;&lt;rec-number&gt;220&lt;/rec-number&gt;&lt;foreign-keys&gt;&lt;key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10,11</w:t>
      </w:r>
      <w:r w:rsidR="006E277A" w:rsidRPr="009D632C">
        <w:rPr>
          <w:rFonts w:ascii="Times New Roman" w:eastAsia="Times New Roman" w:hAnsi="Times New Roman" w:cs="Times New Roman"/>
        </w:rPr>
        <w:fldChar w:fldCharType="end"/>
      </w:r>
      <w:r w:rsidR="006E277A" w:rsidRPr="009D632C">
        <w:rPr>
          <w:rFonts w:ascii="Times New Roman" w:eastAsia="Times New Roman" w:hAnsi="Times New Roman" w:cs="Times New Roman"/>
        </w:rPr>
        <w:t xml:space="preserve"> </w:t>
      </w:r>
      <w:r w:rsidRPr="009D632C">
        <w:rPr>
          <w:rFonts w:ascii="Times New Roman" w:eastAsia="Times New Roman" w:hAnsi="Times New Roman" w:cs="Times New Roman"/>
        </w:rPr>
        <w:t xml:space="preserve">after implementation. </w:t>
      </w:r>
      <w:r w:rsidR="00B711CE" w:rsidRPr="009D632C">
        <w:rPr>
          <w:rFonts w:ascii="Times New Roman" w:eastAsia="Times New Roman" w:hAnsi="Times New Roman" w:cs="Times New Roman"/>
        </w:rPr>
        <w:t xml:space="preserve">While evaluating the outcome of different crops and environmental variables on NT as compared to </w:t>
      </w:r>
      <w:r w:rsidR="002A77A9" w:rsidRPr="009D632C">
        <w:rPr>
          <w:rFonts w:ascii="Times New Roman" w:eastAsia="Times New Roman" w:hAnsi="Times New Roman" w:cs="Times New Roman"/>
        </w:rPr>
        <w:t>conventional tillage (</w:t>
      </w:r>
      <w:r w:rsidR="00B711CE" w:rsidRPr="009D632C">
        <w:rPr>
          <w:rFonts w:ascii="Times New Roman" w:eastAsia="Times New Roman" w:hAnsi="Times New Roman" w:cs="Times New Roman"/>
        </w:rPr>
        <w:t>CT</w:t>
      </w:r>
      <w:r w:rsidR="002A77A9" w:rsidRPr="009D632C">
        <w:rPr>
          <w:rFonts w:ascii="Times New Roman" w:eastAsia="Times New Roman" w:hAnsi="Times New Roman" w:cs="Times New Roman"/>
        </w:rPr>
        <w:t>)</w:t>
      </w:r>
      <w:r w:rsidR="00B711CE" w:rsidRPr="009D632C">
        <w:rPr>
          <w:rFonts w:ascii="Times New Roman" w:eastAsia="Times New Roman" w:hAnsi="Times New Roman" w:cs="Times New Roman"/>
        </w:rPr>
        <w:t xml:space="preserve"> yields, </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face="superscript"&gt;12&lt;/style&gt;&lt;/DisplayText&gt;&lt;record&gt;&lt;rec-number&gt;33&lt;/rec-number&gt;&lt;foreign-keys&gt;&lt;key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rPr>
        <w:t xml:space="preserve">Pittelkow, et al. </w:t>
      </w:r>
      <w:r w:rsidR="006E277A" w:rsidRPr="009D632C">
        <w:rPr>
          <w:rFonts w:ascii="Times New Roman" w:eastAsia="Times New Roman" w:hAnsi="Times New Roman" w:cs="Times New Roman"/>
          <w:noProof/>
          <w:vertAlign w:val="superscript"/>
        </w:rPr>
        <w:t>12</w:t>
      </w:r>
      <w:r w:rsidR="006E277A" w:rsidRPr="009D632C">
        <w:rPr>
          <w:rFonts w:ascii="Times New Roman" w:eastAsia="Times New Roman" w:hAnsi="Times New Roman" w:cs="Times New Roman"/>
        </w:rPr>
        <w:fldChar w:fldCharType="end"/>
      </w:r>
      <w:r w:rsidR="006E277A" w:rsidRPr="009D632C">
        <w:rPr>
          <w:rFonts w:ascii="Times New Roman" w:eastAsia="Times New Roman" w:hAnsi="Times New Roman" w:cs="Times New Roman"/>
        </w:rPr>
        <w:t xml:space="preserve"> </w:t>
      </w:r>
      <w:r w:rsidR="00B711CE" w:rsidRPr="009D632C">
        <w:rPr>
          <w:rFonts w:ascii="Times New Roman" w:eastAsia="Times New Roman" w:hAnsi="Times New Roman" w:cs="Times New Roman"/>
        </w:rPr>
        <w:t xml:space="preserve">showed that NT impact on yield is dependent upon the region with increasing trend in moisture-limited arid regions while declining patterns are observed in tropical regions with maize-based systems. </w:t>
      </w:r>
      <w:r w:rsidR="003F06AE" w:rsidRPr="009D632C">
        <w:rPr>
          <w:rFonts w:ascii="Times New Roman" w:eastAsia="Times New Roman" w:hAnsi="Times New Roman" w:cs="Times New Roman"/>
        </w:rPr>
        <w:t xml:space="preserve">A global meta-analysis based on740 paired measurements from 90 peer-reviewed articles showed </w:t>
      </w:r>
      <w:r w:rsidR="006E277A" w:rsidRPr="009D632C">
        <w:rPr>
          <w:rFonts w:ascii="Times New Roman" w:eastAsia="Times New Roman" w:hAnsi="Times New Roman" w:cs="Times New Roman"/>
        </w:rPr>
        <w:t xml:space="preserve">that </w:t>
      </w:r>
      <w:r w:rsidR="003F06AE" w:rsidRPr="009D632C">
        <w:rPr>
          <w:rFonts w:ascii="Times New Roman" w:eastAsia="Times New Roman" w:hAnsi="Times New Roman" w:cs="Times New Roman"/>
        </w:rPr>
        <w:t>NT increased barley yield by 49% especially in dry climate</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&lt;EndNote&gt;&lt;Cite&gt;&lt;Author&gt;Huang&lt;/Author&gt;&lt;Year&gt;2018&lt;/Year&gt;&lt;RecNum&gt;224&lt;/RecNum&gt;&lt;DisplayText&gt;&lt;style face="superscript"&gt;13&lt;/style&gt;&lt;/DisplayText&gt;&lt;record&gt;&lt;rec-number&gt;224&lt;/rec-number&gt;&lt;foreign-keys&gt;&lt;key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13</w:t>
      </w:r>
      <w:r w:rsidR="006E277A" w:rsidRPr="009D632C">
        <w:rPr>
          <w:rFonts w:ascii="Times New Roman" w:eastAsia="Times New Roman" w:hAnsi="Times New Roman" w:cs="Times New Roman"/>
        </w:rPr>
        <w:fldChar w:fldCharType="end"/>
      </w:r>
      <w:r w:rsidR="003F06AE" w:rsidRPr="009D632C">
        <w:rPr>
          <w:rFonts w:ascii="Times New Roman" w:eastAsia="Times New Roman" w:hAnsi="Times New Roman" w:cs="Times New Roman"/>
        </w:rPr>
        <w:t xml:space="preserve">. In a drought period, about 60% higher maize yield was observed under NT management compared to </w:t>
      </w:r>
      <w:r w:rsidR="002A77A9" w:rsidRPr="009D632C">
        <w:rPr>
          <w:rFonts w:ascii="Times New Roman" w:eastAsia="Times New Roman" w:hAnsi="Times New Roman" w:cs="Times New Roman"/>
        </w:rPr>
        <w:t>CT</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&lt;EndNote&gt;&lt;Cite&gt;&lt;Author&gt;Al‐Kaisi&lt;/Author&gt;&lt;Year&gt;2020&lt;/Year&gt;&lt;RecNum&gt;225&lt;/RecNum&gt;&lt;DisplayText&gt;&lt;style face="superscript"&gt;14&lt;/style&gt;&lt;/DisplayText&gt;&lt;record&gt;&lt;rec-number&gt;225&lt;/rec-number&gt;&lt;foreign-keys&gt;&lt;key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14</w:t>
      </w:r>
      <w:r w:rsidR="006E277A" w:rsidRPr="009D632C">
        <w:rPr>
          <w:rFonts w:ascii="Times New Roman" w:eastAsia="Times New Roman" w:hAnsi="Times New Roman" w:cs="Times New Roman"/>
        </w:rPr>
        <w:fldChar w:fldCharType="end"/>
      </w:r>
      <w:r w:rsidR="003F06AE" w:rsidRPr="009D632C">
        <w:rPr>
          <w:rFonts w:ascii="Times New Roman" w:eastAsia="Times New Roman" w:hAnsi="Times New Roman" w:cs="Times New Roman"/>
        </w:rPr>
        <w:t xml:space="preserve">. </w:t>
      </w:r>
      <w:r w:rsidR="007A3F48" w:rsidRPr="009D632C">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&lt;EndNote&gt;&lt;Cite&gt;&lt;Author&gt;Knapp&lt;/Author&gt;&lt;Year&gt;2018&lt;/Year&gt;&lt;RecNum&gt;62&lt;/RecNum&gt;&lt;DisplayText&gt;&lt;style face="superscript"&gt;15&lt;/style&gt;&lt;/DisplayText&gt;&lt;record&gt;&lt;rec-number&gt;62&lt;/rec-number&gt;&lt;foreign-keys&gt;&lt;key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15</w:t>
      </w:r>
      <w:r w:rsidR="006E277A" w:rsidRPr="009D632C">
        <w:rPr>
          <w:rFonts w:ascii="Times New Roman" w:eastAsia="Times New Roman" w:hAnsi="Times New Roman" w:cs="Times New Roman"/>
        </w:rPr>
        <w:fldChar w:fldCharType="end"/>
      </w:r>
      <w:r w:rsidR="007A3F48" w:rsidRPr="009D632C">
        <w:rPr>
          <w:rFonts w:ascii="Times New Roman" w:eastAsia="Times New Roman" w:hAnsi="Times New Roman" w:cs="Times New Roman"/>
        </w:rPr>
        <w:t xml:space="preserve">. The same study showed that </w:t>
      </w:r>
      <w:r w:rsidR="002A77A9" w:rsidRPr="009D632C">
        <w:rPr>
          <w:rFonts w:ascii="Times New Roman" w:eastAsia="Times New Roman" w:hAnsi="Times New Roman" w:cs="Times New Roman"/>
        </w:rPr>
        <w:t>OF</w:t>
      </w:r>
      <w:r w:rsidR="007A3F48" w:rsidRPr="009D632C">
        <w:rPr>
          <w:rFonts w:ascii="Times New Roman" w:eastAsia="Times New Roman" w:hAnsi="Times New Roman" w:cs="Times New Roman"/>
        </w:rPr>
        <w:t xml:space="preserve"> had 15% lower yield compared to CT</w:t>
      </w:r>
      <w:r w:rsidR="006E277A" w:rsidRPr="009D632C">
        <w:rPr>
          <w:rFonts w:ascii="Times New Roman" w:eastAsia="Times New Roman" w:hAnsi="Times New Roman" w:cs="Times New Roman"/>
        </w:rPr>
        <w:t xml:space="preserve">. </w:t>
      </w:r>
    </w:p>
    <w:p w14:paraId="36C462F7" w14:textId="77777777" w:rsidR="0045587A" w:rsidRPr="009D632C"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4268BDF" w14:textId="3310DEEA" w:rsidR="00BE5C30" w:rsidRPr="009D632C" w:rsidRDefault="0045587A" w:rsidP="00BE5C30">
      <w:pPr>
        <w:jc w:val="both"/>
        <w:rPr>
          <w:rFonts w:ascii="Times New Roman" w:eastAsia="Times New Roman" w:hAnsi="Times New Roman" w:cs="Times New Roman"/>
        </w:rPr>
      </w:pPr>
      <w:r w:rsidRPr="009D632C">
        <w:rPr>
          <w:rFonts w:ascii="Times New Roman" w:eastAsia="Times New Roman" w:hAnsi="Times New Roman" w:cs="Times New Roman"/>
        </w:rPr>
        <w:t xml:space="preserve">Under AF management, findings showed that yield either increased by </w:t>
      </w:r>
      <w:bookmarkStart w:id="0" w:name="_Hlk167883623"/>
      <w:r w:rsidRPr="009D632C">
        <w:rPr>
          <w:rFonts w:ascii="Times New Roman" w:eastAsia="Times New Roman" w:hAnsi="Times New Roman" w:cs="Times New Roman"/>
        </w:rPr>
        <w:t>7 – 16 % in crop yield especially in subtropical and tropical zones</w:t>
      </w:r>
      <w:r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&lt;EndNote&gt;&lt;Cite&gt;&lt;Author&gt;Baier&lt;/Author&gt;&lt;Year&gt;2023&lt;/Year&gt;&lt;RecNum&gt;192&lt;/RecNum&gt;&lt;DisplayText&gt;&lt;style face="superscript"&gt;16&lt;/style&gt;&lt;/DisplayText&gt;&lt;record&gt;&lt;rec-number&gt;192&lt;/rec-number&gt;&lt;foreign-keys&gt;&lt;key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16</w:t>
      </w:r>
      <w:r w:rsidRPr="009D632C">
        <w:rPr>
          <w:rFonts w:ascii="Times New Roman" w:eastAsia="Times New Roman" w:hAnsi="Times New Roman" w:cs="Times New Roman"/>
        </w:rPr>
        <w:fldChar w:fldCharType="end"/>
      </w:r>
      <w:r w:rsidRPr="009D632C">
        <w:rPr>
          <w:rFonts w:ascii="Times New Roman" w:eastAsia="Times New Roman" w:hAnsi="Times New Roman" w:cs="Times New Roman"/>
        </w:rPr>
        <w:t xml:space="preserve">, </w:t>
      </w:r>
      <w:bookmarkEnd w:id="0"/>
      <w:r w:rsidR="00DD795A" w:rsidRPr="009D632C">
        <w:rPr>
          <w:rFonts w:ascii="Times New Roman" w:eastAsia="Times New Roman" w:hAnsi="Times New Roman" w:cs="Times New Roman"/>
        </w:rPr>
        <w:t xml:space="preserve">or reduced by </w:t>
      </w:r>
      <w:r w:rsidRPr="009D632C">
        <w:rPr>
          <w:rFonts w:ascii="Times New Roman" w:eastAsia="Times New Roman" w:hAnsi="Times New Roman" w:cs="Times New Roman"/>
        </w:rPr>
        <w:t>2.6 % every year in European areas depending on the density and age of the trees</w:t>
      </w:r>
      <w:r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&lt;EndNote&gt;&lt;Cite&gt;&lt;Author&gt;Ivezić&lt;/Author&gt;&lt;Year&gt;2021&lt;/Year&gt;&lt;RecNum&gt;193&lt;/RecNum&gt;&lt;DisplayText&gt;&lt;style face="superscript"&gt;17&lt;/style&gt;&lt;/DisplayText&gt;&lt;record&gt;&lt;rec-number&gt;193&lt;/rec-number&gt;&lt;foreign-keys&gt;&lt;key app="EN" db-id="5va0eddeq9tsxle0sr8xd2thpfv2t0a0dfxs" timestamp="1719833067"&gt;193&lt;/key&gt;&lt;/foreign-keys&gt;&lt;ref-type name="Journal Article"&gt;17&lt;/ref-type&gt;&lt;contributors&gt;&lt;authors&gt;&lt;author&gt;Ivezić, Vladimir&lt;/author&gt;&lt;author&gt;Yu, Yang&lt;/author&gt;&lt;author&gt;Werf, Wopke van der&lt;/author&gt;&lt;/authors&gt;&lt;/contributors&gt;&lt;titles&gt;&lt;title&gt;Crop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17</w:t>
      </w:r>
      <w:r w:rsidRPr="009D632C">
        <w:rPr>
          <w:rFonts w:ascii="Times New Roman" w:eastAsia="Times New Roman" w:hAnsi="Times New Roman" w:cs="Times New Roman"/>
        </w:rPr>
        <w:fldChar w:fldCharType="end"/>
      </w:r>
      <w:r w:rsidRPr="009D632C">
        <w:rPr>
          <w:rFonts w:ascii="Times New Roman" w:eastAsia="Times New Roman" w:hAnsi="Times New Roman" w:cs="Times New Roman"/>
        </w:rPr>
        <w:t xml:space="preserve">. </w:t>
      </w:r>
      <w:r w:rsidR="00DD795A" w:rsidRPr="009D632C">
        <w:rPr>
          <w:rFonts w:ascii="Times New Roman" w:eastAsia="Times New Roman" w:hAnsi="Times New Roman" w:cs="Times New Roman"/>
        </w:rPr>
        <w:t xml:space="preserve">While about 14% yield increase is reported under </w:t>
      </w:r>
      <w:r w:rsidRPr="009D632C">
        <w:rPr>
          <w:rFonts w:ascii="Times New Roman" w:eastAsia="Times New Roman" w:hAnsi="Times New Roman" w:cs="Times New Roman"/>
        </w:rPr>
        <w:t>CC especially in coarse soil texture and dryland areas along with the use of leguminous cover crops</w:t>
      </w:r>
      <w:r w:rsidRPr="009D632C">
        <w:rPr>
          <w:rFonts w:ascii="Times New Roman" w:eastAsia="Times New Roman" w:hAnsi="Times New Roman" w:cs="Times New Roman"/>
          <w:vertAlign w:val="superscript"/>
        </w:rPr>
        <w:fldChar w:fldCharType="begin"/>
      </w:r>
      <w:r w:rsidR="006E277A" w:rsidRPr="009D632C">
        <w:rPr>
          <w:rFonts w:ascii="Times New Roman" w:eastAsia="Times New Roman" w:hAnsi="Times New Roman" w:cs="Times New Roman"/>
          <w:vertAlign w:val="superscript"/>
        </w:rPr>
        <w:instrText xml:space="preserve"> ADDIN EN.CITE &lt;EndNote&gt;&lt;Cite&gt;&lt;Author&gt;Peng&lt;/Author&gt;&lt;Year&gt;2024&lt;/Year&gt;&lt;RecNum&gt;186&lt;/RecNum&gt;&lt;DisplayText&gt;&lt;style face="superscript"&gt;18&lt;/style&gt;&lt;/DisplayText&gt;&lt;record&gt;&lt;rec-number&gt;186&lt;/rec-number&gt;&lt;foreign-keys&gt;&lt;key app="EN" db-id="5va0eddeq9tsxle0sr8xd2thpfv2t0a0dfxs" timestamp="1719822466"&gt;186&lt;/key&gt;&lt;/foreign-keys&gt;&lt;ref-type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Pr="009D632C">
        <w:rPr>
          <w:rFonts w:ascii="Times New Roman" w:eastAsia="Times New Roman" w:hAnsi="Times New Roman" w:cs="Times New Roman"/>
          <w:vertAlign w:val="superscript"/>
        </w:rPr>
        <w:fldChar w:fldCharType="separate"/>
      </w:r>
      <w:r w:rsidR="006E277A" w:rsidRPr="009D632C">
        <w:rPr>
          <w:rFonts w:ascii="Times New Roman" w:eastAsia="Times New Roman" w:hAnsi="Times New Roman" w:cs="Times New Roman"/>
          <w:noProof/>
          <w:vertAlign w:val="superscript"/>
        </w:rPr>
        <w:t>18</w:t>
      </w:r>
      <w:r w:rsidRPr="009D632C">
        <w:rPr>
          <w:rFonts w:ascii="Times New Roman" w:eastAsia="Times New Roman" w:hAnsi="Times New Roman" w:cs="Times New Roman"/>
          <w:vertAlign w:val="superscript"/>
        </w:rPr>
        <w:fldChar w:fldCharType="end"/>
      </w:r>
      <w:r w:rsidR="00DD795A" w:rsidRPr="009D632C">
        <w:rPr>
          <w:rFonts w:ascii="Times New Roman" w:eastAsia="Times New Roman" w:hAnsi="Times New Roman" w:cs="Times New Roman"/>
        </w:rPr>
        <w:t>, about</w:t>
      </w:r>
      <w:r w:rsidRPr="009D632C">
        <w:rPr>
          <w:rFonts w:ascii="Times New Roman" w:eastAsia="Times New Roman" w:hAnsi="Times New Roman" w:cs="Times New Roman"/>
        </w:rPr>
        <w:t xml:space="preserve"> 3% yield reductions observed especially for cash crops in temperate </w:t>
      </w:r>
      <w:r w:rsidR="00DD795A" w:rsidRPr="009D632C">
        <w:rPr>
          <w:rFonts w:ascii="Times New Roman" w:eastAsia="Times New Roman" w:hAnsi="Times New Roman" w:cs="Times New Roman"/>
        </w:rPr>
        <w:t>soils</w:t>
      </w:r>
      <w:r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&lt;EndNote&gt;&lt;Cite&gt;&lt;Author&gt;Clark&lt;/Author&gt;&lt;Year&gt;1997&lt;/Year&gt;&lt;RecNum&gt;188&lt;/RecNum&gt;&lt;DisplayText&gt;&lt;style face="superscript"&gt;19,20&lt;/style&gt;&lt;/DisplayText&gt;&lt;record&gt;&lt;rec-number&gt;188&lt;/rec-number&gt;&lt;foreign-keys&gt;&lt;key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zones&lt;/title&gt;&lt;/titles&gt;&lt;dates&gt;&lt;year&gt;2003&lt;/year&gt;&lt;/dates&gt;&lt;urls&gt;&lt;/urls&gt;&lt;/record&gt;&lt;/Cite&gt;&lt;/EndNote&gt;</w:instrText>
      </w:r>
      <w:r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19,20</w:t>
      </w:r>
      <w:r w:rsidRPr="009D632C">
        <w:rPr>
          <w:rFonts w:ascii="Times New Roman" w:eastAsia="Times New Roman" w:hAnsi="Times New Roman" w:cs="Times New Roman"/>
        </w:rPr>
        <w:fldChar w:fldCharType="end"/>
      </w:r>
      <w:r w:rsidRPr="009D632C">
        <w:rPr>
          <w:rFonts w:ascii="Times New Roman" w:eastAsia="Times New Roman" w:hAnsi="Times New Roman" w:cs="Times New Roman"/>
        </w:rPr>
        <w:t xml:space="preserve">. </w:t>
      </w:r>
      <w:r w:rsidR="00406180" w:rsidRPr="009D632C">
        <w:rPr>
          <w:rFonts w:ascii="Times New Roman" w:eastAsia="Times New Roman" w:hAnsi="Times New Roman" w:cs="Times New Roman"/>
        </w:rPr>
        <w:t xml:space="preserve"> About 10% decrease in wheat yield was observed following cover cropping</w:t>
      </w:r>
      <w:r w:rsidR="00C43DB3" w:rsidRPr="009D632C">
        <w:rPr>
          <w:rFonts w:ascii="Times New Roman" w:eastAsia="Times New Roman" w:hAnsi="Times New Roman" w:cs="Times New Roman"/>
        </w:rPr>
        <w:fldChar w:fldCharType="begin"/>
      </w:r>
      <w:r w:rsidR="00C43DB3" w:rsidRPr="009D632C">
        <w:rPr>
          <w:rFonts w:ascii="Times New Roman" w:eastAsia="Times New Roman" w:hAnsi="Times New Roman" w:cs="Times New Roman"/>
        </w:rPr>
        <w:instrText xml:space="preserve"> ADDIN EN.CITE &lt;EndNote&gt;&lt;Cite&gt;&lt;Author&gt;Nielsen&lt;/Author&gt;&lt;Year&gt;2016&lt;/Year&gt;&lt;RecNum&gt;228&lt;/RecNum&gt;&lt;DisplayText&gt;&lt;style face="superscript"&gt;21&lt;/style&gt;&lt;/DisplayText&gt;&lt;record&gt;&lt;rec-number&gt;228&lt;/rec-number&gt;&lt;foreign-keys&gt;&lt;key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9D632C">
        <w:rPr>
          <w:rFonts w:ascii="Times New Roman" w:eastAsia="Times New Roman" w:hAnsi="Times New Roman" w:cs="Times New Roman"/>
        </w:rPr>
        <w:fldChar w:fldCharType="separate"/>
      </w:r>
      <w:r w:rsidR="00C43DB3" w:rsidRPr="009D632C">
        <w:rPr>
          <w:rFonts w:ascii="Times New Roman" w:eastAsia="Times New Roman" w:hAnsi="Times New Roman" w:cs="Times New Roman"/>
          <w:noProof/>
          <w:vertAlign w:val="superscript"/>
        </w:rPr>
        <w:t>21</w:t>
      </w:r>
      <w:r w:rsidR="00C43DB3" w:rsidRPr="009D632C">
        <w:rPr>
          <w:rFonts w:ascii="Times New Roman" w:eastAsia="Times New Roman" w:hAnsi="Times New Roman" w:cs="Times New Roman"/>
        </w:rPr>
        <w:fldChar w:fldCharType="end"/>
      </w:r>
      <w:r w:rsidR="00406180" w:rsidRPr="009D632C">
        <w:rPr>
          <w:rFonts w:ascii="Times New Roman" w:eastAsia="Times New Roman" w:hAnsi="Times New Roman" w:cs="Times New Roman"/>
        </w:rPr>
        <w:t>.</w:t>
      </w:r>
      <w:r w:rsidR="00D94262" w:rsidRPr="009D632C">
        <w:rPr>
          <w:rFonts w:ascii="Times New Roman" w:eastAsia="Times New Roman" w:hAnsi="Times New Roman" w:cs="Times New Roman"/>
        </w:rPr>
        <w:t xml:space="preserve"> </w:t>
      </w:r>
      <w:r w:rsidR="00915C37" w:rsidRPr="009D632C">
        <w:rPr>
          <w:rFonts w:ascii="Times New Roman" w:eastAsia="Times New Roman" w:hAnsi="Times New Roman" w:cs="Times New Roman"/>
        </w:rPr>
        <w:t>Findings related to the analysis of the benefits and management of IN practices revealed that average grain yields were 22.3% higher in intercropped systems compared to monocultures of the same crops</w:t>
      </w:r>
      <w:r w:rsidR="00915C37" w:rsidRPr="009D632C">
        <w:rPr>
          <w:rFonts w:ascii="Times New Roman" w:eastAsia="Times New Roman" w:hAnsi="Times New Roman" w:cs="Times New Roman"/>
        </w:rPr>
        <w:fldChar w:fldCharType="begin"/>
      </w:r>
      <w:r w:rsidR="00C43DB3" w:rsidRPr="009D632C">
        <w:rPr>
          <w:rFonts w:ascii="Times New Roman" w:eastAsia="Times New Roman" w:hAnsi="Times New Roman" w:cs="Times New Roman"/>
        </w:rPr>
        <w:instrText xml:space="preserve"> ADDIN EN.CITE &lt;EndNote&gt;&lt;Cite&gt;&lt;Author&gt;Li&lt;/Author&gt;&lt;Year&gt;2021&lt;/Year&gt;&lt;RecNum&gt;221&lt;/RecNum&gt;&lt;DisplayText&gt;&lt;style face="superscript"&gt;22&lt;/style&gt;&lt;/DisplayText&gt;&lt;record&gt;&lt;rec-number&gt;221&lt;/rec-number&gt;&lt;foreign-keys&gt;&lt;key app="EN" db-id="5va0eddeq9tsxle0sr8xd2thpfv2t0a0dfxs" timestamp="1724053650"&gt;221&lt;/key&gt;&lt;/foreign-keys&gt;&lt;ref-type name="Journal Article"&gt;17&lt;/ref-type&gt;&lt;contributors&gt;&lt;authors&gt;&lt;author&gt;Li, Xiao-Fei&lt;/author&gt;&lt;author&gt;Wang, Zhi-Gang&lt;/author&gt;&lt;author&gt;Bao, Xing-Guo&lt;/author&gt;&lt;author&gt;Sun, Jian-Hao&lt;/author&gt;&lt;author&gt;Yang, Si-Cun&lt;/author&gt;&lt;author&gt;Wang, Ping&lt;/author&gt;&lt;author&gt;Wang, Cheng-Bao&lt;/author&gt;&lt;author&gt;Wu, Jin-Pu&lt;/author&gt;&lt;author&gt;Liu, Xin-Ru&lt;/author&gt;&lt;author&gt;Tian, Xiu-Li&lt;/author&gt;&lt;/authors&gt;&lt;/contributors&gt;&lt;titles&gt;&lt;title&gt;Long-term increased grain yield and soil fertility from intercropping&lt;/title&gt;&lt;secondary-title&gt;Nature Sustainability&lt;/secondary-title&gt;&lt;/titles&gt;&lt;periodical&gt;&lt;full-title&gt;Nature Sustainability&lt;/full-title&gt;&lt;/periodical&gt;&lt;pages&gt;943-950&lt;/pages&gt;&lt;volume&gt;4&lt;/volume&gt;&lt;number&gt;11&lt;/number&gt;&lt;dates&gt;&lt;year&gt;2021&lt;/year&gt;&lt;/dates&gt;&lt;isbn&gt;2398-9629&lt;/isbn&gt;&lt;urls&gt;&lt;/urls&gt;&lt;/record&gt;&lt;/Cite&gt;&lt;/EndNote&gt;</w:instrText>
      </w:r>
      <w:r w:rsidR="00915C37" w:rsidRPr="009D632C">
        <w:rPr>
          <w:rFonts w:ascii="Times New Roman" w:eastAsia="Times New Roman" w:hAnsi="Times New Roman" w:cs="Times New Roman"/>
        </w:rPr>
        <w:fldChar w:fldCharType="separate"/>
      </w:r>
      <w:r w:rsidR="00C43DB3" w:rsidRPr="009D632C">
        <w:rPr>
          <w:rFonts w:ascii="Times New Roman" w:eastAsia="Times New Roman" w:hAnsi="Times New Roman" w:cs="Times New Roman"/>
          <w:noProof/>
          <w:vertAlign w:val="superscript"/>
        </w:rPr>
        <w:t>22</w:t>
      </w:r>
      <w:r w:rsidR="00915C37" w:rsidRPr="009D632C">
        <w:rPr>
          <w:rFonts w:ascii="Times New Roman" w:eastAsia="Times New Roman" w:hAnsi="Times New Roman" w:cs="Times New Roman"/>
        </w:rPr>
        <w:fldChar w:fldCharType="end"/>
      </w:r>
      <w:r w:rsidR="00915C37" w:rsidRPr="009D632C">
        <w:rPr>
          <w:rFonts w:ascii="Times New Roman" w:eastAsia="Times New Roman" w:hAnsi="Times New Roman" w:cs="Times New Roman"/>
        </w:rPr>
        <w:t xml:space="preserve"> while other reported 39% reduction in primary maize yield </w:t>
      </w:r>
      <w:r w:rsidR="00915C37" w:rsidRPr="009D632C">
        <w:rPr>
          <w:rFonts w:ascii="Times New Roman" w:eastAsia="Times New Roman" w:hAnsi="Times New Roman" w:cs="Times New Roman"/>
        </w:rPr>
        <w:lastRenderedPageBreak/>
        <w:t>compared to pure maize yi</w:t>
      </w:r>
      <w:r w:rsidR="00915C37" w:rsidRPr="009D632C">
        <w:rPr>
          <w:rFonts w:ascii="Times New Roman" w:hAnsi="Times New Roman" w:cs="Times New Roman"/>
          <w:color w:val="1F1F1F"/>
        </w:rPr>
        <w:t>eld</w:t>
      </w:r>
      <w:r w:rsidR="00915C37" w:rsidRPr="009D632C">
        <w:rPr>
          <w:rFonts w:ascii="Times New Roman" w:hAnsi="Times New Roman" w:cs="Times New Roman"/>
          <w:color w:val="1F1F1F"/>
        </w:rPr>
        <w:fldChar w:fldCharType="begin"/>
      </w:r>
      <w:r w:rsidR="00C43DB3" w:rsidRPr="009D632C">
        <w:rPr>
          <w:rFonts w:ascii="Times New Roman" w:hAnsi="Times New Roman" w:cs="Times New Roman"/>
          <w:color w:val="1F1F1F"/>
        </w:rPr>
        <w:instrText xml:space="preserve"> ADDIN EN.CITE &lt;EndNote&gt;&lt;Cite&gt;&lt;Author&gt;Li&lt;/Author&gt;&lt;Year&gt;2023&lt;/Year&gt;&lt;RecNum&gt;222&lt;/RecNum&gt;&lt;DisplayText&gt;&lt;style face="superscript"&gt;23&lt;/style&gt;&lt;/DisplayText&gt;&lt;record&gt;&lt;rec-number&gt;222&lt;/rec-number&gt;&lt;foreign-keys&gt;&lt;key app="EN" db-id="5va0eddeq9tsxle0sr8xd2thpfv2t0a0dfxs" timestamp="1724053789"&gt;222&lt;/key&gt;&lt;/foreign-keys&gt;&lt;ref-type name="Journal Article"&gt;17&lt;/ref-type&gt;&lt;contributors&gt;&lt;authors&gt;&lt;author&gt;Li, Chengxiu&lt;/author&gt;&lt;author&gt;Kambombe, Oscar&lt;/author&gt;&lt;author&gt;Chimimba, Ellasy Gulule&lt;/author&gt;&lt;author&gt;Fawcett, Dominic&lt;/author&gt;&lt;author&gt;Brown, Luke A&lt;/author&gt;&lt;author&gt;Yu, Le&lt;/author&gt;&lt;author&gt;Gadedjisso-Tossou, Agossou&lt;/author&gt;&lt;author&gt;Dash, Jadunandan&lt;/author&gt;&lt;/authors&gt;&lt;/contributors&gt;&lt;titles&gt;&lt;title&gt;Limited environmental and yield benefits of intercropping practices in smallholder fields: Evidence from multi-source data&lt;/title&gt;&lt;secondary-title&gt;Field Crops Research&lt;/secondary-title&gt;&lt;/titles&gt;&lt;periodical&gt;&lt;full-title&gt;Field crops research&lt;/full-title&gt;&lt;/periodical&gt;&lt;pages&gt;108974&lt;/pages&gt;&lt;volume&gt;299&lt;/volume&gt;&lt;dates&gt;&lt;year&gt;2023&lt;/year&gt;&lt;/dates&gt;&lt;isbn&gt;0378-4290&lt;/isbn&gt;&lt;urls&gt;&lt;/urls&gt;&lt;/record&gt;&lt;/Cite&gt;&lt;/EndNote&gt;</w:instrText>
      </w:r>
      <w:r w:rsidR="00915C37" w:rsidRPr="009D632C">
        <w:rPr>
          <w:rFonts w:ascii="Times New Roman" w:hAnsi="Times New Roman" w:cs="Times New Roman"/>
          <w:color w:val="1F1F1F"/>
        </w:rPr>
        <w:fldChar w:fldCharType="separate"/>
      </w:r>
      <w:r w:rsidR="00C43DB3" w:rsidRPr="009D632C">
        <w:rPr>
          <w:rFonts w:ascii="Times New Roman" w:hAnsi="Times New Roman" w:cs="Times New Roman"/>
          <w:noProof/>
          <w:color w:val="1F1F1F"/>
          <w:vertAlign w:val="superscript"/>
        </w:rPr>
        <w:t>23</w:t>
      </w:r>
      <w:r w:rsidR="00915C37" w:rsidRPr="009D632C">
        <w:rPr>
          <w:rFonts w:ascii="Times New Roman" w:hAnsi="Times New Roman" w:cs="Times New Roman"/>
          <w:color w:val="1F1F1F"/>
        </w:rPr>
        <w:fldChar w:fldCharType="end"/>
      </w:r>
      <w:r w:rsidR="00915C37" w:rsidRPr="009D632C">
        <w:rPr>
          <w:rFonts w:ascii="Times New Roman" w:hAnsi="Times New Roman" w:cs="Times New Roman"/>
          <w:color w:val="1F1F1F"/>
        </w:rPr>
        <w:t xml:space="preserve">. </w:t>
      </w:r>
      <w:r w:rsidR="00BE5C30" w:rsidRPr="009D632C">
        <w:rPr>
          <w:rFonts w:ascii="Times New Roman" w:eastAsia="Times New Roman" w:hAnsi="Times New Roman" w:cs="Times New Roman"/>
        </w:rPr>
        <w:t xml:space="preserve">In context whereby </w:t>
      </w:r>
      <w:r w:rsidR="002A77A9" w:rsidRPr="009D632C">
        <w:rPr>
          <w:rFonts w:ascii="Times New Roman" w:eastAsia="Times New Roman" w:hAnsi="Times New Roman" w:cs="Times New Roman"/>
        </w:rPr>
        <w:t>there</w:t>
      </w:r>
      <w:r w:rsidR="00BE5C30" w:rsidRPr="009D632C">
        <w:rPr>
          <w:rFonts w:ascii="Times New Roman" w:eastAsia="Times New Roman" w:hAnsi="Times New Roman" w:cs="Times New Roman"/>
        </w:rPr>
        <w:t xml:space="preserve"> is no significant increase or decrease, some studies reported that yields could be sustained for longtime under RAP especially for degraded soils</w:t>
      </w:r>
      <w:r w:rsidR="00BE5C30" w:rsidRPr="009D632C">
        <w:rPr>
          <w:rFonts w:ascii="Times New Roman" w:eastAsia="Times New Roman" w:hAnsi="Times New Roman" w:cs="Times New Roman"/>
        </w:rPr>
        <w:fldChar w:fldCharType="begin"/>
      </w:r>
      <w:r w:rsidR="00C43DB3" w:rsidRPr="009D632C">
        <w:rPr>
          <w:rFonts w:ascii="Times New Roman" w:eastAsia="Times New Roman" w:hAnsi="Times New Roman" w:cs="Times New Roman"/>
        </w:rPr>
        <w:instrText xml:space="preserve"> ADDIN EN.CITE &lt;EndNote&gt;&lt;Cite&gt;&lt;Author&gt;Lal&lt;/Author&gt;&lt;Year&gt;2020&lt;/Year&gt;&lt;RecNum&gt;227&lt;/RecNum&gt;&lt;DisplayText&gt;&lt;style face="superscript"&gt;24&lt;/style&gt;&lt;/DisplayText&gt;&lt;record&gt;&lt;rec-number&gt;227&lt;/rec-number&gt;&lt;foreign-keys&gt;&lt;key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9D632C">
        <w:rPr>
          <w:rFonts w:ascii="Times New Roman" w:eastAsia="Times New Roman" w:hAnsi="Times New Roman" w:cs="Times New Roman"/>
        </w:rPr>
        <w:fldChar w:fldCharType="separate"/>
      </w:r>
      <w:r w:rsidR="00C43DB3" w:rsidRPr="009D632C">
        <w:rPr>
          <w:rFonts w:ascii="Times New Roman" w:eastAsia="Times New Roman" w:hAnsi="Times New Roman" w:cs="Times New Roman"/>
          <w:noProof/>
          <w:vertAlign w:val="superscript"/>
        </w:rPr>
        <w:t>24</w:t>
      </w:r>
      <w:r w:rsidR="00BE5C30" w:rsidRPr="009D632C">
        <w:rPr>
          <w:rFonts w:ascii="Times New Roman" w:eastAsia="Times New Roman" w:hAnsi="Times New Roman" w:cs="Times New Roman"/>
        </w:rPr>
        <w:fldChar w:fldCharType="end"/>
      </w:r>
      <w:r w:rsidR="00BE5C30" w:rsidRPr="009D632C">
        <w:rPr>
          <w:rFonts w:ascii="Times New Roman" w:eastAsia="Times New Roman" w:hAnsi="Times New Roman" w:cs="Times New Roman"/>
        </w:rPr>
        <w:t xml:space="preserve">. </w:t>
      </w:r>
    </w:p>
    <w:p w14:paraId="3E1BB4F2" w14:textId="3B645CEE" w:rsidR="0013659E" w:rsidRDefault="007D77E5" w:rsidP="00242D05">
      <w:pPr>
        <w:widowControl w:val="0"/>
        <w:autoSpaceDE w:val="0"/>
        <w:autoSpaceDN w:val="0"/>
        <w:adjustRightInd w:val="0"/>
        <w:spacing w:after="0" w:line="260" w:lineRule="exact"/>
        <w:ind w:right="-43"/>
        <w:jc w:val="both"/>
        <w:rPr>
          <w:rFonts w:ascii="Times New Roman" w:hAnsi="Times New Roman" w:cs="Times New Roman"/>
        </w:rPr>
      </w:pPr>
      <w:r w:rsidRPr="009D632C">
        <w:rPr>
          <w:rFonts w:ascii="Times New Roman" w:eastAsia="Times New Roman" w:hAnsi="Times New Roman" w:cs="Times New Roman"/>
        </w:rPr>
        <w:t xml:space="preserve">The discrepancy of yield outcomes under different RAP showed that various factors interplay to determine the magnitude and direction of crop yields for farmers. </w:t>
      </w:r>
      <w:r w:rsidR="00CB25C5" w:rsidRPr="009D632C">
        <w:rPr>
          <w:rFonts w:ascii="Times New Roman" w:eastAsia="Times New Roman" w:hAnsi="Times New Roman" w:cs="Times New Roman"/>
        </w:rPr>
        <w:t xml:space="preserve">However, farmers, decision makers and other stakeholders might be interested in having a better understanding on how environmental factors affect crop yield changes under different RAP. </w:t>
      </w:r>
      <w:r w:rsidR="0056385B" w:rsidRPr="009D632C">
        <w:rPr>
          <w:rFonts w:ascii="Times New Roman" w:eastAsia="Times New Roman" w:hAnsi="Times New Roman" w:cs="Times New Roman"/>
        </w:rPr>
        <w:t xml:space="preserve"> </w:t>
      </w:r>
      <w:r w:rsidR="00A56D80" w:rsidRPr="009D632C">
        <w:rPr>
          <w:rFonts w:ascii="Times New Roman" w:eastAsia="Times New Roman" w:hAnsi="Times New Roman" w:cs="Times New Roman"/>
        </w:rPr>
        <w:t>Though p</w:t>
      </w:r>
      <w:r w:rsidR="0056385B" w:rsidRPr="009D632C">
        <w:rPr>
          <w:rFonts w:ascii="Times New Roman" w:eastAsia="Times New Roman" w:hAnsi="Times New Roman" w:cs="Times New Roman"/>
        </w:rPr>
        <w:t xml:space="preserve">revious meta-analytic studies </w:t>
      </w:r>
      <w:r w:rsidR="00A56D80" w:rsidRPr="009D632C">
        <w:rPr>
          <w:rFonts w:ascii="Times New Roman" w:eastAsia="Times New Roman" w:hAnsi="Times New Roman" w:cs="Times New Roman"/>
        </w:rPr>
        <w:t xml:space="preserve">have analyzed the variation in productivity between regenerative and CT managements, they mostly </w:t>
      </w:r>
      <w:r w:rsidR="00A56D80" w:rsidRPr="009D632C">
        <w:rPr>
          <w:rFonts w:ascii="Times New Roman" w:hAnsi="Times New Roman" w:cs="Times New Roman"/>
        </w:rPr>
        <w:t>focus on</w:t>
      </w:r>
      <w:r w:rsidR="00D1426A" w:rsidRPr="009D632C">
        <w:rPr>
          <w:rFonts w:ascii="Times New Roman" w:hAnsi="Times New Roman" w:cs="Times New Roman"/>
        </w:rPr>
        <w:t xml:space="preserve"> a single </w:t>
      </w:r>
      <w:r w:rsidR="00A56D80" w:rsidRPr="009D632C">
        <w:rPr>
          <w:rFonts w:ascii="Times New Roman" w:hAnsi="Times New Roman" w:cs="Times New Roman"/>
        </w:rPr>
        <w:t>type of RAP</w:t>
      </w:r>
      <w:r w:rsidR="00EA1E13" w:rsidRPr="009D632C">
        <w:rPr>
          <w:rFonts w:ascii="Times New Roman" w:hAnsi="Times New Roman" w:cs="Times New Roman"/>
        </w:rPr>
        <w:t xml:space="preserve"> </w:t>
      </w:r>
      <w:r w:rsidR="00A56D80" w:rsidRPr="009D632C">
        <w:rPr>
          <w:rFonts w:ascii="Times New Roman" w:hAnsi="Times New Roman" w:cs="Times New Roman"/>
        </w:rPr>
        <w:t xml:space="preserve"> </w:t>
      </w:r>
      <w:r w:rsidR="005C4BFF" w:rsidRPr="009D632C">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Ij4yMywyNS0yODwvc3R5bGU+PC9EaXNwbGF5VGV4dD48cmVjb3JkPjxyZWMtbnVtYmVyPjMyPC9y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dGxlPjxzZWNvbmRhcnktdGl0bGU+RmllbGQgY3JvcHMgcmVzZWFyY2g8L3NlY29uZGFyeS10aXRs
ZT48L3RpdGxlcz48cGVyaW9kaWNhbD48ZnVsbC10aXRsZT5GaWVsZCBjcm9wcyByZXNlYXJjaDwv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b215IGZvciBzdXN0YWluYWJsZSBkZXZlbG9wbWVudDwvZnVsbC10aXRsZT48L3BlcmlvZGljYWw+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dGxlPkFncm9ub215IGZvciBzdXN0YWluYWJsZSBkZXZlbG9wbWVudDwvZnVsbC10aXRsZT48L3Bl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PGlzYm4+MDMwOC01MjFYPC9pc2JuPjx1cmxzPjwvdXJscz48L3JlY29yZD48L0NpdGU+PENpdGU+
PEF1dGhvcj5MaTwvQXV0aG9yPjxZZWFyPjIwMjM8L1llYXI+PFJlY051bT4yMjI8L1JlY051bT48
cmVjb3JkPjxyZWMtbnVtYmVyPjIyMjwvcmVjLW51bWJlcj48Zm9yZWlnbi1rZXlzPjxrZXkgYXBw
PSJFTiIgZGItaWQ9IjV2YTBlZGRlcTl0c3hsZTBzcjh4ZDJ0aHBmdjJ0MGEwZGZ4cyIgdGltZXN0
YW1wPSIxNzI0MDUzNzg5Ij4yMjI8L2tleT48L2ZvcmVpZ24ta2V5cz48cmVmLXR5cGUgbmFtZT0i
Sm91cm5hbCBBcnRpY2xlIj4xNzwvcmVmLXR5cGU+PGNvbnRyaWJ1dG9ycz48YXV0aG9ycz48YXV0
aG9yPkxpLCBDaGVuZ3hpdTwvYXV0aG9yPjxhdXRob3I+S2FtYm9tYmUsIE9zY2FyPC9hdXRob3I+
PGF1dGhvcj5DaGltaW1iYSwgRWxsYXN5IEd1bHVsZTwvYXV0aG9yPjxhdXRob3I+RmF3Y2V0dCwg
RG9taW5pYzwvYXV0aG9yPjxhdXRob3I+QnJvd24sIEx1a2UgQTwvYXV0aG9yPjxhdXRob3I+WXUs
IExlPC9hdXRob3I+PGF1dGhvcj5HYWRlZGppc3NvLVRvc3NvdSwgQWdvc3NvdTwvYXV0aG9yPjxh
dXRob3I+RGFzaCwgSmFkdW5hbmRhbjwvYXV0aG9yPjwvYXV0aG9ycz48L2NvbnRyaWJ1dG9ycz48
dGl0bGVzPjx0aXRsZT5MaW1pdGVkIGVudmlyb25tZW50YWwgYW5kIHlpZWxkIGJlbmVmaXRzIG9m
IGludGVyY3JvcHBpbmcgcHJhY3RpY2VzIGluIHNtYWxsaG9sZGVyIGZpZWxkczogRXZpZGVuY2Ug
ZnJvbSBtdWx0aS1zb3VyY2UgZGF0YTwvdGl0bGU+PHNlY29uZGFyeS10aXRsZT5GaWVsZCBDcm9w
cyBSZXNlYXJjaDwvc2Vjb25kYXJ5LXRpdGxlPjwvdGl0bGVzPjxwZXJpb2RpY2FsPjxmdWxsLXRp
dGxlPkZpZWxkIGNyb3BzIHJlc2VhcmNoPC9mdWxsLXRpdGxlPjwvcGVyaW9kaWNhbD48cGFnZXM+
MTA4OTc0PC9wYWdlcz48dm9sdW1lPjI5OTwvdm9sdW1lPjxkYXRlcz48eWVhcj4yMDIzPC95ZWFy
PjwvZGF0ZXM+PGlzYm4+MDM3OC00MjkwPC9pc2JuPjx1cmxzPjwvdXJscz48L3JlY29yZD48L0Np
dGU+PC9FbmROb3RlPgB=
</w:fldData>
        </w:fldChar>
      </w:r>
      <w:r w:rsidR="00560238" w:rsidRPr="009D632C">
        <w:rPr>
          <w:rFonts w:ascii="Times New Roman" w:hAnsi="Times New Roman" w:cs="Times New Roman"/>
        </w:rPr>
        <w:instrText xml:space="preserve"> ADDIN EN.CITE </w:instrText>
      </w:r>
      <w:r w:rsidR="00560238" w:rsidRPr="009D632C">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Ij4yMywyNS0yODwvc3R5bGU+PC9EaXNwbGF5VGV4dD48cmVjb3JkPjxyZWMtbnVtYmVyPjMyPC9y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dGxlPjxzZWNvbmRhcnktdGl0bGU+RmllbGQgY3JvcHMgcmVzZWFyY2g8L3NlY29uZGFyeS10aXRs
ZT48L3RpdGxlcz48cGVyaW9kaWNhbD48ZnVsbC10aXRsZT5GaWVsZCBjcm9wcyByZXNlYXJjaDwv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b215IGZvciBzdXN0YWluYWJsZSBkZXZlbG9wbWVudDwvZnVsbC10aXRsZT48L3BlcmlvZGljYWw+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dGxlPkFncm9ub215IGZvciBzdXN0YWluYWJsZSBkZXZlbG9wbWVudDwvZnVsbC10aXRsZT48L3Bl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PGlzYm4+MDMwOC01MjFYPC9pc2JuPjx1cmxzPjwvdXJscz48L3JlY29yZD48L0NpdGU+PENpdGU+
PEF1dGhvcj5MaTwvQXV0aG9yPjxZZWFyPjIwMjM8L1llYXI+PFJlY051bT4yMjI8L1JlY051bT48
cmVjb3JkPjxyZWMtbnVtYmVyPjIyMjwvcmVjLW51bWJlcj48Zm9yZWlnbi1rZXlzPjxrZXkgYXBw
PSJFTiIgZGItaWQ9IjV2YTBlZGRlcTl0c3hsZTBzcjh4ZDJ0aHBmdjJ0MGEwZGZ4cyIgdGltZXN0
YW1wPSIxNzI0MDUzNzg5Ij4yMjI8L2tleT48L2ZvcmVpZ24ta2V5cz48cmVmLXR5cGUgbmFtZT0i
Sm91cm5hbCBBcnRpY2xlIj4xNzwvcmVmLXR5cGU+PGNvbnRyaWJ1dG9ycz48YXV0aG9ycz48YXV0
aG9yPkxpLCBDaGVuZ3hpdTwvYXV0aG9yPjxhdXRob3I+S2FtYm9tYmUsIE9zY2FyPC9hdXRob3I+
PGF1dGhvcj5DaGltaW1iYSwgRWxsYXN5IEd1bHVsZTwvYXV0aG9yPjxhdXRob3I+RmF3Y2V0dCwg
RG9taW5pYzwvYXV0aG9yPjxhdXRob3I+QnJvd24sIEx1a2UgQTwvYXV0aG9yPjxhdXRob3I+WXUs
IExlPC9hdXRob3I+PGF1dGhvcj5HYWRlZGppc3NvLVRvc3NvdSwgQWdvc3NvdTwvYXV0aG9yPjxh
dXRob3I+RGFzaCwgSmFkdW5hbmRhbjwvYXV0aG9yPjwvYXV0aG9ycz48L2NvbnRyaWJ1dG9ycz48
dGl0bGVzPjx0aXRsZT5MaW1pdGVkIGVudmlyb25tZW50YWwgYW5kIHlpZWxkIGJlbmVmaXRzIG9m
IGludGVyY3JvcHBpbmcgcHJhY3RpY2VzIGluIHNtYWxsaG9sZGVyIGZpZWxkczogRXZpZGVuY2Ug
ZnJvbSBtdWx0aS1zb3VyY2UgZGF0YTwvdGl0bGU+PHNlY29uZGFyeS10aXRsZT5GaWVsZCBDcm9w
cyBSZXNlYXJjaDwvc2Vjb25kYXJ5LXRpdGxlPjwvdGl0bGVzPjxwZXJpb2RpY2FsPjxmdWxsLXRp
dGxlPkZpZWxkIGNyb3BzIHJlc2VhcmNoPC9mdWxsLXRpdGxlPjwvcGVyaW9kaWNhbD48cGFnZXM+
MTA4OTc0PC9wYWdlcz48dm9sdW1lPjI5OTwvdm9sdW1lPjxkYXRlcz48eWVhcj4yMDIzPC95ZWFy
PjwvZGF0ZXM+PGlzYm4+MDM3OC00MjkwPC9pc2JuPjx1cmxzPjwvdXJscz48L3JlY29yZD48L0Np
dGU+PC9FbmROb3RlPgB=
</w:fldData>
        </w:fldChar>
      </w:r>
      <w:r w:rsidR="00560238" w:rsidRPr="009D632C">
        <w:rPr>
          <w:rFonts w:ascii="Times New Roman" w:hAnsi="Times New Roman" w:cs="Times New Roman"/>
        </w:rPr>
        <w:instrText xml:space="preserve"> ADDIN EN.CITE.DATA </w:instrText>
      </w:r>
      <w:r w:rsidR="00560238" w:rsidRPr="009D632C">
        <w:rPr>
          <w:rFonts w:ascii="Times New Roman" w:hAnsi="Times New Roman" w:cs="Times New Roman"/>
        </w:rPr>
      </w:r>
      <w:r w:rsidR="00560238" w:rsidRPr="009D632C">
        <w:rPr>
          <w:rFonts w:ascii="Times New Roman" w:hAnsi="Times New Roman" w:cs="Times New Roman"/>
        </w:rPr>
        <w:fldChar w:fldCharType="end"/>
      </w:r>
      <w:r w:rsidR="005C4BFF" w:rsidRPr="009D632C">
        <w:rPr>
          <w:rFonts w:ascii="Times New Roman" w:hAnsi="Times New Roman" w:cs="Times New Roman"/>
        </w:rPr>
      </w:r>
      <w:r w:rsidR="005C4BFF" w:rsidRPr="009D632C">
        <w:rPr>
          <w:rFonts w:ascii="Times New Roman" w:hAnsi="Times New Roman" w:cs="Times New Roman"/>
        </w:rPr>
        <w:fldChar w:fldCharType="separate"/>
      </w:r>
      <w:r w:rsidR="00560238" w:rsidRPr="009D632C">
        <w:rPr>
          <w:rFonts w:ascii="Times New Roman" w:hAnsi="Times New Roman" w:cs="Times New Roman"/>
          <w:noProof/>
          <w:vertAlign w:val="superscript"/>
        </w:rPr>
        <w:t>23,25-28</w:t>
      </w:r>
      <w:r w:rsidR="005C4BFF" w:rsidRPr="009D632C">
        <w:rPr>
          <w:rFonts w:ascii="Times New Roman" w:hAnsi="Times New Roman" w:cs="Times New Roman"/>
        </w:rPr>
        <w:fldChar w:fldCharType="end"/>
      </w:r>
      <w:r w:rsidR="00A56D80" w:rsidRPr="009D632C">
        <w:rPr>
          <w:rFonts w:ascii="Times New Roman" w:hAnsi="Times New Roman" w:cs="Times New Roman"/>
        </w:rPr>
        <w:t xml:space="preserve"> without investigating their comparative potential across various factors and crop types at a global scale. </w:t>
      </w:r>
      <w:r w:rsidR="00926512" w:rsidRPr="009D632C">
        <w:rPr>
          <w:rFonts w:ascii="Times New Roman" w:hAnsi="Times New Roman" w:cs="Times New Roman"/>
        </w:rPr>
        <w:t xml:space="preserve">To our knowledge, </w:t>
      </w:r>
      <w:r w:rsidR="00D1426A" w:rsidRPr="009D632C">
        <w:rPr>
          <w:rFonts w:ascii="Times New Roman" w:hAnsi="Times New Roman" w:cs="Times New Roman"/>
        </w:rPr>
        <w:t xml:space="preserve">these studies </w:t>
      </w:r>
      <w:r w:rsidR="007C4761" w:rsidRPr="009D632C">
        <w:rPr>
          <w:rFonts w:ascii="Times New Roman" w:hAnsi="Times New Roman" w:cs="Times New Roman"/>
        </w:rPr>
        <w:t xml:space="preserve">do not include </w:t>
      </w:r>
      <w:r w:rsidR="00926512" w:rsidRPr="009D632C">
        <w:rPr>
          <w:rFonts w:ascii="Times New Roman" w:hAnsi="Times New Roman" w:cs="Times New Roman"/>
        </w:rPr>
        <w:t xml:space="preserve">or have incomplete records of </w:t>
      </w:r>
      <w:r w:rsidR="007C4761" w:rsidRPr="009D632C">
        <w:rPr>
          <w:rFonts w:ascii="Times New Roman" w:hAnsi="Times New Roman" w:cs="Times New Roman"/>
        </w:rPr>
        <w:t xml:space="preserve">key soil variables such as bulk density, soil organic carbon, phosphorus, pH, texture, cation exchange capacity, or topographic variables such as elevation and slope or climate variable such as </w:t>
      </w:r>
      <w:r w:rsidR="00926512" w:rsidRPr="009D632C">
        <w:rPr>
          <w:rFonts w:ascii="Times New Roman" w:hAnsi="Times New Roman" w:cs="Times New Roman"/>
        </w:rPr>
        <w:t xml:space="preserve">temperature, precipitation, crop </w:t>
      </w:r>
      <w:r w:rsidR="007C4761" w:rsidRPr="009D632C">
        <w:rPr>
          <w:rFonts w:ascii="Times New Roman" w:hAnsi="Times New Roman" w:cs="Times New Roman"/>
        </w:rPr>
        <w:t xml:space="preserve">growing degree days </w:t>
      </w:r>
      <w:r w:rsidR="00926512" w:rsidRPr="009D632C">
        <w:rPr>
          <w:rFonts w:ascii="Times New Roman" w:hAnsi="Times New Roman" w:cs="Times New Roman"/>
        </w:rPr>
        <w:t xml:space="preserve">etc. </w:t>
      </w:r>
    </w:p>
    <w:p w14:paraId="47615867" w14:textId="77777777" w:rsidR="0013659E" w:rsidRDefault="0013659E" w:rsidP="00242D05">
      <w:pPr>
        <w:widowControl w:val="0"/>
        <w:autoSpaceDE w:val="0"/>
        <w:autoSpaceDN w:val="0"/>
        <w:adjustRightInd w:val="0"/>
        <w:spacing w:after="0" w:line="260" w:lineRule="exact"/>
        <w:ind w:right="-43"/>
        <w:jc w:val="both"/>
        <w:rPr>
          <w:rFonts w:ascii="Times New Roman" w:hAnsi="Times New Roman" w:cs="Times New Roman"/>
        </w:rPr>
      </w:pPr>
    </w:p>
    <w:p w14:paraId="1C2390CD" w14:textId="4B652FF4" w:rsidR="004A515D" w:rsidRPr="00242D05" w:rsidRDefault="00926512" w:rsidP="00242D05">
      <w:pPr>
        <w:widowControl w:val="0"/>
        <w:autoSpaceDE w:val="0"/>
        <w:autoSpaceDN w:val="0"/>
        <w:adjustRightInd w:val="0"/>
        <w:spacing w:after="0" w:line="260" w:lineRule="exact"/>
        <w:ind w:right="-43"/>
        <w:jc w:val="both"/>
        <w:rPr>
          <w:rFonts w:ascii="Times New Roman" w:eastAsia="Times New Roman" w:hAnsi="Times New Roman" w:cs="Times New Roman"/>
          <w:highlight w:val="yellow"/>
        </w:rPr>
      </w:pPr>
      <w:r w:rsidRPr="009D632C">
        <w:rPr>
          <w:rFonts w:ascii="Times New Roman" w:hAnsi="Times New Roman" w:cs="Times New Roman"/>
        </w:rPr>
        <w:t xml:space="preserve">Consequently, these studies </w:t>
      </w:r>
      <w:r w:rsidR="00D1426A" w:rsidRPr="009D632C">
        <w:rPr>
          <w:rFonts w:ascii="Times New Roman" w:hAnsi="Times New Roman" w:cs="Times New Roman"/>
        </w:rPr>
        <w:t xml:space="preserve">do not involve a large range of environmental factors </w:t>
      </w:r>
      <w:r w:rsidRPr="009D632C">
        <w:rPr>
          <w:rFonts w:ascii="Times New Roman" w:hAnsi="Times New Roman" w:cs="Times New Roman"/>
        </w:rPr>
        <w:t>except for</w:t>
      </w:r>
      <w:r w:rsidR="005E2CA6" w:rsidRPr="009D632C">
        <w:rPr>
          <w:rFonts w:ascii="Times New Roman" w:hAnsi="Times New Roman" w:cs="Times New Roman"/>
        </w:rPr>
        <w:t xml:space="preserve"> some</w:t>
      </w:r>
      <w:r w:rsidR="00111C8A" w:rsidRPr="009D632C">
        <w:rPr>
          <w:rFonts w:ascii="Times New Roman" w:hAnsi="Times New Roman" w:cs="Times New Roman"/>
        </w:rPr>
        <w:t xml:space="preserve"> NT studies </w:t>
      </w:r>
      <w:r w:rsidRPr="009D632C">
        <w:rPr>
          <w:rFonts w:ascii="Times New Roman" w:hAnsi="Times New Roman" w:cs="Times New Roman"/>
        </w:rPr>
        <w:t xml:space="preserve">which </w:t>
      </w:r>
      <w:r w:rsidR="00111C8A" w:rsidRPr="009D632C">
        <w:rPr>
          <w:rFonts w:ascii="Times New Roman" w:hAnsi="Times New Roman" w:cs="Times New Roman"/>
        </w:rPr>
        <w:t>consider</w:t>
      </w:r>
      <w:r w:rsidRPr="009D632C">
        <w:rPr>
          <w:rFonts w:ascii="Times New Roman" w:hAnsi="Times New Roman" w:cs="Times New Roman"/>
        </w:rPr>
        <w:t>ed</w:t>
      </w:r>
      <w:r w:rsidR="00111C8A" w:rsidRPr="009D632C">
        <w:rPr>
          <w:rFonts w:ascii="Times New Roman" w:hAnsi="Times New Roman" w:cs="Times New Roman"/>
        </w:rPr>
        <w:t xml:space="preserve"> </w:t>
      </w:r>
      <w:r w:rsidR="008202D6" w:rsidRPr="009D632C">
        <w:rPr>
          <w:rFonts w:ascii="Times New Roman" w:hAnsi="Times New Roman" w:cs="Times New Roman"/>
        </w:rPr>
        <w:t xml:space="preserve">alongside management variables </w:t>
      </w:r>
      <w:r w:rsidR="005262FF">
        <w:rPr>
          <w:rFonts w:ascii="Times New Roman" w:hAnsi="Times New Roman" w:cs="Times New Roman"/>
        </w:rPr>
        <w:t xml:space="preserve">such as </w:t>
      </w:r>
      <w:r w:rsidR="00111C8A" w:rsidRPr="009D632C">
        <w:rPr>
          <w:rFonts w:ascii="Times New Roman" w:hAnsi="Times New Roman" w:cs="Times New Roman"/>
        </w:rPr>
        <w:t xml:space="preserve">soil texture </w:t>
      </w:r>
      <w:r w:rsidR="00D1426A" w:rsidRPr="009D632C">
        <w:rPr>
          <w:rFonts w:ascii="Times New Roman" w:hAnsi="Times New Roman" w:cs="Times New Roman"/>
        </w:rPr>
        <w:fldChar w:fldCharType="begin"/>
      </w:r>
      <w:r w:rsidR="00D1426A" w:rsidRPr="009D632C">
        <w:rPr>
          <w:rFonts w:ascii="Times New Roman" w:hAnsi="Times New Roman" w:cs="Times New Roman"/>
        </w:rPr>
        <w:instrText xml:space="preserve"> ADDIN EN.CITE &lt;EndNote&gt;&lt;Cite&gt;&lt;Author&gt;Su&lt;/Author&gt;&lt;Year&gt;2021&lt;/Year&gt;&lt;RecNum&gt;27&lt;/RecNum&gt;&lt;DisplayText&gt;&lt;style face="superscript"&gt;26,29&lt;/style&gt;&lt;/DisplayText&gt;&lt;record&gt;&lt;rec-number&gt;27&lt;/rec-number&gt;&lt;foreign-keys&gt;&lt;key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Cite&gt;&lt;Author&gt;Su&lt;/Author&gt;&lt;Year&gt;2021&lt;/Year&gt;&lt;RecNum&gt;233&lt;/RecNum&gt;&lt;record&gt;&lt;rec-number&gt;233&lt;/rec-number&gt;&lt;foreign-keys&gt;&lt;key app="EN" db-id="5va0eddeq9tsxle0sr8xd2thpfv2t0a0dfxs" timestamp="1724245990"&gt;233&lt;/key&gt;&lt;/foreign-keys&gt;&lt;ref-type name="Generic"&gt;13&lt;/ref-type&gt;&lt;contributors&gt;&lt;authors&gt;&lt;author&gt;Su, Y&lt;/author&gt;&lt;author&gt;Gabrielle, B&lt;/author&gt;&lt;author&gt;Beillouin, D&lt;/author&gt;&lt;author&gt;Makowski, D&lt;/author&gt;&lt;/authors&gt;&lt;/contributors&gt;&lt;titles&gt;&lt;title&gt;High probability of yield gain through conservation agriculture in dry regions for major staple crops. Sci Rep 11: 3344&lt;/title&gt;&lt;/titles&gt;&lt;dates&gt;&lt;year&gt;2021&lt;/year&gt;&lt;/dates&gt;&lt;urls&gt;&lt;/urls&gt;&lt;/record&gt;&lt;/Cite&gt;&lt;/EndNote&gt;</w:instrText>
      </w:r>
      <w:r w:rsidR="00D1426A" w:rsidRPr="009D632C">
        <w:rPr>
          <w:rFonts w:ascii="Times New Roman" w:hAnsi="Times New Roman" w:cs="Times New Roman"/>
        </w:rPr>
        <w:fldChar w:fldCharType="separate"/>
      </w:r>
      <w:r w:rsidR="00D1426A" w:rsidRPr="009D632C">
        <w:rPr>
          <w:rFonts w:ascii="Times New Roman" w:hAnsi="Times New Roman" w:cs="Times New Roman"/>
          <w:noProof/>
          <w:vertAlign w:val="superscript"/>
        </w:rPr>
        <w:t>26,29</w:t>
      </w:r>
      <w:r w:rsidR="00D1426A" w:rsidRPr="009D632C">
        <w:rPr>
          <w:rFonts w:ascii="Times New Roman" w:hAnsi="Times New Roman" w:cs="Times New Roman"/>
        </w:rPr>
        <w:fldChar w:fldCharType="end"/>
      </w:r>
      <w:r w:rsidR="00D1426A" w:rsidRPr="009D632C">
        <w:rPr>
          <w:rFonts w:ascii="Times New Roman" w:hAnsi="Times New Roman" w:cs="Times New Roman"/>
        </w:rPr>
        <w:t xml:space="preserve"> </w:t>
      </w:r>
      <w:r w:rsidR="00111C8A" w:rsidRPr="009D632C">
        <w:rPr>
          <w:rFonts w:ascii="Times New Roman" w:hAnsi="Times New Roman" w:cs="Times New Roman"/>
        </w:rPr>
        <w:t>or aridity</w:t>
      </w:r>
      <w:r w:rsidR="00111C8A" w:rsidRPr="009D632C">
        <w:rPr>
          <w:rFonts w:ascii="Times New Roman" w:hAnsi="Times New Roman" w:cs="Times New Roman"/>
        </w:rPr>
        <w:fldChar w:fldCharType="begin"/>
      </w:r>
      <w:r w:rsidR="00111C8A" w:rsidRPr="009D632C">
        <w:rPr>
          <w:rFonts w:ascii="Times New Roman" w:hAnsi="Times New Roman" w:cs="Times New Roman"/>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111C8A" w:rsidRPr="009D632C">
        <w:rPr>
          <w:rFonts w:ascii="Times New Roman" w:hAnsi="Times New Roman" w:cs="Times New Roman"/>
        </w:rPr>
        <w:fldChar w:fldCharType="separate"/>
      </w:r>
      <w:r w:rsidR="00111C8A" w:rsidRPr="009D632C">
        <w:rPr>
          <w:rFonts w:ascii="Times New Roman" w:hAnsi="Times New Roman" w:cs="Times New Roman"/>
          <w:noProof/>
          <w:vertAlign w:val="superscript"/>
        </w:rPr>
        <w:t>25</w:t>
      </w:r>
      <w:r w:rsidR="00111C8A" w:rsidRPr="009D632C">
        <w:rPr>
          <w:rFonts w:ascii="Times New Roman" w:hAnsi="Times New Roman" w:cs="Times New Roman"/>
        </w:rPr>
        <w:fldChar w:fldCharType="end"/>
      </w:r>
      <w:r w:rsidR="00111C8A" w:rsidRPr="009D632C">
        <w:rPr>
          <w:rFonts w:ascii="Times New Roman" w:hAnsi="Times New Roman" w:cs="Times New Roman"/>
        </w:rPr>
        <w:t xml:space="preserve"> </w:t>
      </w:r>
      <w:r w:rsidR="008202D6" w:rsidRPr="009D632C">
        <w:rPr>
          <w:rFonts w:ascii="Times New Roman" w:hAnsi="Times New Roman" w:cs="Times New Roman"/>
        </w:rPr>
        <w:t xml:space="preserve">as well as </w:t>
      </w:r>
      <w:r w:rsidR="00111C8A" w:rsidRPr="009D632C">
        <w:rPr>
          <w:rFonts w:ascii="Times New Roman" w:hAnsi="Times New Roman" w:cs="Times New Roman"/>
        </w:rPr>
        <w:t>climate zones or climatic variables such as temperature and precipitation.</w:t>
      </w:r>
      <w:r w:rsidR="00FF0D83" w:rsidRPr="009D632C">
        <w:rPr>
          <w:rFonts w:ascii="Times New Roman" w:hAnsi="Times New Roman" w:cs="Times New Roman"/>
        </w:rPr>
        <w:t xml:space="preserve"> </w:t>
      </w:r>
      <w:r w:rsidR="005E2CA6" w:rsidRPr="009D632C">
        <w:rPr>
          <w:rFonts w:ascii="Times New Roman" w:hAnsi="Times New Roman" w:cs="Times New Roman"/>
        </w:rPr>
        <w:t xml:space="preserve">However, advances in remote sensing technology in recent decades have resulted in the existence of global earth data with the affordability and accessibility of satellite imagery which </w:t>
      </w:r>
      <w:r w:rsidR="00E37ACF" w:rsidRPr="009D632C">
        <w:rPr>
          <w:rFonts w:ascii="Times New Roman" w:hAnsi="Times New Roman" w:cs="Times New Roman"/>
        </w:rPr>
        <w:t>provide valuable information on environmental conditions</w:t>
      </w:r>
      <w:r w:rsidR="005E2CA6" w:rsidRPr="009D632C">
        <w:rPr>
          <w:rFonts w:ascii="Times New Roman" w:hAnsi="Times New Roman" w:cs="Times New Roman"/>
        </w:rPr>
        <w:t xml:space="preserve"> and variables related to soil properties (e.g. </w:t>
      </w:r>
      <w:proofErr w:type="spellStart"/>
      <w:r w:rsidR="005E2CA6" w:rsidRPr="009D632C">
        <w:rPr>
          <w:rFonts w:ascii="Times New Roman" w:hAnsi="Times New Roman" w:cs="Times New Roman"/>
        </w:rPr>
        <w:t>soilGrids</w:t>
      </w:r>
      <w:proofErr w:type="spellEnd"/>
      <w:r w:rsidR="005E2CA6" w:rsidRPr="009D632C">
        <w:rPr>
          <w:rFonts w:ascii="Times New Roman" w:hAnsi="Times New Roman" w:cs="Times New Roman"/>
        </w:rPr>
        <w:t>), climate, topography etc. which in turn are potential factors affecting crop yields</w:t>
      </w:r>
      <w:r w:rsidR="00247112" w:rsidRPr="009D632C">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TnVtPjIzNzwvUmVjTnVtPjxEaXNwbGF5VGV4dD48c3R5bGUgZmFjZT0ic3VwZXJzY3JpcHQiPjMw
LTMyPC9zdHlsZT48L0Rpc3BsYXlUZXh0PjxyZWNvcmQ+PHJlYy1udW1iZXI+MjM3PC9yZWMtbnVt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247112" w:rsidRPr="009D632C">
        <w:rPr>
          <w:rFonts w:ascii="Times New Roman" w:hAnsi="Times New Roman" w:cs="Times New Roman"/>
        </w:rPr>
        <w:instrText xml:space="preserve"> ADDIN EN.CITE </w:instrText>
      </w:r>
      <w:r w:rsidR="00247112" w:rsidRPr="009D632C">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TnVtPjIzNzwvUmVjTnVtPjxEaXNwbGF5VGV4dD48c3R5bGUgZmFjZT0ic3VwZXJzY3JpcHQiPjMw
LTMyPC9zdHlsZT48L0Rpc3BsYXlUZXh0PjxyZWNvcmQ+PHJlYy1udW1iZXI+MjM3PC9yZWMtbnVt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247112" w:rsidRPr="009D632C">
        <w:rPr>
          <w:rFonts w:ascii="Times New Roman" w:hAnsi="Times New Roman" w:cs="Times New Roman"/>
        </w:rPr>
        <w:instrText xml:space="preserve"> ADDIN EN.CITE.DATA </w:instrText>
      </w:r>
      <w:r w:rsidR="00247112" w:rsidRPr="009D632C">
        <w:rPr>
          <w:rFonts w:ascii="Times New Roman" w:hAnsi="Times New Roman" w:cs="Times New Roman"/>
        </w:rPr>
      </w:r>
      <w:r w:rsidR="00247112" w:rsidRPr="009D632C">
        <w:rPr>
          <w:rFonts w:ascii="Times New Roman" w:hAnsi="Times New Roman" w:cs="Times New Roman"/>
        </w:rPr>
        <w:fldChar w:fldCharType="end"/>
      </w:r>
      <w:r w:rsidR="00247112" w:rsidRPr="009D632C">
        <w:rPr>
          <w:rFonts w:ascii="Times New Roman" w:hAnsi="Times New Roman" w:cs="Times New Roman"/>
        </w:rPr>
      </w:r>
      <w:r w:rsidR="00247112" w:rsidRPr="009D632C">
        <w:rPr>
          <w:rFonts w:ascii="Times New Roman" w:hAnsi="Times New Roman" w:cs="Times New Roman"/>
        </w:rPr>
        <w:fldChar w:fldCharType="separate"/>
      </w:r>
      <w:r w:rsidR="00247112" w:rsidRPr="009D632C">
        <w:rPr>
          <w:rFonts w:ascii="Times New Roman" w:hAnsi="Times New Roman" w:cs="Times New Roman"/>
          <w:noProof/>
          <w:vertAlign w:val="superscript"/>
        </w:rPr>
        <w:t>30-32</w:t>
      </w:r>
      <w:r w:rsidR="00247112" w:rsidRPr="009D632C">
        <w:rPr>
          <w:rFonts w:ascii="Times New Roman" w:hAnsi="Times New Roman" w:cs="Times New Roman"/>
        </w:rPr>
        <w:fldChar w:fldCharType="end"/>
      </w:r>
      <w:r w:rsidR="005E2CA6" w:rsidRPr="009D632C">
        <w:rPr>
          <w:rFonts w:ascii="Times New Roman" w:hAnsi="Times New Roman" w:cs="Times New Roman"/>
        </w:rPr>
        <w:t xml:space="preserve">. </w:t>
      </w:r>
      <w:r w:rsidRPr="009D632C">
        <w:rPr>
          <w:rFonts w:ascii="Times New Roman" w:hAnsi="Times New Roman" w:cs="Times New Roman"/>
        </w:rPr>
        <w:t>O</w:t>
      </w:r>
      <w:r w:rsidR="0056385B" w:rsidRPr="009D632C">
        <w:rPr>
          <w:rFonts w:ascii="Times New Roman" w:hAnsi="Times New Roman" w:cs="Times New Roman"/>
        </w:rPr>
        <w:t xml:space="preserve">ur current study is unique in that it focuses on </w:t>
      </w:r>
      <w:r w:rsidR="00FF0D83" w:rsidRPr="009D632C">
        <w:rPr>
          <w:rFonts w:ascii="Times New Roman" w:hAnsi="Times New Roman" w:cs="Times New Roman"/>
        </w:rPr>
        <w:t>different RAP and their influence o</w:t>
      </w:r>
      <w:r w:rsidR="008E475A" w:rsidRPr="009D632C">
        <w:rPr>
          <w:rFonts w:ascii="Times New Roman" w:hAnsi="Times New Roman" w:cs="Times New Roman"/>
        </w:rPr>
        <w:t>n</w:t>
      </w:r>
      <w:r w:rsidR="00FF0D83" w:rsidRPr="009D632C">
        <w:rPr>
          <w:rFonts w:ascii="Times New Roman" w:hAnsi="Times New Roman" w:cs="Times New Roman"/>
        </w:rPr>
        <w:t xml:space="preserve"> relative crop yields across climatic, topograph</w:t>
      </w:r>
      <w:r w:rsidR="00686063" w:rsidRPr="009D632C">
        <w:rPr>
          <w:rFonts w:ascii="Times New Roman" w:hAnsi="Times New Roman" w:cs="Times New Roman"/>
        </w:rPr>
        <w:t>ic</w:t>
      </w:r>
      <w:r w:rsidR="00FF0D83" w:rsidRPr="009D632C">
        <w:rPr>
          <w:rFonts w:ascii="Times New Roman" w:hAnsi="Times New Roman" w:cs="Times New Roman"/>
        </w:rPr>
        <w:t xml:space="preserve"> variables and </w:t>
      </w:r>
      <w:r w:rsidR="008E475A" w:rsidRPr="009D632C">
        <w:rPr>
          <w:rFonts w:ascii="Times New Roman" w:hAnsi="Times New Roman" w:cs="Times New Roman"/>
        </w:rPr>
        <w:t xml:space="preserve">additional </w:t>
      </w:r>
      <w:r w:rsidR="00FF0D83" w:rsidRPr="009D632C">
        <w:rPr>
          <w:rFonts w:ascii="Times New Roman" w:hAnsi="Times New Roman" w:cs="Times New Roman"/>
        </w:rPr>
        <w:t>soil properties</w:t>
      </w:r>
      <w:r w:rsidR="008E475A" w:rsidRPr="009D632C">
        <w:rPr>
          <w:rFonts w:ascii="Times New Roman" w:hAnsi="Times New Roman" w:cs="Times New Roman"/>
        </w:rPr>
        <w:t xml:space="preserve"> beyond texture</w:t>
      </w:r>
      <w:r w:rsidR="0056385B" w:rsidRPr="009D632C">
        <w:rPr>
          <w:rFonts w:ascii="Times New Roman" w:hAnsi="Times New Roman" w:cs="Times New Roman"/>
        </w:rPr>
        <w:t xml:space="preserve">. </w:t>
      </w:r>
      <w:r w:rsidR="00686063" w:rsidRPr="009D632C">
        <w:rPr>
          <w:rFonts w:ascii="Times New Roman" w:hAnsi="Times New Roman" w:cs="Times New Roman"/>
        </w:rPr>
        <w:t>Therefore, t</w:t>
      </w:r>
      <w:r w:rsidR="0056385B" w:rsidRPr="009D632C">
        <w:rPr>
          <w:rFonts w:ascii="Times New Roman" w:hAnsi="Times New Roman" w:cs="Times New Roman"/>
        </w:rPr>
        <w:t>he objective</w:t>
      </w:r>
      <w:r w:rsidR="0056385B" w:rsidRPr="009D632C">
        <w:rPr>
          <w:rFonts w:ascii="Times New Roman" w:eastAsia="Times New Roman" w:hAnsi="Times New Roman" w:cs="Times New Roman"/>
        </w:rPr>
        <w:t xml:space="preserve"> of this paper was to </w:t>
      </w:r>
      <w:r w:rsidR="00247112" w:rsidRPr="009D632C">
        <w:rPr>
          <w:rFonts w:ascii="Times New Roman" w:eastAsia="Times New Roman" w:hAnsi="Times New Roman" w:cs="Times New Roman"/>
        </w:rPr>
        <w:t xml:space="preserve">take advantage of global earth </w:t>
      </w:r>
      <w:r w:rsidR="009D3BE6" w:rsidRPr="009D632C">
        <w:rPr>
          <w:rFonts w:ascii="Times New Roman" w:eastAsia="Times New Roman" w:hAnsi="Times New Roman" w:cs="Times New Roman"/>
        </w:rPr>
        <w:t xml:space="preserve">and field experiment </w:t>
      </w:r>
      <w:r w:rsidR="00247112" w:rsidRPr="009D632C">
        <w:rPr>
          <w:rFonts w:ascii="Times New Roman" w:eastAsia="Times New Roman" w:hAnsi="Times New Roman" w:cs="Times New Roman"/>
        </w:rPr>
        <w:t xml:space="preserve">data to </w:t>
      </w:r>
      <w:r w:rsidR="00686063" w:rsidRPr="009D632C">
        <w:rPr>
          <w:rFonts w:ascii="Times New Roman" w:eastAsia="Times New Roman" w:hAnsi="Times New Roman" w:cs="Times New Roman"/>
        </w:rPr>
        <w:t>assess</w:t>
      </w:r>
      <w:r w:rsidR="0056385B" w:rsidRPr="009D632C">
        <w:rPr>
          <w:rFonts w:ascii="Times New Roman" w:eastAsia="Times New Roman" w:hAnsi="Times New Roman" w:cs="Times New Roman"/>
        </w:rPr>
        <w:t xml:space="preserve"> the </w:t>
      </w:r>
      <w:r w:rsidR="00686063" w:rsidRPr="009D632C">
        <w:rPr>
          <w:rFonts w:ascii="Times New Roman" w:eastAsia="Times New Roman" w:hAnsi="Times New Roman" w:cs="Times New Roman"/>
        </w:rPr>
        <w:t>distribution of RAP related relative yields</w:t>
      </w:r>
      <w:r w:rsidR="00574DC8" w:rsidRPr="009D632C">
        <w:rPr>
          <w:rFonts w:ascii="Times New Roman" w:hAnsi="Times New Roman" w:cs="Times New Roman"/>
        </w:rPr>
        <w:t xml:space="preserve"> among different conditions</w:t>
      </w:r>
      <w:r w:rsidR="00574DC8" w:rsidRPr="009D632C">
        <w:rPr>
          <w:rFonts w:ascii="Times New Roman" w:eastAsia="Times New Roman" w:hAnsi="Times New Roman" w:cs="Times New Roman"/>
        </w:rPr>
        <w:t xml:space="preserve"> defined by</w:t>
      </w:r>
      <w:r w:rsidR="00686063" w:rsidRPr="009D632C">
        <w:rPr>
          <w:rFonts w:ascii="Times New Roman" w:eastAsia="Times New Roman" w:hAnsi="Times New Roman" w:cs="Times New Roman"/>
        </w:rPr>
        <w:t xml:space="preserve"> environmental factors at a global scale.  </w:t>
      </w:r>
    </w:p>
    <w:p w14:paraId="2D3E49F2" w14:textId="57AEB44E" w:rsidR="00685A3D" w:rsidRPr="009D632C" w:rsidRDefault="004A515D" w:rsidP="00685A3D">
      <w:pPr>
        <w:pStyle w:val="Heading1"/>
      </w:pPr>
      <w:r w:rsidRPr="009D632C">
        <w:t>Materials and methods</w:t>
      </w:r>
    </w:p>
    <w:p w14:paraId="0CA2A628" w14:textId="1817E688" w:rsidR="005A5713" w:rsidRPr="009D632C" w:rsidRDefault="004A515D" w:rsidP="00685A3D">
      <w:pPr>
        <w:pStyle w:val="Heading1"/>
        <w:numPr>
          <w:ilvl w:val="1"/>
          <w:numId w:val="23"/>
        </w:numPr>
        <w:spacing w:before="0" w:beforeAutospacing="0" w:after="0" w:afterAutospacing="0" w:line="360" w:lineRule="auto"/>
      </w:pPr>
      <w:r w:rsidRPr="009D632C">
        <w:t>Data collection</w:t>
      </w:r>
      <w:r w:rsidR="005A5713" w:rsidRPr="009D632C">
        <w:t xml:space="preserve"> </w:t>
      </w:r>
    </w:p>
    <w:p w14:paraId="6895B03E" w14:textId="00BEB1BE" w:rsidR="00733E72" w:rsidRPr="005262FF" w:rsidRDefault="005A5713"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5262FF">
        <w:rPr>
          <w:rFonts w:ascii="Times New Roman" w:hAnsi="Times New Roman" w:cs="Times New Roman"/>
          <w:color w:val="000000"/>
          <w:kern w:val="0"/>
        </w:rPr>
        <w:t xml:space="preserve">Different global meta-analysis data from </w:t>
      </w:r>
      <w:r w:rsidRPr="005262FF">
        <w:rPr>
          <w:rFonts w:ascii="Times New Roman" w:hAnsi="Times New Roman" w:cs="Times New Roman"/>
          <w:color w:val="000000" w:themeColor="text1"/>
        </w:rPr>
        <w:t>Xu et al.</w:t>
      </w:r>
      <w:r w:rsidRPr="005262FF">
        <w:rPr>
          <w:rFonts w:ascii="Times New Roman" w:hAnsi="Times New Roman" w:cs="Times New Roman"/>
          <w:color w:val="000000" w:themeColor="text1"/>
        </w:rPr>
        <w:fldChar w:fldCharType="begin"/>
      </w:r>
      <w:r w:rsidRPr="005262FF">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face="superscript"&gt;26&lt;/style&gt;&lt;/DisplayText&gt;&lt;record&gt;&lt;rec-number&gt;27&lt;/rec-number&gt;&lt;foreign-keys&gt;&lt;key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005262FF">
        <w:rPr>
          <w:rFonts w:ascii="Times New Roman" w:hAnsi="Times New Roman" w:cs="Times New Roman"/>
          <w:color w:val="000000" w:themeColor="text1"/>
        </w:rPr>
        <w:fldChar w:fldCharType="separate"/>
      </w:r>
      <w:r w:rsidRPr="005262FF">
        <w:rPr>
          <w:rFonts w:ascii="Times New Roman" w:hAnsi="Times New Roman" w:cs="Times New Roman"/>
          <w:noProof/>
          <w:color w:val="000000" w:themeColor="text1"/>
          <w:vertAlign w:val="superscript"/>
          <w:lang w:val="fr-FR"/>
        </w:rPr>
        <w:t>26</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Jian et al.</w:t>
      </w:r>
      <w:r w:rsidRPr="005262FF">
        <w:rPr>
          <w:rFonts w:ascii="Times New Roman" w:hAnsi="Times New Roman" w:cs="Times New Roman"/>
          <w:color w:val="000000" w:themeColor="text1"/>
        </w:rPr>
        <w:fldChar w:fldCharType="begin"/>
      </w:r>
      <w:r w:rsidR="00247112" w:rsidRPr="005262FF">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face="superscript"&gt;33&lt;/style&gt;&lt;/DisplayText&gt;&lt;record&gt;&lt;rec-number&gt;15&lt;/rec-number&gt;&lt;foreign-keys&gt;&lt;key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Pr="005262FF">
        <w:rPr>
          <w:rFonts w:ascii="Times New Roman" w:hAnsi="Times New Roman" w:cs="Times New Roman"/>
          <w:color w:val="000000" w:themeColor="text1"/>
        </w:rPr>
        <w:fldChar w:fldCharType="separate"/>
      </w:r>
      <w:r w:rsidR="00247112" w:rsidRPr="005262FF">
        <w:rPr>
          <w:rFonts w:ascii="Times New Roman" w:hAnsi="Times New Roman" w:cs="Times New Roman"/>
          <w:noProof/>
          <w:color w:val="000000" w:themeColor="text1"/>
          <w:vertAlign w:val="superscript"/>
          <w:lang w:val="fr-FR"/>
        </w:rPr>
        <w:t>33</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xml:space="preserve">, </w:t>
      </w:r>
      <w:proofErr w:type="spellStart"/>
      <w:r w:rsidRPr="005262FF">
        <w:rPr>
          <w:rFonts w:ascii="Times New Roman" w:hAnsi="Times New Roman" w:cs="Times New Roman"/>
          <w:lang w:val="fr-FR"/>
        </w:rPr>
        <w:t>Pittelkow</w:t>
      </w:r>
      <w:proofErr w:type="spellEnd"/>
      <w:r w:rsidRPr="005262FF">
        <w:rPr>
          <w:rFonts w:ascii="Times New Roman" w:hAnsi="Times New Roman" w:cs="Times New Roman"/>
          <w:lang w:val="fr-FR"/>
        </w:rPr>
        <w:t xml:space="preserve"> et al.</w:t>
      </w:r>
      <w:r w:rsidRPr="005262FF">
        <w:rPr>
          <w:rFonts w:ascii="Times New Roman" w:hAnsi="Times New Roman" w:cs="Times New Roman"/>
          <w:color w:val="000000" w:themeColor="text1"/>
        </w:rPr>
        <w:fldChar w:fldCharType="begin"/>
      </w:r>
      <w:r w:rsidRPr="005262FF">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Pr="005262FF">
        <w:rPr>
          <w:rFonts w:ascii="Times New Roman" w:hAnsi="Times New Roman" w:cs="Times New Roman"/>
          <w:color w:val="000000" w:themeColor="text1"/>
        </w:rPr>
        <w:fldChar w:fldCharType="separate"/>
      </w:r>
      <w:r w:rsidRPr="005262FF">
        <w:rPr>
          <w:rFonts w:ascii="Times New Roman" w:hAnsi="Times New Roman" w:cs="Times New Roman"/>
          <w:noProof/>
          <w:color w:val="000000" w:themeColor="text1"/>
          <w:vertAlign w:val="superscript"/>
          <w:lang w:val="fr-FR"/>
        </w:rPr>
        <w:t>25</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Xia et al.</w:t>
      </w:r>
      <w:r w:rsidRPr="005262FF">
        <w:rPr>
          <w:rFonts w:ascii="Times New Roman" w:hAnsi="Times New Roman" w:cs="Times New Roman"/>
          <w:color w:val="000000" w:themeColor="text1"/>
        </w:rPr>
        <w:fldChar w:fldCharType="begin"/>
      </w:r>
      <w:r w:rsidR="00247112" w:rsidRPr="005262FF">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face="superscript"&gt;34&lt;/style&gt;&lt;/DisplayText&gt;&lt;record&gt;&lt;rec-number&gt;101&lt;/rec-number&gt;&lt;foreign-keys&gt;&lt;key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Pr="005262FF">
        <w:rPr>
          <w:rFonts w:ascii="Times New Roman" w:hAnsi="Times New Roman" w:cs="Times New Roman"/>
          <w:color w:val="000000" w:themeColor="text1"/>
        </w:rPr>
        <w:fldChar w:fldCharType="separate"/>
      </w:r>
      <w:r w:rsidR="00247112" w:rsidRPr="005262FF">
        <w:rPr>
          <w:rFonts w:ascii="Times New Roman" w:hAnsi="Times New Roman" w:cs="Times New Roman"/>
          <w:noProof/>
          <w:color w:val="000000" w:themeColor="text1"/>
          <w:vertAlign w:val="superscript"/>
          <w:lang w:val="fr-FR"/>
        </w:rPr>
        <w:t>34</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Verret et al.</w:t>
      </w:r>
      <w:r w:rsidRPr="005262FF">
        <w:rPr>
          <w:rFonts w:ascii="Times New Roman" w:hAnsi="Times New Roman" w:cs="Times New Roman"/>
          <w:color w:val="000000" w:themeColor="text1"/>
          <w:lang w:val="fr-FR"/>
        </w:rPr>
        <w:fldChar w:fldCharType="begin"/>
      </w:r>
      <w:r w:rsidR="00247112" w:rsidRPr="005262FF">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face="superscript"&gt;35&lt;/style&gt;&lt;/DisplayText&gt;&lt;record&gt;&lt;rec-number&gt;103&lt;/rec-number&gt;&lt;foreign-keys&gt;&lt;key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Pr="005262FF">
        <w:rPr>
          <w:rFonts w:ascii="Times New Roman" w:hAnsi="Times New Roman" w:cs="Times New Roman"/>
          <w:color w:val="000000" w:themeColor="text1"/>
          <w:lang w:val="fr-FR"/>
        </w:rPr>
        <w:fldChar w:fldCharType="separate"/>
      </w:r>
      <w:r w:rsidR="00247112" w:rsidRPr="005262FF">
        <w:rPr>
          <w:rFonts w:ascii="Times New Roman" w:hAnsi="Times New Roman" w:cs="Times New Roman"/>
          <w:noProof/>
          <w:color w:val="000000" w:themeColor="text1"/>
          <w:vertAlign w:val="superscript"/>
        </w:rPr>
        <w:t>35</w:t>
      </w:r>
      <w:r w:rsidRPr="005262FF">
        <w:rPr>
          <w:rFonts w:ascii="Times New Roman" w:hAnsi="Times New Roman" w:cs="Times New Roman"/>
          <w:color w:val="000000" w:themeColor="text1"/>
          <w:lang w:val="fr-FR"/>
        </w:rPr>
        <w:fldChar w:fldCharType="end"/>
      </w:r>
      <w:r w:rsidRPr="005262FF">
        <w:rPr>
          <w:rFonts w:ascii="Times New Roman" w:hAnsi="Times New Roman" w:cs="Times New Roman"/>
          <w:color w:val="000000" w:themeColor="text1"/>
        </w:rPr>
        <w:t>, Ding et al.</w:t>
      </w:r>
      <w:r w:rsidRPr="005262FF">
        <w:rPr>
          <w:rFonts w:ascii="Times New Roman" w:hAnsi="Times New Roman" w:cs="Times New Roman"/>
          <w:color w:val="000000" w:themeColor="text1"/>
        </w:rPr>
        <w:fldChar w:fldCharType="begin"/>
      </w:r>
      <w:r w:rsidR="00247112" w:rsidRPr="005262FF">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face="superscript"&gt;36&lt;/style&gt;&lt;/DisplayText&gt;&lt;record&gt;&lt;rec-number&gt;99&lt;/rec-number&gt;&lt;foreign-keys&gt;&lt;key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Pr="005262FF">
        <w:rPr>
          <w:rFonts w:ascii="Times New Roman" w:hAnsi="Times New Roman" w:cs="Times New Roman"/>
          <w:color w:val="000000" w:themeColor="text1"/>
        </w:rPr>
        <w:fldChar w:fldCharType="separate"/>
      </w:r>
      <w:r w:rsidR="00247112" w:rsidRPr="005262FF">
        <w:rPr>
          <w:rFonts w:ascii="Times New Roman" w:hAnsi="Times New Roman" w:cs="Times New Roman"/>
          <w:noProof/>
          <w:color w:val="000000" w:themeColor="text1"/>
          <w:vertAlign w:val="superscript"/>
        </w:rPr>
        <w:t>36</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rPr>
        <w:t xml:space="preserve"> and Felix et al.</w:t>
      </w:r>
      <w:r w:rsidRPr="005262FF">
        <w:rPr>
          <w:rFonts w:ascii="Times New Roman" w:hAnsi="Times New Roman" w:cs="Times New Roman"/>
          <w:color w:val="000000" w:themeColor="text1"/>
        </w:rPr>
        <w:fldChar w:fldCharType="begin"/>
      </w:r>
      <w:r w:rsidRPr="005262FF">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face="superscript"&gt;27&lt;/style&gt;&lt;/DisplayText&gt;&lt;record&gt;&lt;rec-number&gt;100&lt;/rec-number&gt;&lt;foreign-keys&gt;&lt;key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Pr="005262FF">
        <w:rPr>
          <w:rFonts w:ascii="Times New Roman" w:hAnsi="Times New Roman" w:cs="Times New Roman"/>
          <w:color w:val="000000" w:themeColor="text1"/>
        </w:rPr>
        <w:fldChar w:fldCharType="separate"/>
      </w:r>
      <w:r w:rsidRPr="005262FF">
        <w:rPr>
          <w:rFonts w:ascii="Times New Roman" w:hAnsi="Times New Roman" w:cs="Times New Roman"/>
          <w:noProof/>
          <w:color w:val="000000" w:themeColor="text1"/>
          <w:vertAlign w:val="superscript"/>
        </w:rPr>
        <w:t>27</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rPr>
        <w:t xml:space="preserve"> </w:t>
      </w:r>
      <w:r w:rsidRPr="005262FF">
        <w:rPr>
          <w:rFonts w:ascii="Times New Roman" w:hAnsi="Times New Roman" w:cs="Times New Roman"/>
          <w:color w:val="000000"/>
          <w:kern w:val="0"/>
        </w:rPr>
        <w:t xml:space="preserve">were considered in the present study. </w:t>
      </w:r>
      <w:r w:rsidRPr="005262FF">
        <w:rPr>
          <w:rFonts w:ascii="Times New Roman" w:hAnsi="Times New Roman" w:cs="Times New Roman"/>
          <w:color w:val="000000" w:themeColor="text1"/>
        </w:rPr>
        <w:t xml:space="preserve">A preliminary quality check was carried out to remove duplicates studies as well as outliers based on the relative yield (relative yield &gt; 2. 5 t/ha). A total of 10 232 comparisons between RAP and CT were derived from </w:t>
      </w:r>
      <w:proofErr w:type="gramStart"/>
      <w:r w:rsidRPr="005262FF">
        <w:rPr>
          <w:rFonts w:ascii="Times New Roman" w:hAnsi="Times New Roman" w:cs="Times New Roman"/>
          <w:color w:val="000000" w:themeColor="text1"/>
        </w:rPr>
        <w:t>758  publications</w:t>
      </w:r>
      <w:proofErr w:type="gramEnd"/>
      <w:r w:rsidRPr="005262FF">
        <w:rPr>
          <w:rFonts w:ascii="Times New Roman" w:hAnsi="Times New Roman" w:cs="Times New Roman"/>
          <w:color w:val="000000" w:themeColor="text1"/>
        </w:rPr>
        <w:t xml:space="preserve"> covering 773 sites worldwide (Figure 1).  After compiling the data, the crop types were classified into seven groups with the most cultivated crops in the world such as maize, wheat, soybean and rice considered separately. The remaining crops were categorized cereal, cash-crop and vegetable &amp; fruits and others (see Table 1 in </w:t>
      </w:r>
      <w:r w:rsidR="00E67515" w:rsidRPr="005262FF">
        <w:rPr>
          <w:rFonts w:ascii="Times New Roman" w:hAnsi="Times New Roman" w:cs="Times New Roman"/>
          <w:color w:val="000000" w:themeColor="text1"/>
        </w:rPr>
        <w:t>supplementary material</w:t>
      </w:r>
      <w:r w:rsidRPr="005262FF">
        <w:rPr>
          <w:rFonts w:ascii="Times New Roman" w:hAnsi="Times New Roman" w:cs="Times New Roman"/>
          <w:color w:val="000000" w:themeColor="text1"/>
        </w:rPr>
        <w:t>).</w:t>
      </w:r>
      <w:r w:rsidR="008279F7" w:rsidRPr="005262FF">
        <w:rPr>
          <w:rFonts w:ascii="Times New Roman" w:hAnsi="Times New Roman" w:cs="Times New Roman"/>
          <w:color w:val="000000" w:themeColor="text1"/>
        </w:rPr>
        <w:t xml:space="preserve"> </w:t>
      </w:r>
      <w:r w:rsidRPr="005262FF">
        <w:rPr>
          <w:rFonts w:ascii="Times New Roman" w:hAnsi="Times New Roman" w:cs="Times New Roman"/>
          <w:color w:val="000000" w:themeColor="text1"/>
        </w:rPr>
        <w:t xml:space="preserve">The compiled data cover the following RAP </w:t>
      </w:r>
      <w:proofErr w:type="gramStart"/>
      <w:r w:rsidRPr="005262FF">
        <w:rPr>
          <w:rFonts w:ascii="Times New Roman" w:hAnsi="Times New Roman" w:cs="Times New Roman"/>
          <w:color w:val="000000" w:themeColor="text1"/>
        </w:rPr>
        <w:t>practices :</w:t>
      </w:r>
      <w:proofErr w:type="gramEnd"/>
      <w:r w:rsidRPr="005262FF">
        <w:rPr>
          <w:rFonts w:ascii="Times New Roman" w:hAnsi="Times New Roman" w:cs="Times New Roman"/>
          <w:color w:val="000000" w:themeColor="text1"/>
        </w:rPr>
        <w:t xml:space="preserve"> NT, AF, CC and OF. </w:t>
      </w:r>
    </w:p>
    <w:p w14:paraId="19EF4FBA" w14:textId="77777777" w:rsidR="00AA4D41" w:rsidRPr="005262FF" w:rsidRDefault="00AA4D41"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0AD59624" w14:textId="77777777" w:rsidR="00242D05" w:rsidRPr="005262FF"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329177F8" w14:textId="77777777" w:rsidR="00242D05"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4A46CF5A" w14:textId="60C45715" w:rsidR="00242D05" w:rsidRPr="009D632C"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B854F00" wp14:editId="674DA960">
            <wp:extent cx="8638540" cy="4523740"/>
            <wp:effectExtent l="0" t="0" r="0" b="0"/>
            <wp:docPr id="2117933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38540" cy="4523740"/>
                    </a:xfrm>
                    <a:prstGeom prst="rect">
                      <a:avLst/>
                    </a:prstGeom>
                    <a:noFill/>
                  </pic:spPr>
                </pic:pic>
              </a:graphicData>
            </a:graphic>
          </wp:inline>
        </w:drawing>
      </w:r>
    </w:p>
    <w:p w14:paraId="4FD6764F" w14:textId="1EAB650C" w:rsidR="00733E72" w:rsidRPr="009D632C" w:rsidRDefault="00733E72" w:rsidP="00733E72">
      <w:pPr>
        <w:spacing w:after="0" w:line="240" w:lineRule="auto"/>
        <w:jc w:val="both"/>
        <w:rPr>
          <w:rFonts w:ascii="Times New Roman" w:hAnsi="Times New Roman" w:cs="Times New Roman"/>
          <w:color w:val="000000" w:themeColor="text1"/>
        </w:rPr>
      </w:pPr>
    </w:p>
    <w:p w14:paraId="71D39CE9" w14:textId="5671E2C1" w:rsidR="00AA4D41" w:rsidRPr="009D632C" w:rsidRDefault="00AA4D41" w:rsidP="00065B50">
      <w:pPr>
        <w:jc w:val="both"/>
        <w:rPr>
          <w:rFonts w:ascii="Times New Roman" w:hAnsi="Times New Roman" w:cs="Times New Roman"/>
          <w:color w:val="000000" w:themeColor="text1"/>
        </w:rPr>
      </w:pPr>
    </w:p>
    <w:p w14:paraId="7B15C40C" w14:textId="77777777" w:rsidR="00D42EEF" w:rsidRDefault="00D42EEF" w:rsidP="00D42EEF">
      <w:pPr>
        <w:pStyle w:val="NormalWeb"/>
        <w:sectPr w:rsidR="00D42EEF" w:rsidSect="00BB4D5C">
          <w:pgSz w:w="11905" w:h="15874"/>
          <w:pgMar w:top="1440" w:right="1440" w:bottom="1440" w:left="1440" w:header="720" w:footer="720" w:gutter="0"/>
          <w:cols w:space="720"/>
          <w:noEndnote/>
          <w:docGrid w:linePitch="299"/>
        </w:sectPr>
      </w:pPr>
    </w:p>
    <w:p w14:paraId="6A31D021" w14:textId="0375E1E2" w:rsidR="00644669" w:rsidRDefault="00644669" w:rsidP="00D42EEF">
      <w:pPr>
        <w:pStyle w:val="NormalWeb"/>
      </w:pPr>
    </w:p>
    <w:p w14:paraId="1BEB9856" w14:textId="03B10335" w:rsidR="00644669" w:rsidRDefault="00242D05" w:rsidP="00644669">
      <w:pPr>
        <w:pStyle w:val="NormalWeb"/>
      </w:pPr>
      <w:r>
        <w:rPr>
          <w:noProof/>
        </w:rPr>
        <w:drawing>
          <wp:inline distT="0" distB="0" distL="0" distR="0" wp14:anchorId="0D11BD57" wp14:editId="50F03E02">
            <wp:extent cx="5714365" cy="2992439"/>
            <wp:effectExtent l="0" t="0" r="635" b="0"/>
            <wp:docPr id="2020051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556" cy="2996728"/>
                    </a:xfrm>
                    <a:prstGeom prst="rect">
                      <a:avLst/>
                    </a:prstGeom>
                    <a:noFill/>
                  </pic:spPr>
                </pic:pic>
              </a:graphicData>
            </a:graphic>
          </wp:inline>
        </w:drawing>
      </w:r>
    </w:p>
    <w:p w14:paraId="7603567C" w14:textId="77777777" w:rsidR="00242D05" w:rsidRPr="009D632C" w:rsidRDefault="00242D05" w:rsidP="00242D05">
      <w:p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Figure 1: Global distribution of the study sites </w:t>
      </w:r>
    </w:p>
    <w:p w14:paraId="02650F83" w14:textId="5CA25232" w:rsidR="00AA4D41" w:rsidRPr="009D632C" w:rsidRDefault="00242D05" w:rsidP="00065B50">
      <w:pPr>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   </w:t>
      </w:r>
    </w:p>
    <w:p w14:paraId="7AF093A9" w14:textId="01AA2D23" w:rsidR="00D445E3" w:rsidRPr="009D632C" w:rsidRDefault="00733E72" w:rsidP="006D5216">
      <w:pPr>
        <w:pStyle w:val="Heading1"/>
        <w:numPr>
          <w:ilvl w:val="1"/>
          <w:numId w:val="23"/>
        </w:numPr>
        <w:spacing w:before="0" w:beforeAutospacing="0" w:after="0" w:afterAutospacing="0" w:line="360" w:lineRule="auto"/>
      </w:pPr>
      <w:r w:rsidRPr="009D632C">
        <w:t xml:space="preserve">Environmental </w:t>
      </w:r>
      <w:r w:rsidR="009E1418" w:rsidRPr="009D632C">
        <w:t xml:space="preserve">and management </w:t>
      </w:r>
      <w:r w:rsidRPr="009D632C">
        <w:t>effect size moderators</w:t>
      </w:r>
    </w:p>
    <w:p w14:paraId="17E36BFC" w14:textId="77777777" w:rsidR="00247112" w:rsidRPr="009D632C" w:rsidRDefault="00247112" w:rsidP="00247112">
      <w:pPr>
        <w:rPr>
          <w:rFonts w:ascii="Times New Roman" w:hAnsi="Times New Roman" w:cs="Times New Roman"/>
          <w:sz w:val="2"/>
          <w:szCs w:val="2"/>
        </w:rPr>
      </w:pPr>
    </w:p>
    <w:p w14:paraId="690E50D7" w14:textId="25654A21" w:rsidR="00BF6BDF" w:rsidRPr="009D632C" w:rsidRDefault="00CE10CA" w:rsidP="00B3050C">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The impact of the RAP </w:t>
      </w:r>
      <w:r w:rsidR="003D5ABB" w:rsidRPr="009D632C">
        <w:rPr>
          <w:rFonts w:ascii="Times New Roman" w:hAnsi="Times New Roman" w:cs="Times New Roman"/>
          <w:color w:val="000000" w:themeColor="text1"/>
        </w:rPr>
        <w:t>on ES was</w:t>
      </w:r>
      <w:r w:rsidRPr="009D632C">
        <w:rPr>
          <w:rFonts w:ascii="Times New Roman" w:hAnsi="Times New Roman" w:cs="Times New Roman"/>
          <w:color w:val="000000" w:themeColor="text1"/>
        </w:rPr>
        <w:t xml:space="preserve"> assessed based on 3 </w:t>
      </w:r>
      <w:r w:rsidR="00041965" w:rsidRPr="009D632C">
        <w:rPr>
          <w:rFonts w:ascii="Times New Roman" w:hAnsi="Times New Roman" w:cs="Times New Roman"/>
          <w:color w:val="000000" w:themeColor="text1"/>
        </w:rPr>
        <w:t xml:space="preserve">environmental </w:t>
      </w:r>
      <w:r w:rsidRPr="009D632C">
        <w:rPr>
          <w:rFonts w:ascii="Times New Roman" w:hAnsi="Times New Roman" w:cs="Times New Roman"/>
          <w:color w:val="000000" w:themeColor="text1"/>
        </w:rPr>
        <w:t xml:space="preserve">components: </w:t>
      </w:r>
      <w:r w:rsidR="003D5ABB" w:rsidRPr="009D632C">
        <w:rPr>
          <w:rFonts w:ascii="Times New Roman" w:hAnsi="Times New Roman" w:cs="Times New Roman"/>
          <w:color w:val="000000" w:themeColor="text1"/>
        </w:rPr>
        <w:t>climate, s</w:t>
      </w:r>
      <w:r w:rsidRPr="009D632C">
        <w:rPr>
          <w:rFonts w:ascii="Times New Roman" w:hAnsi="Times New Roman" w:cs="Times New Roman"/>
          <w:color w:val="000000" w:themeColor="text1"/>
        </w:rPr>
        <w:t>oil properties</w:t>
      </w:r>
      <w:r w:rsidR="00D81CD0" w:rsidRPr="009D632C">
        <w:rPr>
          <w:rFonts w:ascii="Times New Roman" w:hAnsi="Times New Roman" w:cs="Times New Roman"/>
          <w:color w:val="000000" w:themeColor="text1"/>
        </w:rPr>
        <w:t xml:space="preserve"> and </w:t>
      </w:r>
      <w:r w:rsidR="00041965" w:rsidRPr="009D632C">
        <w:rPr>
          <w:rFonts w:ascii="Times New Roman" w:hAnsi="Times New Roman" w:cs="Times New Roman"/>
          <w:color w:val="000000" w:themeColor="text1"/>
        </w:rPr>
        <w:t xml:space="preserve">terrain. </w:t>
      </w:r>
      <w:r w:rsidR="00D81CD0" w:rsidRPr="009D632C">
        <w:rPr>
          <w:rFonts w:ascii="Times New Roman" w:hAnsi="Times New Roman" w:cs="Times New Roman"/>
          <w:color w:val="000000" w:themeColor="text1"/>
        </w:rPr>
        <w:t xml:space="preserve"> </w:t>
      </w:r>
      <w:r w:rsidR="00041965" w:rsidRPr="009D632C">
        <w:rPr>
          <w:rFonts w:ascii="Times New Roman" w:hAnsi="Times New Roman" w:cs="Times New Roman"/>
          <w:color w:val="000000" w:themeColor="text1"/>
        </w:rPr>
        <w:t xml:space="preserve">For each of the three components, </w:t>
      </w:r>
      <w:proofErr w:type="gramStart"/>
      <w:r w:rsidR="00041965" w:rsidRPr="009D632C">
        <w:rPr>
          <w:rFonts w:ascii="Times New Roman" w:hAnsi="Times New Roman" w:cs="Times New Roman"/>
          <w:color w:val="000000" w:themeColor="text1"/>
        </w:rPr>
        <w:t>a number of</w:t>
      </w:r>
      <w:proofErr w:type="gramEnd"/>
      <w:r w:rsidR="00041965" w:rsidRPr="009D632C">
        <w:rPr>
          <w:rFonts w:ascii="Times New Roman" w:hAnsi="Times New Roman" w:cs="Times New Roman"/>
          <w:color w:val="000000" w:themeColor="text1"/>
        </w:rPr>
        <w:t xml:space="preserve"> indicators was identiﬁed (Table 1).</w:t>
      </w:r>
      <w:r w:rsidR="008706DD" w:rsidRPr="009D632C">
        <w:rPr>
          <w:rFonts w:ascii="Times New Roman" w:hAnsi="Times New Roman" w:cs="Times New Roman"/>
          <w:color w:val="000000" w:themeColor="text1"/>
        </w:rPr>
        <w:t xml:space="preserve"> </w:t>
      </w:r>
    </w:p>
    <w:p w14:paraId="6D4B4588" w14:textId="77777777" w:rsidR="00BF6BDF" w:rsidRPr="009D632C" w:rsidRDefault="00BF6BDF" w:rsidP="00B3050C">
      <w:pPr>
        <w:tabs>
          <w:tab w:val="num" w:pos="720"/>
        </w:tabs>
        <w:spacing w:after="0" w:line="240" w:lineRule="auto"/>
        <w:jc w:val="both"/>
        <w:rPr>
          <w:rFonts w:ascii="Times New Roman" w:hAnsi="Times New Roman" w:cs="Times New Roman"/>
          <w:color w:val="000000" w:themeColor="text1"/>
        </w:rPr>
      </w:pPr>
    </w:p>
    <w:p w14:paraId="5B67613C" w14:textId="53BBB5AC" w:rsidR="00B3050C" w:rsidRPr="009D632C" w:rsidRDefault="00CF0A86" w:rsidP="00B3050C">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Climate, soil properties </w:t>
      </w:r>
      <w:proofErr w:type="gramStart"/>
      <w:r w:rsidRPr="009D632C">
        <w:rPr>
          <w:rFonts w:ascii="Times New Roman" w:hAnsi="Times New Roman" w:cs="Times New Roman"/>
          <w:color w:val="000000" w:themeColor="text1"/>
        </w:rPr>
        <w:t>and  terrain</w:t>
      </w:r>
      <w:proofErr w:type="gramEnd"/>
      <w:r w:rsidRPr="009D632C">
        <w:rPr>
          <w:rFonts w:ascii="Times New Roman" w:hAnsi="Times New Roman" w:cs="Times New Roman"/>
          <w:color w:val="000000" w:themeColor="text1"/>
        </w:rPr>
        <w:t xml:space="preserve"> </w:t>
      </w:r>
      <w:r w:rsidR="00D92170" w:rsidRPr="009D632C">
        <w:rPr>
          <w:rFonts w:ascii="Times New Roman" w:hAnsi="Times New Roman" w:cs="Times New Roman"/>
          <w:color w:val="000000" w:themeColor="text1"/>
        </w:rPr>
        <w:t>variables has been documented to have a major impact on crop growth and food production</w:t>
      </w:r>
      <w:r w:rsidR="00D92170" w:rsidRPr="009D632C">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aXB0Ij4zNy00MDwvc3R5bGU+PC9EaXNwbGF5VGV4dD48cmVjb3JkPjxyZWMtbnVtYmVyPjIwOTwv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8279F7" w:rsidRPr="009D632C">
        <w:rPr>
          <w:rFonts w:ascii="Times New Roman" w:hAnsi="Times New Roman" w:cs="Times New Roman"/>
          <w:color w:val="000000" w:themeColor="text1"/>
        </w:rPr>
        <w:instrText xml:space="preserve"> ADDIN EN.CITE </w:instrText>
      </w:r>
      <w:r w:rsidR="008279F7" w:rsidRPr="009D632C">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aXB0Ij4zNy00MDwvc3R5bGU+PC9EaXNwbGF5VGV4dD48cmVjb3JkPjxyZWMtbnVtYmVyPjIwOTwv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8279F7" w:rsidRPr="009D632C">
        <w:rPr>
          <w:rFonts w:ascii="Times New Roman" w:hAnsi="Times New Roman" w:cs="Times New Roman"/>
          <w:color w:val="000000" w:themeColor="text1"/>
        </w:rPr>
        <w:instrText xml:space="preserve"> ADDIN EN.CITE.DATA </w:instrText>
      </w:r>
      <w:r w:rsidR="008279F7" w:rsidRPr="009D632C">
        <w:rPr>
          <w:rFonts w:ascii="Times New Roman" w:hAnsi="Times New Roman" w:cs="Times New Roman"/>
          <w:color w:val="000000" w:themeColor="text1"/>
        </w:rPr>
      </w:r>
      <w:r w:rsidR="008279F7" w:rsidRPr="009D632C">
        <w:rPr>
          <w:rFonts w:ascii="Times New Roman" w:hAnsi="Times New Roman" w:cs="Times New Roman"/>
          <w:color w:val="000000" w:themeColor="text1"/>
        </w:rPr>
        <w:fldChar w:fldCharType="end"/>
      </w:r>
      <w:r w:rsidR="00D92170" w:rsidRPr="009D632C">
        <w:rPr>
          <w:rFonts w:ascii="Times New Roman" w:hAnsi="Times New Roman" w:cs="Times New Roman"/>
          <w:color w:val="000000" w:themeColor="text1"/>
        </w:rPr>
      </w:r>
      <w:r w:rsidR="00D92170"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37-40</w:t>
      </w:r>
      <w:r w:rsidR="00D92170" w:rsidRPr="009D632C">
        <w:rPr>
          <w:rFonts w:ascii="Times New Roman" w:hAnsi="Times New Roman" w:cs="Times New Roman"/>
          <w:color w:val="000000" w:themeColor="text1"/>
        </w:rPr>
        <w:fldChar w:fldCharType="end"/>
      </w:r>
      <w:r w:rsidR="00D92170"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As climate variables, precipitation and temperature</w:t>
      </w:r>
      <w:r w:rsidR="00B57E3B" w:rsidRPr="009D632C">
        <w:rPr>
          <w:rFonts w:ascii="Times New Roman" w:hAnsi="Times New Roman" w:cs="Times New Roman"/>
          <w:color w:val="000000" w:themeColor="text1"/>
        </w:rPr>
        <w:t xml:space="preserve"> are closely associated with crop growth and crop yield</w:t>
      </w:r>
      <w:r w:rsidR="00E90F57" w:rsidRPr="009D632C">
        <w:rPr>
          <w:rFonts w:ascii="Times New Roman" w:hAnsi="Times New Roman" w:cs="Times New Roman"/>
          <w:color w:val="000000" w:themeColor="text1"/>
        </w:rPr>
        <w:t xml:space="preserve"> and affect soil moisture status which in turn determines whether water might be a limiting factor the crop phenological development. The aridity considered in this study as climate indicator is </w:t>
      </w:r>
      <w:r w:rsidR="00B3050C" w:rsidRPr="009D632C">
        <w:rPr>
          <w:rFonts w:ascii="Times New Roman" w:hAnsi="Times New Roman" w:cs="Times New Roman"/>
          <w:color w:val="000000" w:themeColor="text1"/>
        </w:rPr>
        <w:t xml:space="preserve">defined as the ratio of precipitation to potential evapotranspiration and </w:t>
      </w:r>
    </w:p>
    <w:p w14:paraId="1AE62CA6" w14:textId="61D87266" w:rsidR="00D92170" w:rsidRPr="009D632C" w:rsidRDefault="00B3050C" w:rsidP="00D92170">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is a</w:t>
      </w:r>
      <w:r w:rsidR="00E90F57" w:rsidRPr="009D632C">
        <w:rPr>
          <w:rFonts w:ascii="Times New Roman" w:hAnsi="Times New Roman" w:cs="Times New Roman"/>
          <w:color w:val="000000" w:themeColor="text1"/>
        </w:rPr>
        <w:t xml:space="preserve"> measure of moisture availability for crop growth</w:t>
      </w:r>
      <w:r w:rsidRPr="009D632C">
        <w:rPr>
          <w:rFonts w:ascii="Times New Roman" w:hAnsi="Times New Roman" w:cs="Times New Roman"/>
          <w:color w:val="000000" w:themeColor="text1"/>
        </w:rPr>
        <w:t xml:space="preserve">. </w:t>
      </w:r>
      <w:r w:rsidR="00D92170" w:rsidRPr="009D632C">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9D632C">
        <w:rPr>
          <w:rFonts w:ascii="Times New Roman" w:hAnsi="Times New Roman" w:cs="Times New Roman"/>
          <w:color w:val="222222"/>
          <w:shd w:val="clear" w:color="auto" w:fill="FFFFFF"/>
        </w:rPr>
        <w:fldChar w:fldCharType="begin"/>
      </w:r>
      <w:r w:rsidR="008279F7" w:rsidRPr="009D632C">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face="superscript"&gt;41&lt;/style&gt;&lt;/DisplayText&gt;&lt;record&gt;&lt;rec-number&gt;105&lt;/rec-number&gt;&lt;foreign-keys&gt;&lt;key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9D632C">
        <w:rPr>
          <w:rFonts w:ascii="Times New Roman" w:hAnsi="Times New Roman" w:cs="Times New Roman"/>
          <w:color w:val="222222"/>
          <w:shd w:val="clear" w:color="auto" w:fill="FFFFFF"/>
        </w:rPr>
        <w:fldChar w:fldCharType="separate"/>
      </w:r>
      <w:r w:rsidR="008279F7" w:rsidRPr="009D632C">
        <w:rPr>
          <w:rFonts w:ascii="Times New Roman" w:hAnsi="Times New Roman" w:cs="Times New Roman"/>
          <w:noProof/>
          <w:color w:val="222222"/>
          <w:shd w:val="clear" w:color="auto" w:fill="FFFFFF"/>
          <w:vertAlign w:val="superscript"/>
        </w:rPr>
        <w:t>41</w:t>
      </w:r>
      <w:r w:rsidR="00D92170" w:rsidRPr="009D632C">
        <w:rPr>
          <w:rFonts w:ascii="Times New Roman" w:hAnsi="Times New Roman" w:cs="Times New Roman"/>
          <w:color w:val="222222"/>
          <w:shd w:val="clear" w:color="auto" w:fill="FFFFFF"/>
        </w:rPr>
        <w:fldChar w:fldCharType="end"/>
      </w:r>
      <w:r w:rsidR="00D92170" w:rsidRPr="009D632C">
        <w:rPr>
          <w:rFonts w:ascii="Times New Roman" w:hAnsi="Times New Roman" w:cs="Times New Roman"/>
          <w:color w:val="222222"/>
          <w:shd w:val="clear" w:color="auto" w:fill="FFFFFF"/>
        </w:rPr>
        <w:t xml:space="preserve">. </w:t>
      </w:r>
      <w:r w:rsidR="00BF6BDF" w:rsidRPr="009D632C">
        <w:rPr>
          <w:rFonts w:ascii="Times New Roman" w:hAnsi="Times New Roman" w:cs="Times New Roman"/>
          <w:color w:val="000000" w:themeColor="text1"/>
        </w:rPr>
        <w:t>The Growing Degree (GDD) measures the heat accumulation over the growing season and is a measure of the relationship between temperature and plant development. T</w:t>
      </w:r>
      <w:r w:rsidR="00D92170" w:rsidRPr="009D632C">
        <w:rPr>
          <w:rFonts w:ascii="Times New Roman" w:hAnsi="Times New Roman" w:cs="Times New Roman"/>
          <w:color w:val="000000" w:themeColor="text1"/>
        </w:rPr>
        <w:t>he Grow</w:t>
      </w:r>
      <w:r w:rsidR="00BF6BDF" w:rsidRPr="009D632C">
        <w:rPr>
          <w:rFonts w:ascii="Times New Roman" w:hAnsi="Times New Roman" w:cs="Times New Roman"/>
          <w:color w:val="000000" w:themeColor="text1"/>
        </w:rPr>
        <w:t xml:space="preserve">ing </w:t>
      </w:r>
      <w:r w:rsidR="00D92170" w:rsidRPr="009D632C">
        <w:rPr>
          <w:rFonts w:ascii="Times New Roman" w:hAnsi="Times New Roman" w:cs="Times New Roman"/>
          <w:color w:val="000000" w:themeColor="text1"/>
        </w:rPr>
        <w:t xml:space="preserve">degree days (GDD) used in this based was sourced from </w:t>
      </w:r>
      <w:r w:rsidR="00D92170"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face="superscript"&gt;42&lt;/style&gt;&lt;/DisplayText&gt;&lt;record&gt;&lt;rec-number&gt;213&lt;/rec-number&gt;&lt;foreign-keys&gt;&lt;key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rPr>
        <w:t xml:space="preserve">Ahvo, et al. </w:t>
      </w:r>
      <w:r w:rsidR="008279F7" w:rsidRPr="009D632C">
        <w:rPr>
          <w:rFonts w:ascii="Times New Roman" w:hAnsi="Times New Roman" w:cs="Times New Roman"/>
          <w:noProof/>
          <w:color w:val="000000" w:themeColor="text1"/>
          <w:vertAlign w:val="superscript"/>
        </w:rPr>
        <w:t>42</w:t>
      </w:r>
      <w:r w:rsidR="00D92170" w:rsidRPr="009D632C">
        <w:rPr>
          <w:rFonts w:ascii="Times New Roman" w:hAnsi="Times New Roman" w:cs="Times New Roman"/>
          <w:color w:val="000000" w:themeColor="text1"/>
        </w:rPr>
        <w:fldChar w:fldCharType="end"/>
      </w:r>
      <w:r w:rsidR="00D92170" w:rsidRPr="009D632C">
        <w:rPr>
          <w:rFonts w:ascii="Times New Roman" w:hAnsi="Times New Roman" w:cs="Times New Roman"/>
          <w:color w:val="000000" w:themeColor="text1"/>
        </w:rPr>
        <w:t xml:space="preserve">. </w:t>
      </w:r>
    </w:p>
    <w:p w14:paraId="0B4B8BD0" w14:textId="77777777" w:rsidR="00D92170" w:rsidRPr="009D632C"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506654CE" w:rsidR="004A515D" w:rsidRPr="009D632C" w:rsidRDefault="00991BB9"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Terrain attributes </w:t>
      </w:r>
      <w:r w:rsidR="004A515D" w:rsidRPr="009D632C">
        <w:rPr>
          <w:rFonts w:ascii="Times New Roman" w:hAnsi="Times New Roman" w:cs="Times New Roman"/>
          <w:color w:val="000000" w:themeColor="text1"/>
        </w:rPr>
        <w:t xml:space="preserve">interact with weather to </w:t>
      </w:r>
      <w:r w:rsidRPr="009D632C">
        <w:rPr>
          <w:rFonts w:ascii="Times New Roman" w:hAnsi="Times New Roman" w:cs="Times New Roman"/>
          <w:color w:val="000000" w:themeColor="text1"/>
        </w:rPr>
        <w:t>affect</w:t>
      </w:r>
      <w:r w:rsidR="004A515D" w:rsidRPr="009D632C">
        <w:rPr>
          <w:rFonts w:ascii="Times New Roman" w:hAnsi="Times New Roman" w:cs="Times New Roman"/>
          <w:color w:val="000000" w:themeColor="text1"/>
        </w:rPr>
        <w:t xml:space="preserve"> soil temperature and moisture</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face="superscript"&gt;43,44&lt;/style&gt;&lt;/DisplayText&gt;&lt;record&gt;&lt;rec-number&gt;202&lt;/rec-number&gt;&lt;foreign-keys&gt;&lt;key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43,44</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 xml:space="preserve">Water stress occurs most likely </w:t>
      </w:r>
      <w:r w:rsidR="004A515D" w:rsidRPr="009D632C">
        <w:rPr>
          <w:rFonts w:ascii="Times New Roman" w:hAnsi="Times New Roman" w:cs="Times New Roman"/>
          <w:color w:val="000000" w:themeColor="text1"/>
        </w:rPr>
        <w:t xml:space="preserve">in upslope positions </w:t>
      </w:r>
      <w:r w:rsidRPr="009D632C">
        <w:rPr>
          <w:rFonts w:ascii="Times New Roman" w:hAnsi="Times New Roman" w:cs="Times New Roman"/>
          <w:color w:val="000000" w:themeColor="text1"/>
        </w:rPr>
        <w:t xml:space="preserve">with </w:t>
      </w:r>
      <w:r w:rsidR="004A515D" w:rsidRPr="009D632C">
        <w:rPr>
          <w:rFonts w:ascii="Times New Roman" w:hAnsi="Times New Roman" w:cs="Times New Roman"/>
          <w:color w:val="000000" w:themeColor="text1"/>
        </w:rPr>
        <w:t>lower and higher variability in yields compared to lower slope positions</w:t>
      </w:r>
      <w:r w:rsidR="004A515D" w:rsidRPr="009D632C">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Ij40NS00Nzwvc3R5bGU+PC9EaXNwbGF5VGV4dD48cmVjb3JkPjxyZWMtbnVtYmVyPjE5OTwvcmVj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YWw+PGZ1bGwtdGl0bGU+RmllbGQgY3JvcHMgcmVzZWFyY2g8L2Z1bGwtdGl0bGU+PC9wZXJpb2Rp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eS10aXRsZT48L3RpdGxlcz48cGVyaW9kaWNhbD48ZnVsbC10aXRsZT5TY2llbnRpZmljIHJlcG9y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dWxsLXRpdGxlPlNjaWVudGlmaWMgcmVwb3J0czwvZnVsbC10aXRsZT48L3BlcmlvZGljYWw+PHBh
Z2VzPjU3NzQ8L3BhZ2VzPjx2b2x1bWU+OTwvdm9sdW1lPjxudW1iZXI+MTwvbnVtYmVyPjxkYXRl
cz48eWVhcj4yMDE5PC95ZWFyPjwvZGF0ZXM+PGlzYm4+MjA0NS0yMzIyPC9pc2JuPjx1cmxzPjwv
dXJscz48L3JlY29yZD48L0NpdGU+PC9FbmROb3RlPgB=
</w:fldData>
        </w:fldChar>
      </w:r>
      <w:r w:rsidR="008279F7" w:rsidRPr="009D632C">
        <w:rPr>
          <w:rFonts w:ascii="Times New Roman" w:hAnsi="Times New Roman" w:cs="Times New Roman"/>
          <w:color w:val="000000" w:themeColor="text1"/>
        </w:rPr>
        <w:instrText xml:space="preserve"> ADDIN EN.CITE </w:instrText>
      </w:r>
      <w:r w:rsidR="008279F7" w:rsidRPr="009D632C">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Ij40NS00Nzwvc3R5bGU+PC9EaXNwbGF5VGV4dD48cmVjb3JkPjxyZWMtbnVtYmVyPjE5OTwvcmVj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YWw+PGZ1bGwtdGl0bGU+RmllbGQgY3JvcHMgcmVzZWFyY2g8L2Z1bGwtdGl0bGU+PC9wZXJpb2Rp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eS10aXRsZT48L3RpdGxlcz48cGVyaW9kaWNhbD48ZnVsbC10aXRsZT5TY2llbnRpZmljIHJlcG9y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dWxsLXRpdGxlPlNjaWVudGlmaWMgcmVwb3J0czwvZnVsbC10aXRsZT48L3BlcmlvZGljYWw+PHBh
Z2VzPjU3NzQ8L3BhZ2VzPjx2b2x1bWU+OTwvdm9sdW1lPjxudW1iZXI+MTwvbnVtYmVyPjxkYXRl
cz48eWVhcj4yMDE5PC95ZWFyPjwvZGF0ZXM+PGlzYm4+MjA0NS0yMzIyPC9pc2JuPjx1cmxzPjwv
dXJscz48L3JlY29yZD48L0NpdGU+PC9FbmROb3RlPgB=
</w:fldData>
        </w:fldChar>
      </w:r>
      <w:r w:rsidR="008279F7" w:rsidRPr="009D632C">
        <w:rPr>
          <w:rFonts w:ascii="Times New Roman" w:hAnsi="Times New Roman" w:cs="Times New Roman"/>
          <w:color w:val="000000" w:themeColor="text1"/>
        </w:rPr>
        <w:instrText xml:space="preserve"> ADDIN EN.CITE.DATA </w:instrText>
      </w:r>
      <w:r w:rsidR="008279F7" w:rsidRPr="009D632C">
        <w:rPr>
          <w:rFonts w:ascii="Times New Roman" w:hAnsi="Times New Roman" w:cs="Times New Roman"/>
          <w:color w:val="000000" w:themeColor="text1"/>
        </w:rPr>
      </w:r>
      <w:r w:rsidR="008279F7"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45-47</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Terrain indicators such as terrain and slope</w:t>
      </w:r>
      <w:r w:rsidR="004A515D" w:rsidRPr="009D632C">
        <w:rPr>
          <w:rFonts w:ascii="Times New Roman" w:hAnsi="Times New Roman" w:cs="Times New Roman"/>
          <w:color w:val="000000" w:themeColor="text1"/>
        </w:rPr>
        <w:t xml:space="preserve"> (1 km) were obtained via the platform provided by the global study of </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face="superscript"&gt;48&lt;/style&gt;&lt;/DisplayText&gt;&lt;record&gt;&lt;rec-number&gt;177&lt;/rec-number&gt;&lt;foreign-keys&gt;&lt;key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rPr>
        <w:t xml:space="preserve">Amatulli, et al. </w:t>
      </w:r>
      <w:r w:rsidR="008279F7" w:rsidRPr="009D632C">
        <w:rPr>
          <w:rFonts w:ascii="Times New Roman" w:hAnsi="Times New Roman" w:cs="Times New Roman"/>
          <w:noProof/>
          <w:color w:val="000000" w:themeColor="text1"/>
          <w:vertAlign w:val="superscript"/>
        </w:rPr>
        <w:t>48</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Additionally, the geomorphological landform grid (250 m) data produced by </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 AuthorYear="1"&gt;&lt;Author&gt;Iwahashi&lt;/Author&gt;&lt;Year&gt;2018&lt;/Year&gt;&lt;RecNum&gt;178&lt;/RecNum&gt;&lt;DisplayText&gt;Iwahashi, et al. &lt;style face="superscript"&gt;49&lt;/style&gt;&lt;/DisplayText&gt;&lt;record&gt;&lt;rec-number&gt;178&lt;/rec-number&gt;&lt;foreign-keys&gt;&lt;key app="EN" db-id="5va0eddeq9tsxle0sr8xd2thpfv2t0a0dfxs" timestamp="1718285255"&gt;178&lt;/key&gt;&lt;/foreign-keys&gt;&lt;ref-type name="Journal Article"&gt;17&lt;/ref-type&gt;&lt;contributors&gt;&lt;authors&gt;&lt;author&gt;Iwahashi, Junko&lt;/author&gt;&lt;author&gt;Kamiya, Izumi&lt;/author&gt;&lt;author&gt;Matsuoka, Masashi&lt;/author&gt;&lt;author&gt;Yamazaki, Dai&lt;/author&gt;&lt;/authors&gt;&lt;/contributors&gt;&lt;titles&gt;&lt;title&gt;Global terrain classification using 280 m DEMs: segmentation, clustering, and reclassification&lt;/title&gt;&lt;secondary-title&gt;Progress in Earth and Planetary Science&lt;/secondary-title&gt;&lt;/titles&gt;&lt;periodical&gt;&lt;full-title&gt;Progress in Earth and Planetary Science&lt;/full-title&gt;&lt;/periodical&gt;&lt;pages&gt;1-31&lt;/pages&gt;&lt;volume&gt;5&lt;/volume&gt;&lt;dates&gt;&lt;year&gt;2018&lt;/year&gt;&lt;/dates&gt;&lt;urls&gt;&lt;/urls&gt;&lt;/record&gt;&lt;/Cite&gt;&lt;/EndNote&gt;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rPr>
        <w:t xml:space="preserve">Iwahashi, et al. </w:t>
      </w:r>
      <w:r w:rsidR="008279F7" w:rsidRPr="009D632C">
        <w:rPr>
          <w:rFonts w:ascii="Times New Roman" w:hAnsi="Times New Roman" w:cs="Times New Roman"/>
          <w:noProof/>
          <w:color w:val="000000" w:themeColor="text1"/>
          <w:vertAlign w:val="superscript"/>
        </w:rPr>
        <w:t>49</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w:t>
      </w:r>
      <w:r w:rsidRPr="009D632C">
        <w:rPr>
          <w:rFonts w:ascii="Times New Roman" w:hAnsi="Times New Roman" w:cs="Times New Roman"/>
          <w:color w:val="000000" w:themeColor="text1"/>
        </w:rPr>
        <w:t>as</w:t>
      </w:r>
      <w:r w:rsidR="004A515D" w:rsidRPr="009D632C">
        <w:rPr>
          <w:rFonts w:ascii="Times New Roman" w:hAnsi="Times New Roman" w:cs="Times New Roman"/>
          <w:color w:val="000000" w:themeColor="text1"/>
        </w:rPr>
        <w:t xml:space="preserve"> considered. </w:t>
      </w:r>
    </w:p>
    <w:p w14:paraId="522F6B43" w14:textId="77777777" w:rsidR="00991BB9" w:rsidRPr="009D632C"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4536E27A" w:rsidR="004A515D" w:rsidRPr="009D632C" w:rsidRDefault="00991BB9" w:rsidP="004A515D">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S</w:t>
      </w:r>
      <w:r w:rsidR="004A515D" w:rsidRPr="009D632C">
        <w:rPr>
          <w:rFonts w:ascii="Times New Roman" w:hAnsi="Times New Roman" w:cs="Times New Roman"/>
          <w:color w:val="000000" w:themeColor="text1"/>
        </w:rPr>
        <w:t xml:space="preserve">oil properties </w:t>
      </w:r>
      <w:r w:rsidRPr="009D632C">
        <w:rPr>
          <w:rFonts w:ascii="Times New Roman" w:hAnsi="Times New Roman" w:cs="Times New Roman"/>
          <w:color w:val="000000" w:themeColor="text1"/>
        </w:rPr>
        <w:t xml:space="preserve">determine the local environment for crop growth </w:t>
      </w:r>
      <w:r w:rsidR="001264B1" w:rsidRPr="009D632C">
        <w:rPr>
          <w:rFonts w:ascii="Times New Roman" w:hAnsi="Times New Roman" w:cs="Times New Roman"/>
          <w:color w:val="000000" w:themeColor="text1"/>
        </w:rPr>
        <w:t>by affecting soil</w:t>
      </w:r>
      <w:r w:rsidR="004A515D" w:rsidRPr="009D632C">
        <w:rPr>
          <w:rFonts w:ascii="Times New Roman" w:hAnsi="Times New Roman" w:cs="Times New Roman"/>
          <w:color w:val="000000" w:themeColor="text1"/>
        </w:rPr>
        <w:t xml:space="preserve"> aeration, nutrient cycling and root growth</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face="superscript"&gt;50,51&lt;/style&gt;&lt;/DisplayText&gt;&lt;record&gt;&lt;rec-number&gt;207&lt;/rec-number&gt;&lt;foreign-keys&gt;&lt;key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50,51</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For </w:t>
      </w:r>
      <w:r w:rsidR="001264B1" w:rsidRPr="009D632C">
        <w:rPr>
          <w:rFonts w:ascii="Times New Roman" w:hAnsi="Times New Roman" w:cs="Times New Roman"/>
          <w:color w:val="000000" w:themeColor="text1"/>
        </w:rPr>
        <w:t>instance</w:t>
      </w:r>
      <w:r w:rsidR="004A515D" w:rsidRPr="009D632C">
        <w:rPr>
          <w:rFonts w:ascii="Times New Roman" w:hAnsi="Times New Roman" w:cs="Times New Roman"/>
          <w:color w:val="000000" w:themeColor="text1"/>
        </w:rPr>
        <w:t xml:space="preserve">, soil texture affects the available water capacity in the root space while </w:t>
      </w:r>
      <w:r w:rsidR="001264B1" w:rsidRPr="009D632C">
        <w:rPr>
          <w:rFonts w:ascii="Times New Roman" w:hAnsi="Times New Roman" w:cs="Times New Roman"/>
          <w:color w:val="000000" w:themeColor="text1"/>
        </w:rPr>
        <w:t xml:space="preserve">soil </w:t>
      </w:r>
      <w:r w:rsidR="004A515D" w:rsidRPr="009D632C">
        <w:rPr>
          <w:rFonts w:ascii="Times New Roman" w:hAnsi="Times New Roman" w:cs="Times New Roman"/>
          <w:color w:val="000000" w:themeColor="text1"/>
        </w:rPr>
        <w:t>pH influences the availability of nutrients to plants and microbial activity</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face="superscript"&gt;52,53&lt;/style&gt;&lt;/DisplayText&gt;&lt;record&gt;&lt;rec-number&gt;204&lt;/rec-number&gt;&lt;foreign-keys&gt;&lt;key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52,53</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Global </w:t>
      </w:r>
      <w:r w:rsidR="004A515D" w:rsidRPr="009D632C">
        <w:rPr>
          <w:rFonts w:ascii="Times New Roman" w:hAnsi="Times New Roman" w:cs="Times New Roman"/>
          <w:color w:val="000000" w:themeColor="text1"/>
        </w:rPr>
        <w:lastRenderedPageBreak/>
        <w:t xml:space="preserve">soil properties such as soil texture (sand, silt, clay), bulk density (BD), soil organic carbon (SOC), pH were downloaded from the </w:t>
      </w:r>
      <w:proofErr w:type="spellStart"/>
      <w:r w:rsidR="004A515D" w:rsidRPr="009D632C">
        <w:rPr>
          <w:rFonts w:ascii="Times New Roman" w:hAnsi="Times New Roman" w:cs="Times New Roman"/>
          <w:color w:val="000000" w:themeColor="text1"/>
        </w:rPr>
        <w:t>SoilGrids</w:t>
      </w:r>
      <w:proofErr w:type="spellEnd"/>
      <w:r w:rsidR="004A515D" w:rsidRPr="009D632C">
        <w:rPr>
          <w:rFonts w:ascii="Times New Roman" w:hAnsi="Times New Roman" w:cs="Times New Roman"/>
          <w:color w:val="000000" w:themeColor="text1"/>
        </w:rPr>
        <w:t xml:space="preserve"> (250 m) platform</w:t>
      </w:r>
      <w:r w:rsidR="004A515D" w:rsidRPr="009D632C">
        <w:rPr>
          <w:rFonts w:ascii="Times New Roman" w:hAnsi="Times New Roman" w:cs="Times New Roman"/>
          <w:color w:val="222222"/>
          <w:shd w:val="clear" w:color="auto" w:fill="FFFFFF"/>
        </w:rPr>
        <w:t xml:space="preserve"> </w:t>
      </w:r>
      <w:r w:rsidR="004A515D" w:rsidRPr="009D632C">
        <w:rPr>
          <w:rFonts w:ascii="Times New Roman" w:hAnsi="Times New Roman" w:cs="Times New Roman"/>
          <w:color w:val="222222"/>
          <w:shd w:val="clear" w:color="auto" w:fill="FFFFFF"/>
        </w:rPr>
        <w:fldChar w:fldCharType="begin"/>
      </w:r>
      <w:r w:rsidR="008279F7" w:rsidRPr="009D632C">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face="superscript"&gt;54&lt;/style&gt;&lt;/DisplayText&gt;&lt;record&gt;&lt;rec-number&gt;104&lt;/rec-number&gt;&lt;foreign-keys&gt;&lt;key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9D632C">
        <w:rPr>
          <w:rFonts w:ascii="Times New Roman" w:hAnsi="Times New Roman" w:cs="Times New Roman"/>
          <w:color w:val="222222"/>
          <w:shd w:val="clear" w:color="auto" w:fill="FFFFFF"/>
        </w:rPr>
        <w:fldChar w:fldCharType="separate"/>
      </w:r>
      <w:r w:rsidR="008279F7" w:rsidRPr="009D632C">
        <w:rPr>
          <w:rFonts w:ascii="Times New Roman" w:hAnsi="Times New Roman" w:cs="Times New Roman"/>
          <w:noProof/>
          <w:color w:val="222222"/>
          <w:shd w:val="clear" w:color="auto" w:fill="FFFFFF"/>
          <w:vertAlign w:val="superscript"/>
        </w:rPr>
        <w:t>54</w:t>
      </w:r>
      <w:r w:rsidR="004A515D" w:rsidRPr="009D632C">
        <w:rPr>
          <w:rFonts w:ascii="Times New Roman" w:hAnsi="Times New Roman" w:cs="Times New Roman"/>
          <w:color w:val="222222"/>
          <w:shd w:val="clear" w:color="auto" w:fill="FFFFFF"/>
        </w:rPr>
        <w:fldChar w:fldCharType="end"/>
      </w:r>
      <w:r w:rsidR="004A515D" w:rsidRPr="009D632C">
        <w:rPr>
          <w:rFonts w:ascii="Times New Roman" w:hAnsi="Times New Roman" w:cs="Times New Roman"/>
          <w:color w:val="222222"/>
          <w:shd w:val="clear" w:color="auto" w:fill="FFFFFF"/>
        </w:rPr>
        <w:t xml:space="preserve">. </w:t>
      </w:r>
      <w:r w:rsidR="004A515D" w:rsidRPr="009D632C">
        <w:rPr>
          <w:rFonts w:ascii="Times New Roman" w:hAnsi="Times New Roman" w:cs="Times New Roman"/>
          <w:color w:val="000000" w:themeColor="text1"/>
        </w:rPr>
        <w:t>The global stock of soil Olsen phosphorus came from the global study carried out by McDowell et al.</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face="superscript"&gt;55&lt;/style&gt;&lt;/DisplayText&gt;&lt;record&gt;&lt;rec-number&gt;106&lt;/rec-number&gt;&lt;foreign-keys&gt;&lt;key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55</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t>
      </w:r>
    </w:p>
    <w:p w14:paraId="20BFD871" w14:textId="77777777" w:rsidR="009E1418" w:rsidRPr="009D632C" w:rsidRDefault="009E1418" w:rsidP="004A515D">
      <w:pPr>
        <w:tabs>
          <w:tab w:val="num" w:pos="720"/>
        </w:tabs>
        <w:spacing w:after="0" w:line="240" w:lineRule="auto"/>
        <w:jc w:val="both"/>
        <w:rPr>
          <w:rFonts w:ascii="Times New Roman" w:hAnsi="Times New Roman" w:cs="Times New Roman"/>
          <w:color w:val="000000" w:themeColor="text1"/>
        </w:rPr>
      </w:pPr>
    </w:p>
    <w:p w14:paraId="5BDB80C8" w14:textId="39D99E18" w:rsidR="009E1418" w:rsidRPr="009D632C" w:rsidRDefault="00BC2347" w:rsidP="004A515D">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In addition, </w:t>
      </w:r>
      <w:r w:rsidR="009E1418" w:rsidRPr="009D632C">
        <w:rPr>
          <w:rFonts w:ascii="Times New Roman" w:hAnsi="Times New Roman" w:cs="Times New Roman"/>
          <w:color w:val="000000" w:themeColor="text1"/>
        </w:rPr>
        <w:t>additional management variables</w:t>
      </w:r>
      <w:r w:rsidRPr="009D632C">
        <w:rPr>
          <w:rFonts w:ascii="Times New Roman" w:hAnsi="Times New Roman" w:cs="Times New Roman"/>
          <w:color w:val="000000" w:themeColor="text1"/>
        </w:rPr>
        <w:t xml:space="preserve"> such as cover crop (yes/no), N fertilizer (yes/no), weeding (yes/no) and rotation (yes/no) were considered for NT. Consequently, under each component, the distribution of the ES under NT was further analyzed for each of these management variables. </w:t>
      </w:r>
    </w:p>
    <w:p w14:paraId="75362610" w14:textId="77777777" w:rsidR="004A515D" w:rsidRPr="009D632C"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9D632C" w:rsidRDefault="004313B5" w:rsidP="00B27827">
      <w:pPr>
        <w:pStyle w:val="Heading1"/>
        <w:numPr>
          <w:ilvl w:val="1"/>
          <w:numId w:val="23"/>
        </w:numPr>
        <w:spacing w:before="0" w:beforeAutospacing="0" w:after="0" w:afterAutospacing="0" w:line="360" w:lineRule="auto"/>
      </w:pPr>
      <w:r w:rsidRPr="009D632C">
        <w:t>Data analysis</w:t>
      </w:r>
    </w:p>
    <w:p w14:paraId="38D650E8" w14:textId="0AC34FCA" w:rsidR="00706EFC" w:rsidRPr="009D632C"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The data analysis focused on the effect size (ES), i.e. the response ratios (RR) of crop yield to these management systems and was assessed by taking the natural logarithm calculated of RR following </w:t>
      </w:r>
      <w:r w:rsidRPr="009D632C">
        <w:rPr>
          <w:rFonts w:ascii="Times New Roman" w:hAnsi="Times New Roman" w:cs="Times New Roman"/>
          <w:color w:val="000000" w:themeColor="text1"/>
        </w:rPr>
        <w:fldChar w:fldCharType="begin"/>
      </w:r>
      <w:r w:rsidRPr="009D632C">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face="superscript"&gt;56&lt;/style&gt;&lt;/DisplayText&gt;&lt;record&gt;&lt;rec-number&gt;235&lt;/rec-number&gt;&lt;foreign-keys&gt;&lt;key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9D632C">
        <w:rPr>
          <w:rFonts w:ascii="Times New Roman" w:hAnsi="Times New Roman" w:cs="Times New Roman"/>
          <w:color w:val="000000" w:themeColor="text1"/>
        </w:rPr>
        <w:fldChar w:fldCharType="separate"/>
      </w:r>
      <w:r w:rsidRPr="009D632C">
        <w:rPr>
          <w:rFonts w:ascii="Times New Roman" w:hAnsi="Times New Roman" w:cs="Times New Roman"/>
          <w:noProof/>
          <w:color w:val="000000" w:themeColor="text1"/>
        </w:rPr>
        <w:t xml:space="preserve">Luo, et al. </w:t>
      </w:r>
      <w:r w:rsidRPr="009D632C">
        <w:rPr>
          <w:rFonts w:ascii="Times New Roman" w:hAnsi="Times New Roman" w:cs="Times New Roman"/>
          <w:noProof/>
          <w:color w:val="000000" w:themeColor="text1"/>
          <w:vertAlign w:val="superscript"/>
        </w:rPr>
        <w:t>56</w:t>
      </w:r>
      <w:r w:rsidRPr="009D632C">
        <w:rPr>
          <w:rFonts w:ascii="Times New Roman" w:hAnsi="Times New Roman" w:cs="Times New Roman"/>
          <w:color w:val="000000" w:themeColor="text1"/>
        </w:rPr>
        <w:fldChar w:fldCharType="end"/>
      </w:r>
      <w:r w:rsidRPr="009D632C">
        <w:rPr>
          <w:rFonts w:ascii="Times New Roman" w:hAnsi="Times New Roman" w:cs="Times New Roman"/>
          <w:color w:val="000000" w:themeColor="text1"/>
        </w:rPr>
        <w:t xml:space="preserve"> :  RR = ln(X</w:t>
      </w:r>
      <w:r w:rsidRPr="009D632C">
        <w:rPr>
          <w:rFonts w:ascii="Times New Roman" w:hAnsi="Times New Roman" w:cs="Times New Roman"/>
          <w:color w:val="000000" w:themeColor="text1"/>
          <w:vertAlign w:val="subscript"/>
        </w:rPr>
        <w:t>T</w:t>
      </w:r>
      <w:r w:rsidRPr="009D632C">
        <w:rPr>
          <w:rFonts w:ascii="Times New Roman" w:hAnsi="Times New Roman" w:cs="Times New Roman"/>
          <w:color w:val="000000" w:themeColor="text1"/>
        </w:rPr>
        <w:t>/X</w:t>
      </w:r>
      <w:r w:rsidRPr="009D632C">
        <w:rPr>
          <w:rFonts w:ascii="Times New Roman" w:hAnsi="Times New Roman" w:cs="Times New Roman"/>
          <w:color w:val="000000" w:themeColor="text1"/>
          <w:vertAlign w:val="subscript"/>
        </w:rPr>
        <w:t>C</w:t>
      </w:r>
      <w:r w:rsidRPr="009D632C">
        <w:rPr>
          <w:rFonts w:ascii="Times New Roman" w:hAnsi="Times New Roman" w:cs="Times New Roman"/>
          <w:color w:val="000000" w:themeColor="text1"/>
        </w:rPr>
        <w:t>)</w:t>
      </w:r>
      <w:r w:rsidR="00B27827"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where X</w:t>
      </w:r>
      <w:r w:rsidRPr="009D632C">
        <w:rPr>
          <w:rFonts w:ascii="Times New Roman" w:hAnsi="Times New Roman" w:cs="Times New Roman"/>
          <w:color w:val="000000" w:themeColor="text1"/>
          <w:vertAlign w:val="subscript"/>
        </w:rPr>
        <w:t>T</w:t>
      </w:r>
      <w:r w:rsidRPr="009D632C">
        <w:rPr>
          <w:rFonts w:ascii="Times New Roman" w:hAnsi="Times New Roman" w:cs="Times New Roman"/>
          <w:color w:val="000000" w:themeColor="text1"/>
        </w:rPr>
        <w:t xml:space="preserve"> and X</w:t>
      </w:r>
      <w:r w:rsidRPr="009D632C">
        <w:rPr>
          <w:rFonts w:ascii="Times New Roman" w:hAnsi="Times New Roman" w:cs="Times New Roman"/>
          <w:color w:val="000000" w:themeColor="text1"/>
          <w:vertAlign w:val="subscript"/>
        </w:rPr>
        <w:t xml:space="preserve">C </w:t>
      </w:r>
      <w:r w:rsidRPr="009D632C">
        <w:rPr>
          <w:rFonts w:ascii="Times New Roman" w:hAnsi="Times New Roman" w:cs="Times New Roman"/>
          <w:color w:val="000000" w:themeColor="text1"/>
        </w:rPr>
        <w:t xml:space="preserve">are the yield value under treatment (NT, AG, CC, or OF) and control, respectively. </w:t>
      </w:r>
      <w:r w:rsidR="00706EFC" w:rsidRPr="009D632C">
        <w:rPr>
          <w:rFonts w:ascii="Times New Roman" w:hAnsi="Times New Roman" w:cs="Times New Roman"/>
          <w:color w:val="000000" w:themeColor="text1"/>
        </w:rPr>
        <w:t xml:space="preserve">Moderator analysis was conducted to determine </w:t>
      </w:r>
      <w:r w:rsidR="008D7555" w:rsidRPr="009D632C">
        <w:rPr>
          <w:rFonts w:ascii="Times New Roman" w:hAnsi="Times New Roman" w:cs="Times New Roman"/>
          <w:color w:val="000000" w:themeColor="text1"/>
        </w:rPr>
        <w:t xml:space="preserve">the RAP </w:t>
      </w:r>
      <w:r w:rsidR="00706EFC" w:rsidRPr="009D632C">
        <w:rPr>
          <w:rFonts w:ascii="Times New Roman" w:hAnsi="Times New Roman" w:cs="Times New Roman"/>
          <w:color w:val="000000" w:themeColor="text1"/>
        </w:rPr>
        <w:t xml:space="preserve">effects </w:t>
      </w:r>
      <w:r w:rsidR="008D7555" w:rsidRPr="009D632C">
        <w:rPr>
          <w:rFonts w:ascii="Times New Roman" w:hAnsi="Times New Roman" w:cs="Times New Roman"/>
          <w:color w:val="000000" w:themeColor="text1"/>
        </w:rPr>
        <w:t>ES. This analysis was carried out by grouping the metadata into the following categories:</w:t>
      </w:r>
    </w:p>
    <w:p w14:paraId="6DC4BFC8" w14:textId="77777777" w:rsidR="00503BB0" w:rsidRPr="009D632C"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14D76980" w:rsidR="006519C5" w:rsidRPr="009D632C"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Crop groups</w:t>
      </w:r>
      <w:r w:rsidR="006519C5" w:rsidRPr="009D632C">
        <w:rPr>
          <w:rFonts w:ascii="Times New Roman" w:hAnsi="Times New Roman" w:cs="Times New Roman"/>
          <w:color w:val="000000" w:themeColor="text1"/>
        </w:rPr>
        <w:t xml:space="preserve">. The previously defined crop groups were considered: </w:t>
      </w:r>
      <w:r w:rsidR="007451B1" w:rsidRPr="009D632C">
        <w:rPr>
          <w:rFonts w:ascii="Times New Roman" w:hAnsi="Times New Roman" w:cs="Times New Roman"/>
          <w:color w:val="000000" w:themeColor="text1"/>
        </w:rPr>
        <w:t xml:space="preserve"> maize, wheat, soybean and rice, cereal, cash-crop and vegetable &amp; fruits and others. </w:t>
      </w:r>
    </w:p>
    <w:p w14:paraId="4BD6C8C4" w14:textId="7B41F9F1" w:rsidR="00503BB0" w:rsidRPr="009D632C"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Bulk densities</w:t>
      </w:r>
      <w:r w:rsidR="006519C5" w:rsidRPr="009D632C">
        <w:rPr>
          <w:rFonts w:ascii="Times New Roman" w:hAnsi="Times New Roman" w:cs="Times New Roman"/>
          <w:color w:val="000000" w:themeColor="text1"/>
        </w:rPr>
        <w:t xml:space="preserve">. </w:t>
      </w:r>
      <w:r w:rsidR="007C039D" w:rsidRPr="009D632C">
        <w:rPr>
          <w:rFonts w:ascii="Times New Roman" w:hAnsi="Times New Roman" w:cs="Times New Roman"/>
          <w:color w:val="000000" w:themeColor="text1"/>
        </w:rPr>
        <w:t xml:space="preserve">Low values of BD describe permeable soils allowing plant to reach the nutrient and water easily while high values denote a compacted soil with high mechanical impedance resulting in limited roots growth. </w:t>
      </w:r>
      <w:r w:rsidR="006519C5" w:rsidRPr="009D632C">
        <w:rPr>
          <w:rFonts w:ascii="Times New Roman" w:hAnsi="Times New Roman" w:cs="Times New Roman"/>
          <w:color w:val="000000" w:themeColor="text1"/>
        </w:rPr>
        <w:t xml:space="preserve">It was categorized into three different categories: </w:t>
      </w:r>
      <w:r w:rsidR="007C039D" w:rsidRPr="009D632C">
        <w:rPr>
          <w:rFonts w:ascii="Times New Roman" w:hAnsi="Times New Roman" w:cs="Times New Roman"/>
          <w:color w:val="000000" w:themeColor="text1"/>
        </w:rPr>
        <w:t>low (</w:t>
      </w:r>
      <w:r w:rsidR="006519C5" w:rsidRPr="009D632C">
        <w:rPr>
          <w:rFonts w:ascii="Times New Roman" w:hAnsi="Times New Roman" w:cs="Times New Roman"/>
          <w:color w:val="000000" w:themeColor="text1"/>
        </w:rPr>
        <w:t>&lt; 1.2 kg/dm</w:t>
      </w:r>
      <w:r w:rsidR="006519C5" w:rsidRPr="009D632C">
        <w:rPr>
          <w:rFonts w:ascii="Times New Roman" w:hAnsi="Times New Roman" w:cs="Times New Roman"/>
          <w:color w:val="000000" w:themeColor="text1"/>
          <w:vertAlign w:val="superscript"/>
        </w:rPr>
        <w:t>3</w:t>
      </w:r>
      <w:r w:rsidR="007C039D" w:rsidRPr="009D632C">
        <w:rPr>
          <w:rFonts w:ascii="Times New Roman" w:hAnsi="Times New Roman" w:cs="Times New Roman"/>
          <w:color w:val="000000" w:themeColor="text1"/>
          <w:vertAlign w:val="superscript"/>
        </w:rPr>
        <w:t>)</w:t>
      </w:r>
      <w:r w:rsidR="006519C5" w:rsidRPr="009D632C">
        <w:rPr>
          <w:rFonts w:ascii="Times New Roman" w:hAnsi="Times New Roman" w:cs="Times New Roman"/>
          <w:color w:val="000000" w:themeColor="text1"/>
        </w:rPr>
        <w:t xml:space="preserve"> ,</w:t>
      </w:r>
      <w:r w:rsidR="007C039D" w:rsidRPr="009D632C">
        <w:rPr>
          <w:rFonts w:ascii="Times New Roman" w:hAnsi="Times New Roman" w:cs="Times New Roman"/>
          <w:color w:val="000000" w:themeColor="text1"/>
        </w:rPr>
        <w:t xml:space="preserve"> moderate (</w:t>
      </w:r>
      <w:r w:rsidR="006519C5" w:rsidRPr="009D632C">
        <w:rPr>
          <w:rFonts w:ascii="Times New Roman" w:hAnsi="Times New Roman" w:cs="Times New Roman"/>
          <w:color w:val="000000" w:themeColor="text1"/>
        </w:rPr>
        <w:t>1.2 kg/dm</w:t>
      </w:r>
      <w:r w:rsidR="006519C5" w:rsidRPr="009D632C">
        <w:rPr>
          <w:rFonts w:ascii="Times New Roman" w:hAnsi="Times New Roman" w:cs="Times New Roman"/>
          <w:color w:val="000000" w:themeColor="text1"/>
          <w:vertAlign w:val="superscript"/>
        </w:rPr>
        <w:t>3</w:t>
      </w:r>
      <w:r w:rsidR="006519C5" w:rsidRPr="009D632C">
        <w:rPr>
          <w:rFonts w:ascii="Times New Roman" w:hAnsi="Times New Roman" w:cs="Times New Roman"/>
          <w:color w:val="000000" w:themeColor="text1"/>
        </w:rPr>
        <w:t xml:space="preserve"> &lt; BD &lt; 1.47 kg/dm</w:t>
      </w:r>
      <w:r w:rsidR="006519C5" w:rsidRPr="009D632C">
        <w:rPr>
          <w:rFonts w:ascii="Times New Roman" w:hAnsi="Times New Roman" w:cs="Times New Roman"/>
          <w:color w:val="000000" w:themeColor="text1"/>
          <w:vertAlign w:val="superscript"/>
        </w:rPr>
        <w:t>3</w:t>
      </w:r>
      <w:r w:rsidR="007C039D" w:rsidRPr="009D632C">
        <w:rPr>
          <w:rFonts w:ascii="Times New Roman" w:hAnsi="Times New Roman" w:cs="Times New Roman"/>
          <w:color w:val="000000" w:themeColor="text1"/>
        </w:rPr>
        <w:t>)</w:t>
      </w:r>
      <w:r w:rsidR="006519C5" w:rsidRPr="009D632C">
        <w:rPr>
          <w:rFonts w:ascii="Times New Roman" w:hAnsi="Times New Roman" w:cs="Times New Roman"/>
          <w:color w:val="000000" w:themeColor="text1"/>
        </w:rPr>
        <w:t xml:space="preserve">, </w:t>
      </w:r>
      <w:r w:rsidR="007C039D" w:rsidRPr="009D632C">
        <w:rPr>
          <w:rFonts w:ascii="Times New Roman" w:hAnsi="Times New Roman" w:cs="Times New Roman"/>
          <w:color w:val="000000" w:themeColor="text1"/>
        </w:rPr>
        <w:t>high (</w:t>
      </w:r>
      <w:r w:rsidR="006519C5" w:rsidRPr="009D632C">
        <w:rPr>
          <w:rFonts w:ascii="Times New Roman" w:hAnsi="Times New Roman" w:cs="Times New Roman"/>
          <w:color w:val="000000" w:themeColor="text1"/>
        </w:rPr>
        <w:t>BD &gt; 1.47 kg/dm</w:t>
      </w:r>
      <w:r w:rsidR="006519C5" w:rsidRPr="009D632C">
        <w:rPr>
          <w:rFonts w:ascii="Times New Roman" w:hAnsi="Times New Roman" w:cs="Times New Roman"/>
          <w:color w:val="000000" w:themeColor="text1"/>
          <w:vertAlign w:val="superscript"/>
        </w:rPr>
        <w:t>3</w:t>
      </w:r>
      <w:r w:rsidR="007C039D" w:rsidRPr="009D632C">
        <w:rPr>
          <w:rFonts w:ascii="Times New Roman" w:hAnsi="Times New Roman" w:cs="Times New Roman"/>
          <w:color w:val="000000" w:themeColor="text1"/>
        </w:rPr>
        <w:t>)</w:t>
      </w:r>
      <w:r w:rsidR="00A5200A" w:rsidRPr="009D632C">
        <w:rPr>
          <w:rFonts w:ascii="Times New Roman" w:hAnsi="Times New Roman" w:cs="Times New Roman"/>
          <w:color w:val="000000" w:themeColor="text1"/>
        </w:rPr>
        <w:fldChar w:fldCharType="begin"/>
      </w:r>
      <w:r w:rsidR="00E67515" w:rsidRPr="009D632C">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face="superscript"&gt;57&lt;/style&gt;&lt;/DisplayText&gt;&lt;record&gt;&lt;rec-number&gt;240&lt;/rec-number&gt;&lt;foreign-keys&gt;&lt;key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00A5200A" w:rsidRPr="009D632C">
        <w:rPr>
          <w:rFonts w:ascii="Times New Roman" w:hAnsi="Times New Roman" w:cs="Times New Roman"/>
          <w:color w:val="000000" w:themeColor="text1"/>
        </w:rPr>
        <w:fldChar w:fldCharType="separate"/>
      </w:r>
      <w:r w:rsidR="00E67515" w:rsidRPr="009D632C">
        <w:rPr>
          <w:rFonts w:ascii="Times New Roman" w:hAnsi="Times New Roman" w:cs="Times New Roman"/>
          <w:noProof/>
          <w:color w:val="000000" w:themeColor="text1"/>
          <w:vertAlign w:val="superscript"/>
        </w:rPr>
        <w:t>57</w:t>
      </w:r>
      <w:r w:rsidR="00A5200A" w:rsidRPr="009D632C">
        <w:rPr>
          <w:rFonts w:ascii="Times New Roman" w:hAnsi="Times New Roman" w:cs="Times New Roman"/>
          <w:color w:val="000000" w:themeColor="text1"/>
        </w:rPr>
        <w:fldChar w:fldCharType="end"/>
      </w:r>
      <w:r w:rsidR="006519C5" w:rsidRPr="009D632C">
        <w:rPr>
          <w:rFonts w:ascii="Times New Roman" w:hAnsi="Times New Roman" w:cs="Times New Roman"/>
          <w:color w:val="000000" w:themeColor="text1"/>
        </w:rPr>
        <w:t xml:space="preserve">. </w:t>
      </w:r>
      <w:r w:rsidR="00A5200A" w:rsidRPr="009D632C">
        <w:rPr>
          <w:rFonts w:ascii="Times New Roman" w:hAnsi="Times New Roman" w:cs="Times New Roman"/>
          <w:color w:val="000000" w:themeColor="text1"/>
          <w:highlight w:val="yellow"/>
        </w:rPr>
        <w:t>cite</w:t>
      </w:r>
    </w:p>
    <w:p w14:paraId="473D108A" w14:textId="4BC66464" w:rsidR="00503BB0" w:rsidRPr="009D632C"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proofErr w:type="spellStart"/>
      <w:r w:rsidRPr="009D632C">
        <w:rPr>
          <w:rFonts w:ascii="Times New Roman" w:hAnsi="Times New Roman" w:cs="Times New Roman"/>
          <w:color w:val="000000" w:themeColor="text1"/>
        </w:rPr>
        <w:t>pH</w:t>
      </w:r>
      <w:r w:rsidR="006519C5" w:rsidRPr="009D632C">
        <w:rPr>
          <w:rFonts w:ascii="Times New Roman" w:hAnsi="Times New Roman" w:cs="Times New Roman"/>
          <w:color w:val="000000" w:themeColor="text1"/>
        </w:rPr>
        <w:t>.</w:t>
      </w:r>
      <w:proofErr w:type="spellEnd"/>
      <w:r w:rsidR="006519C5" w:rsidRPr="009D632C">
        <w:rPr>
          <w:rFonts w:ascii="Times New Roman" w:hAnsi="Times New Roman" w:cs="Times New Roman"/>
          <w:color w:val="000000" w:themeColor="text1"/>
        </w:rPr>
        <w:t xml:space="preserve"> </w:t>
      </w:r>
      <w:r w:rsidR="007C7FCD" w:rsidRPr="009D632C">
        <w:rPr>
          <w:rFonts w:ascii="Times New Roman" w:hAnsi="Times New Roman" w:cs="Times New Roman"/>
          <w:color w:val="000000" w:themeColor="text1"/>
        </w:rPr>
        <w:t xml:space="preserve">Three categories were considered: acidic soils </w:t>
      </w:r>
      <w:r w:rsidR="008B027A" w:rsidRPr="009D632C">
        <w:rPr>
          <w:rFonts w:ascii="Times New Roman" w:hAnsi="Times New Roman" w:cs="Times New Roman"/>
          <w:color w:val="000000" w:themeColor="text1"/>
        </w:rPr>
        <w:t>(pH &lt; 6.3</w:t>
      </w:r>
      <w:r w:rsidR="007C7FCD" w:rsidRPr="009D632C">
        <w:rPr>
          <w:rFonts w:ascii="Times New Roman" w:hAnsi="Times New Roman" w:cs="Times New Roman"/>
          <w:color w:val="000000" w:themeColor="text1"/>
        </w:rPr>
        <w:t>,</w:t>
      </w:r>
      <w:r w:rsidR="008B027A" w:rsidRPr="009D632C">
        <w:rPr>
          <w:rFonts w:ascii="Times New Roman" w:hAnsi="Times New Roman" w:cs="Times New Roman"/>
          <w:color w:val="000000" w:themeColor="text1"/>
        </w:rPr>
        <w:t>)</w:t>
      </w:r>
      <w:r w:rsidR="007C7FCD" w:rsidRPr="009D632C">
        <w:rPr>
          <w:rFonts w:ascii="Times New Roman" w:hAnsi="Times New Roman" w:cs="Times New Roman"/>
          <w:color w:val="000000" w:themeColor="text1"/>
        </w:rPr>
        <w:t xml:space="preserve"> neutral soils </w:t>
      </w:r>
      <w:r w:rsidR="008B027A" w:rsidRPr="009D632C">
        <w:rPr>
          <w:rFonts w:ascii="Times New Roman" w:hAnsi="Times New Roman" w:cs="Times New Roman"/>
          <w:color w:val="000000" w:themeColor="text1"/>
        </w:rPr>
        <w:t xml:space="preserve">(6.3 &lt; pH &lt; 7.4) </w:t>
      </w:r>
      <w:r w:rsidR="007C7FCD" w:rsidRPr="009D632C">
        <w:rPr>
          <w:rFonts w:ascii="Times New Roman" w:hAnsi="Times New Roman" w:cs="Times New Roman"/>
          <w:color w:val="000000" w:themeColor="text1"/>
        </w:rPr>
        <w:t>and alkaline soils</w:t>
      </w:r>
      <w:r w:rsidR="008B027A" w:rsidRPr="009D632C">
        <w:rPr>
          <w:rFonts w:ascii="Times New Roman" w:hAnsi="Times New Roman" w:cs="Times New Roman"/>
          <w:color w:val="000000" w:themeColor="text1"/>
        </w:rPr>
        <w:t xml:space="preserve"> (pH &gt; 7.4). </w:t>
      </w:r>
      <w:bookmarkStart w:id="1" w:name="_Hlk175578352"/>
      <w:r w:rsidR="008B027A" w:rsidRPr="009D632C">
        <w:rPr>
          <w:rFonts w:ascii="Times New Roman" w:hAnsi="Times New Roman" w:cs="Times New Roman"/>
          <w:color w:val="000000" w:themeColor="text1"/>
          <w:highlight w:val="yellow"/>
        </w:rPr>
        <w:t>cite</w:t>
      </w:r>
      <w:bookmarkEnd w:id="1"/>
    </w:p>
    <w:p w14:paraId="230DC563" w14:textId="6774430E" w:rsidR="008B027A" w:rsidRPr="009D632C" w:rsidRDefault="00503BB0" w:rsidP="006E3FD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Phosphorus</w:t>
      </w:r>
      <w:r w:rsidR="008B027A" w:rsidRPr="009D632C">
        <w:rPr>
          <w:rFonts w:ascii="Times New Roman" w:hAnsi="Times New Roman" w:cs="Times New Roman"/>
          <w:color w:val="000000" w:themeColor="text1"/>
        </w:rPr>
        <w:t xml:space="preserve">. The P distribution </w:t>
      </w:r>
      <w:r w:rsidR="00627CB5" w:rsidRPr="009D632C">
        <w:rPr>
          <w:rFonts w:ascii="Times New Roman" w:hAnsi="Times New Roman" w:cs="Times New Roman"/>
          <w:color w:val="000000" w:themeColor="text1"/>
        </w:rPr>
        <w:t xml:space="preserve">classes </w:t>
      </w:r>
      <w:r w:rsidR="008B027A" w:rsidRPr="009D632C">
        <w:rPr>
          <w:rFonts w:ascii="Times New Roman" w:hAnsi="Times New Roman" w:cs="Times New Roman"/>
          <w:color w:val="000000" w:themeColor="text1"/>
        </w:rPr>
        <w:t xml:space="preserve">were low: P &lt; 10.9 mg/kg, moderate: 10.9 mg/kg &lt; P &lt; 21.4 mg/kg and </w:t>
      </w:r>
      <w:proofErr w:type="gramStart"/>
      <w:r w:rsidR="008B027A" w:rsidRPr="009D632C">
        <w:rPr>
          <w:rFonts w:ascii="Times New Roman" w:hAnsi="Times New Roman" w:cs="Times New Roman"/>
          <w:color w:val="000000" w:themeColor="text1"/>
        </w:rPr>
        <w:t>High :</w:t>
      </w:r>
      <w:proofErr w:type="gramEnd"/>
      <w:r w:rsidR="008B027A" w:rsidRPr="009D632C">
        <w:rPr>
          <w:rFonts w:ascii="Times New Roman" w:hAnsi="Times New Roman" w:cs="Times New Roman"/>
          <w:color w:val="000000" w:themeColor="text1"/>
        </w:rPr>
        <w:t xml:space="preserve"> P &gt; 21.4 mg/kg. </w:t>
      </w:r>
      <w:r w:rsidR="008B027A" w:rsidRPr="009D632C">
        <w:rPr>
          <w:rFonts w:ascii="Times New Roman" w:hAnsi="Times New Roman" w:cs="Times New Roman"/>
          <w:color w:val="000000" w:themeColor="text1"/>
          <w:highlight w:val="yellow"/>
        </w:rPr>
        <w:t>cite</w:t>
      </w:r>
    </w:p>
    <w:p w14:paraId="0B357F1C" w14:textId="3667B89A" w:rsidR="00503BB0" w:rsidRPr="009D632C" w:rsidRDefault="00503BB0" w:rsidP="004228E4">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Soil </w:t>
      </w:r>
      <w:proofErr w:type="gramStart"/>
      <w:r w:rsidRPr="009D632C">
        <w:rPr>
          <w:rFonts w:ascii="Times New Roman" w:hAnsi="Times New Roman" w:cs="Times New Roman"/>
          <w:color w:val="000000" w:themeColor="text1"/>
        </w:rPr>
        <w:t>organic  carbon</w:t>
      </w:r>
      <w:proofErr w:type="gramEnd"/>
      <w:r w:rsidR="004228E4" w:rsidRPr="009D632C">
        <w:rPr>
          <w:rFonts w:ascii="Times New Roman" w:hAnsi="Times New Roman" w:cs="Times New Roman"/>
          <w:color w:val="000000" w:themeColor="text1"/>
        </w:rPr>
        <w:t xml:space="preserve">. Three categories were considered:  SOC &lt; 5 g/kg, 5 g/kg &lt; SOC &lt; 10 g/kg and SOC &gt; 10 g/kg. </w:t>
      </w:r>
      <w:r w:rsidR="00A5200A" w:rsidRPr="009D632C">
        <w:rPr>
          <w:rFonts w:ascii="Times New Roman" w:hAnsi="Times New Roman" w:cs="Times New Roman"/>
          <w:color w:val="000000" w:themeColor="text1"/>
          <w:highlight w:val="yellow"/>
        </w:rPr>
        <w:t>cite</w:t>
      </w:r>
    </w:p>
    <w:p w14:paraId="2969D626" w14:textId="7E202436" w:rsidR="00AF5AAD" w:rsidRPr="009D632C" w:rsidRDefault="00503BB0"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Soil texture: </w:t>
      </w:r>
      <w:r w:rsidR="004228E4" w:rsidRPr="009D632C">
        <w:rPr>
          <w:rFonts w:ascii="Times New Roman" w:hAnsi="Times New Roman" w:cs="Times New Roman"/>
          <w:color w:val="000000" w:themeColor="text1"/>
        </w:rPr>
        <w:t>These textures were grouped into fine (clay, silty clay loam, clay loam, and sandy clay), medium (silt loam and loam), and coarse (sandy loam and sandy)</w:t>
      </w:r>
      <w:r w:rsidR="00A5200A" w:rsidRPr="009D632C">
        <w:rPr>
          <w:rFonts w:ascii="Times New Roman" w:hAnsi="Times New Roman" w:cs="Times New Roman"/>
          <w:color w:val="000000" w:themeColor="text1"/>
        </w:rPr>
        <w:t xml:space="preserve">. </w:t>
      </w:r>
      <w:r w:rsidR="00AF5AAD" w:rsidRPr="009D632C">
        <w:rPr>
          <w:rFonts w:ascii="Times New Roman" w:hAnsi="Times New Roman" w:cs="Times New Roman"/>
          <w:color w:val="000000" w:themeColor="text1"/>
          <w:highlight w:val="yellow"/>
        </w:rPr>
        <w:t>C</w:t>
      </w:r>
      <w:r w:rsidR="00A5200A" w:rsidRPr="009D632C">
        <w:rPr>
          <w:rFonts w:ascii="Times New Roman" w:hAnsi="Times New Roman" w:cs="Times New Roman"/>
          <w:color w:val="000000" w:themeColor="text1"/>
          <w:highlight w:val="yellow"/>
        </w:rPr>
        <w:t>ite</w:t>
      </w:r>
    </w:p>
    <w:p w14:paraId="62E6ED13" w14:textId="0DB9BBE4" w:rsidR="00AF5AAD" w:rsidRPr="009D632C"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1: fine (clay, silty clay loam, clay loam, and sandy clay</w:t>
      </w:r>
      <w:proofErr w:type="gramStart"/>
      <w:r w:rsidRPr="009D632C">
        <w:rPr>
          <w:rFonts w:ascii="Times New Roman" w:hAnsi="Times New Roman" w:cs="Times New Roman"/>
          <w:color w:val="000000" w:themeColor="text1"/>
        </w:rPr>
        <w:t>) :</w:t>
      </w:r>
      <w:proofErr w:type="gramEnd"/>
      <w:r w:rsidRPr="009D632C">
        <w:rPr>
          <w:rFonts w:ascii="Times New Roman" w:hAnsi="Times New Roman" w:cs="Times New Roman"/>
          <w:color w:val="000000" w:themeColor="text1"/>
        </w:rPr>
        <w:t xml:space="preserve"> cl </w:t>
      </w:r>
      <w:proofErr w:type="spellStart"/>
      <w:r w:rsidRPr="009D632C">
        <w:rPr>
          <w:rFonts w:ascii="Times New Roman" w:hAnsi="Times New Roman" w:cs="Times New Roman"/>
          <w:color w:val="000000" w:themeColor="text1"/>
        </w:rPr>
        <w:t>SiClLo</w:t>
      </w:r>
      <w:proofErr w:type="spellEnd"/>
      <w:r w:rsidRPr="009D632C">
        <w:rPr>
          <w:rFonts w:ascii="Times New Roman" w:hAnsi="Times New Roman" w:cs="Times New Roman"/>
          <w:color w:val="000000" w:themeColor="text1"/>
        </w:rPr>
        <w:t xml:space="preserve"> </w:t>
      </w:r>
      <w:proofErr w:type="spellStart"/>
      <w:r w:rsidRPr="009D632C">
        <w:rPr>
          <w:rFonts w:ascii="Times New Roman" w:hAnsi="Times New Roman" w:cs="Times New Roman"/>
          <w:color w:val="000000" w:themeColor="text1"/>
        </w:rPr>
        <w:t>ClLo</w:t>
      </w:r>
      <w:proofErr w:type="spellEnd"/>
      <w:r w:rsidRPr="009D632C">
        <w:rPr>
          <w:rFonts w:ascii="Times New Roman" w:hAnsi="Times New Roman" w:cs="Times New Roman"/>
          <w:color w:val="000000" w:themeColor="text1"/>
        </w:rPr>
        <w:t xml:space="preserve"> </w:t>
      </w:r>
      <w:proofErr w:type="spellStart"/>
      <w:r w:rsidRPr="009D632C">
        <w:rPr>
          <w:rFonts w:ascii="Times New Roman" w:hAnsi="Times New Roman" w:cs="Times New Roman"/>
          <w:color w:val="000000" w:themeColor="text1"/>
        </w:rPr>
        <w:t>SiCl</w:t>
      </w:r>
      <w:proofErr w:type="spellEnd"/>
      <w:r w:rsidRPr="009D632C">
        <w:rPr>
          <w:rFonts w:ascii="Times New Roman" w:hAnsi="Times New Roman" w:cs="Times New Roman"/>
          <w:color w:val="000000" w:themeColor="text1"/>
        </w:rPr>
        <w:t xml:space="preserve"> </w:t>
      </w:r>
      <w:proofErr w:type="spellStart"/>
      <w:r w:rsidRPr="009D632C">
        <w:rPr>
          <w:rFonts w:ascii="Times New Roman" w:hAnsi="Times New Roman" w:cs="Times New Roman"/>
          <w:color w:val="000000" w:themeColor="text1"/>
        </w:rPr>
        <w:t>SaCl</w:t>
      </w:r>
      <w:proofErr w:type="spellEnd"/>
      <w:r w:rsidRPr="009D632C">
        <w:rPr>
          <w:rFonts w:ascii="Times New Roman" w:hAnsi="Times New Roman" w:cs="Times New Roman"/>
          <w:color w:val="000000" w:themeColor="text1"/>
        </w:rPr>
        <w:t xml:space="preserve"> </w:t>
      </w:r>
      <w:proofErr w:type="spellStart"/>
      <w:r w:rsidRPr="009D632C">
        <w:rPr>
          <w:rFonts w:ascii="Times New Roman" w:hAnsi="Times New Roman" w:cs="Times New Roman"/>
          <w:color w:val="000000" w:themeColor="text1"/>
        </w:rPr>
        <w:t>SaClLo</w:t>
      </w:r>
      <w:proofErr w:type="spellEnd"/>
    </w:p>
    <w:p w14:paraId="5021D781" w14:textId="77777777" w:rsidR="00AF5AAD" w:rsidRPr="009D632C"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 2: medium (silt loam and loam) Si </w:t>
      </w:r>
      <w:proofErr w:type="spellStart"/>
      <w:r w:rsidRPr="009D632C">
        <w:rPr>
          <w:rFonts w:ascii="Times New Roman" w:hAnsi="Times New Roman" w:cs="Times New Roman"/>
          <w:color w:val="000000" w:themeColor="text1"/>
        </w:rPr>
        <w:t>SiLo</w:t>
      </w:r>
      <w:proofErr w:type="spellEnd"/>
      <w:r w:rsidRPr="009D632C">
        <w:rPr>
          <w:rFonts w:ascii="Times New Roman" w:hAnsi="Times New Roman" w:cs="Times New Roman"/>
          <w:color w:val="000000" w:themeColor="text1"/>
        </w:rPr>
        <w:t xml:space="preserve"> Lo</w:t>
      </w:r>
    </w:p>
    <w:p w14:paraId="524F4CFF" w14:textId="3D555564" w:rsidR="00503BB0" w:rsidRPr="009D632C"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 3: coarse (sandy loam and sandy) </w:t>
      </w:r>
      <w:proofErr w:type="spellStart"/>
      <w:r w:rsidRPr="009D632C">
        <w:rPr>
          <w:rFonts w:ascii="Times New Roman" w:hAnsi="Times New Roman" w:cs="Times New Roman"/>
          <w:color w:val="000000" w:themeColor="text1"/>
        </w:rPr>
        <w:t>SaLo</w:t>
      </w:r>
      <w:proofErr w:type="spellEnd"/>
      <w:r w:rsidRPr="009D632C">
        <w:rPr>
          <w:rFonts w:ascii="Times New Roman" w:hAnsi="Times New Roman" w:cs="Times New Roman"/>
          <w:color w:val="000000" w:themeColor="text1"/>
        </w:rPr>
        <w:t xml:space="preserve"> Sa </w:t>
      </w:r>
      <w:proofErr w:type="spellStart"/>
      <w:r w:rsidRPr="009D632C">
        <w:rPr>
          <w:rFonts w:ascii="Times New Roman" w:hAnsi="Times New Roman" w:cs="Times New Roman"/>
          <w:color w:val="000000" w:themeColor="text1"/>
        </w:rPr>
        <w:t>LoSa</w:t>
      </w:r>
      <w:proofErr w:type="spellEnd"/>
    </w:p>
    <w:p w14:paraId="790BDF07" w14:textId="4E0BBB0A" w:rsidR="00503BB0" w:rsidRPr="009D632C" w:rsidRDefault="00503BB0" w:rsidP="00FA1CC5">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Aridity</w:t>
      </w:r>
      <w:r w:rsidR="007C039D" w:rsidRPr="009D632C">
        <w:rPr>
          <w:rFonts w:ascii="Times New Roman" w:hAnsi="Times New Roman" w:cs="Times New Roman"/>
          <w:color w:val="000000" w:themeColor="text1"/>
        </w:rPr>
        <w:t xml:space="preserve">. </w:t>
      </w:r>
      <w:r w:rsidR="00615246" w:rsidRPr="009D632C">
        <w:rPr>
          <w:rFonts w:ascii="Times New Roman" w:hAnsi="Times New Roman" w:cs="Times New Roman"/>
          <w:color w:val="000000" w:themeColor="text1"/>
        </w:rPr>
        <w:t xml:space="preserve">It was divided into five categories: </w:t>
      </w:r>
      <w:r w:rsidR="0063330D" w:rsidRPr="009D632C">
        <w:rPr>
          <w:rFonts w:ascii="Times New Roman" w:hAnsi="Times New Roman" w:cs="Times New Roman"/>
          <w:szCs w:val="20"/>
        </w:rPr>
        <w:t>Hyper-Arid</w:t>
      </w:r>
      <w:r w:rsidR="0063330D" w:rsidRPr="009D632C">
        <w:rPr>
          <w:rFonts w:ascii="Times New Roman" w:hAnsi="Times New Roman" w:cs="Times New Roman"/>
          <w:color w:val="000000" w:themeColor="text1"/>
        </w:rPr>
        <w:t xml:space="preserve"> (</w:t>
      </w:r>
      <w:r w:rsidR="004228E4" w:rsidRPr="009D632C">
        <w:rPr>
          <w:rFonts w:ascii="Times New Roman" w:hAnsi="Times New Roman" w:cs="Times New Roman"/>
          <w:color w:val="000000" w:themeColor="text1"/>
        </w:rPr>
        <w:t>AI &lt; 0.05</w:t>
      </w:r>
      <w:r w:rsidR="0063330D" w:rsidRPr="009D632C">
        <w:rPr>
          <w:rFonts w:ascii="Times New Roman" w:hAnsi="Times New Roman" w:cs="Times New Roman"/>
          <w:color w:val="000000" w:themeColor="text1"/>
        </w:rPr>
        <w:t>)</w:t>
      </w:r>
      <w:r w:rsidR="004228E4" w:rsidRPr="009D632C">
        <w:rPr>
          <w:rFonts w:ascii="Times New Roman" w:hAnsi="Times New Roman" w:cs="Times New Roman"/>
          <w:color w:val="000000" w:themeColor="text1"/>
        </w:rPr>
        <w:t xml:space="preserve">, </w:t>
      </w:r>
      <w:r w:rsidR="0063330D" w:rsidRPr="009D632C">
        <w:rPr>
          <w:rFonts w:ascii="Times New Roman" w:hAnsi="Times New Roman" w:cs="Times New Roman"/>
          <w:color w:val="000000" w:themeColor="text1"/>
        </w:rPr>
        <w:t>arid (</w:t>
      </w:r>
      <w:r w:rsidR="004228E4" w:rsidRPr="009D632C">
        <w:rPr>
          <w:rFonts w:ascii="Times New Roman" w:hAnsi="Times New Roman" w:cs="Times New Roman"/>
          <w:color w:val="000000" w:themeColor="text1"/>
        </w:rPr>
        <w:t>0.05 &lt; AI &lt; 0.2</w:t>
      </w:r>
      <w:r w:rsidR="0063330D" w:rsidRPr="009D632C">
        <w:rPr>
          <w:rFonts w:ascii="Times New Roman" w:hAnsi="Times New Roman" w:cs="Times New Roman"/>
          <w:color w:val="000000" w:themeColor="text1"/>
        </w:rPr>
        <w:t>)</w:t>
      </w:r>
      <w:r w:rsidR="004228E4" w:rsidRPr="009D632C">
        <w:rPr>
          <w:rFonts w:ascii="Times New Roman" w:hAnsi="Times New Roman" w:cs="Times New Roman"/>
          <w:color w:val="000000" w:themeColor="text1"/>
        </w:rPr>
        <w:t>,</w:t>
      </w:r>
      <w:r w:rsidR="0063330D" w:rsidRPr="009D632C">
        <w:rPr>
          <w:rFonts w:ascii="Times New Roman" w:hAnsi="Times New Roman" w:cs="Times New Roman"/>
          <w:color w:val="000000" w:themeColor="text1"/>
        </w:rPr>
        <w:t xml:space="preserve"> semi-arid (</w:t>
      </w:r>
      <w:r w:rsidR="004228E4" w:rsidRPr="009D632C">
        <w:rPr>
          <w:rFonts w:ascii="Times New Roman" w:hAnsi="Times New Roman" w:cs="Times New Roman"/>
          <w:color w:val="000000" w:themeColor="text1"/>
        </w:rPr>
        <w:t>0.2 &lt; AI &lt; 0.5</w:t>
      </w:r>
      <w:r w:rsidR="0063330D" w:rsidRPr="009D632C">
        <w:rPr>
          <w:rFonts w:ascii="Times New Roman" w:hAnsi="Times New Roman" w:cs="Times New Roman"/>
          <w:color w:val="000000" w:themeColor="text1"/>
        </w:rPr>
        <w:t>)</w:t>
      </w:r>
      <w:r w:rsidR="004228E4" w:rsidRPr="009D632C">
        <w:rPr>
          <w:rFonts w:ascii="Times New Roman" w:hAnsi="Times New Roman" w:cs="Times New Roman"/>
          <w:color w:val="000000" w:themeColor="text1"/>
        </w:rPr>
        <w:t>,</w:t>
      </w:r>
      <w:r w:rsidR="0063330D" w:rsidRPr="009D632C">
        <w:rPr>
          <w:rFonts w:ascii="Times New Roman" w:hAnsi="Times New Roman" w:cs="Times New Roman"/>
          <w:color w:val="000000" w:themeColor="text1"/>
        </w:rPr>
        <w:t xml:space="preserve"> sub-humid (</w:t>
      </w:r>
      <w:r w:rsidR="004228E4" w:rsidRPr="009D632C">
        <w:rPr>
          <w:rFonts w:ascii="Times New Roman" w:hAnsi="Times New Roman" w:cs="Times New Roman"/>
          <w:color w:val="000000" w:themeColor="text1"/>
        </w:rPr>
        <w:t>0.5 &lt; AI &lt; 0.65</w:t>
      </w:r>
      <w:r w:rsidR="0063330D" w:rsidRPr="009D632C">
        <w:rPr>
          <w:rFonts w:ascii="Times New Roman" w:hAnsi="Times New Roman" w:cs="Times New Roman"/>
          <w:color w:val="000000" w:themeColor="text1"/>
        </w:rPr>
        <w:t>) and humid (</w:t>
      </w:r>
      <w:r w:rsidR="004228E4" w:rsidRPr="009D632C">
        <w:rPr>
          <w:rFonts w:ascii="Times New Roman" w:hAnsi="Times New Roman" w:cs="Times New Roman"/>
          <w:color w:val="000000" w:themeColor="text1"/>
        </w:rPr>
        <w:t>AI &gt; 0.65</w:t>
      </w:r>
      <w:r w:rsidR="0063330D" w:rsidRPr="009D632C">
        <w:rPr>
          <w:rFonts w:ascii="Times New Roman" w:hAnsi="Times New Roman" w:cs="Times New Roman"/>
          <w:color w:val="000000" w:themeColor="text1"/>
        </w:rPr>
        <w:t xml:space="preserve">). </w:t>
      </w:r>
      <w:r w:rsidR="00A5200A" w:rsidRPr="009D632C">
        <w:rPr>
          <w:rFonts w:ascii="Times New Roman" w:hAnsi="Times New Roman" w:cs="Times New Roman"/>
          <w:color w:val="000000" w:themeColor="text1"/>
          <w:highlight w:val="yellow"/>
        </w:rPr>
        <w:t>cite</w:t>
      </w:r>
    </w:p>
    <w:p w14:paraId="6B1B16FE" w14:textId="481C7306" w:rsidR="00706EFC" w:rsidRPr="009D632C"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Growing degree days</w:t>
      </w:r>
      <w:r w:rsidR="00627CB5" w:rsidRPr="009D632C">
        <w:rPr>
          <w:rFonts w:ascii="Times New Roman" w:hAnsi="Times New Roman" w:cs="Times New Roman"/>
          <w:color w:val="000000" w:themeColor="text1"/>
        </w:rPr>
        <w:t>. Four classes were considered: unsuitable (GDD &lt; 800°C/y</w:t>
      </w:r>
      <w:proofErr w:type="gramStart"/>
      <w:r w:rsidR="00627CB5" w:rsidRPr="009D632C">
        <w:rPr>
          <w:rFonts w:ascii="Times New Roman" w:hAnsi="Times New Roman" w:cs="Times New Roman"/>
          <w:color w:val="000000" w:themeColor="text1"/>
        </w:rPr>
        <w:t>),  suitable</w:t>
      </w:r>
      <w:proofErr w:type="gramEnd"/>
      <w:r w:rsidR="00627CB5" w:rsidRPr="009D632C">
        <w:rPr>
          <w:rFonts w:ascii="Times New Roman" w:hAnsi="Times New Roman" w:cs="Times New Roman"/>
          <w:color w:val="000000" w:themeColor="text1"/>
        </w:rPr>
        <w:t xml:space="preserve"> (800°C/y &lt; GDD &lt; 2700°C/y), heat Stress (2700°C/y &lt; GDD &lt; 6000°C/y), high heat Stress (4000°C/y &lt; GDD &lt; 6000°C/y)</w:t>
      </w:r>
      <w:r w:rsidR="00A5200A" w:rsidRPr="009D632C">
        <w:rPr>
          <w:rFonts w:ascii="Times New Roman" w:hAnsi="Times New Roman" w:cs="Times New Roman"/>
          <w:color w:val="000000" w:themeColor="text1"/>
        </w:rPr>
        <w:t xml:space="preserve">. </w:t>
      </w:r>
      <w:r w:rsidR="00A5200A" w:rsidRPr="009D632C">
        <w:rPr>
          <w:rFonts w:ascii="Times New Roman" w:hAnsi="Times New Roman" w:cs="Times New Roman"/>
          <w:color w:val="000000" w:themeColor="text1"/>
          <w:highlight w:val="yellow"/>
        </w:rPr>
        <w:t>cite</w:t>
      </w:r>
    </w:p>
    <w:p w14:paraId="048DB929" w14:textId="77777777" w:rsidR="00170F11" w:rsidRDefault="00170F11" w:rsidP="004A515D">
      <w:pPr>
        <w:tabs>
          <w:tab w:val="num" w:pos="720"/>
        </w:tabs>
        <w:spacing w:after="0" w:line="240" w:lineRule="auto"/>
        <w:jc w:val="both"/>
        <w:rPr>
          <w:rFonts w:ascii="Times New Roman" w:hAnsi="Times New Roman" w:cs="Times New Roman"/>
        </w:rPr>
      </w:pPr>
    </w:p>
    <w:p w14:paraId="2FFE2559" w14:textId="258F064F" w:rsidR="004F58DA" w:rsidRPr="004F58DA" w:rsidRDefault="004F58DA" w:rsidP="004E3321">
      <w:pPr>
        <w:jc w:val="both"/>
        <w:rPr>
          <w:rFonts w:ascii="Times New Roman" w:hAnsi="Times New Roman" w:cs="Times New Roman"/>
          <w:color w:val="000000" w:themeColor="text1"/>
        </w:rPr>
      </w:pPr>
      <w:r w:rsidRPr="004F58DA">
        <w:rPr>
          <w:rFonts w:ascii="Times New Roman" w:hAnsi="Times New Roman" w:cs="Times New Roman"/>
          <w:color w:val="000000" w:themeColor="text1"/>
        </w:rPr>
        <w:t xml:space="preserve">Using bootstrapping, which involves resampling the response ratio mean 1000 times, 95% confidence intervals were determined for each </w:t>
      </w:r>
      <w:r>
        <w:rPr>
          <w:rFonts w:ascii="Times New Roman" w:hAnsi="Times New Roman" w:cs="Times New Roman"/>
          <w:color w:val="000000" w:themeColor="text1"/>
        </w:rPr>
        <w:t>cat</w:t>
      </w:r>
      <w:r w:rsidR="004E3321">
        <w:rPr>
          <w:rFonts w:ascii="Times New Roman" w:hAnsi="Times New Roman" w:cs="Times New Roman"/>
          <w:color w:val="000000" w:themeColor="text1"/>
        </w:rPr>
        <w:t>e</w:t>
      </w:r>
      <w:r>
        <w:rPr>
          <w:rFonts w:ascii="Times New Roman" w:hAnsi="Times New Roman" w:cs="Times New Roman"/>
          <w:color w:val="000000" w:themeColor="text1"/>
        </w:rPr>
        <w:t>gory</w:t>
      </w:r>
      <w:r w:rsidRPr="004F58DA">
        <w:rPr>
          <w:rFonts w:ascii="Times New Roman" w:hAnsi="Times New Roman" w:cs="Times New Roman"/>
          <w:color w:val="000000" w:themeColor="text1"/>
        </w:rPr>
        <w:t xml:space="preserve">. The effect size was deemed non-significant if the confidence interval was zero. </w:t>
      </w:r>
    </w:p>
    <w:p w14:paraId="0152D0A3" w14:textId="77777777" w:rsidR="000771BE" w:rsidRPr="00FA0571" w:rsidRDefault="000771BE" w:rsidP="004E3321">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593B397D" w14:textId="77777777" w:rsidR="000771BE" w:rsidRDefault="000771BE" w:rsidP="004A515D">
      <w:pPr>
        <w:tabs>
          <w:tab w:val="num" w:pos="720"/>
        </w:tabs>
        <w:spacing w:after="0" w:line="240" w:lineRule="auto"/>
        <w:jc w:val="both"/>
        <w:rPr>
          <w:rFonts w:ascii="Times New Roman" w:hAnsi="Times New Roman" w:cs="Times New Roman"/>
        </w:rPr>
      </w:pPr>
    </w:p>
    <w:p w14:paraId="0B7AB96B" w14:textId="77777777" w:rsidR="000771BE" w:rsidRDefault="000771BE" w:rsidP="004A515D">
      <w:pPr>
        <w:tabs>
          <w:tab w:val="num" w:pos="720"/>
        </w:tabs>
        <w:spacing w:after="0" w:line="240" w:lineRule="auto"/>
        <w:jc w:val="both"/>
        <w:rPr>
          <w:rFonts w:ascii="Times New Roman" w:hAnsi="Times New Roman" w:cs="Times New Roman"/>
        </w:rPr>
      </w:pPr>
    </w:p>
    <w:p w14:paraId="5B23CEDE" w14:textId="77777777" w:rsidR="000771BE" w:rsidRDefault="000771BE" w:rsidP="004A515D">
      <w:pPr>
        <w:tabs>
          <w:tab w:val="num" w:pos="720"/>
        </w:tabs>
        <w:spacing w:after="0" w:line="240" w:lineRule="auto"/>
        <w:jc w:val="both"/>
        <w:rPr>
          <w:rFonts w:ascii="Times New Roman" w:hAnsi="Times New Roman" w:cs="Times New Roman"/>
        </w:rPr>
      </w:pPr>
    </w:p>
    <w:p w14:paraId="6E7FBD06" w14:textId="77777777" w:rsidR="005262FF" w:rsidRDefault="005262FF" w:rsidP="004A515D">
      <w:pPr>
        <w:tabs>
          <w:tab w:val="num" w:pos="720"/>
        </w:tabs>
        <w:spacing w:after="0" w:line="240" w:lineRule="auto"/>
        <w:jc w:val="both"/>
        <w:rPr>
          <w:rFonts w:ascii="Times New Roman" w:hAnsi="Times New Roman" w:cs="Times New Roman"/>
        </w:rPr>
      </w:pPr>
    </w:p>
    <w:p w14:paraId="12E70DDE" w14:textId="77777777" w:rsidR="005262FF" w:rsidRDefault="005262FF" w:rsidP="004A515D">
      <w:pPr>
        <w:tabs>
          <w:tab w:val="num" w:pos="720"/>
        </w:tabs>
        <w:spacing w:after="0" w:line="240" w:lineRule="auto"/>
        <w:jc w:val="both"/>
        <w:rPr>
          <w:rFonts w:ascii="Times New Roman" w:hAnsi="Times New Roman" w:cs="Times New Roman"/>
        </w:rPr>
      </w:pPr>
    </w:p>
    <w:p w14:paraId="06449188" w14:textId="77777777" w:rsidR="000771BE" w:rsidRDefault="000771BE" w:rsidP="004A515D">
      <w:pPr>
        <w:tabs>
          <w:tab w:val="num" w:pos="720"/>
        </w:tabs>
        <w:spacing w:after="0" w:line="240" w:lineRule="auto"/>
        <w:jc w:val="both"/>
        <w:rPr>
          <w:rFonts w:ascii="Times New Roman" w:hAnsi="Times New Roman" w:cs="Times New Roman"/>
        </w:rPr>
      </w:pPr>
    </w:p>
    <w:p w14:paraId="2F0D2F36" w14:textId="77777777" w:rsidR="004A515D" w:rsidRPr="009D632C" w:rsidRDefault="004A515D" w:rsidP="004A515D">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lastRenderedPageBreak/>
        <w:t>Table 1: Environmental variables (in bracket are abbreviations)</w:t>
      </w:r>
    </w:p>
    <w:p w14:paraId="7355C6C6" w14:textId="77777777" w:rsidR="00D92170" w:rsidRPr="009D632C" w:rsidRDefault="00D92170" w:rsidP="004A515D">
      <w:pPr>
        <w:tabs>
          <w:tab w:val="num" w:pos="720"/>
        </w:tabs>
        <w:spacing w:after="0" w:line="240" w:lineRule="auto"/>
        <w:jc w:val="both"/>
        <w:rPr>
          <w:rFonts w:ascii="Times New Roman" w:hAnsi="Times New Roman" w:cs="Times New Roman"/>
          <w:color w:val="000000" w:themeColor="text1"/>
        </w:rPr>
      </w:pPr>
    </w:p>
    <w:tbl>
      <w:tblPr>
        <w:tblW w:w="5000" w:type="pct"/>
        <w:tblLook w:val="04A0" w:firstRow="1" w:lastRow="0" w:firstColumn="1" w:lastColumn="0" w:noHBand="0" w:noVBand="1"/>
      </w:tblPr>
      <w:tblGrid>
        <w:gridCol w:w="2001"/>
        <w:gridCol w:w="5009"/>
        <w:gridCol w:w="845"/>
        <w:gridCol w:w="1170"/>
      </w:tblGrid>
      <w:tr w:rsidR="00D92170" w:rsidRPr="009D632C" w14:paraId="02669A1A" w14:textId="77777777" w:rsidTr="00D92170">
        <w:trPr>
          <w:trHeight w:val="288"/>
        </w:trPr>
        <w:tc>
          <w:tcPr>
            <w:tcW w:w="1231" w:type="pct"/>
            <w:tcBorders>
              <w:top w:val="nil"/>
              <w:left w:val="nil"/>
              <w:bottom w:val="nil"/>
              <w:right w:val="nil"/>
            </w:tcBorders>
            <w:shd w:val="clear" w:color="auto" w:fill="auto"/>
            <w:noWrap/>
            <w:vAlign w:val="bottom"/>
            <w:hideMark/>
          </w:tcPr>
          <w:p w14:paraId="3E99FFF3"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Component</w:t>
            </w:r>
          </w:p>
        </w:tc>
        <w:tc>
          <w:tcPr>
            <w:tcW w:w="2896" w:type="pct"/>
            <w:tcBorders>
              <w:top w:val="single" w:sz="4" w:space="0" w:color="auto"/>
              <w:left w:val="nil"/>
              <w:bottom w:val="nil"/>
              <w:right w:val="nil"/>
            </w:tcBorders>
            <w:shd w:val="clear" w:color="auto" w:fill="auto"/>
            <w:noWrap/>
            <w:vAlign w:val="bottom"/>
            <w:hideMark/>
          </w:tcPr>
          <w:p w14:paraId="34FCDF53"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Indicators</w:t>
            </w:r>
          </w:p>
        </w:tc>
        <w:tc>
          <w:tcPr>
            <w:tcW w:w="402" w:type="pct"/>
            <w:tcBorders>
              <w:top w:val="single" w:sz="4" w:space="0" w:color="auto"/>
              <w:left w:val="nil"/>
              <w:bottom w:val="nil"/>
              <w:right w:val="nil"/>
            </w:tcBorders>
            <w:shd w:val="clear" w:color="auto" w:fill="auto"/>
            <w:noWrap/>
            <w:vAlign w:val="bottom"/>
            <w:hideMark/>
          </w:tcPr>
          <w:p w14:paraId="64104905"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Unit</w:t>
            </w:r>
          </w:p>
        </w:tc>
        <w:tc>
          <w:tcPr>
            <w:tcW w:w="470" w:type="pct"/>
            <w:tcBorders>
              <w:top w:val="single" w:sz="4" w:space="0" w:color="auto"/>
              <w:left w:val="nil"/>
              <w:bottom w:val="nil"/>
              <w:right w:val="nil"/>
            </w:tcBorders>
            <w:shd w:val="clear" w:color="auto" w:fill="auto"/>
            <w:noWrap/>
            <w:vAlign w:val="bottom"/>
            <w:hideMark/>
          </w:tcPr>
          <w:p w14:paraId="5FCE24C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Resolution</w:t>
            </w:r>
          </w:p>
        </w:tc>
      </w:tr>
      <w:tr w:rsidR="00D92170" w:rsidRPr="009D632C" w14:paraId="783B0FBF" w14:textId="77777777" w:rsidTr="00D92170">
        <w:trPr>
          <w:trHeight w:val="288"/>
        </w:trPr>
        <w:tc>
          <w:tcPr>
            <w:tcW w:w="1231" w:type="pct"/>
            <w:vMerge w:val="restart"/>
            <w:tcBorders>
              <w:top w:val="single" w:sz="4" w:space="0" w:color="auto"/>
              <w:left w:val="nil"/>
              <w:bottom w:val="nil"/>
              <w:right w:val="nil"/>
            </w:tcBorders>
            <w:shd w:val="clear" w:color="auto" w:fill="auto"/>
            <w:noWrap/>
            <w:hideMark/>
          </w:tcPr>
          <w:p w14:paraId="353291D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Soil properties</w:t>
            </w:r>
          </w:p>
        </w:tc>
        <w:tc>
          <w:tcPr>
            <w:tcW w:w="2896" w:type="pct"/>
            <w:tcBorders>
              <w:top w:val="single" w:sz="4" w:space="0" w:color="auto"/>
              <w:left w:val="nil"/>
              <w:bottom w:val="nil"/>
              <w:right w:val="nil"/>
            </w:tcBorders>
            <w:shd w:val="clear" w:color="auto" w:fill="auto"/>
            <w:noWrap/>
            <w:vAlign w:val="bottom"/>
            <w:hideMark/>
          </w:tcPr>
          <w:p w14:paraId="7010C58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Soil texture</w:t>
            </w:r>
          </w:p>
        </w:tc>
        <w:tc>
          <w:tcPr>
            <w:tcW w:w="402" w:type="pct"/>
            <w:tcBorders>
              <w:top w:val="single" w:sz="4" w:space="0" w:color="auto"/>
              <w:left w:val="nil"/>
              <w:bottom w:val="nil"/>
              <w:right w:val="nil"/>
            </w:tcBorders>
            <w:shd w:val="clear" w:color="auto" w:fill="auto"/>
            <w:noWrap/>
            <w:vAlign w:val="bottom"/>
            <w:hideMark/>
          </w:tcPr>
          <w:p w14:paraId="4E76011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w:t>
            </w:r>
          </w:p>
        </w:tc>
        <w:tc>
          <w:tcPr>
            <w:tcW w:w="470" w:type="pct"/>
            <w:tcBorders>
              <w:top w:val="single" w:sz="4" w:space="0" w:color="auto"/>
              <w:left w:val="nil"/>
              <w:bottom w:val="nil"/>
              <w:right w:val="nil"/>
            </w:tcBorders>
            <w:shd w:val="clear" w:color="auto" w:fill="auto"/>
            <w:noWrap/>
            <w:vAlign w:val="bottom"/>
            <w:hideMark/>
          </w:tcPr>
          <w:p w14:paraId="20159D2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4982753E" w14:textId="77777777" w:rsidTr="00D92170">
        <w:trPr>
          <w:trHeight w:val="288"/>
        </w:trPr>
        <w:tc>
          <w:tcPr>
            <w:tcW w:w="1231" w:type="pct"/>
            <w:vMerge/>
            <w:tcBorders>
              <w:top w:val="single" w:sz="4" w:space="0" w:color="auto"/>
              <w:left w:val="nil"/>
              <w:bottom w:val="nil"/>
              <w:right w:val="nil"/>
            </w:tcBorders>
            <w:vAlign w:val="center"/>
            <w:hideMark/>
          </w:tcPr>
          <w:p w14:paraId="0CD81B2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5995ADD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pH</w:t>
            </w:r>
          </w:p>
        </w:tc>
        <w:tc>
          <w:tcPr>
            <w:tcW w:w="402" w:type="pct"/>
            <w:tcBorders>
              <w:top w:val="nil"/>
              <w:left w:val="nil"/>
              <w:bottom w:val="nil"/>
              <w:right w:val="nil"/>
            </w:tcBorders>
            <w:shd w:val="clear" w:color="auto" w:fill="auto"/>
            <w:noWrap/>
            <w:vAlign w:val="bottom"/>
            <w:hideMark/>
          </w:tcPr>
          <w:p w14:paraId="5E3BA7D6"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470" w:type="pct"/>
            <w:tcBorders>
              <w:top w:val="nil"/>
              <w:left w:val="nil"/>
              <w:bottom w:val="nil"/>
              <w:right w:val="nil"/>
            </w:tcBorders>
            <w:shd w:val="clear" w:color="auto" w:fill="auto"/>
            <w:noWrap/>
            <w:vAlign w:val="bottom"/>
            <w:hideMark/>
          </w:tcPr>
          <w:p w14:paraId="31A2B18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2BA4048D" w14:textId="77777777" w:rsidTr="00D92170">
        <w:trPr>
          <w:trHeight w:val="288"/>
        </w:trPr>
        <w:tc>
          <w:tcPr>
            <w:tcW w:w="1231" w:type="pct"/>
            <w:vMerge/>
            <w:tcBorders>
              <w:top w:val="single" w:sz="4" w:space="0" w:color="auto"/>
              <w:left w:val="nil"/>
              <w:bottom w:val="nil"/>
              <w:right w:val="nil"/>
            </w:tcBorders>
            <w:vAlign w:val="center"/>
            <w:hideMark/>
          </w:tcPr>
          <w:p w14:paraId="2CD8B18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101E5D8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soil organic carbon (SOC)</w:t>
            </w:r>
          </w:p>
        </w:tc>
        <w:tc>
          <w:tcPr>
            <w:tcW w:w="402" w:type="pct"/>
            <w:tcBorders>
              <w:top w:val="nil"/>
              <w:left w:val="nil"/>
              <w:bottom w:val="nil"/>
              <w:right w:val="nil"/>
            </w:tcBorders>
            <w:shd w:val="clear" w:color="auto" w:fill="auto"/>
            <w:noWrap/>
            <w:vAlign w:val="bottom"/>
            <w:hideMark/>
          </w:tcPr>
          <w:p w14:paraId="77F60E2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g/kg</w:t>
            </w:r>
          </w:p>
        </w:tc>
        <w:tc>
          <w:tcPr>
            <w:tcW w:w="470" w:type="pct"/>
            <w:tcBorders>
              <w:top w:val="nil"/>
              <w:left w:val="nil"/>
              <w:bottom w:val="nil"/>
              <w:right w:val="nil"/>
            </w:tcBorders>
            <w:shd w:val="clear" w:color="auto" w:fill="auto"/>
            <w:noWrap/>
            <w:vAlign w:val="bottom"/>
            <w:hideMark/>
          </w:tcPr>
          <w:p w14:paraId="358ADF4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4DB935FD" w14:textId="77777777" w:rsidTr="00D92170">
        <w:trPr>
          <w:trHeight w:val="288"/>
        </w:trPr>
        <w:tc>
          <w:tcPr>
            <w:tcW w:w="1231" w:type="pct"/>
            <w:vMerge/>
            <w:tcBorders>
              <w:top w:val="single" w:sz="4" w:space="0" w:color="auto"/>
              <w:left w:val="nil"/>
              <w:bottom w:val="nil"/>
              <w:right w:val="nil"/>
            </w:tcBorders>
            <w:vAlign w:val="center"/>
            <w:hideMark/>
          </w:tcPr>
          <w:p w14:paraId="4E4F6EB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58562B21" w14:textId="77777777" w:rsidR="00D92170" w:rsidRPr="009D632C" w:rsidRDefault="00D92170" w:rsidP="00D92170">
            <w:pPr>
              <w:spacing w:after="0" w:line="240" w:lineRule="auto"/>
              <w:rPr>
                <w:rFonts w:ascii="Times New Roman" w:eastAsia="Times New Roman" w:hAnsi="Times New Roman" w:cs="Times New Roman"/>
                <w:color w:val="000000"/>
                <w:kern w:val="0"/>
                <w:lang w:val="fr-FR"/>
                <w14:ligatures w14:val="none"/>
              </w:rPr>
            </w:pPr>
            <w:proofErr w:type="spellStart"/>
            <w:r w:rsidRPr="009D632C">
              <w:rPr>
                <w:rFonts w:ascii="Times New Roman" w:eastAsia="Times New Roman" w:hAnsi="Times New Roman" w:cs="Times New Roman"/>
                <w:color w:val="000000"/>
                <w:kern w:val="0"/>
                <w:lang w:val="fr-FR"/>
                <w14:ligatures w14:val="none"/>
              </w:rPr>
              <w:t>Soil</w:t>
            </w:r>
            <w:proofErr w:type="spellEnd"/>
            <w:r w:rsidRPr="009D632C">
              <w:rPr>
                <w:rFonts w:ascii="Times New Roman" w:eastAsia="Times New Roman" w:hAnsi="Times New Roman" w:cs="Times New Roman"/>
                <w:color w:val="000000"/>
                <w:kern w:val="0"/>
                <w:lang w:val="fr-FR"/>
                <w14:ligatures w14:val="none"/>
              </w:rPr>
              <w:t xml:space="preserve"> Olsen </w:t>
            </w:r>
            <w:proofErr w:type="spellStart"/>
            <w:r w:rsidRPr="009D632C">
              <w:rPr>
                <w:rFonts w:ascii="Times New Roman" w:eastAsia="Times New Roman" w:hAnsi="Times New Roman" w:cs="Times New Roman"/>
                <w:color w:val="000000"/>
                <w:kern w:val="0"/>
                <w:lang w:val="fr-FR"/>
                <w14:ligatures w14:val="none"/>
              </w:rPr>
              <w:t>phosphorus</w:t>
            </w:r>
            <w:proofErr w:type="spellEnd"/>
            <w:r w:rsidRPr="009D632C">
              <w:rPr>
                <w:rFonts w:ascii="Times New Roman" w:eastAsia="Times New Roman" w:hAnsi="Times New Roman" w:cs="Times New Roman"/>
                <w:color w:val="000000"/>
                <w:kern w:val="0"/>
                <w:lang w:val="fr-FR"/>
                <w14:ligatures w14:val="none"/>
              </w:rPr>
              <w:t xml:space="preserve"> concentrations (</w:t>
            </w:r>
            <w:proofErr w:type="spellStart"/>
            <w:r w:rsidRPr="009D632C">
              <w:rPr>
                <w:rFonts w:ascii="Times New Roman" w:eastAsia="Times New Roman" w:hAnsi="Times New Roman" w:cs="Times New Roman"/>
                <w:color w:val="000000"/>
                <w:kern w:val="0"/>
                <w:lang w:val="fr-FR"/>
                <w14:ligatures w14:val="none"/>
              </w:rPr>
              <w:t>phosphorus</w:t>
            </w:r>
            <w:proofErr w:type="spellEnd"/>
            <w:r w:rsidRPr="009D632C">
              <w:rPr>
                <w:rFonts w:ascii="Times New Roman" w:eastAsia="Times New Roman" w:hAnsi="Times New Roman" w:cs="Times New Roman"/>
                <w:color w:val="000000"/>
                <w:kern w:val="0"/>
                <w:lang w:val="fr-FR"/>
                <w14:ligatures w14:val="none"/>
              </w:rPr>
              <w:t>)</w:t>
            </w:r>
          </w:p>
        </w:tc>
        <w:tc>
          <w:tcPr>
            <w:tcW w:w="402" w:type="pct"/>
            <w:tcBorders>
              <w:top w:val="nil"/>
              <w:left w:val="nil"/>
              <w:bottom w:val="nil"/>
              <w:right w:val="nil"/>
            </w:tcBorders>
            <w:shd w:val="clear" w:color="auto" w:fill="auto"/>
            <w:noWrap/>
            <w:vAlign w:val="bottom"/>
            <w:hideMark/>
          </w:tcPr>
          <w:p w14:paraId="7CC17EFB"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mg/kg</w:t>
            </w:r>
          </w:p>
        </w:tc>
        <w:tc>
          <w:tcPr>
            <w:tcW w:w="470" w:type="pct"/>
            <w:tcBorders>
              <w:top w:val="nil"/>
              <w:left w:val="nil"/>
              <w:bottom w:val="nil"/>
              <w:right w:val="nil"/>
            </w:tcBorders>
            <w:shd w:val="clear" w:color="auto" w:fill="auto"/>
            <w:noWrap/>
            <w:vAlign w:val="bottom"/>
            <w:hideMark/>
          </w:tcPr>
          <w:p w14:paraId="263155E7"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1000 m</w:t>
            </w:r>
          </w:p>
        </w:tc>
      </w:tr>
      <w:tr w:rsidR="00D92170" w:rsidRPr="009D632C" w14:paraId="4BA45418" w14:textId="77777777" w:rsidTr="00D92170">
        <w:trPr>
          <w:trHeight w:val="288"/>
        </w:trPr>
        <w:tc>
          <w:tcPr>
            <w:tcW w:w="1231" w:type="pct"/>
            <w:vMerge/>
            <w:tcBorders>
              <w:top w:val="single" w:sz="4" w:space="0" w:color="auto"/>
              <w:left w:val="nil"/>
              <w:bottom w:val="nil"/>
              <w:right w:val="nil"/>
            </w:tcBorders>
            <w:vAlign w:val="center"/>
            <w:hideMark/>
          </w:tcPr>
          <w:p w14:paraId="55591828"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560089E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Bulk density (bd)</w:t>
            </w:r>
          </w:p>
        </w:tc>
        <w:tc>
          <w:tcPr>
            <w:tcW w:w="402" w:type="pct"/>
            <w:tcBorders>
              <w:top w:val="nil"/>
              <w:left w:val="nil"/>
              <w:bottom w:val="nil"/>
              <w:right w:val="nil"/>
            </w:tcBorders>
            <w:shd w:val="clear" w:color="auto" w:fill="auto"/>
            <w:noWrap/>
            <w:vAlign w:val="bottom"/>
            <w:hideMark/>
          </w:tcPr>
          <w:p w14:paraId="6DB8294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kg/dm³</w:t>
            </w:r>
          </w:p>
        </w:tc>
        <w:tc>
          <w:tcPr>
            <w:tcW w:w="470" w:type="pct"/>
            <w:tcBorders>
              <w:top w:val="nil"/>
              <w:left w:val="nil"/>
              <w:bottom w:val="nil"/>
              <w:right w:val="nil"/>
            </w:tcBorders>
            <w:shd w:val="clear" w:color="auto" w:fill="auto"/>
            <w:noWrap/>
            <w:vAlign w:val="bottom"/>
            <w:hideMark/>
          </w:tcPr>
          <w:p w14:paraId="4D1577D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37B4325B" w14:textId="77777777" w:rsidTr="00D92170">
        <w:trPr>
          <w:trHeight w:val="288"/>
        </w:trPr>
        <w:tc>
          <w:tcPr>
            <w:tcW w:w="1231" w:type="pct"/>
            <w:vMerge w:val="restart"/>
            <w:tcBorders>
              <w:top w:val="nil"/>
              <w:left w:val="nil"/>
              <w:bottom w:val="nil"/>
              <w:right w:val="nil"/>
            </w:tcBorders>
            <w:shd w:val="clear" w:color="auto" w:fill="auto"/>
            <w:noWrap/>
            <w:hideMark/>
          </w:tcPr>
          <w:p w14:paraId="7A3AEB6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Terrain</w:t>
            </w:r>
          </w:p>
        </w:tc>
        <w:tc>
          <w:tcPr>
            <w:tcW w:w="2896" w:type="pct"/>
            <w:tcBorders>
              <w:top w:val="nil"/>
              <w:left w:val="nil"/>
              <w:bottom w:val="nil"/>
              <w:right w:val="nil"/>
            </w:tcBorders>
            <w:shd w:val="clear" w:color="auto" w:fill="auto"/>
            <w:noWrap/>
            <w:vAlign w:val="bottom"/>
            <w:hideMark/>
          </w:tcPr>
          <w:p w14:paraId="416550E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Slope</w:t>
            </w:r>
          </w:p>
        </w:tc>
        <w:tc>
          <w:tcPr>
            <w:tcW w:w="402" w:type="pct"/>
            <w:tcBorders>
              <w:top w:val="nil"/>
              <w:left w:val="nil"/>
              <w:bottom w:val="nil"/>
              <w:right w:val="nil"/>
            </w:tcBorders>
            <w:shd w:val="clear" w:color="auto" w:fill="auto"/>
            <w:noWrap/>
            <w:vAlign w:val="bottom"/>
            <w:hideMark/>
          </w:tcPr>
          <w:p w14:paraId="66DD148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w:t>
            </w:r>
          </w:p>
        </w:tc>
        <w:tc>
          <w:tcPr>
            <w:tcW w:w="470" w:type="pct"/>
            <w:tcBorders>
              <w:top w:val="nil"/>
              <w:left w:val="nil"/>
              <w:bottom w:val="nil"/>
              <w:right w:val="nil"/>
            </w:tcBorders>
            <w:shd w:val="clear" w:color="auto" w:fill="auto"/>
            <w:noWrap/>
            <w:vAlign w:val="bottom"/>
            <w:hideMark/>
          </w:tcPr>
          <w:p w14:paraId="4A68F60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25D44A97" w14:textId="77777777" w:rsidTr="00D92170">
        <w:trPr>
          <w:trHeight w:val="288"/>
        </w:trPr>
        <w:tc>
          <w:tcPr>
            <w:tcW w:w="1231" w:type="pct"/>
            <w:vMerge/>
            <w:tcBorders>
              <w:top w:val="nil"/>
              <w:left w:val="nil"/>
              <w:bottom w:val="nil"/>
              <w:right w:val="nil"/>
            </w:tcBorders>
            <w:vAlign w:val="center"/>
            <w:hideMark/>
          </w:tcPr>
          <w:p w14:paraId="16FC9A8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73C14C9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Digital elevation model (dem)</w:t>
            </w:r>
          </w:p>
        </w:tc>
        <w:tc>
          <w:tcPr>
            <w:tcW w:w="402" w:type="pct"/>
            <w:tcBorders>
              <w:top w:val="nil"/>
              <w:left w:val="nil"/>
              <w:bottom w:val="nil"/>
              <w:right w:val="nil"/>
            </w:tcBorders>
            <w:shd w:val="clear" w:color="auto" w:fill="auto"/>
            <w:noWrap/>
            <w:vAlign w:val="bottom"/>
            <w:hideMark/>
          </w:tcPr>
          <w:p w14:paraId="59A3258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m</w:t>
            </w:r>
          </w:p>
        </w:tc>
        <w:tc>
          <w:tcPr>
            <w:tcW w:w="470" w:type="pct"/>
            <w:tcBorders>
              <w:top w:val="nil"/>
              <w:left w:val="nil"/>
              <w:bottom w:val="nil"/>
              <w:right w:val="nil"/>
            </w:tcBorders>
            <w:shd w:val="clear" w:color="auto" w:fill="auto"/>
            <w:noWrap/>
            <w:vAlign w:val="bottom"/>
            <w:hideMark/>
          </w:tcPr>
          <w:p w14:paraId="62E27CA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5C4B9889" w14:textId="77777777" w:rsidTr="00D92170">
        <w:trPr>
          <w:trHeight w:val="288"/>
        </w:trPr>
        <w:tc>
          <w:tcPr>
            <w:tcW w:w="1231" w:type="pct"/>
            <w:vMerge/>
            <w:tcBorders>
              <w:top w:val="nil"/>
              <w:left w:val="nil"/>
              <w:bottom w:val="nil"/>
              <w:right w:val="nil"/>
            </w:tcBorders>
            <w:vAlign w:val="center"/>
            <w:hideMark/>
          </w:tcPr>
          <w:p w14:paraId="5C3E405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5B385B38"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roofErr w:type="spellStart"/>
            <w:r w:rsidRPr="009D632C">
              <w:rPr>
                <w:rFonts w:ascii="Times New Roman" w:eastAsia="Times New Roman" w:hAnsi="Times New Roman" w:cs="Times New Roman"/>
                <w:color w:val="000000"/>
                <w:kern w:val="0"/>
                <w14:ligatures w14:val="none"/>
              </w:rPr>
              <w:t>Geormorphological</w:t>
            </w:r>
            <w:proofErr w:type="spellEnd"/>
            <w:r w:rsidRPr="009D632C">
              <w:rPr>
                <w:rFonts w:ascii="Times New Roman" w:eastAsia="Times New Roman" w:hAnsi="Times New Roman" w:cs="Times New Roman"/>
                <w:color w:val="000000"/>
                <w:kern w:val="0"/>
                <w14:ligatures w14:val="none"/>
              </w:rPr>
              <w:t xml:space="preserve"> landform</w:t>
            </w:r>
          </w:p>
        </w:tc>
        <w:tc>
          <w:tcPr>
            <w:tcW w:w="402" w:type="pct"/>
            <w:tcBorders>
              <w:top w:val="nil"/>
              <w:left w:val="nil"/>
              <w:bottom w:val="nil"/>
              <w:right w:val="nil"/>
            </w:tcBorders>
            <w:shd w:val="clear" w:color="auto" w:fill="auto"/>
            <w:noWrap/>
            <w:vAlign w:val="bottom"/>
            <w:hideMark/>
          </w:tcPr>
          <w:p w14:paraId="1C1063F7"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470" w:type="pct"/>
            <w:tcBorders>
              <w:top w:val="nil"/>
              <w:left w:val="nil"/>
              <w:bottom w:val="nil"/>
              <w:right w:val="nil"/>
            </w:tcBorders>
            <w:shd w:val="clear" w:color="auto" w:fill="auto"/>
            <w:noWrap/>
            <w:vAlign w:val="bottom"/>
            <w:hideMark/>
          </w:tcPr>
          <w:p w14:paraId="3BD7AE6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70355BE2" w14:textId="77777777" w:rsidTr="00D92170">
        <w:trPr>
          <w:trHeight w:val="288"/>
        </w:trPr>
        <w:tc>
          <w:tcPr>
            <w:tcW w:w="1231" w:type="pct"/>
            <w:vMerge w:val="restart"/>
            <w:tcBorders>
              <w:top w:val="nil"/>
              <w:left w:val="nil"/>
              <w:bottom w:val="single" w:sz="4" w:space="0" w:color="000000"/>
              <w:right w:val="nil"/>
            </w:tcBorders>
            <w:shd w:val="clear" w:color="auto" w:fill="auto"/>
            <w:noWrap/>
            <w:hideMark/>
          </w:tcPr>
          <w:p w14:paraId="5B27B328"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xml:space="preserve">Climate </w:t>
            </w:r>
          </w:p>
        </w:tc>
        <w:tc>
          <w:tcPr>
            <w:tcW w:w="2896" w:type="pct"/>
            <w:tcBorders>
              <w:top w:val="nil"/>
              <w:left w:val="nil"/>
              <w:bottom w:val="nil"/>
              <w:right w:val="nil"/>
            </w:tcBorders>
            <w:shd w:val="clear" w:color="auto" w:fill="auto"/>
            <w:noWrap/>
            <w:vAlign w:val="bottom"/>
            <w:hideMark/>
          </w:tcPr>
          <w:p w14:paraId="1D10FB3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maize (</w:t>
            </w:r>
            <w:proofErr w:type="spellStart"/>
            <w:r w:rsidRPr="009D632C">
              <w:rPr>
                <w:rFonts w:ascii="Times New Roman" w:eastAsia="Times New Roman" w:hAnsi="Times New Roman" w:cs="Times New Roman"/>
                <w:color w:val="000000"/>
                <w:kern w:val="0"/>
                <w14:ligatures w14:val="none"/>
              </w:rPr>
              <w:t>GDD_maize</w:t>
            </w:r>
            <w:proofErr w:type="spellEnd"/>
            <w:r w:rsidRPr="009D632C">
              <w:rPr>
                <w:rFonts w:ascii="Times New Roman" w:eastAsia="Times New Roman" w:hAnsi="Times New Roman" w:cs="Times New Roman"/>
                <w:color w:val="000000"/>
                <w:kern w:val="0"/>
                <w14:ligatures w14:val="none"/>
              </w:rPr>
              <w:t>)</w:t>
            </w:r>
          </w:p>
        </w:tc>
        <w:tc>
          <w:tcPr>
            <w:tcW w:w="402" w:type="pct"/>
            <w:tcBorders>
              <w:top w:val="nil"/>
              <w:left w:val="nil"/>
              <w:bottom w:val="nil"/>
              <w:right w:val="nil"/>
            </w:tcBorders>
            <w:shd w:val="clear" w:color="auto" w:fill="auto"/>
            <w:noWrap/>
            <w:vAlign w:val="bottom"/>
            <w:hideMark/>
          </w:tcPr>
          <w:p w14:paraId="2F836113"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470" w:type="pct"/>
            <w:tcBorders>
              <w:top w:val="nil"/>
              <w:left w:val="nil"/>
              <w:bottom w:val="nil"/>
              <w:right w:val="nil"/>
            </w:tcBorders>
            <w:shd w:val="clear" w:color="auto" w:fill="auto"/>
            <w:noWrap/>
            <w:vAlign w:val="bottom"/>
            <w:hideMark/>
          </w:tcPr>
          <w:p w14:paraId="5E2FF0C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0570A42B" w14:textId="77777777" w:rsidTr="00D92170">
        <w:trPr>
          <w:trHeight w:val="288"/>
        </w:trPr>
        <w:tc>
          <w:tcPr>
            <w:tcW w:w="1231" w:type="pct"/>
            <w:vMerge/>
            <w:tcBorders>
              <w:top w:val="nil"/>
              <w:left w:val="nil"/>
              <w:bottom w:val="single" w:sz="4" w:space="0" w:color="000000"/>
              <w:right w:val="nil"/>
            </w:tcBorders>
            <w:vAlign w:val="center"/>
            <w:hideMark/>
          </w:tcPr>
          <w:p w14:paraId="4A12D986"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502FBD39"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wheat (</w:t>
            </w:r>
            <w:proofErr w:type="spellStart"/>
            <w:r w:rsidRPr="009D632C">
              <w:rPr>
                <w:rFonts w:ascii="Times New Roman" w:eastAsia="Times New Roman" w:hAnsi="Times New Roman" w:cs="Times New Roman"/>
                <w:color w:val="000000"/>
                <w:kern w:val="0"/>
                <w14:ligatures w14:val="none"/>
              </w:rPr>
              <w:t>GDD_maize</w:t>
            </w:r>
            <w:proofErr w:type="spellEnd"/>
            <w:r w:rsidRPr="009D632C">
              <w:rPr>
                <w:rFonts w:ascii="Times New Roman" w:eastAsia="Times New Roman" w:hAnsi="Times New Roman" w:cs="Times New Roman"/>
                <w:color w:val="000000"/>
                <w:kern w:val="0"/>
                <w14:ligatures w14:val="none"/>
              </w:rPr>
              <w:t>)</w:t>
            </w:r>
          </w:p>
        </w:tc>
        <w:tc>
          <w:tcPr>
            <w:tcW w:w="402" w:type="pct"/>
            <w:tcBorders>
              <w:top w:val="nil"/>
              <w:left w:val="nil"/>
              <w:bottom w:val="nil"/>
              <w:right w:val="nil"/>
            </w:tcBorders>
            <w:shd w:val="clear" w:color="auto" w:fill="auto"/>
            <w:noWrap/>
            <w:vAlign w:val="bottom"/>
            <w:hideMark/>
          </w:tcPr>
          <w:p w14:paraId="527B21D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470" w:type="pct"/>
            <w:tcBorders>
              <w:top w:val="nil"/>
              <w:left w:val="nil"/>
              <w:bottom w:val="nil"/>
              <w:right w:val="nil"/>
            </w:tcBorders>
            <w:shd w:val="clear" w:color="auto" w:fill="auto"/>
            <w:noWrap/>
            <w:vAlign w:val="bottom"/>
            <w:hideMark/>
          </w:tcPr>
          <w:p w14:paraId="58CE827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3ECE8C0D" w14:textId="77777777" w:rsidTr="00D92170">
        <w:trPr>
          <w:trHeight w:val="288"/>
        </w:trPr>
        <w:tc>
          <w:tcPr>
            <w:tcW w:w="1231" w:type="pct"/>
            <w:vMerge/>
            <w:tcBorders>
              <w:top w:val="nil"/>
              <w:left w:val="nil"/>
              <w:bottom w:val="single" w:sz="4" w:space="0" w:color="000000"/>
              <w:right w:val="nil"/>
            </w:tcBorders>
            <w:vAlign w:val="center"/>
            <w:hideMark/>
          </w:tcPr>
          <w:p w14:paraId="4D56C649"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1501AEF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rice (</w:t>
            </w:r>
            <w:proofErr w:type="spellStart"/>
            <w:r w:rsidRPr="009D632C">
              <w:rPr>
                <w:rFonts w:ascii="Times New Roman" w:eastAsia="Times New Roman" w:hAnsi="Times New Roman" w:cs="Times New Roman"/>
                <w:color w:val="000000"/>
                <w:kern w:val="0"/>
                <w14:ligatures w14:val="none"/>
              </w:rPr>
              <w:t>GDD_maize</w:t>
            </w:r>
            <w:proofErr w:type="spellEnd"/>
            <w:r w:rsidRPr="009D632C">
              <w:rPr>
                <w:rFonts w:ascii="Times New Roman" w:eastAsia="Times New Roman" w:hAnsi="Times New Roman" w:cs="Times New Roman"/>
                <w:color w:val="000000"/>
                <w:kern w:val="0"/>
                <w14:ligatures w14:val="none"/>
              </w:rPr>
              <w:t>)</w:t>
            </w:r>
          </w:p>
        </w:tc>
        <w:tc>
          <w:tcPr>
            <w:tcW w:w="402" w:type="pct"/>
            <w:tcBorders>
              <w:top w:val="nil"/>
              <w:left w:val="nil"/>
              <w:bottom w:val="nil"/>
              <w:right w:val="nil"/>
            </w:tcBorders>
            <w:shd w:val="clear" w:color="auto" w:fill="auto"/>
            <w:noWrap/>
            <w:vAlign w:val="bottom"/>
            <w:hideMark/>
          </w:tcPr>
          <w:p w14:paraId="7CA3234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470" w:type="pct"/>
            <w:tcBorders>
              <w:top w:val="nil"/>
              <w:left w:val="nil"/>
              <w:bottom w:val="nil"/>
              <w:right w:val="nil"/>
            </w:tcBorders>
            <w:shd w:val="clear" w:color="auto" w:fill="auto"/>
            <w:noWrap/>
            <w:vAlign w:val="bottom"/>
            <w:hideMark/>
          </w:tcPr>
          <w:p w14:paraId="198C84C7"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6E4D218D" w14:textId="77777777" w:rsidTr="00D92170">
        <w:trPr>
          <w:trHeight w:val="288"/>
        </w:trPr>
        <w:tc>
          <w:tcPr>
            <w:tcW w:w="1231" w:type="pct"/>
            <w:vMerge/>
            <w:tcBorders>
              <w:top w:val="nil"/>
              <w:left w:val="nil"/>
              <w:bottom w:val="single" w:sz="4" w:space="0" w:color="000000"/>
              <w:right w:val="nil"/>
            </w:tcBorders>
            <w:vAlign w:val="center"/>
            <w:hideMark/>
          </w:tcPr>
          <w:p w14:paraId="14DFACB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nil"/>
              <w:right w:val="nil"/>
            </w:tcBorders>
            <w:shd w:val="clear" w:color="auto" w:fill="auto"/>
            <w:noWrap/>
            <w:vAlign w:val="bottom"/>
            <w:hideMark/>
          </w:tcPr>
          <w:p w14:paraId="63F086D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soybean (</w:t>
            </w:r>
            <w:proofErr w:type="spellStart"/>
            <w:r w:rsidRPr="009D632C">
              <w:rPr>
                <w:rFonts w:ascii="Times New Roman" w:eastAsia="Times New Roman" w:hAnsi="Times New Roman" w:cs="Times New Roman"/>
                <w:color w:val="000000"/>
                <w:kern w:val="0"/>
                <w14:ligatures w14:val="none"/>
              </w:rPr>
              <w:t>GDD_maize</w:t>
            </w:r>
            <w:proofErr w:type="spellEnd"/>
            <w:r w:rsidRPr="009D632C">
              <w:rPr>
                <w:rFonts w:ascii="Times New Roman" w:eastAsia="Times New Roman" w:hAnsi="Times New Roman" w:cs="Times New Roman"/>
                <w:color w:val="000000"/>
                <w:kern w:val="0"/>
                <w14:ligatures w14:val="none"/>
              </w:rPr>
              <w:t>)</w:t>
            </w:r>
          </w:p>
        </w:tc>
        <w:tc>
          <w:tcPr>
            <w:tcW w:w="402" w:type="pct"/>
            <w:tcBorders>
              <w:top w:val="nil"/>
              <w:left w:val="nil"/>
              <w:bottom w:val="nil"/>
              <w:right w:val="nil"/>
            </w:tcBorders>
            <w:shd w:val="clear" w:color="auto" w:fill="auto"/>
            <w:noWrap/>
            <w:vAlign w:val="bottom"/>
            <w:hideMark/>
          </w:tcPr>
          <w:p w14:paraId="1D72F5E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470" w:type="pct"/>
            <w:tcBorders>
              <w:top w:val="nil"/>
              <w:left w:val="nil"/>
              <w:bottom w:val="nil"/>
              <w:right w:val="nil"/>
            </w:tcBorders>
            <w:shd w:val="clear" w:color="auto" w:fill="auto"/>
            <w:noWrap/>
            <w:vAlign w:val="bottom"/>
            <w:hideMark/>
          </w:tcPr>
          <w:p w14:paraId="5E51419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1D1E6157" w14:textId="77777777" w:rsidTr="00D92170">
        <w:trPr>
          <w:trHeight w:val="288"/>
        </w:trPr>
        <w:tc>
          <w:tcPr>
            <w:tcW w:w="1231" w:type="pct"/>
            <w:vMerge/>
            <w:tcBorders>
              <w:top w:val="nil"/>
              <w:left w:val="nil"/>
              <w:bottom w:val="single" w:sz="4" w:space="0" w:color="000000"/>
              <w:right w:val="nil"/>
            </w:tcBorders>
            <w:vAlign w:val="center"/>
            <w:hideMark/>
          </w:tcPr>
          <w:p w14:paraId="200D222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896" w:type="pct"/>
            <w:tcBorders>
              <w:top w:val="nil"/>
              <w:left w:val="nil"/>
              <w:bottom w:val="single" w:sz="4" w:space="0" w:color="auto"/>
              <w:right w:val="nil"/>
            </w:tcBorders>
            <w:shd w:val="clear" w:color="auto" w:fill="auto"/>
            <w:noWrap/>
            <w:vAlign w:val="bottom"/>
            <w:hideMark/>
          </w:tcPr>
          <w:p w14:paraId="32E4C6E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Aridity index (aridity)</w:t>
            </w:r>
          </w:p>
        </w:tc>
        <w:tc>
          <w:tcPr>
            <w:tcW w:w="402" w:type="pct"/>
            <w:tcBorders>
              <w:top w:val="nil"/>
              <w:left w:val="nil"/>
              <w:bottom w:val="single" w:sz="4" w:space="0" w:color="auto"/>
              <w:right w:val="nil"/>
            </w:tcBorders>
            <w:shd w:val="clear" w:color="auto" w:fill="auto"/>
            <w:noWrap/>
            <w:vAlign w:val="bottom"/>
            <w:hideMark/>
          </w:tcPr>
          <w:p w14:paraId="0DAE77D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°C/y</w:t>
            </w:r>
          </w:p>
        </w:tc>
        <w:tc>
          <w:tcPr>
            <w:tcW w:w="470" w:type="pct"/>
            <w:tcBorders>
              <w:top w:val="nil"/>
              <w:left w:val="nil"/>
              <w:bottom w:val="single" w:sz="4" w:space="0" w:color="auto"/>
              <w:right w:val="nil"/>
            </w:tcBorders>
            <w:shd w:val="clear" w:color="auto" w:fill="auto"/>
            <w:noWrap/>
            <w:vAlign w:val="bottom"/>
            <w:hideMark/>
          </w:tcPr>
          <w:p w14:paraId="79390FC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bl>
    <w:p w14:paraId="67E65B73" w14:textId="77777777" w:rsidR="00D92170" w:rsidRPr="009D632C" w:rsidRDefault="00D92170" w:rsidP="004A515D">
      <w:pPr>
        <w:tabs>
          <w:tab w:val="num" w:pos="720"/>
        </w:tabs>
        <w:spacing w:after="0" w:line="240" w:lineRule="auto"/>
        <w:jc w:val="both"/>
        <w:rPr>
          <w:rFonts w:ascii="Times New Roman" w:hAnsi="Times New Roman" w:cs="Times New Roman"/>
          <w:color w:val="000000" w:themeColor="text1"/>
        </w:rPr>
      </w:pPr>
    </w:p>
    <w:p w14:paraId="3CE3A9D5" w14:textId="77777777" w:rsidR="00A14243" w:rsidRDefault="000771BE" w:rsidP="00A14243">
      <w:pPr>
        <w:pStyle w:val="Heading1"/>
        <w:numPr>
          <w:ilvl w:val="1"/>
          <w:numId w:val="23"/>
        </w:numPr>
        <w:spacing w:after="0" w:line="360" w:lineRule="auto"/>
      </w:pPr>
      <w:r>
        <w:t>Publication bias and sensitivity analysis</w:t>
      </w:r>
    </w:p>
    <w:p w14:paraId="5046C16D" w14:textId="70A0171A" w:rsidR="004750E0" w:rsidRDefault="00A14243" w:rsidP="00D42EEF">
      <w:pPr>
        <w:pStyle w:val="Heading1"/>
        <w:numPr>
          <w:ilvl w:val="0"/>
          <w:numId w:val="0"/>
        </w:numPr>
        <w:spacing w:before="100" w:after="100" w:line="360" w:lineRule="auto"/>
        <w:rPr>
          <w:b w:val="0"/>
          <w:bCs w:val="0"/>
        </w:rPr>
      </w:pPr>
      <w:r w:rsidRPr="00A14243">
        <w:rPr>
          <w:b w:val="0"/>
          <w:bCs w:val="0"/>
        </w:rPr>
        <w:t>The consideration of the variance for each study is usually required in meta-analysis for conduct</w:t>
      </w:r>
      <w:r>
        <w:rPr>
          <w:b w:val="0"/>
          <w:bCs w:val="0"/>
        </w:rPr>
        <w:t xml:space="preserve">ing </w:t>
      </w:r>
      <w:r w:rsidRPr="00A14243">
        <w:rPr>
          <w:b w:val="0"/>
          <w:bCs w:val="0"/>
        </w:rPr>
        <w:t>using a funnel plot analysis</w:t>
      </w:r>
      <w:r>
        <w:rPr>
          <w:b w:val="0"/>
          <w:bCs w:val="0"/>
        </w:rPr>
        <w:t xml:space="preserve">. However, </w:t>
      </w:r>
      <w:proofErr w:type="gramStart"/>
      <w:r>
        <w:rPr>
          <w:b w:val="0"/>
          <w:bCs w:val="0"/>
        </w:rPr>
        <w:t>the majority of</w:t>
      </w:r>
      <w:proofErr w:type="gramEnd"/>
      <w:r>
        <w:rPr>
          <w:b w:val="0"/>
          <w:bCs w:val="0"/>
        </w:rPr>
        <w:t xml:space="preserve"> the studies did not provide the variance for such purpose. Therefore, the density plots of the different RAP were created to </w:t>
      </w:r>
      <w:r w:rsidRPr="00A14243">
        <w:rPr>
          <w:b w:val="0"/>
          <w:bCs w:val="0"/>
        </w:rPr>
        <w:t xml:space="preserve">check the distribution of all individual effect sizes in the dataset to </w:t>
      </w:r>
      <w:r>
        <w:rPr>
          <w:b w:val="0"/>
          <w:bCs w:val="0"/>
        </w:rPr>
        <w:t>check potential</w:t>
      </w:r>
      <w:r w:rsidRPr="00A14243">
        <w:rPr>
          <w:b w:val="0"/>
          <w:bCs w:val="0"/>
        </w:rPr>
        <w:t xml:space="preserve"> publication bias</w:t>
      </w:r>
      <w:r w:rsidR="00FB55A5">
        <w:rPr>
          <w:b w:val="0"/>
          <w:bCs w:val="0"/>
        </w:rPr>
        <w:t xml:space="preserve"> </w:t>
      </w:r>
      <w:r w:rsidR="00FB55A5">
        <w:rPr>
          <w:b w:val="0"/>
          <w:bCs w:val="0"/>
        </w:rPr>
        <w:fldChar w:fldCharType="begin"/>
      </w:r>
      <w:r w:rsidR="00FB55A5">
        <w:rPr>
          <w:b w:val="0"/>
          <w:bCs w:val="0"/>
        </w:rPr>
        <w:instrText xml:space="preserve"> ADDIN EN.CITE &lt;EndNote&gt;&lt;Cite&gt;&lt;Author&gt;Joshi&lt;/Author&gt;&lt;Year&gt;2023&lt;/Year&gt;&lt;RecNum&gt;241&lt;/RecNum&gt;&lt;DisplayText&gt;&lt;style face="superscript"&gt;58,59&lt;/style&gt;&lt;/DisplayText&gt;&lt;record&gt;&lt;rec-number&gt;241&lt;/rec-number&gt;&lt;foreign-keys&gt;&lt;key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Pr>
          <w:b w:val="0"/>
          <w:bCs w:val="0"/>
        </w:rPr>
        <w:fldChar w:fldCharType="separate"/>
      </w:r>
      <w:r w:rsidR="00FB55A5" w:rsidRPr="00FB55A5">
        <w:rPr>
          <w:b w:val="0"/>
          <w:bCs w:val="0"/>
          <w:noProof/>
          <w:vertAlign w:val="superscript"/>
        </w:rPr>
        <w:t>58,59</w:t>
      </w:r>
      <w:r w:rsidR="00FB55A5">
        <w:rPr>
          <w:b w:val="0"/>
          <w:bCs w:val="0"/>
        </w:rPr>
        <w:fldChar w:fldCharType="end"/>
      </w:r>
      <w:r w:rsidR="00FB55A5">
        <w:rPr>
          <w:b w:val="0"/>
          <w:bCs w:val="0"/>
        </w:rPr>
        <w:t xml:space="preserve">. </w:t>
      </w:r>
      <w:r>
        <w:rPr>
          <w:b w:val="0"/>
          <w:bCs w:val="0"/>
        </w:rPr>
        <w:t xml:space="preserve">Moreover, </w:t>
      </w:r>
      <w:r w:rsidRPr="00A14243">
        <w:rPr>
          <w:b w:val="0"/>
          <w:bCs w:val="0"/>
        </w:rPr>
        <w:t xml:space="preserve">a sensitivity analysis </w:t>
      </w:r>
      <w:r>
        <w:rPr>
          <w:b w:val="0"/>
          <w:bCs w:val="0"/>
        </w:rPr>
        <w:t xml:space="preserve">was carried out </w:t>
      </w:r>
      <w:r w:rsidR="00CE1961">
        <w:rPr>
          <w:b w:val="0"/>
          <w:bCs w:val="0"/>
        </w:rPr>
        <w:t xml:space="preserve">using the </w:t>
      </w:r>
      <w:proofErr w:type="spellStart"/>
      <w:r w:rsidR="00CE1961" w:rsidRPr="00CE1961">
        <w:rPr>
          <w:b w:val="0"/>
          <w:bCs w:val="0"/>
        </w:rPr>
        <w:t>Jacknife</w:t>
      </w:r>
      <w:proofErr w:type="spellEnd"/>
      <w:r w:rsidR="00CE1961" w:rsidRPr="00CE1961">
        <w:rPr>
          <w:b w:val="0"/>
          <w:bCs w:val="0"/>
        </w:rPr>
        <w:t xml:space="preserve"> </w:t>
      </w:r>
      <w:r w:rsidR="00CE1961">
        <w:rPr>
          <w:b w:val="0"/>
          <w:bCs w:val="0"/>
        </w:rPr>
        <w:t xml:space="preserve">approach </w:t>
      </w:r>
      <w:r w:rsidRPr="00A14243">
        <w:rPr>
          <w:b w:val="0"/>
          <w:bCs w:val="0"/>
        </w:rPr>
        <w:t>to determine the robustness of the analysis</w:t>
      </w:r>
      <w:r w:rsidR="00FB55A5">
        <w:rPr>
          <w:b w:val="0"/>
          <w:bCs w:val="0"/>
        </w:rPr>
        <w:fldChar w:fldCharType="begin"/>
      </w:r>
      <w:r w:rsidR="00FB55A5">
        <w:rPr>
          <w:b w:val="0"/>
          <w:bCs w:val="0"/>
        </w:rPr>
        <w:instrText xml:space="preserve"> ADDIN EN.CITE &lt;EndNote&gt;&lt;Cite&gt;&lt;Author&gt;Philibert&lt;/Author&gt;&lt;Year&gt;2012&lt;/Year&gt;&lt;RecNum&gt;243&lt;/RecNum&gt;&lt;DisplayText&gt;&lt;style face="superscript"&gt;60&lt;/style&gt;&lt;/DisplayText&gt;&lt;record&gt;&lt;rec-number&gt;243&lt;/rec-number&gt;&lt;foreign-keys&gt;&lt;key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FB55A5">
        <w:rPr>
          <w:b w:val="0"/>
          <w:bCs w:val="0"/>
        </w:rPr>
        <w:fldChar w:fldCharType="separate"/>
      </w:r>
      <w:r w:rsidR="00FB55A5" w:rsidRPr="00FB55A5">
        <w:rPr>
          <w:b w:val="0"/>
          <w:bCs w:val="0"/>
          <w:noProof/>
          <w:vertAlign w:val="superscript"/>
        </w:rPr>
        <w:t>60</w:t>
      </w:r>
      <w:r w:rsidR="00FB55A5">
        <w:rPr>
          <w:b w:val="0"/>
          <w:bCs w:val="0"/>
        </w:rPr>
        <w:fldChar w:fldCharType="end"/>
      </w:r>
      <w:r w:rsidR="00FB55A5">
        <w:rPr>
          <w:b w:val="0"/>
          <w:bCs w:val="0"/>
        </w:rPr>
        <w:t>.</w:t>
      </w:r>
      <w:r w:rsidR="00CE1961">
        <w:rPr>
          <w:b w:val="0"/>
          <w:bCs w:val="0"/>
        </w:rPr>
        <w:t xml:space="preserve"> </w:t>
      </w:r>
      <w:r w:rsidR="00CE1961" w:rsidRPr="00CE1961">
        <w:rPr>
          <w:b w:val="0"/>
          <w:bCs w:val="0"/>
        </w:rPr>
        <w:t xml:space="preserve">Every study was given a distinct study ID during the </w:t>
      </w:r>
      <w:proofErr w:type="spellStart"/>
      <w:r w:rsidR="00CE1961" w:rsidRPr="00CE1961">
        <w:rPr>
          <w:b w:val="0"/>
          <w:bCs w:val="0"/>
        </w:rPr>
        <w:t>Jacknife</w:t>
      </w:r>
      <w:proofErr w:type="spellEnd"/>
      <w:r w:rsidR="00CE1961" w:rsidRPr="00CE1961">
        <w:rPr>
          <w:b w:val="0"/>
          <w:bCs w:val="0"/>
        </w:rPr>
        <w:t xml:space="preserve"> analysis process, and data from one study was removed from the database for every computation.</w:t>
      </w:r>
    </w:p>
    <w:p w14:paraId="2B27348D" w14:textId="77777777" w:rsidR="00CE1961" w:rsidRDefault="00CE1961" w:rsidP="00D42EEF">
      <w:pPr>
        <w:pStyle w:val="Heading1"/>
        <w:numPr>
          <w:ilvl w:val="0"/>
          <w:numId w:val="0"/>
        </w:numPr>
        <w:spacing w:before="100" w:after="100" w:line="360" w:lineRule="auto"/>
        <w:rPr>
          <w:b w:val="0"/>
          <w:bCs w:val="0"/>
        </w:rPr>
      </w:pPr>
    </w:p>
    <w:p w14:paraId="13C643CA" w14:textId="77777777" w:rsidR="00D42EEF" w:rsidRDefault="00D42EEF" w:rsidP="00D42EEF">
      <w:pPr>
        <w:pStyle w:val="Heading1"/>
        <w:numPr>
          <w:ilvl w:val="0"/>
          <w:numId w:val="0"/>
        </w:numPr>
        <w:spacing w:before="100" w:after="100" w:line="360" w:lineRule="auto"/>
        <w:rPr>
          <w:b w:val="0"/>
          <w:bCs w:val="0"/>
        </w:rPr>
      </w:pPr>
    </w:p>
    <w:p w14:paraId="3EAA11DC" w14:textId="77777777" w:rsidR="00D42EEF" w:rsidRDefault="00D42EEF" w:rsidP="00D42EEF">
      <w:pPr>
        <w:pStyle w:val="Heading1"/>
        <w:numPr>
          <w:ilvl w:val="0"/>
          <w:numId w:val="0"/>
        </w:numPr>
        <w:spacing w:before="100" w:after="100" w:line="360" w:lineRule="auto"/>
        <w:rPr>
          <w:b w:val="0"/>
          <w:bCs w:val="0"/>
        </w:rPr>
      </w:pPr>
    </w:p>
    <w:p w14:paraId="3953ABBA" w14:textId="77777777" w:rsidR="00D42EEF" w:rsidRDefault="00D42EEF" w:rsidP="00D42EEF">
      <w:pPr>
        <w:pStyle w:val="Heading1"/>
        <w:numPr>
          <w:ilvl w:val="0"/>
          <w:numId w:val="0"/>
        </w:numPr>
        <w:spacing w:before="100" w:after="100" w:line="360" w:lineRule="auto"/>
        <w:rPr>
          <w:b w:val="0"/>
          <w:bCs w:val="0"/>
        </w:rPr>
      </w:pPr>
    </w:p>
    <w:p w14:paraId="616224E9" w14:textId="77777777" w:rsidR="00D42EEF" w:rsidRDefault="00D42EEF" w:rsidP="00D42EEF">
      <w:pPr>
        <w:pStyle w:val="Heading1"/>
        <w:numPr>
          <w:ilvl w:val="0"/>
          <w:numId w:val="0"/>
        </w:numPr>
        <w:spacing w:before="100" w:after="100" w:line="360" w:lineRule="auto"/>
        <w:rPr>
          <w:b w:val="0"/>
          <w:bCs w:val="0"/>
        </w:rPr>
      </w:pPr>
    </w:p>
    <w:p w14:paraId="5A8FAF12" w14:textId="77777777" w:rsidR="00D42EEF" w:rsidRDefault="00D42EEF" w:rsidP="00D42EEF">
      <w:pPr>
        <w:pStyle w:val="Heading1"/>
        <w:numPr>
          <w:ilvl w:val="0"/>
          <w:numId w:val="0"/>
        </w:numPr>
        <w:spacing w:before="100" w:after="100" w:line="360" w:lineRule="auto"/>
        <w:rPr>
          <w:b w:val="0"/>
          <w:bCs w:val="0"/>
        </w:rPr>
      </w:pPr>
    </w:p>
    <w:p w14:paraId="4C32BB95" w14:textId="77777777" w:rsidR="00D42EEF" w:rsidRDefault="00D42EEF" w:rsidP="00D42EEF">
      <w:pPr>
        <w:pStyle w:val="Heading1"/>
        <w:numPr>
          <w:ilvl w:val="0"/>
          <w:numId w:val="0"/>
        </w:numPr>
        <w:spacing w:before="100" w:after="100" w:line="360" w:lineRule="auto"/>
        <w:rPr>
          <w:b w:val="0"/>
          <w:bCs w:val="0"/>
        </w:rPr>
        <w:sectPr w:rsidR="00D42EEF" w:rsidSect="00BB4D5C">
          <w:pgSz w:w="11905" w:h="15874"/>
          <w:pgMar w:top="1440" w:right="1440" w:bottom="1440" w:left="1440" w:header="720" w:footer="720" w:gutter="0"/>
          <w:cols w:space="720"/>
          <w:noEndnote/>
          <w:docGrid w:linePitch="299"/>
        </w:sectPr>
      </w:pPr>
    </w:p>
    <w:p w14:paraId="7E7E3E8E" w14:textId="77777777" w:rsidR="00D42EEF" w:rsidRPr="00BC47CA" w:rsidRDefault="00D42EEF" w:rsidP="00D42EEF">
      <w:pPr>
        <w:pStyle w:val="Heading1"/>
        <w:numPr>
          <w:ilvl w:val="0"/>
          <w:numId w:val="0"/>
        </w:numPr>
        <w:spacing w:before="100" w:after="100" w:line="360" w:lineRule="auto"/>
        <w:rPr>
          <w:b w:val="0"/>
          <w:bCs w:val="0"/>
        </w:rPr>
      </w:pPr>
    </w:p>
    <w:p w14:paraId="228066ED" w14:textId="77777777" w:rsidR="006D5216" w:rsidRPr="009D632C" w:rsidRDefault="00B5402C" w:rsidP="006D5216">
      <w:pPr>
        <w:pStyle w:val="Heading1"/>
      </w:pPr>
      <w:r w:rsidRPr="009D632C">
        <w:t>Results</w:t>
      </w:r>
    </w:p>
    <w:p w14:paraId="793A75EF" w14:textId="0B50599E" w:rsidR="00B33ABB" w:rsidRPr="009D632C" w:rsidRDefault="000D5934" w:rsidP="004B731E">
      <w:pPr>
        <w:pStyle w:val="Heading1"/>
        <w:numPr>
          <w:ilvl w:val="1"/>
          <w:numId w:val="23"/>
        </w:numPr>
        <w:spacing w:before="0" w:beforeAutospacing="0" w:after="0" w:afterAutospacing="0"/>
      </w:pPr>
      <w:r w:rsidRPr="009D632C">
        <w:t xml:space="preserve">Overview of the data base </w:t>
      </w:r>
    </w:p>
    <w:p w14:paraId="09B82A57" w14:textId="77777777" w:rsidR="00A20C30" w:rsidRPr="009D632C" w:rsidRDefault="00A20C30" w:rsidP="001D4A9B">
      <w:pPr>
        <w:widowControl w:val="0"/>
        <w:autoSpaceDE w:val="0"/>
        <w:autoSpaceDN w:val="0"/>
        <w:adjustRightInd w:val="0"/>
        <w:spacing w:after="0" w:line="260" w:lineRule="exact"/>
        <w:ind w:right="-43"/>
        <w:jc w:val="both"/>
        <w:rPr>
          <w:rFonts w:ascii="Times New Roman" w:hAnsi="Times New Roman" w:cs="Times New Roman"/>
        </w:rPr>
      </w:pPr>
    </w:p>
    <w:p w14:paraId="44475329" w14:textId="44669B76" w:rsidR="00A20C30" w:rsidRPr="009D632C" w:rsidRDefault="00A20C30" w:rsidP="00B33ABB">
      <w:pPr>
        <w:widowControl w:val="0"/>
        <w:autoSpaceDE w:val="0"/>
        <w:autoSpaceDN w:val="0"/>
        <w:adjustRightInd w:val="0"/>
        <w:spacing w:after="0" w:line="260" w:lineRule="exact"/>
        <w:ind w:right="-43"/>
        <w:jc w:val="both"/>
        <w:rPr>
          <w:rFonts w:ascii="Times New Roman" w:hAnsi="Times New Roman" w:cs="Times New Roman"/>
        </w:rPr>
      </w:pPr>
      <w:r w:rsidRPr="009D632C">
        <w:rPr>
          <w:rFonts w:ascii="Times New Roman" w:hAnsi="Times New Roman" w:cs="Times New Roman"/>
        </w:rPr>
        <w:t>Table 1:   Summary statistics of the data used in the meta-analysis</w:t>
      </w:r>
      <w:r w:rsidR="004E2588" w:rsidRPr="009D632C">
        <w:rPr>
          <w:rFonts w:ascii="Times New Roman" w:hAnsi="Times New Roman" w:cs="Times New Roman"/>
        </w:rPr>
        <w:t>. AG: agroforestry, CC: cover crop, NT: no-tillage,</w:t>
      </w:r>
      <w:r w:rsidR="0057425A" w:rsidRPr="009D632C">
        <w:rPr>
          <w:rFonts w:ascii="Times New Roman" w:hAnsi="Times New Roman" w:cs="Times New Roman"/>
        </w:rPr>
        <w:t xml:space="preserve"> </w:t>
      </w:r>
      <w:r w:rsidR="004E2588" w:rsidRPr="009D632C">
        <w:rPr>
          <w:rFonts w:ascii="Times New Roman" w:hAnsi="Times New Roman" w:cs="Times New Roman"/>
        </w:rPr>
        <w:t xml:space="preserve">OF: </w:t>
      </w:r>
      <w:r w:rsidR="000203F5" w:rsidRPr="009D632C">
        <w:rPr>
          <w:rFonts w:ascii="Times New Roman" w:hAnsi="Times New Roman" w:cs="Times New Roman"/>
        </w:rPr>
        <w:t>organic farming</w:t>
      </w:r>
      <w:r w:rsidR="00A64E2B" w:rsidRPr="009D632C">
        <w:rPr>
          <w:rFonts w:ascii="Times New Roman" w:hAnsi="Times New Roman" w:cs="Times New Roman"/>
        </w:rPr>
        <w:t xml:space="preserve">. Aridity </w:t>
      </w:r>
      <w:proofErr w:type="gramStart"/>
      <w:r w:rsidR="00A64E2B" w:rsidRPr="009D632C">
        <w:rPr>
          <w:rFonts w:ascii="Times New Roman" w:hAnsi="Times New Roman" w:cs="Times New Roman"/>
        </w:rPr>
        <w:t>index</w:t>
      </w:r>
      <w:proofErr w:type="gramEnd"/>
      <w:r w:rsidR="00A64E2B" w:rsidRPr="009D632C">
        <w:rPr>
          <w:rFonts w:ascii="Times New Roman" w:hAnsi="Times New Roman" w:cs="Times New Roman"/>
        </w:rPr>
        <w:t xml:space="preserve"> are presented as mean (± standard deviation)</w:t>
      </w:r>
    </w:p>
    <w:p w14:paraId="2AD31CEF" w14:textId="77777777" w:rsidR="000C5C21" w:rsidRPr="009D632C" w:rsidRDefault="000C5C21" w:rsidP="00A20C30">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1"/>
        <w:gridCol w:w="806"/>
        <w:gridCol w:w="533"/>
        <w:gridCol w:w="672"/>
        <w:gridCol w:w="672"/>
        <w:gridCol w:w="533"/>
        <w:gridCol w:w="672"/>
        <w:gridCol w:w="1146"/>
        <w:gridCol w:w="1094"/>
        <w:gridCol w:w="863"/>
        <w:gridCol w:w="1219"/>
      </w:tblGrid>
      <w:tr w:rsidR="000C5C21" w:rsidRPr="009D632C" w14:paraId="7BF87DCD" w14:textId="77777777" w:rsidTr="00AE6E06">
        <w:trPr>
          <w:trHeight w:val="267"/>
        </w:trPr>
        <w:tc>
          <w:tcPr>
            <w:tcW w:w="566" w:type="pct"/>
            <w:tcBorders>
              <w:top w:val="single" w:sz="4" w:space="0" w:color="auto"/>
              <w:left w:val="nil"/>
              <w:bottom w:val="nil"/>
              <w:right w:val="nil"/>
            </w:tcBorders>
            <w:shd w:val="clear" w:color="auto" w:fill="auto"/>
            <w:noWrap/>
            <w:vAlign w:val="bottom"/>
            <w:hideMark/>
          </w:tcPr>
          <w:p w14:paraId="24330A1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Crop Group</w:t>
            </w:r>
          </w:p>
        </w:tc>
        <w:tc>
          <w:tcPr>
            <w:tcW w:w="380" w:type="pct"/>
            <w:tcBorders>
              <w:top w:val="single" w:sz="4" w:space="0" w:color="auto"/>
              <w:left w:val="nil"/>
              <w:bottom w:val="nil"/>
              <w:right w:val="nil"/>
            </w:tcBorders>
            <w:shd w:val="clear" w:color="auto" w:fill="auto"/>
            <w:noWrap/>
            <w:vAlign w:val="bottom"/>
            <w:hideMark/>
          </w:tcPr>
          <w:p w14:paraId="55176E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shd w:val="clear" w:color="auto" w:fill="auto"/>
            <w:noWrap/>
            <w:vAlign w:val="bottom"/>
            <w:hideMark/>
          </w:tcPr>
          <w:p w14:paraId="7F0167E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shd w:val="clear" w:color="auto" w:fill="auto"/>
            <w:noWrap/>
            <w:vAlign w:val="bottom"/>
            <w:hideMark/>
          </w:tcPr>
          <w:p w14:paraId="73FC488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shd w:val="clear" w:color="auto" w:fill="auto"/>
            <w:noWrap/>
            <w:vAlign w:val="bottom"/>
            <w:hideMark/>
          </w:tcPr>
          <w:p w14:paraId="30768E9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shd w:val="clear" w:color="auto" w:fill="auto"/>
            <w:noWrap/>
            <w:vAlign w:val="bottom"/>
            <w:hideMark/>
          </w:tcPr>
          <w:p w14:paraId="4F4968A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shd w:val="clear" w:color="auto" w:fill="auto"/>
            <w:noWrap/>
            <w:vAlign w:val="bottom"/>
            <w:hideMark/>
          </w:tcPr>
          <w:p w14:paraId="4E40F68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shd w:val="clear" w:color="auto" w:fill="auto"/>
            <w:noWrap/>
            <w:vAlign w:val="bottom"/>
            <w:hideMark/>
          </w:tcPr>
          <w:p w14:paraId="2D3DAE46"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shd w:val="clear" w:color="auto" w:fill="auto"/>
            <w:noWrap/>
            <w:vAlign w:val="bottom"/>
            <w:hideMark/>
          </w:tcPr>
          <w:p w14:paraId="32536D2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shd w:val="clear" w:color="auto" w:fill="auto"/>
            <w:noWrap/>
            <w:vAlign w:val="bottom"/>
            <w:hideMark/>
          </w:tcPr>
          <w:p w14:paraId="458E393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shd w:val="clear" w:color="auto" w:fill="auto"/>
            <w:noWrap/>
            <w:vAlign w:val="bottom"/>
            <w:hideMark/>
          </w:tcPr>
          <w:p w14:paraId="7C35F5F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Tropical</w:t>
            </w:r>
          </w:p>
        </w:tc>
        <w:tc>
          <w:tcPr>
            <w:tcW w:w="603" w:type="pct"/>
            <w:tcBorders>
              <w:top w:val="single" w:sz="4" w:space="0" w:color="auto"/>
              <w:left w:val="nil"/>
              <w:bottom w:val="nil"/>
              <w:right w:val="nil"/>
            </w:tcBorders>
            <w:shd w:val="clear" w:color="auto" w:fill="auto"/>
            <w:noWrap/>
            <w:vAlign w:val="bottom"/>
            <w:hideMark/>
          </w:tcPr>
          <w:p w14:paraId="3D297EF6"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Aridity index</w:t>
            </w:r>
          </w:p>
        </w:tc>
      </w:tr>
      <w:tr w:rsidR="000C5C21" w:rsidRPr="009D632C" w14:paraId="245F64CC" w14:textId="77777777" w:rsidTr="00AE6E06">
        <w:trPr>
          <w:trHeight w:val="267"/>
        </w:trPr>
        <w:tc>
          <w:tcPr>
            <w:tcW w:w="566" w:type="pct"/>
            <w:tcBorders>
              <w:top w:val="nil"/>
              <w:left w:val="nil"/>
              <w:bottom w:val="nil"/>
              <w:right w:val="nil"/>
            </w:tcBorders>
            <w:shd w:val="clear" w:color="auto" w:fill="auto"/>
            <w:noWrap/>
            <w:vAlign w:val="bottom"/>
            <w:hideMark/>
          </w:tcPr>
          <w:p w14:paraId="06FF2AE5" w14:textId="4301076D" w:rsidR="000C5C21" w:rsidRPr="009D632C" w:rsidRDefault="00871E46"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O</w:t>
            </w:r>
            <w:r w:rsidR="000C5C21" w:rsidRPr="009D632C">
              <w:rPr>
                <w:rFonts w:ascii="Times New Roman" w:eastAsia="Times New Roman" w:hAnsi="Times New Roman" w:cs="Times New Roman"/>
                <w:color w:val="000000"/>
                <w:kern w:val="0"/>
                <w:sz w:val="18"/>
                <w:szCs w:val="18"/>
                <w14:ligatures w14:val="none"/>
              </w:rPr>
              <w:t>verall</w:t>
            </w:r>
          </w:p>
        </w:tc>
        <w:tc>
          <w:tcPr>
            <w:tcW w:w="380" w:type="pct"/>
            <w:tcBorders>
              <w:top w:val="nil"/>
              <w:left w:val="nil"/>
              <w:bottom w:val="nil"/>
              <w:right w:val="nil"/>
            </w:tcBorders>
            <w:shd w:val="clear" w:color="auto" w:fill="auto"/>
            <w:noWrap/>
            <w:vAlign w:val="bottom"/>
            <w:hideMark/>
          </w:tcPr>
          <w:p w14:paraId="061D4BC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shd w:val="clear" w:color="auto" w:fill="auto"/>
            <w:noWrap/>
            <w:vAlign w:val="bottom"/>
            <w:hideMark/>
          </w:tcPr>
          <w:p w14:paraId="2CF0570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shd w:val="clear" w:color="auto" w:fill="auto"/>
            <w:noWrap/>
            <w:vAlign w:val="bottom"/>
            <w:hideMark/>
          </w:tcPr>
          <w:p w14:paraId="1B4668B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shd w:val="clear" w:color="auto" w:fill="auto"/>
            <w:noWrap/>
            <w:vAlign w:val="bottom"/>
            <w:hideMark/>
          </w:tcPr>
          <w:p w14:paraId="772B82B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shd w:val="clear" w:color="auto" w:fill="auto"/>
            <w:noWrap/>
            <w:vAlign w:val="bottom"/>
            <w:hideMark/>
          </w:tcPr>
          <w:p w14:paraId="5B43026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shd w:val="clear" w:color="auto" w:fill="auto"/>
            <w:noWrap/>
            <w:vAlign w:val="bottom"/>
            <w:hideMark/>
          </w:tcPr>
          <w:p w14:paraId="34BFBB0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shd w:val="clear" w:color="auto" w:fill="auto"/>
            <w:noWrap/>
            <w:vAlign w:val="bottom"/>
            <w:hideMark/>
          </w:tcPr>
          <w:p w14:paraId="3A76C95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shd w:val="clear" w:color="auto" w:fill="auto"/>
            <w:noWrap/>
            <w:vAlign w:val="bottom"/>
            <w:hideMark/>
          </w:tcPr>
          <w:p w14:paraId="7A16171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shd w:val="clear" w:color="auto" w:fill="auto"/>
            <w:noWrap/>
            <w:vAlign w:val="bottom"/>
            <w:hideMark/>
          </w:tcPr>
          <w:p w14:paraId="3C80D86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shd w:val="clear" w:color="auto" w:fill="auto"/>
            <w:noWrap/>
            <w:vAlign w:val="bottom"/>
            <w:hideMark/>
          </w:tcPr>
          <w:p w14:paraId="35FB85D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1 111</w:t>
            </w:r>
          </w:p>
        </w:tc>
        <w:tc>
          <w:tcPr>
            <w:tcW w:w="603" w:type="pct"/>
            <w:tcBorders>
              <w:top w:val="nil"/>
              <w:left w:val="nil"/>
              <w:bottom w:val="nil"/>
              <w:right w:val="nil"/>
            </w:tcBorders>
            <w:shd w:val="clear" w:color="auto" w:fill="auto"/>
            <w:noWrap/>
            <w:vAlign w:val="bottom"/>
            <w:hideMark/>
          </w:tcPr>
          <w:p w14:paraId="0D4B7F4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0.65 (± 0.30)</w:t>
            </w:r>
          </w:p>
        </w:tc>
      </w:tr>
      <w:tr w:rsidR="000C5C21" w:rsidRPr="009D632C" w14:paraId="345F5411" w14:textId="77777777" w:rsidTr="00AE6E06">
        <w:trPr>
          <w:trHeight w:val="267"/>
        </w:trPr>
        <w:tc>
          <w:tcPr>
            <w:tcW w:w="566" w:type="pct"/>
            <w:tcBorders>
              <w:top w:val="nil"/>
              <w:left w:val="nil"/>
              <w:bottom w:val="nil"/>
              <w:right w:val="nil"/>
            </w:tcBorders>
            <w:shd w:val="clear" w:color="auto" w:fill="auto"/>
            <w:noWrap/>
            <w:vAlign w:val="bottom"/>
            <w:hideMark/>
          </w:tcPr>
          <w:p w14:paraId="7AAAA5F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Maize</w:t>
            </w:r>
          </w:p>
        </w:tc>
        <w:tc>
          <w:tcPr>
            <w:tcW w:w="380" w:type="pct"/>
            <w:tcBorders>
              <w:top w:val="nil"/>
              <w:left w:val="nil"/>
              <w:bottom w:val="nil"/>
              <w:right w:val="nil"/>
            </w:tcBorders>
            <w:shd w:val="clear" w:color="auto" w:fill="auto"/>
            <w:noWrap/>
            <w:vAlign w:val="bottom"/>
            <w:hideMark/>
          </w:tcPr>
          <w:p w14:paraId="7FAD2BD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shd w:val="clear" w:color="auto" w:fill="auto"/>
            <w:noWrap/>
            <w:vAlign w:val="bottom"/>
            <w:hideMark/>
          </w:tcPr>
          <w:p w14:paraId="317721A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shd w:val="clear" w:color="auto" w:fill="auto"/>
            <w:noWrap/>
            <w:vAlign w:val="bottom"/>
            <w:hideMark/>
          </w:tcPr>
          <w:p w14:paraId="4253FCE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shd w:val="clear" w:color="auto" w:fill="auto"/>
            <w:noWrap/>
            <w:vAlign w:val="bottom"/>
            <w:hideMark/>
          </w:tcPr>
          <w:p w14:paraId="2B1B25C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shd w:val="clear" w:color="auto" w:fill="auto"/>
            <w:noWrap/>
            <w:vAlign w:val="bottom"/>
            <w:hideMark/>
          </w:tcPr>
          <w:p w14:paraId="4B86268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shd w:val="clear" w:color="auto" w:fill="auto"/>
            <w:noWrap/>
            <w:vAlign w:val="bottom"/>
            <w:hideMark/>
          </w:tcPr>
          <w:p w14:paraId="7480E8F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shd w:val="clear" w:color="auto" w:fill="auto"/>
            <w:noWrap/>
            <w:vAlign w:val="bottom"/>
            <w:hideMark/>
          </w:tcPr>
          <w:p w14:paraId="10759F4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shd w:val="clear" w:color="auto" w:fill="auto"/>
            <w:noWrap/>
            <w:vAlign w:val="bottom"/>
            <w:hideMark/>
          </w:tcPr>
          <w:p w14:paraId="0B6D0B8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shd w:val="clear" w:color="auto" w:fill="auto"/>
            <w:noWrap/>
            <w:vAlign w:val="bottom"/>
            <w:hideMark/>
          </w:tcPr>
          <w:p w14:paraId="71607A4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shd w:val="clear" w:color="auto" w:fill="auto"/>
            <w:noWrap/>
            <w:vAlign w:val="bottom"/>
            <w:hideMark/>
          </w:tcPr>
          <w:p w14:paraId="1D4105F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674</w:t>
            </w:r>
          </w:p>
        </w:tc>
        <w:tc>
          <w:tcPr>
            <w:tcW w:w="603" w:type="pct"/>
            <w:tcBorders>
              <w:top w:val="nil"/>
              <w:left w:val="nil"/>
              <w:bottom w:val="nil"/>
              <w:right w:val="nil"/>
            </w:tcBorders>
            <w:shd w:val="clear" w:color="auto" w:fill="auto"/>
            <w:noWrap/>
            <w:vAlign w:val="bottom"/>
            <w:hideMark/>
          </w:tcPr>
          <w:p w14:paraId="628F73E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0.69 (± 0.25)</w:t>
            </w:r>
          </w:p>
        </w:tc>
      </w:tr>
      <w:tr w:rsidR="000C5C21" w:rsidRPr="009D632C" w14:paraId="2E5BFD5F" w14:textId="77777777" w:rsidTr="00AE6E06">
        <w:trPr>
          <w:trHeight w:val="267"/>
        </w:trPr>
        <w:tc>
          <w:tcPr>
            <w:tcW w:w="566" w:type="pct"/>
            <w:tcBorders>
              <w:top w:val="nil"/>
              <w:left w:val="nil"/>
              <w:bottom w:val="nil"/>
              <w:right w:val="nil"/>
            </w:tcBorders>
            <w:shd w:val="clear" w:color="auto" w:fill="auto"/>
            <w:noWrap/>
            <w:vAlign w:val="bottom"/>
            <w:hideMark/>
          </w:tcPr>
          <w:p w14:paraId="4828EB8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Wheat</w:t>
            </w:r>
          </w:p>
        </w:tc>
        <w:tc>
          <w:tcPr>
            <w:tcW w:w="380" w:type="pct"/>
            <w:tcBorders>
              <w:top w:val="nil"/>
              <w:left w:val="nil"/>
              <w:bottom w:val="nil"/>
              <w:right w:val="nil"/>
            </w:tcBorders>
            <w:shd w:val="clear" w:color="auto" w:fill="auto"/>
            <w:noWrap/>
            <w:vAlign w:val="bottom"/>
            <w:hideMark/>
          </w:tcPr>
          <w:p w14:paraId="64DFEA8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shd w:val="clear" w:color="auto" w:fill="auto"/>
            <w:noWrap/>
            <w:vAlign w:val="bottom"/>
            <w:hideMark/>
          </w:tcPr>
          <w:p w14:paraId="7D3583D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shd w:val="clear" w:color="auto" w:fill="auto"/>
            <w:noWrap/>
            <w:vAlign w:val="bottom"/>
            <w:hideMark/>
          </w:tcPr>
          <w:p w14:paraId="090F31B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26F3CB5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shd w:val="clear" w:color="auto" w:fill="auto"/>
            <w:noWrap/>
            <w:vAlign w:val="bottom"/>
            <w:hideMark/>
          </w:tcPr>
          <w:p w14:paraId="71CCC4D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shd w:val="clear" w:color="auto" w:fill="auto"/>
            <w:noWrap/>
            <w:vAlign w:val="bottom"/>
            <w:hideMark/>
          </w:tcPr>
          <w:p w14:paraId="57A825B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shd w:val="clear" w:color="auto" w:fill="auto"/>
            <w:noWrap/>
            <w:vAlign w:val="bottom"/>
            <w:hideMark/>
          </w:tcPr>
          <w:p w14:paraId="68BC1E4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shd w:val="clear" w:color="auto" w:fill="auto"/>
            <w:noWrap/>
            <w:vAlign w:val="bottom"/>
            <w:hideMark/>
          </w:tcPr>
          <w:p w14:paraId="13E224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shd w:val="clear" w:color="auto" w:fill="auto"/>
            <w:noWrap/>
            <w:vAlign w:val="bottom"/>
            <w:hideMark/>
          </w:tcPr>
          <w:p w14:paraId="65A95C0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shd w:val="clear" w:color="auto" w:fill="auto"/>
            <w:noWrap/>
            <w:vAlign w:val="bottom"/>
            <w:hideMark/>
          </w:tcPr>
          <w:p w14:paraId="2D3C56C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38</w:t>
            </w:r>
          </w:p>
        </w:tc>
        <w:tc>
          <w:tcPr>
            <w:tcW w:w="603" w:type="pct"/>
            <w:tcBorders>
              <w:top w:val="nil"/>
              <w:left w:val="nil"/>
              <w:bottom w:val="nil"/>
              <w:right w:val="nil"/>
            </w:tcBorders>
            <w:shd w:val="clear" w:color="auto" w:fill="auto"/>
            <w:noWrap/>
            <w:vAlign w:val="bottom"/>
            <w:hideMark/>
          </w:tcPr>
          <w:p w14:paraId="7EDAE3A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0.54 (± 0.29)</w:t>
            </w:r>
          </w:p>
        </w:tc>
      </w:tr>
      <w:tr w:rsidR="000C5C21" w:rsidRPr="009D632C" w14:paraId="3DEF4746" w14:textId="77777777" w:rsidTr="00AE6E06">
        <w:trPr>
          <w:trHeight w:val="267"/>
        </w:trPr>
        <w:tc>
          <w:tcPr>
            <w:tcW w:w="566" w:type="pct"/>
            <w:tcBorders>
              <w:top w:val="nil"/>
              <w:left w:val="nil"/>
              <w:bottom w:val="nil"/>
              <w:right w:val="nil"/>
            </w:tcBorders>
            <w:shd w:val="clear" w:color="auto" w:fill="auto"/>
            <w:noWrap/>
            <w:vAlign w:val="bottom"/>
            <w:hideMark/>
          </w:tcPr>
          <w:p w14:paraId="1A13E37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Rice</w:t>
            </w:r>
          </w:p>
        </w:tc>
        <w:tc>
          <w:tcPr>
            <w:tcW w:w="380" w:type="pct"/>
            <w:tcBorders>
              <w:top w:val="nil"/>
              <w:left w:val="nil"/>
              <w:bottom w:val="nil"/>
              <w:right w:val="nil"/>
            </w:tcBorders>
            <w:shd w:val="clear" w:color="auto" w:fill="auto"/>
            <w:noWrap/>
            <w:vAlign w:val="bottom"/>
            <w:hideMark/>
          </w:tcPr>
          <w:p w14:paraId="080AA17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shd w:val="clear" w:color="auto" w:fill="auto"/>
            <w:noWrap/>
            <w:vAlign w:val="bottom"/>
            <w:hideMark/>
          </w:tcPr>
          <w:p w14:paraId="1AE19D3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shd w:val="clear" w:color="auto" w:fill="auto"/>
            <w:noWrap/>
            <w:vAlign w:val="bottom"/>
            <w:hideMark/>
          </w:tcPr>
          <w:p w14:paraId="5C58FCE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5CEC07E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shd w:val="clear" w:color="auto" w:fill="auto"/>
            <w:noWrap/>
            <w:vAlign w:val="bottom"/>
            <w:hideMark/>
          </w:tcPr>
          <w:p w14:paraId="65F83A2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shd w:val="clear" w:color="auto" w:fill="auto"/>
            <w:noWrap/>
            <w:vAlign w:val="bottom"/>
            <w:hideMark/>
          </w:tcPr>
          <w:p w14:paraId="7EDADE9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shd w:val="clear" w:color="auto" w:fill="auto"/>
            <w:noWrap/>
            <w:vAlign w:val="bottom"/>
            <w:hideMark/>
          </w:tcPr>
          <w:p w14:paraId="2D999E6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shd w:val="clear" w:color="auto" w:fill="auto"/>
            <w:noWrap/>
            <w:vAlign w:val="bottom"/>
            <w:hideMark/>
          </w:tcPr>
          <w:p w14:paraId="795E5F3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shd w:val="clear" w:color="auto" w:fill="auto"/>
            <w:noWrap/>
            <w:vAlign w:val="bottom"/>
            <w:hideMark/>
          </w:tcPr>
          <w:p w14:paraId="347852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shd w:val="clear" w:color="auto" w:fill="auto"/>
            <w:noWrap/>
            <w:vAlign w:val="bottom"/>
            <w:hideMark/>
          </w:tcPr>
          <w:p w14:paraId="070C1E9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103</w:t>
            </w:r>
          </w:p>
        </w:tc>
        <w:tc>
          <w:tcPr>
            <w:tcW w:w="603" w:type="pct"/>
            <w:tcBorders>
              <w:top w:val="nil"/>
              <w:left w:val="nil"/>
              <w:bottom w:val="nil"/>
              <w:right w:val="nil"/>
            </w:tcBorders>
            <w:shd w:val="clear" w:color="auto" w:fill="auto"/>
            <w:noWrap/>
            <w:vAlign w:val="bottom"/>
            <w:hideMark/>
          </w:tcPr>
          <w:p w14:paraId="76FF5F1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0.96 (± 0.35)</w:t>
            </w:r>
          </w:p>
        </w:tc>
      </w:tr>
      <w:tr w:rsidR="000C5C21" w:rsidRPr="009D632C" w14:paraId="46372567" w14:textId="77777777" w:rsidTr="00AE6E06">
        <w:trPr>
          <w:trHeight w:val="267"/>
        </w:trPr>
        <w:tc>
          <w:tcPr>
            <w:tcW w:w="566" w:type="pct"/>
            <w:tcBorders>
              <w:top w:val="nil"/>
              <w:left w:val="nil"/>
              <w:bottom w:val="nil"/>
              <w:right w:val="nil"/>
            </w:tcBorders>
            <w:shd w:val="clear" w:color="auto" w:fill="auto"/>
            <w:noWrap/>
            <w:vAlign w:val="bottom"/>
            <w:hideMark/>
          </w:tcPr>
          <w:p w14:paraId="1F8E2D8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Soybean</w:t>
            </w:r>
          </w:p>
        </w:tc>
        <w:tc>
          <w:tcPr>
            <w:tcW w:w="380" w:type="pct"/>
            <w:tcBorders>
              <w:top w:val="nil"/>
              <w:left w:val="nil"/>
              <w:bottom w:val="nil"/>
              <w:right w:val="nil"/>
            </w:tcBorders>
            <w:shd w:val="clear" w:color="auto" w:fill="auto"/>
            <w:noWrap/>
            <w:vAlign w:val="bottom"/>
            <w:hideMark/>
          </w:tcPr>
          <w:p w14:paraId="2C74AF5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shd w:val="clear" w:color="auto" w:fill="auto"/>
            <w:noWrap/>
            <w:vAlign w:val="bottom"/>
            <w:hideMark/>
          </w:tcPr>
          <w:p w14:paraId="137771A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shd w:val="clear" w:color="auto" w:fill="auto"/>
            <w:noWrap/>
            <w:vAlign w:val="bottom"/>
            <w:hideMark/>
          </w:tcPr>
          <w:p w14:paraId="684FCD5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58863D6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shd w:val="clear" w:color="auto" w:fill="auto"/>
            <w:noWrap/>
            <w:vAlign w:val="bottom"/>
            <w:hideMark/>
          </w:tcPr>
          <w:p w14:paraId="30ED8ED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shd w:val="clear" w:color="auto" w:fill="auto"/>
            <w:noWrap/>
            <w:vAlign w:val="bottom"/>
            <w:hideMark/>
          </w:tcPr>
          <w:p w14:paraId="248E082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shd w:val="clear" w:color="auto" w:fill="auto"/>
            <w:noWrap/>
            <w:vAlign w:val="bottom"/>
            <w:hideMark/>
          </w:tcPr>
          <w:p w14:paraId="77DB9A8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shd w:val="clear" w:color="auto" w:fill="auto"/>
            <w:noWrap/>
            <w:vAlign w:val="bottom"/>
            <w:hideMark/>
          </w:tcPr>
          <w:p w14:paraId="3EC42F7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shd w:val="clear" w:color="auto" w:fill="auto"/>
            <w:noWrap/>
            <w:vAlign w:val="bottom"/>
            <w:hideMark/>
          </w:tcPr>
          <w:p w14:paraId="075ED7C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shd w:val="clear" w:color="auto" w:fill="auto"/>
            <w:noWrap/>
            <w:vAlign w:val="bottom"/>
            <w:hideMark/>
          </w:tcPr>
          <w:p w14:paraId="5C87DEE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13</w:t>
            </w:r>
          </w:p>
        </w:tc>
        <w:tc>
          <w:tcPr>
            <w:tcW w:w="603" w:type="pct"/>
            <w:tcBorders>
              <w:top w:val="nil"/>
              <w:left w:val="nil"/>
              <w:bottom w:val="nil"/>
              <w:right w:val="nil"/>
            </w:tcBorders>
            <w:shd w:val="clear" w:color="auto" w:fill="auto"/>
            <w:noWrap/>
            <w:vAlign w:val="bottom"/>
            <w:hideMark/>
          </w:tcPr>
          <w:p w14:paraId="638025C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0.79 (± 0.21)</w:t>
            </w:r>
          </w:p>
        </w:tc>
      </w:tr>
      <w:tr w:rsidR="000C5C21" w:rsidRPr="009D632C" w14:paraId="20F809A1" w14:textId="77777777" w:rsidTr="00AE6E06">
        <w:trPr>
          <w:trHeight w:val="267"/>
        </w:trPr>
        <w:tc>
          <w:tcPr>
            <w:tcW w:w="566" w:type="pct"/>
            <w:tcBorders>
              <w:top w:val="nil"/>
              <w:left w:val="nil"/>
              <w:bottom w:val="nil"/>
              <w:right w:val="nil"/>
            </w:tcBorders>
            <w:shd w:val="clear" w:color="auto" w:fill="auto"/>
            <w:noWrap/>
            <w:vAlign w:val="bottom"/>
            <w:hideMark/>
          </w:tcPr>
          <w:p w14:paraId="4CA2CAE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Cereal</w:t>
            </w:r>
          </w:p>
        </w:tc>
        <w:tc>
          <w:tcPr>
            <w:tcW w:w="380" w:type="pct"/>
            <w:tcBorders>
              <w:top w:val="nil"/>
              <w:left w:val="nil"/>
              <w:bottom w:val="nil"/>
              <w:right w:val="nil"/>
            </w:tcBorders>
            <w:shd w:val="clear" w:color="auto" w:fill="auto"/>
            <w:noWrap/>
            <w:vAlign w:val="bottom"/>
            <w:hideMark/>
          </w:tcPr>
          <w:p w14:paraId="1C4E6AF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shd w:val="clear" w:color="auto" w:fill="auto"/>
            <w:noWrap/>
            <w:vAlign w:val="bottom"/>
            <w:hideMark/>
          </w:tcPr>
          <w:p w14:paraId="0769586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shd w:val="clear" w:color="auto" w:fill="auto"/>
            <w:noWrap/>
            <w:vAlign w:val="bottom"/>
            <w:hideMark/>
          </w:tcPr>
          <w:p w14:paraId="6F71FBE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shd w:val="clear" w:color="auto" w:fill="auto"/>
            <w:noWrap/>
            <w:vAlign w:val="bottom"/>
            <w:hideMark/>
          </w:tcPr>
          <w:p w14:paraId="02D9B08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shd w:val="clear" w:color="auto" w:fill="auto"/>
            <w:noWrap/>
            <w:vAlign w:val="bottom"/>
            <w:hideMark/>
          </w:tcPr>
          <w:p w14:paraId="7454E16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shd w:val="clear" w:color="auto" w:fill="auto"/>
            <w:noWrap/>
            <w:vAlign w:val="bottom"/>
            <w:hideMark/>
          </w:tcPr>
          <w:p w14:paraId="77585AD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shd w:val="clear" w:color="auto" w:fill="auto"/>
            <w:noWrap/>
            <w:vAlign w:val="bottom"/>
            <w:hideMark/>
          </w:tcPr>
          <w:p w14:paraId="13A248B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shd w:val="clear" w:color="auto" w:fill="auto"/>
            <w:noWrap/>
            <w:vAlign w:val="bottom"/>
            <w:hideMark/>
          </w:tcPr>
          <w:p w14:paraId="53CC877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shd w:val="clear" w:color="auto" w:fill="auto"/>
            <w:noWrap/>
            <w:vAlign w:val="bottom"/>
            <w:hideMark/>
          </w:tcPr>
          <w:p w14:paraId="6876E60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shd w:val="clear" w:color="auto" w:fill="auto"/>
            <w:noWrap/>
            <w:vAlign w:val="bottom"/>
            <w:hideMark/>
          </w:tcPr>
          <w:p w14:paraId="3462B08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29</w:t>
            </w:r>
          </w:p>
        </w:tc>
        <w:tc>
          <w:tcPr>
            <w:tcW w:w="603" w:type="pct"/>
            <w:tcBorders>
              <w:top w:val="nil"/>
              <w:left w:val="nil"/>
              <w:bottom w:val="nil"/>
              <w:right w:val="nil"/>
            </w:tcBorders>
            <w:shd w:val="clear" w:color="auto" w:fill="auto"/>
            <w:noWrap/>
            <w:vAlign w:val="bottom"/>
            <w:hideMark/>
          </w:tcPr>
          <w:p w14:paraId="491AB75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0.54 (± 0.30)</w:t>
            </w:r>
          </w:p>
        </w:tc>
      </w:tr>
      <w:tr w:rsidR="000C5C21" w:rsidRPr="009D632C" w14:paraId="7B8F676C" w14:textId="77777777" w:rsidTr="00AE6E06">
        <w:trPr>
          <w:trHeight w:val="267"/>
        </w:trPr>
        <w:tc>
          <w:tcPr>
            <w:tcW w:w="566" w:type="pct"/>
            <w:tcBorders>
              <w:top w:val="nil"/>
              <w:left w:val="nil"/>
              <w:bottom w:val="nil"/>
              <w:right w:val="nil"/>
            </w:tcBorders>
            <w:shd w:val="clear" w:color="auto" w:fill="auto"/>
            <w:noWrap/>
            <w:vAlign w:val="bottom"/>
            <w:hideMark/>
          </w:tcPr>
          <w:p w14:paraId="66961F7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Cash crop</w:t>
            </w:r>
          </w:p>
        </w:tc>
        <w:tc>
          <w:tcPr>
            <w:tcW w:w="380" w:type="pct"/>
            <w:tcBorders>
              <w:top w:val="nil"/>
              <w:left w:val="nil"/>
              <w:bottom w:val="nil"/>
              <w:right w:val="nil"/>
            </w:tcBorders>
            <w:shd w:val="clear" w:color="auto" w:fill="auto"/>
            <w:noWrap/>
            <w:vAlign w:val="bottom"/>
            <w:hideMark/>
          </w:tcPr>
          <w:p w14:paraId="2842A22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shd w:val="clear" w:color="auto" w:fill="auto"/>
            <w:noWrap/>
            <w:vAlign w:val="bottom"/>
            <w:hideMark/>
          </w:tcPr>
          <w:p w14:paraId="1F537E4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shd w:val="clear" w:color="auto" w:fill="auto"/>
            <w:noWrap/>
            <w:vAlign w:val="bottom"/>
            <w:hideMark/>
          </w:tcPr>
          <w:p w14:paraId="6120F21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shd w:val="clear" w:color="auto" w:fill="auto"/>
            <w:noWrap/>
            <w:vAlign w:val="bottom"/>
            <w:hideMark/>
          </w:tcPr>
          <w:p w14:paraId="47F3427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shd w:val="clear" w:color="auto" w:fill="auto"/>
            <w:noWrap/>
            <w:vAlign w:val="bottom"/>
            <w:hideMark/>
          </w:tcPr>
          <w:p w14:paraId="5A49328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shd w:val="clear" w:color="auto" w:fill="auto"/>
            <w:noWrap/>
            <w:vAlign w:val="bottom"/>
            <w:hideMark/>
          </w:tcPr>
          <w:p w14:paraId="452475C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shd w:val="clear" w:color="auto" w:fill="auto"/>
            <w:noWrap/>
            <w:vAlign w:val="bottom"/>
            <w:hideMark/>
          </w:tcPr>
          <w:p w14:paraId="22C836F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shd w:val="clear" w:color="auto" w:fill="auto"/>
            <w:noWrap/>
            <w:vAlign w:val="bottom"/>
            <w:hideMark/>
          </w:tcPr>
          <w:p w14:paraId="75F1F82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shd w:val="clear" w:color="auto" w:fill="auto"/>
            <w:noWrap/>
            <w:vAlign w:val="bottom"/>
            <w:hideMark/>
          </w:tcPr>
          <w:p w14:paraId="5ECAAAA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shd w:val="clear" w:color="auto" w:fill="auto"/>
            <w:noWrap/>
            <w:vAlign w:val="bottom"/>
            <w:hideMark/>
          </w:tcPr>
          <w:p w14:paraId="20013CC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w:t>
            </w:r>
          </w:p>
        </w:tc>
        <w:tc>
          <w:tcPr>
            <w:tcW w:w="603" w:type="pct"/>
            <w:tcBorders>
              <w:top w:val="nil"/>
              <w:left w:val="nil"/>
              <w:bottom w:val="nil"/>
              <w:right w:val="nil"/>
            </w:tcBorders>
            <w:shd w:val="clear" w:color="auto" w:fill="auto"/>
            <w:noWrap/>
            <w:vAlign w:val="bottom"/>
            <w:hideMark/>
          </w:tcPr>
          <w:p w14:paraId="6A84968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0.78 (± 0.30)</w:t>
            </w:r>
          </w:p>
        </w:tc>
      </w:tr>
      <w:tr w:rsidR="000C5C21" w:rsidRPr="009D632C" w14:paraId="459B784F" w14:textId="77777777" w:rsidTr="00AE6E06">
        <w:trPr>
          <w:trHeight w:val="803"/>
        </w:trPr>
        <w:tc>
          <w:tcPr>
            <w:tcW w:w="566" w:type="pct"/>
            <w:tcBorders>
              <w:top w:val="nil"/>
              <w:left w:val="nil"/>
              <w:bottom w:val="single" w:sz="4" w:space="0" w:color="auto"/>
              <w:right w:val="nil"/>
            </w:tcBorders>
            <w:shd w:val="clear" w:color="auto" w:fill="auto"/>
            <w:hideMark/>
          </w:tcPr>
          <w:p w14:paraId="477F84C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 xml:space="preserve">Vegetables, </w:t>
            </w:r>
            <w:proofErr w:type="gramStart"/>
            <w:r w:rsidRPr="009D632C">
              <w:rPr>
                <w:rFonts w:ascii="Times New Roman" w:eastAsia="Times New Roman" w:hAnsi="Times New Roman" w:cs="Times New Roman"/>
                <w:color w:val="000000"/>
                <w:kern w:val="0"/>
                <w:sz w:val="18"/>
                <w:szCs w:val="18"/>
                <w14:ligatures w14:val="none"/>
              </w:rPr>
              <w:t>fruits</w:t>
            </w:r>
            <w:proofErr w:type="gramEnd"/>
            <w:r w:rsidRPr="009D632C">
              <w:rPr>
                <w:rFonts w:ascii="Times New Roman" w:eastAsia="Times New Roman" w:hAnsi="Times New Roman" w:cs="Times New Roman"/>
                <w:color w:val="000000"/>
                <w:kern w:val="0"/>
                <w:sz w:val="18"/>
                <w:szCs w:val="18"/>
                <w14:ligatures w14:val="none"/>
              </w:rPr>
              <w:t xml:space="preserve"> and others </w:t>
            </w:r>
          </w:p>
        </w:tc>
        <w:tc>
          <w:tcPr>
            <w:tcW w:w="380" w:type="pct"/>
            <w:tcBorders>
              <w:top w:val="nil"/>
              <w:left w:val="nil"/>
              <w:bottom w:val="single" w:sz="4" w:space="0" w:color="auto"/>
              <w:right w:val="nil"/>
            </w:tcBorders>
            <w:shd w:val="clear" w:color="auto" w:fill="auto"/>
            <w:noWrap/>
            <w:hideMark/>
          </w:tcPr>
          <w:p w14:paraId="0215D1E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shd w:val="clear" w:color="auto" w:fill="auto"/>
            <w:noWrap/>
            <w:hideMark/>
          </w:tcPr>
          <w:p w14:paraId="1A21B42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shd w:val="clear" w:color="auto" w:fill="auto"/>
            <w:noWrap/>
            <w:hideMark/>
          </w:tcPr>
          <w:p w14:paraId="1A0908F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shd w:val="clear" w:color="auto" w:fill="auto"/>
            <w:noWrap/>
            <w:hideMark/>
          </w:tcPr>
          <w:p w14:paraId="67AA09E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shd w:val="clear" w:color="auto" w:fill="auto"/>
            <w:noWrap/>
            <w:hideMark/>
          </w:tcPr>
          <w:p w14:paraId="014ACD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shd w:val="clear" w:color="auto" w:fill="auto"/>
            <w:noWrap/>
            <w:hideMark/>
          </w:tcPr>
          <w:p w14:paraId="2DC4B2C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shd w:val="clear" w:color="auto" w:fill="auto"/>
            <w:noWrap/>
            <w:hideMark/>
          </w:tcPr>
          <w:p w14:paraId="6E0BE06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shd w:val="clear" w:color="auto" w:fill="auto"/>
            <w:noWrap/>
            <w:hideMark/>
          </w:tcPr>
          <w:p w14:paraId="58ABA4E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shd w:val="clear" w:color="auto" w:fill="auto"/>
            <w:noWrap/>
            <w:hideMark/>
          </w:tcPr>
          <w:p w14:paraId="4BE2AC1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shd w:val="clear" w:color="auto" w:fill="auto"/>
            <w:noWrap/>
            <w:hideMark/>
          </w:tcPr>
          <w:p w14:paraId="51F14E6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246</w:t>
            </w:r>
          </w:p>
        </w:tc>
        <w:tc>
          <w:tcPr>
            <w:tcW w:w="603" w:type="pct"/>
            <w:tcBorders>
              <w:top w:val="nil"/>
              <w:left w:val="nil"/>
              <w:bottom w:val="single" w:sz="4" w:space="0" w:color="auto"/>
              <w:right w:val="nil"/>
            </w:tcBorders>
            <w:shd w:val="clear" w:color="auto" w:fill="auto"/>
            <w:noWrap/>
            <w:hideMark/>
          </w:tcPr>
          <w:p w14:paraId="3159303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0.58 (± 0.31)</w:t>
            </w:r>
          </w:p>
        </w:tc>
      </w:tr>
      <w:tr w:rsidR="000C5C21" w:rsidRPr="009D632C" w14:paraId="6145BE72" w14:textId="77777777" w:rsidTr="00AE6E06">
        <w:trPr>
          <w:trHeight w:val="267"/>
        </w:trPr>
        <w:tc>
          <w:tcPr>
            <w:tcW w:w="566" w:type="pct"/>
            <w:tcBorders>
              <w:top w:val="nil"/>
              <w:left w:val="nil"/>
              <w:bottom w:val="nil"/>
              <w:right w:val="nil"/>
            </w:tcBorders>
            <w:shd w:val="clear" w:color="auto" w:fill="auto"/>
            <w:noWrap/>
            <w:vAlign w:val="bottom"/>
            <w:hideMark/>
          </w:tcPr>
          <w:p w14:paraId="78634FBA" w14:textId="77777777" w:rsidR="000C5C21" w:rsidRPr="009D632C" w:rsidRDefault="000C5C21" w:rsidP="000C5C21">
            <w:pPr>
              <w:spacing w:after="0" w:line="240" w:lineRule="auto"/>
              <w:rPr>
                <w:rFonts w:ascii="Times New Roman" w:eastAsia="Times New Roman" w:hAnsi="Times New Roman" w:cs="Times New Roman"/>
                <w:color w:val="000000"/>
                <w:kern w:val="0"/>
                <w:sz w:val="20"/>
                <w:szCs w:val="20"/>
                <w14:ligatures w14:val="none"/>
              </w:rPr>
            </w:pPr>
          </w:p>
        </w:tc>
        <w:tc>
          <w:tcPr>
            <w:tcW w:w="380" w:type="pct"/>
            <w:tcBorders>
              <w:top w:val="nil"/>
              <w:left w:val="nil"/>
              <w:bottom w:val="nil"/>
              <w:right w:val="nil"/>
            </w:tcBorders>
            <w:shd w:val="clear" w:color="auto" w:fill="auto"/>
            <w:noWrap/>
            <w:vAlign w:val="bottom"/>
            <w:hideMark/>
          </w:tcPr>
          <w:p w14:paraId="14F69B64"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shd w:val="clear" w:color="auto" w:fill="auto"/>
            <w:noWrap/>
            <w:vAlign w:val="bottom"/>
            <w:hideMark/>
          </w:tcPr>
          <w:p w14:paraId="53B418E1"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3F2B4981"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7AAFA490"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3F492C30"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7530FB49"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73251527"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shd w:val="clear" w:color="auto" w:fill="auto"/>
            <w:noWrap/>
            <w:vAlign w:val="bottom"/>
            <w:hideMark/>
          </w:tcPr>
          <w:p w14:paraId="70A98043"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shd w:val="clear" w:color="auto" w:fill="auto"/>
            <w:noWrap/>
            <w:vAlign w:val="bottom"/>
            <w:hideMark/>
          </w:tcPr>
          <w:p w14:paraId="31AA775D"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shd w:val="clear" w:color="auto" w:fill="auto"/>
            <w:noWrap/>
            <w:vAlign w:val="bottom"/>
            <w:hideMark/>
          </w:tcPr>
          <w:p w14:paraId="73B1E959"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603" w:type="pct"/>
            <w:tcBorders>
              <w:top w:val="nil"/>
              <w:left w:val="nil"/>
              <w:bottom w:val="nil"/>
              <w:right w:val="nil"/>
            </w:tcBorders>
            <w:shd w:val="clear" w:color="auto" w:fill="auto"/>
            <w:noWrap/>
            <w:vAlign w:val="bottom"/>
            <w:hideMark/>
          </w:tcPr>
          <w:p w14:paraId="0B51EEE0"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r>
    </w:tbl>
    <w:p w14:paraId="14438C05" w14:textId="77777777" w:rsidR="000C5C21" w:rsidRPr="009D632C" w:rsidRDefault="000C5C21" w:rsidP="00A20C30">
      <w:pPr>
        <w:widowControl w:val="0"/>
        <w:autoSpaceDE w:val="0"/>
        <w:autoSpaceDN w:val="0"/>
        <w:adjustRightInd w:val="0"/>
        <w:spacing w:after="0" w:line="260" w:lineRule="exact"/>
        <w:ind w:right="-43" w:hanging="1134"/>
        <w:jc w:val="both"/>
        <w:rPr>
          <w:rFonts w:ascii="Times New Roman" w:hAnsi="Times New Roman" w:cs="Times New Roman"/>
        </w:rPr>
      </w:pPr>
    </w:p>
    <w:p w14:paraId="298C6237" w14:textId="77777777" w:rsidR="000C5C21" w:rsidRPr="009D632C" w:rsidRDefault="000C5C21" w:rsidP="001D4A9B">
      <w:pPr>
        <w:widowControl w:val="0"/>
        <w:autoSpaceDE w:val="0"/>
        <w:autoSpaceDN w:val="0"/>
        <w:adjustRightInd w:val="0"/>
        <w:spacing w:after="0" w:line="260" w:lineRule="exact"/>
        <w:ind w:right="-43"/>
        <w:jc w:val="both"/>
        <w:rPr>
          <w:rFonts w:ascii="Times New Roman" w:hAnsi="Times New Roman" w:cs="Times New Roman"/>
        </w:rPr>
      </w:pPr>
    </w:p>
    <w:p w14:paraId="73C4631D" w14:textId="77777777" w:rsidR="000C5C21" w:rsidRPr="009D632C" w:rsidRDefault="000C5C21" w:rsidP="001D4A9B">
      <w:pPr>
        <w:widowControl w:val="0"/>
        <w:autoSpaceDE w:val="0"/>
        <w:autoSpaceDN w:val="0"/>
        <w:adjustRightInd w:val="0"/>
        <w:spacing w:after="0" w:line="260" w:lineRule="exact"/>
        <w:ind w:right="-43"/>
        <w:jc w:val="both"/>
        <w:rPr>
          <w:rFonts w:ascii="Times New Roman" w:hAnsi="Times New Roman" w:cs="Times New Roman"/>
        </w:rPr>
      </w:pPr>
    </w:p>
    <w:p w14:paraId="41A5EB26" w14:textId="77777777" w:rsidR="003617A3" w:rsidRPr="009D632C" w:rsidRDefault="009E65C1" w:rsidP="003617A3">
      <w:pPr>
        <w:pStyle w:val="Heading1"/>
        <w:numPr>
          <w:ilvl w:val="1"/>
          <w:numId w:val="23"/>
        </w:numPr>
        <w:spacing w:before="0" w:beforeAutospacing="0" w:after="0" w:afterAutospacing="0" w:line="240" w:lineRule="auto"/>
      </w:pPr>
      <w:r w:rsidRPr="009D632C">
        <w:t xml:space="preserve">Overall </w:t>
      </w:r>
      <w:r w:rsidR="002351C8" w:rsidRPr="009D632C">
        <w:t xml:space="preserve">effect size </w:t>
      </w:r>
      <w:r w:rsidRPr="009D632C">
        <w:t xml:space="preserve">by </w:t>
      </w:r>
      <w:r w:rsidR="00FF7078" w:rsidRPr="009D632C">
        <w:t xml:space="preserve">regenerative agriculture practices, crop groups, </w:t>
      </w:r>
      <w:r w:rsidR="003617A3" w:rsidRPr="009D632C">
        <w:t xml:space="preserve">soil properties,  </w:t>
      </w:r>
    </w:p>
    <w:p w14:paraId="2D133859" w14:textId="48D2FC40" w:rsidR="00931E95" w:rsidRPr="009D632C" w:rsidRDefault="003617A3" w:rsidP="003617A3">
      <w:pPr>
        <w:pStyle w:val="Heading1"/>
        <w:numPr>
          <w:ilvl w:val="0"/>
          <w:numId w:val="0"/>
        </w:numPr>
        <w:spacing w:before="0" w:beforeAutospacing="0" w:after="0" w:afterAutospacing="0" w:line="240" w:lineRule="auto"/>
      </w:pPr>
      <w:r w:rsidRPr="009D632C">
        <w:t xml:space="preserve">        terrain and </w:t>
      </w:r>
      <w:r w:rsidR="009E65C1" w:rsidRPr="009D632C">
        <w:t xml:space="preserve">climatic </w:t>
      </w:r>
      <w:r w:rsidRPr="009D632C">
        <w:t>variables</w:t>
      </w:r>
    </w:p>
    <w:p w14:paraId="74BD1D72" w14:textId="77777777" w:rsidR="009A7136" w:rsidRPr="009D632C" w:rsidRDefault="009A7136" w:rsidP="00FF7078">
      <w:pPr>
        <w:pStyle w:val="Heading1"/>
        <w:numPr>
          <w:ilvl w:val="0"/>
          <w:numId w:val="0"/>
        </w:numPr>
        <w:spacing w:before="0" w:beforeAutospacing="0" w:after="0" w:afterAutospacing="0" w:line="240" w:lineRule="auto"/>
      </w:pPr>
    </w:p>
    <w:p w14:paraId="51159006" w14:textId="77777777" w:rsidR="009A7136" w:rsidRPr="009D632C" w:rsidRDefault="009A7136" w:rsidP="00FF7078">
      <w:pPr>
        <w:pStyle w:val="Heading1"/>
        <w:numPr>
          <w:ilvl w:val="0"/>
          <w:numId w:val="0"/>
        </w:numPr>
        <w:spacing w:before="0" w:beforeAutospacing="0" w:after="0" w:afterAutospacing="0" w:line="240" w:lineRule="auto"/>
      </w:pPr>
    </w:p>
    <w:p w14:paraId="7D51D26D" w14:textId="77777777" w:rsidR="009A7136" w:rsidRPr="009D632C" w:rsidRDefault="009A7136" w:rsidP="00FF7078">
      <w:pPr>
        <w:pStyle w:val="Heading1"/>
        <w:numPr>
          <w:ilvl w:val="0"/>
          <w:numId w:val="0"/>
        </w:numPr>
        <w:spacing w:before="0" w:beforeAutospacing="0" w:after="0" w:afterAutospacing="0" w:line="240" w:lineRule="auto"/>
      </w:pPr>
    </w:p>
    <w:p w14:paraId="4B126949" w14:textId="5E5D3D86" w:rsidR="009A7136" w:rsidRPr="009D632C" w:rsidRDefault="00EC56FE" w:rsidP="00FF7078">
      <w:pPr>
        <w:pStyle w:val="Heading1"/>
        <w:numPr>
          <w:ilvl w:val="0"/>
          <w:numId w:val="0"/>
        </w:numPr>
        <w:spacing w:before="0" w:beforeAutospacing="0" w:after="0" w:afterAutospacing="0" w:line="240" w:lineRule="auto"/>
      </w:pPr>
      <w:r w:rsidRPr="009D632C">
        <w:rPr>
          <w:noProof/>
          <w14:ligatures w14:val="standardContextual"/>
        </w:rPr>
        <w:lastRenderedPageBreak/>
        <w:drawing>
          <wp:inline distT="0" distB="0" distL="0" distR="0" wp14:anchorId="3A0E3471" wp14:editId="480026DF">
            <wp:extent cx="5730875" cy="4975225"/>
            <wp:effectExtent l="0" t="0" r="3175" b="0"/>
            <wp:docPr id="159382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21399" name="Picture 15938213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0875" cy="4975225"/>
                    </a:xfrm>
                    <a:prstGeom prst="rect">
                      <a:avLst/>
                    </a:prstGeom>
                  </pic:spPr>
                </pic:pic>
              </a:graphicData>
            </a:graphic>
          </wp:inline>
        </w:drawing>
      </w:r>
    </w:p>
    <w:p w14:paraId="61259F9E" w14:textId="2F407EF2" w:rsidR="00126547" w:rsidRDefault="00EC56FE" w:rsidP="00126547">
      <w:pPr>
        <w:tabs>
          <w:tab w:val="num" w:pos="720"/>
        </w:tabs>
        <w:spacing w:after="0" w:line="240" w:lineRule="auto"/>
        <w:jc w:val="both"/>
        <w:rPr>
          <w:rFonts w:ascii="Times New Roman" w:hAnsi="Times New Roman" w:cs="Times New Roman"/>
        </w:rPr>
        <w:sectPr w:rsidR="00126547" w:rsidSect="00BB4D5C">
          <w:pgSz w:w="11905" w:h="15874"/>
          <w:pgMar w:top="1440" w:right="1440" w:bottom="1440" w:left="1440" w:header="720" w:footer="720" w:gutter="0"/>
          <w:cols w:space="720"/>
          <w:noEndnote/>
          <w:docGrid w:linePitch="299"/>
        </w:sectPr>
      </w:pPr>
      <w:r w:rsidRPr="009D632C">
        <w:rPr>
          <w:rFonts w:ascii="Times New Roman" w:hAnsi="Times New Roman" w:cs="Times New Roman"/>
        </w:rPr>
        <w:t>Figure</w:t>
      </w:r>
      <w:r w:rsidR="00A76FA4" w:rsidRPr="009D632C">
        <w:rPr>
          <w:rFonts w:ascii="Times New Roman" w:hAnsi="Times New Roman" w:cs="Times New Roman"/>
        </w:rPr>
        <w:t xml:space="preserve"> 2</w:t>
      </w:r>
      <w:r w:rsidRPr="009D632C">
        <w:rPr>
          <w:rFonts w:ascii="Times New Roman" w:hAnsi="Times New Roman" w:cs="Times New Roman"/>
        </w:rPr>
        <w:t xml:space="preserve">: Distribution of effect size between regenerative agriculture practices, crop groups, soil </w:t>
      </w:r>
      <w:r w:rsidR="00A76FA4" w:rsidRPr="009D632C">
        <w:rPr>
          <w:rFonts w:ascii="Times New Roman" w:hAnsi="Times New Roman" w:cs="Times New Roman"/>
        </w:rPr>
        <w:t>properties, terrain,</w:t>
      </w:r>
      <w:r w:rsidRPr="009D632C">
        <w:rPr>
          <w:rFonts w:ascii="Times New Roman" w:hAnsi="Times New Roman" w:cs="Times New Roman"/>
        </w:rPr>
        <w:t xml:space="preserve"> and climatic variables</w:t>
      </w:r>
      <w:r w:rsidR="0010305E" w:rsidRPr="009D632C">
        <w:rPr>
          <w:rFonts w:ascii="Times New Roman" w:hAnsi="Times New Roman" w:cs="Times New Roman"/>
        </w:rPr>
        <w:t xml:space="preserve"> (RAP: </w:t>
      </w:r>
      <w:r w:rsidR="00A76FA4" w:rsidRPr="009D632C">
        <w:rPr>
          <w:rFonts w:ascii="Times New Roman" w:hAnsi="Times New Roman" w:cs="Times New Roman"/>
        </w:rPr>
        <w:t>Regenerative</w:t>
      </w:r>
      <w:r w:rsidR="0010305E" w:rsidRPr="009D632C">
        <w:rPr>
          <w:rFonts w:ascii="Times New Roman" w:hAnsi="Times New Roman" w:cs="Times New Roman"/>
        </w:rPr>
        <w:t xml:space="preserve"> agriculture practices, P: </w:t>
      </w:r>
      <w:r w:rsidR="00A76FA4" w:rsidRPr="009D632C">
        <w:rPr>
          <w:rFonts w:ascii="Times New Roman" w:hAnsi="Times New Roman" w:cs="Times New Roman"/>
        </w:rPr>
        <w:t>Phosphorus</w:t>
      </w:r>
      <w:r w:rsidR="0010305E" w:rsidRPr="009D632C">
        <w:rPr>
          <w:rFonts w:ascii="Times New Roman" w:hAnsi="Times New Roman" w:cs="Times New Roman"/>
        </w:rPr>
        <w:t>, BD</w:t>
      </w:r>
      <w:r w:rsidR="00A76FA4" w:rsidRPr="009D632C">
        <w:rPr>
          <w:rFonts w:ascii="Times New Roman" w:hAnsi="Times New Roman" w:cs="Times New Roman"/>
        </w:rPr>
        <w:t xml:space="preserve">: </w:t>
      </w:r>
      <w:r w:rsidR="0010305E" w:rsidRPr="009D632C">
        <w:rPr>
          <w:rFonts w:ascii="Times New Roman" w:hAnsi="Times New Roman" w:cs="Times New Roman"/>
        </w:rPr>
        <w:t>bulk density, DEM: digital elevation model, GDD: growing degree days)</w:t>
      </w:r>
      <w:r w:rsidR="00FB1AC2">
        <w:rPr>
          <w:b/>
          <w:bCs/>
        </w:rPr>
        <w:t xml:space="preserve">. </w:t>
      </w:r>
      <w:r w:rsidR="00FB1AC2" w:rsidRPr="00FB1AC2">
        <w:rPr>
          <w:rFonts w:ascii="Times New Roman" w:hAnsi="Times New Roman" w:cs="Times New Roman"/>
        </w:rPr>
        <w:t xml:space="preserve">The symbols used in the figure include dots with error bars, representing the overall mean </w:t>
      </w:r>
      <w:r w:rsidR="00FB1AC2">
        <w:rPr>
          <w:rFonts w:ascii="Times New Roman" w:hAnsi="Times New Roman" w:cs="Times New Roman"/>
        </w:rPr>
        <w:t>effect size</w:t>
      </w:r>
      <w:r w:rsidR="00FB1AC2" w:rsidRPr="00FB1AC2">
        <w:rPr>
          <w:rFonts w:ascii="Times New Roman" w:hAnsi="Times New Roman" w:cs="Times New Roman"/>
        </w:rPr>
        <w:t xml:space="preserve"> values ±95% confidence intervals. Categories whose 95% confidence intervals do not</w:t>
      </w:r>
      <w:r w:rsidR="00FB1AC2">
        <w:rPr>
          <w:rFonts w:ascii="Times New Roman" w:hAnsi="Times New Roman" w:cs="Times New Roman"/>
        </w:rPr>
        <w:t xml:space="preserve"> include </w:t>
      </w:r>
      <w:r w:rsidR="00FB1AC2" w:rsidRPr="00FB1AC2">
        <w:rPr>
          <w:rFonts w:ascii="Times New Roman" w:hAnsi="Times New Roman" w:cs="Times New Roman"/>
        </w:rPr>
        <w:t xml:space="preserve">0 (represented by the vertical red lines) have significant differences between </w:t>
      </w:r>
      <w:r w:rsidR="00FB1AC2">
        <w:rPr>
          <w:rFonts w:ascii="Times New Roman" w:hAnsi="Times New Roman" w:cs="Times New Roman"/>
        </w:rPr>
        <w:t>regenerative agriculture practices</w:t>
      </w:r>
      <w:r w:rsidR="00FB1AC2" w:rsidRPr="00FB1AC2">
        <w:rPr>
          <w:rFonts w:ascii="Times New Roman" w:hAnsi="Times New Roman" w:cs="Times New Roman"/>
        </w:rPr>
        <w:t xml:space="preserve"> and controls</w:t>
      </w:r>
    </w:p>
    <w:p w14:paraId="359439A9" w14:textId="77777777" w:rsidR="00126547" w:rsidRPr="009D632C" w:rsidRDefault="00126547" w:rsidP="00AA4D41">
      <w:pPr>
        <w:widowControl w:val="0"/>
        <w:autoSpaceDE w:val="0"/>
        <w:autoSpaceDN w:val="0"/>
        <w:adjustRightInd w:val="0"/>
        <w:spacing w:after="0" w:line="260" w:lineRule="exact"/>
        <w:ind w:right="-43"/>
        <w:jc w:val="both"/>
        <w:rPr>
          <w:rFonts w:ascii="Times New Roman" w:hAnsi="Times New Roman" w:cs="Times New Roman"/>
        </w:rPr>
      </w:pPr>
    </w:p>
    <w:p w14:paraId="62CA637D" w14:textId="7C321145" w:rsidR="00931E95" w:rsidRPr="009D632C" w:rsidRDefault="00931E95" w:rsidP="00931E95">
      <w:pPr>
        <w:pStyle w:val="Heading1"/>
        <w:numPr>
          <w:ilvl w:val="1"/>
          <w:numId w:val="23"/>
        </w:numPr>
        <w:spacing w:before="0" w:beforeAutospacing="0" w:after="0" w:afterAutospacing="0" w:line="240" w:lineRule="auto"/>
      </w:pPr>
      <w:r w:rsidRPr="009D632C">
        <w:t xml:space="preserve">Effect size distribution across climate variables for different regenerative </w:t>
      </w:r>
      <w:proofErr w:type="gramStart"/>
      <w:r w:rsidRPr="009D632C">
        <w:t>agriculture</w:t>
      </w:r>
      <w:proofErr w:type="gramEnd"/>
      <w:r w:rsidRPr="009D632C">
        <w:t xml:space="preserve"> </w:t>
      </w:r>
    </w:p>
    <w:p w14:paraId="500840E4" w14:textId="0A4F2169" w:rsidR="00931E95" w:rsidRPr="009D632C" w:rsidRDefault="00931E95" w:rsidP="00931E95">
      <w:pPr>
        <w:pStyle w:val="Heading1"/>
        <w:numPr>
          <w:ilvl w:val="0"/>
          <w:numId w:val="0"/>
        </w:numPr>
        <w:spacing w:before="0" w:beforeAutospacing="0" w:after="0" w:afterAutospacing="0" w:line="240" w:lineRule="auto"/>
      </w:pPr>
      <w:r w:rsidRPr="009D632C">
        <w:t xml:space="preserve">       practices</w:t>
      </w:r>
    </w:p>
    <w:p w14:paraId="13AF0734" w14:textId="265CFCB1" w:rsidR="009E65C1" w:rsidRPr="009D632C" w:rsidRDefault="009E65C1" w:rsidP="00AA4D41">
      <w:pPr>
        <w:widowControl w:val="0"/>
        <w:autoSpaceDE w:val="0"/>
        <w:autoSpaceDN w:val="0"/>
        <w:adjustRightInd w:val="0"/>
        <w:spacing w:after="0" w:line="260" w:lineRule="exact"/>
        <w:ind w:right="-43"/>
        <w:jc w:val="both"/>
        <w:rPr>
          <w:rFonts w:ascii="Times New Roman" w:hAnsi="Times New Roman" w:cs="Times New Roman"/>
        </w:rPr>
      </w:pPr>
    </w:p>
    <w:p w14:paraId="78F07A50" w14:textId="324A5BE2" w:rsidR="00B35C58" w:rsidRPr="009D632C" w:rsidRDefault="00017A5B" w:rsidP="00126547">
      <w:pPr>
        <w:pStyle w:val="NormalWeb"/>
      </w:pPr>
      <w:r w:rsidRPr="009D632C">
        <w:rPr>
          <w:noProof/>
        </w:rPr>
        <w:drawing>
          <wp:inline distT="0" distB="0" distL="0" distR="0" wp14:anchorId="5EF8919B" wp14:editId="12B7AB07">
            <wp:extent cx="5730875" cy="6485890"/>
            <wp:effectExtent l="0" t="0" r="3175" b="0"/>
            <wp:docPr id="379699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6485890"/>
                    </a:xfrm>
                    <a:prstGeom prst="rect">
                      <a:avLst/>
                    </a:prstGeom>
                    <a:noFill/>
                    <a:ln>
                      <a:noFill/>
                    </a:ln>
                  </pic:spPr>
                </pic:pic>
              </a:graphicData>
            </a:graphic>
          </wp:inline>
        </w:drawing>
      </w:r>
    </w:p>
    <w:p w14:paraId="21408130" w14:textId="77777777" w:rsidR="00D42EEF" w:rsidRDefault="00B35C58" w:rsidP="00D42EEF">
      <w:pPr>
        <w:tabs>
          <w:tab w:val="num" w:pos="720"/>
        </w:tabs>
        <w:spacing w:after="0" w:line="240" w:lineRule="auto"/>
        <w:jc w:val="both"/>
        <w:rPr>
          <w:rFonts w:ascii="Times New Roman" w:hAnsi="Times New Roman" w:cs="Times New Roman"/>
        </w:rPr>
      </w:pPr>
      <w:r w:rsidRPr="009D632C">
        <w:rPr>
          <w:rFonts w:ascii="Times New Roman" w:hAnsi="Times New Roman" w:cs="Times New Roman"/>
        </w:rPr>
        <w:t>Figure</w:t>
      </w:r>
      <w:r w:rsidR="00A76FA4" w:rsidRPr="009D632C">
        <w:rPr>
          <w:rFonts w:ascii="Times New Roman" w:hAnsi="Times New Roman" w:cs="Times New Roman"/>
        </w:rPr>
        <w:t xml:space="preserve"> 3</w:t>
      </w:r>
      <w:r w:rsidRPr="009D632C">
        <w:rPr>
          <w:rFonts w:ascii="Times New Roman" w:hAnsi="Times New Roman" w:cs="Times New Roman"/>
        </w:rPr>
        <w:t>: Distribution of effect size</w:t>
      </w:r>
      <w:r w:rsidR="00A76FA4" w:rsidRPr="009D632C">
        <w:rPr>
          <w:rFonts w:ascii="Times New Roman" w:hAnsi="Times New Roman" w:cs="Times New Roman"/>
        </w:rPr>
        <w:t xml:space="preserve"> across</w:t>
      </w:r>
      <w:r w:rsidRPr="009D632C">
        <w:rPr>
          <w:rFonts w:ascii="Times New Roman" w:hAnsi="Times New Roman" w:cs="Times New Roman"/>
        </w:rPr>
        <w:t xml:space="preserve"> crop groups</w:t>
      </w:r>
      <w:r w:rsidR="00A76FA4" w:rsidRPr="009D632C">
        <w:rPr>
          <w:rFonts w:ascii="Times New Roman" w:hAnsi="Times New Roman" w:cs="Times New Roman"/>
        </w:rPr>
        <w:t xml:space="preserve"> </w:t>
      </w:r>
      <w:r w:rsidRPr="009D632C">
        <w:rPr>
          <w:rFonts w:ascii="Times New Roman" w:hAnsi="Times New Roman" w:cs="Times New Roman"/>
        </w:rPr>
        <w:t xml:space="preserve">and climatic variables </w:t>
      </w:r>
      <w:r w:rsidR="00A76FA4" w:rsidRPr="009D632C">
        <w:rPr>
          <w:rFonts w:ascii="Times New Roman" w:hAnsi="Times New Roman" w:cs="Times New Roman"/>
        </w:rPr>
        <w:t xml:space="preserve">for different between regenerative agriculture practices. </w:t>
      </w:r>
      <w:r w:rsidR="00D42EEF" w:rsidRPr="00FB1AC2">
        <w:rPr>
          <w:rFonts w:ascii="Times New Roman" w:hAnsi="Times New Roman" w:cs="Times New Roman"/>
        </w:rPr>
        <w:t xml:space="preserve">The symbols used in the figure include dots with error bars, representing the overall mean </w:t>
      </w:r>
      <w:r w:rsidR="00D42EEF">
        <w:rPr>
          <w:rFonts w:ascii="Times New Roman" w:hAnsi="Times New Roman" w:cs="Times New Roman"/>
        </w:rPr>
        <w:t>effect size</w:t>
      </w:r>
      <w:r w:rsidR="00D42EEF" w:rsidRPr="00FB1AC2">
        <w:rPr>
          <w:rFonts w:ascii="Times New Roman" w:hAnsi="Times New Roman" w:cs="Times New Roman"/>
        </w:rPr>
        <w:t xml:space="preserve"> values ±95% confidence intervals. Categories whose 95% </w:t>
      </w:r>
      <w:r w:rsidR="00D42EEF" w:rsidRPr="00FB1AC2">
        <w:rPr>
          <w:rFonts w:ascii="Times New Roman" w:hAnsi="Times New Roman" w:cs="Times New Roman"/>
        </w:rPr>
        <w:lastRenderedPageBreak/>
        <w:t>confidence intervals do not</w:t>
      </w:r>
      <w:r w:rsidR="00D42EEF">
        <w:rPr>
          <w:rFonts w:ascii="Times New Roman" w:hAnsi="Times New Roman" w:cs="Times New Roman"/>
        </w:rPr>
        <w:t xml:space="preserve"> include </w:t>
      </w:r>
      <w:r w:rsidR="00D42EEF" w:rsidRPr="00FB1AC2">
        <w:rPr>
          <w:rFonts w:ascii="Times New Roman" w:hAnsi="Times New Roman" w:cs="Times New Roman"/>
        </w:rPr>
        <w:t xml:space="preserve">0 (represented by the vertical red lines) have significant differences between </w:t>
      </w:r>
      <w:r w:rsidR="00D42EEF">
        <w:rPr>
          <w:rFonts w:ascii="Times New Roman" w:hAnsi="Times New Roman" w:cs="Times New Roman"/>
        </w:rPr>
        <w:t>regenerative agriculture practices</w:t>
      </w:r>
      <w:r w:rsidR="00D42EEF" w:rsidRPr="00FB1AC2">
        <w:rPr>
          <w:rFonts w:ascii="Times New Roman" w:hAnsi="Times New Roman" w:cs="Times New Roman"/>
        </w:rPr>
        <w:t xml:space="preserve"> and controls.</w:t>
      </w:r>
    </w:p>
    <w:p w14:paraId="7BD2AB8D" w14:textId="42A8C4B0" w:rsidR="00B35C58" w:rsidRPr="009D632C" w:rsidRDefault="00B35C58" w:rsidP="00B35C58">
      <w:pPr>
        <w:pStyle w:val="Heading1"/>
        <w:numPr>
          <w:ilvl w:val="0"/>
          <w:numId w:val="0"/>
        </w:numPr>
        <w:spacing w:after="0" w:line="240" w:lineRule="auto"/>
        <w:rPr>
          <w:b w:val="0"/>
          <w:bCs w:val="0"/>
        </w:rPr>
      </w:pPr>
    </w:p>
    <w:p w14:paraId="7B636C93" w14:textId="1FF75957" w:rsidR="00BE67F7" w:rsidRPr="009D632C" w:rsidRDefault="00386FE3" w:rsidP="00BE67F7">
      <w:pPr>
        <w:pStyle w:val="NormalWeb"/>
      </w:pPr>
      <w:r w:rsidRPr="009D632C">
        <w:rPr>
          <w:noProof/>
          <w14:ligatures w14:val="standardContextual"/>
        </w:rPr>
        <w:drawing>
          <wp:inline distT="0" distB="0" distL="0" distR="0" wp14:anchorId="064E649C" wp14:editId="3D9A11C7">
            <wp:extent cx="5730875" cy="4765040"/>
            <wp:effectExtent l="0" t="0" r="3175" b="0"/>
            <wp:docPr id="70913642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6422" name="Picture 3"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0875" cy="4765040"/>
                    </a:xfrm>
                    <a:prstGeom prst="rect">
                      <a:avLst/>
                    </a:prstGeom>
                  </pic:spPr>
                </pic:pic>
              </a:graphicData>
            </a:graphic>
          </wp:inline>
        </w:drawing>
      </w:r>
    </w:p>
    <w:p w14:paraId="40DD6CAC" w14:textId="77777777" w:rsidR="00D42EEF" w:rsidRDefault="00BE67F7" w:rsidP="00D42EEF">
      <w:pPr>
        <w:tabs>
          <w:tab w:val="num" w:pos="720"/>
        </w:tabs>
        <w:spacing w:after="0" w:line="240" w:lineRule="auto"/>
        <w:jc w:val="both"/>
        <w:rPr>
          <w:rFonts w:ascii="Times New Roman" w:hAnsi="Times New Roman" w:cs="Times New Roman"/>
        </w:rPr>
      </w:pPr>
      <w:r w:rsidRPr="009D632C">
        <w:rPr>
          <w:rFonts w:ascii="Times New Roman" w:hAnsi="Times New Roman" w:cs="Times New Roman"/>
        </w:rPr>
        <w:t>Figure</w:t>
      </w:r>
      <w:r w:rsidR="00A76FA4" w:rsidRPr="009D632C">
        <w:rPr>
          <w:rFonts w:ascii="Times New Roman" w:hAnsi="Times New Roman" w:cs="Times New Roman"/>
        </w:rPr>
        <w:t xml:space="preserve"> 4</w:t>
      </w:r>
      <w:r w:rsidRPr="009D632C">
        <w:rPr>
          <w:rFonts w:ascii="Times New Roman" w:hAnsi="Times New Roman" w:cs="Times New Roman"/>
        </w:rPr>
        <w:t>:</w:t>
      </w:r>
      <w:r w:rsidR="00386FE3" w:rsidRPr="009D632C">
        <w:rPr>
          <w:rFonts w:ascii="Times New Roman" w:hAnsi="Times New Roman" w:cs="Times New Roman"/>
        </w:rPr>
        <w:t xml:space="preserve"> </w:t>
      </w:r>
      <w:r w:rsidR="00A76FA4" w:rsidRPr="009D632C">
        <w:rPr>
          <w:rFonts w:ascii="Times New Roman" w:hAnsi="Times New Roman" w:cs="Times New Roman"/>
        </w:rPr>
        <w:t xml:space="preserve">Distribution of effect size across </w:t>
      </w:r>
      <w:r w:rsidR="00386FE3" w:rsidRPr="009D632C">
        <w:rPr>
          <w:rFonts w:ascii="Times New Roman" w:hAnsi="Times New Roman" w:cs="Times New Roman"/>
        </w:rPr>
        <w:t>soil properties</w:t>
      </w:r>
      <w:r w:rsidR="00A76FA4" w:rsidRPr="009D632C">
        <w:rPr>
          <w:rFonts w:ascii="Times New Roman" w:hAnsi="Times New Roman" w:cs="Times New Roman"/>
        </w:rPr>
        <w:t xml:space="preserve"> and </w:t>
      </w:r>
      <w:r w:rsidR="00386FE3" w:rsidRPr="009D632C">
        <w:rPr>
          <w:rFonts w:ascii="Times New Roman" w:hAnsi="Times New Roman" w:cs="Times New Roman"/>
        </w:rPr>
        <w:t xml:space="preserve">terrain </w:t>
      </w:r>
      <w:r w:rsidR="00A76FA4" w:rsidRPr="009D632C">
        <w:rPr>
          <w:rFonts w:ascii="Times New Roman" w:hAnsi="Times New Roman" w:cs="Times New Roman"/>
        </w:rPr>
        <w:t>for different between regenerative agriculture practices. P: Phosphorus, BD: bulk density, DEM: digital elevation model, GDD: growing degree days)</w:t>
      </w:r>
      <w:r w:rsidR="00D42EEF">
        <w:rPr>
          <w:b/>
          <w:bCs/>
        </w:rPr>
        <w:t xml:space="preserve">. </w:t>
      </w:r>
      <w:r w:rsidR="00D42EEF" w:rsidRPr="00FB1AC2">
        <w:rPr>
          <w:rFonts w:ascii="Times New Roman" w:hAnsi="Times New Roman" w:cs="Times New Roman"/>
        </w:rPr>
        <w:t xml:space="preserve">The symbols used in the figure include dots with error bars, representing the overall mean </w:t>
      </w:r>
      <w:r w:rsidR="00D42EEF">
        <w:rPr>
          <w:rFonts w:ascii="Times New Roman" w:hAnsi="Times New Roman" w:cs="Times New Roman"/>
        </w:rPr>
        <w:t>effect size</w:t>
      </w:r>
      <w:r w:rsidR="00D42EEF" w:rsidRPr="00FB1AC2">
        <w:rPr>
          <w:rFonts w:ascii="Times New Roman" w:hAnsi="Times New Roman" w:cs="Times New Roman"/>
        </w:rPr>
        <w:t xml:space="preserve"> values ±95% confidence intervals. Categories whose 95% confidence intervals do not</w:t>
      </w:r>
      <w:r w:rsidR="00D42EEF">
        <w:rPr>
          <w:rFonts w:ascii="Times New Roman" w:hAnsi="Times New Roman" w:cs="Times New Roman"/>
        </w:rPr>
        <w:t xml:space="preserve"> include </w:t>
      </w:r>
      <w:r w:rsidR="00D42EEF" w:rsidRPr="00FB1AC2">
        <w:rPr>
          <w:rFonts w:ascii="Times New Roman" w:hAnsi="Times New Roman" w:cs="Times New Roman"/>
        </w:rPr>
        <w:t xml:space="preserve">0 (represented by the vertical red lines) have significant differences between </w:t>
      </w:r>
      <w:r w:rsidR="00D42EEF">
        <w:rPr>
          <w:rFonts w:ascii="Times New Roman" w:hAnsi="Times New Roman" w:cs="Times New Roman"/>
        </w:rPr>
        <w:t>regenerative agriculture practices</w:t>
      </w:r>
      <w:r w:rsidR="00D42EEF" w:rsidRPr="00FB1AC2">
        <w:rPr>
          <w:rFonts w:ascii="Times New Roman" w:hAnsi="Times New Roman" w:cs="Times New Roman"/>
        </w:rPr>
        <w:t xml:space="preserve"> and controls.</w:t>
      </w:r>
    </w:p>
    <w:p w14:paraId="63DAA008" w14:textId="099EE578" w:rsidR="00BE67F7" w:rsidRPr="009D632C" w:rsidRDefault="00BE67F7" w:rsidP="00D70587">
      <w:pPr>
        <w:pStyle w:val="Heading1"/>
        <w:numPr>
          <w:ilvl w:val="0"/>
          <w:numId w:val="0"/>
        </w:numPr>
        <w:spacing w:after="0" w:line="240" w:lineRule="auto"/>
        <w:jc w:val="both"/>
        <w:rPr>
          <w:b w:val="0"/>
          <w:bCs w:val="0"/>
        </w:rPr>
      </w:pPr>
    </w:p>
    <w:p w14:paraId="6E25ECA6" w14:textId="77777777" w:rsidR="00E8181B" w:rsidRDefault="00E8181B" w:rsidP="00D70587">
      <w:pPr>
        <w:pStyle w:val="Heading1"/>
        <w:numPr>
          <w:ilvl w:val="0"/>
          <w:numId w:val="0"/>
        </w:numPr>
        <w:spacing w:after="0" w:line="240" w:lineRule="auto"/>
        <w:jc w:val="both"/>
        <w:rPr>
          <w:b w:val="0"/>
          <w:bCs w:val="0"/>
        </w:rPr>
      </w:pPr>
    </w:p>
    <w:p w14:paraId="7EE9D56E" w14:textId="77777777" w:rsidR="00126547" w:rsidRDefault="00126547" w:rsidP="00D70587">
      <w:pPr>
        <w:pStyle w:val="Heading1"/>
        <w:numPr>
          <w:ilvl w:val="0"/>
          <w:numId w:val="0"/>
        </w:numPr>
        <w:spacing w:after="0" w:line="240" w:lineRule="auto"/>
        <w:jc w:val="both"/>
        <w:rPr>
          <w:b w:val="0"/>
          <w:bCs w:val="0"/>
        </w:rPr>
      </w:pPr>
    </w:p>
    <w:p w14:paraId="054FE55C" w14:textId="77777777" w:rsidR="00126547" w:rsidRPr="009D632C" w:rsidRDefault="00126547" w:rsidP="00D70587">
      <w:pPr>
        <w:pStyle w:val="Heading1"/>
        <w:numPr>
          <w:ilvl w:val="0"/>
          <w:numId w:val="0"/>
        </w:numPr>
        <w:spacing w:after="0" w:line="240" w:lineRule="auto"/>
        <w:jc w:val="both"/>
        <w:rPr>
          <w:b w:val="0"/>
          <w:bCs w:val="0"/>
        </w:rPr>
      </w:pPr>
    </w:p>
    <w:p w14:paraId="22DDB5AB" w14:textId="6D3EDDFA" w:rsidR="00E8181B" w:rsidRPr="009D632C" w:rsidRDefault="00E8181B" w:rsidP="00E8181B">
      <w:pPr>
        <w:pStyle w:val="Heading1"/>
        <w:numPr>
          <w:ilvl w:val="1"/>
          <w:numId w:val="23"/>
        </w:numPr>
        <w:spacing w:before="0" w:beforeAutospacing="0" w:after="0" w:afterAutospacing="0" w:line="240" w:lineRule="auto"/>
        <w:rPr>
          <w:b w:val="0"/>
          <w:bCs w:val="0"/>
        </w:rPr>
      </w:pPr>
      <w:r w:rsidRPr="009D632C">
        <w:lastRenderedPageBreak/>
        <w:t xml:space="preserve">Effect size distribution across different no-tillage management </w:t>
      </w:r>
      <w:proofErr w:type="gramStart"/>
      <w:r w:rsidRPr="009D632C">
        <w:t>practices</w:t>
      </w:r>
      <w:proofErr w:type="gramEnd"/>
      <w:r w:rsidRPr="009D632C">
        <w:t xml:space="preserve"> </w:t>
      </w:r>
    </w:p>
    <w:p w14:paraId="3183A7E3" w14:textId="2D0E0392" w:rsidR="00876925" w:rsidRPr="009D632C" w:rsidRDefault="0058367B" w:rsidP="00876925">
      <w:pPr>
        <w:pStyle w:val="NormalWeb"/>
      </w:pPr>
      <w:r w:rsidRPr="009D632C">
        <w:rPr>
          <w:noProof/>
        </w:rPr>
        <w:drawing>
          <wp:inline distT="0" distB="0" distL="0" distR="0" wp14:anchorId="6D7D2F0F" wp14:editId="0DABCDD6">
            <wp:extent cx="5730875" cy="5924550"/>
            <wp:effectExtent l="0" t="0" r="3175" b="0"/>
            <wp:docPr id="1976162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5924550"/>
                    </a:xfrm>
                    <a:prstGeom prst="rect">
                      <a:avLst/>
                    </a:prstGeom>
                    <a:noFill/>
                    <a:ln>
                      <a:noFill/>
                    </a:ln>
                  </pic:spPr>
                </pic:pic>
              </a:graphicData>
            </a:graphic>
          </wp:inline>
        </w:drawing>
      </w:r>
    </w:p>
    <w:p w14:paraId="4763FE45" w14:textId="5D690B4F" w:rsidR="00876925" w:rsidRPr="009D632C" w:rsidRDefault="00876925" w:rsidP="00876925">
      <w:pPr>
        <w:pStyle w:val="Heading1"/>
        <w:numPr>
          <w:ilvl w:val="0"/>
          <w:numId w:val="0"/>
        </w:numPr>
        <w:spacing w:after="0" w:line="240" w:lineRule="auto"/>
        <w:jc w:val="both"/>
        <w:rPr>
          <w:b w:val="0"/>
          <w:bCs w:val="0"/>
        </w:rPr>
      </w:pPr>
      <w:r w:rsidRPr="009D632C">
        <w:rPr>
          <w:b w:val="0"/>
          <w:bCs w:val="0"/>
        </w:rPr>
        <w:t>Figure 5: Distribution of effect size across different no-tillage management practices</w:t>
      </w:r>
      <w:r w:rsidR="00944098" w:rsidRPr="009D632C">
        <w:rPr>
          <w:b w:val="0"/>
          <w:bCs w:val="0"/>
        </w:rPr>
        <w:t>. N: nitrogen.</w:t>
      </w:r>
    </w:p>
    <w:p w14:paraId="390C8AE6" w14:textId="77777777" w:rsidR="00876925" w:rsidRPr="009D632C" w:rsidRDefault="00876925" w:rsidP="00A76FA4">
      <w:pPr>
        <w:pStyle w:val="Heading1"/>
        <w:numPr>
          <w:ilvl w:val="0"/>
          <w:numId w:val="0"/>
        </w:numPr>
        <w:spacing w:after="0" w:line="240" w:lineRule="auto"/>
        <w:rPr>
          <w:b w:val="0"/>
          <w:bCs w:val="0"/>
        </w:rPr>
      </w:pPr>
    </w:p>
    <w:p w14:paraId="39BEDD86" w14:textId="77777777" w:rsidR="00CD70E3" w:rsidRPr="009D632C" w:rsidRDefault="00CD70E3" w:rsidP="00A76FA4">
      <w:pPr>
        <w:pStyle w:val="Heading1"/>
        <w:numPr>
          <w:ilvl w:val="0"/>
          <w:numId w:val="0"/>
        </w:numPr>
        <w:spacing w:after="0" w:line="240" w:lineRule="auto"/>
        <w:rPr>
          <w:b w:val="0"/>
          <w:bCs w:val="0"/>
        </w:rPr>
      </w:pPr>
    </w:p>
    <w:p w14:paraId="798CFC39" w14:textId="77777777" w:rsidR="00CD70E3" w:rsidRPr="009D632C" w:rsidRDefault="00CD70E3" w:rsidP="00A76FA4">
      <w:pPr>
        <w:pStyle w:val="Heading1"/>
        <w:numPr>
          <w:ilvl w:val="0"/>
          <w:numId w:val="0"/>
        </w:numPr>
        <w:spacing w:after="0" w:line="240" w:lineRule="auto"/>
        <w:rPr>
          <w:b w:val="0"/>
          <w:bCs w:val="0"/>
        </w:rPr>
      </w:pPr>
    </w:p>
    <w:p w14:paraId="2BE9B517" w14:textId="77777777" w:rsidR="00CD70E3" w:rsidRPr="009D632C" w:rsidRDefault="00CD70E3" w:rsidP="00A76FA4">
      <w:pPr>
        <w:pStyle w:val="Heading1"/>
        <w:numPr>
          <w:ilvl w:val="0"/>
          <w:numId w:val="0"/>
        </w:numPr>
        <w:spacing w:after="0" w:line="240" w:lineRule="auto"/>
        <w:rPr>
          <w:b w:val="0"/>
          <w:bCs w:val="0"/>
        </w:rPr>
      </w:pPr>
    </w:p>
    <w:p w14:paraId="66F2DC2D" w14:textId="77777777" w:rsidR="00CD70E3" w:rsidRPr="009D632C" w:rsidRDefault="00CD70E3" w:rsidP="00A76FA4">
      <w:pPr>
        <w:pStyle w:val="Heading1"/>
        <w:numPr>
          <w:ilvl w:val="0"/>
          <w:numId w:val="0"/>
        </w:numPr>
        <w:spacing w:after="0" w:line="240" w:lineRule="auto"/>
        <w:rPr>
          <w:b w:val="0"/>
          <w:bCs w:val="0"/>
        </w:rPr>
      </w:pPr>
    </w:p>
    <w:p w14:paraId="14384C9D" w14:textId="703AE20B" w:rsidR="00D97361" w:rsidRPr="009D632C" w:rsidRDefault="00A76FA4" w:rsidP="000C4263">
      <w:pPr>
        <w:pStyle w:val="Heading1"/>
        <w:numPr>
          <w:ilvl w:val="1"/>
          <w:numId w:val="23"/>
        </w:numPr>
        <w:spacing w:before="0" w:beforeAutospacing="0" w:after="0" w:afterAutospacing="0" w:line="240" w:lineRule="auto"/>
      </w:pPr>
      <w:r w:rsidRPr="009D632C">
        <w:t>Publication bias and sensitivity analysis</w:t>
      </w:r>
      <w:r w:rsidR="000C4263" w:rsidRPr="009D632C">
        <w:rPr>
          <w:noProof/>
          <w:kern w:val="0"/>
          <w:sz w:val="24"/>
          <w:szCs w:val="24"/>
        </w:rPr>
        <w:drawing>
          <wp:anchor distT="0" distB="0" distL="114300" distR="114300" simplePos="0" relativeHeight="251679744" behindDoc="0" locked="0" layoutInCell="1" allowOverlap="1" wp14:anchorId="3F7EB75F" wp14:editId="29EE633E">
            <wp:simplePos x="0" y="0"/>
            <wp:positionH relativeFrom="column">
              <wp:posOffset>-48260</wp:posOffset>
            </wp:positionH>
            <wp:positionV relativeFrom="paragraph">
              <wp:posOffset>4324985</wp:posOffset>
            </wp:positionV>
            <wp:extent cx="5557520" cy="3705225"/>
            <wp:effectExtent l="0" t="0" r="5080" b="9525"/>
            <wp:wrapTopAndBottom/>
            <wp:docPr id="819506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752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C4263" w:rsidRPr="009D632C">
        <w:rPr>
          <w:noProof/>
          <w:kern w:val="0"/>
          <w:sz w:val="24"/>
          <w:szCs w:val="24"/>
        </w:rPr>
        <w:drawing>
          <wp:anchor distT="0" distB="0" distL="114300" distR="114300" simplePos="0" relativeHeight="251678720" behindDoc="0" locked="0" layoutInCell="1" allowOverlap="1" wp14:anchorId="7C20EFCB" wp14:editId="56F8EF10">
            <wp:simplePos x="0" y="0"/>
            <wp:positionH relativeFrom="column">
              <wp:posOffset>0</wp:posOffset>
            </wp:positionH>
            <wp:positionV relativeFrom="paragraph">
              <wp:posOffset>677545</wp:posOffset>
            </wp:positionV>
            <wp:extent cx="5371465" cy="3581400"/>
            <wp:effectExtent l="0" t="0" r="635" b="0"/>
            <wp:wrapTopAndBottom/>
            <wp:docPr id="809908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1465"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9ADF1" w14:textId="155C1A48" w:rsidR="00FB6518" w:rsidRPr="009D632C" w:rsidRDefault="00FB6518" w:rsidP="00FB6518">
      <w:pPr>
        <w:spacing w:after="0" w:line="240" w:lineRule="auto"/>
        <w:rPr>
          <w:rFonts w:ascii="Times New Roman" w:hAnsi="Times New Roman" w:cs="Times New Roman"/>
          <w:b/>
          <w:bCs/>
        </w:rPr>
      </w:pPr>
      <w:r w:rsidRPr="009D632C">
        <w:rPr>
          <w:rFonts w:ascii="Times New Roman" w:eastAsia="Times New Roman" w:hAnsi="Times New Roman" w:cs="Times New Roman"/>
          <w:noProof/>
          <w:kern w:val="0"/>
          <w:sz w:val="24"/>
          <w:szCs w:val="24"/>
        </w:rPr>
        <mc:AlternateContent>
          <mc:Choice Requires="wps">
            <w:drawing>
              <wp:anchor distT="0" distB="0" distL="114300" distR="114300" simplePos="0" relativeHeight="251682816" behindDoc="0" locked="0" layoutInCell="1" allowOverlap="1" wp14:anchorId="60DC3523" wp14:editId="2315EBAA">
                <wp:simplePos x="0" y="0"/>
                <wp:positionH relativeFrom="column">
                  <wp:posOffset>-390525</wp:posOffset>
                </wp:positionH>
                <wp:positionV relativeFrom="paragraph">
                  <wp:posOffset>3657600</wp:posOffset>
                </wp:positionV>
                <wp:extent cx="695325" cy="495300"/>
                <wp:effectExtent l="0" t="0" r="0" b="0"/>
                <wp:wrapNone/>
                <wp:docPr id="1003731472" name="Rectangle 7"/>
                <wp:cNvGraphicFramePr/>
                <a:graphic xmlns:a="http://schemas.openxmlformats.org/drawingml/2006/main">
                  <a:graphicData uri="http://schemas.microsoft.com/office/word/2010/wordprocessingShape">
                    <wps:wsp>
                      <wps:cNvSpPr/>
                      <wps:spPr>
                        <a:xfrm>
                          <a:off x="0" y="0"/>
                          <a:ext cx="695325" cy="4953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DFEFB4" w14:textId="380C6CA8" w:rsidR="00FB6518" w:rsidRPr="00FB6518" w:rsidRDefault="00FB6518" w:rsidP="00FB6518">
                            <w:pPr>
                              <w:jc w:val="center"/>
                              <w:rPr>
                                <w:color w:val="000000" w:themeColor="text1"/>
                                <w:sz w:val="32"/>
                                <w:szCs w:val="32"/>
                              </w:rPr>
                            </w:pPr>
                            <w:r>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C3523" id="Rectangle 7" o:spid="_x0000_s1026" style="position:absolute;margin-left:-30.75pt;margin-top:4in;width:54.75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TbwIAAEAFAAAOAAAAZHJzL2Uyb0RvYy54bWysVE1v2zAMvQ/YfxB0X+1kSbcGdYqgRYcB&#10;RRu0HXpWZKk2IIsapcTOfv0o2XG6tthh2MWm+PFIPpE6v+gaw3YKfQ224JOTnDNlJZS1fS74j8fr&#10;T18580HYUhiwquB75fnF8uOH89Yt1BQqMKVCRiDWL1pX8CoEt8gyLyvVCH8CTlkyasBGBDric1ai&#10;aAm9Mdk0z0+zFrB0CFJ5T9qr3siXCV9rJcOd1l4FZgpOtYX0xfTdxG+2PBeLZxSuquVQhviHKhpR&#10;W0o6Ql2JINgW6zdQTS0RPOhwIqHJQOtaqtQDdTPJX3XzUAmnUi9EjncjTf7/wcrb3YNbI9HQOr/w&#10;JMYuOo1N/FN9rEtk7UeyVBeYJOXp2fzzdM6ZJNOM5DyRmR2DHfrwTUHDolBwpLtIFIndjQ+UkFwP&#10;LjGXhevamHQfxv6hIMeoyY4VJinsjYp+xt4rzeqSapqmBGl41KVBthN07UJKZcOkN1WiVL16Ms/H&#10;kseIVFUCjMiaChqxB4A4mG+x+3YG/xiq0uyNwfnfCuuDx4iUGWwYg5vaAr4HYKirIXPvfyCppyay&#10;FLpNRy5R3EC5XyND6JfAO3ld083cCB/WAmnqaT9ok8MdfbSBtuAwSJxVgL/e00d/GkayctbSFhXc&#10;/9wKVJyZ75bG9Gwym8W1S4fZ/MuUDvjSsnlpsdvmEujGJvRmOJnE6B/MQdQIzRMt/CpmJZOwknIX&#10;XAY8HC5Dv930ZEi1WiU3WjUnwo19cDKCR4Lj5D12TwLdMJ6B5voWDhsnFq+mtPeNkRZW2wC6TiN8&#10;5HWgntY0zdDwpMR34OU5eR0fvuVvAAAA//8DAFBLAwQUAAYACAAAACEA0GEor98AAAAKAQAADwAA&#10;AGRycy9kb3ducmV2LnhtbEyPy07DMBBF90j8gzVI7FqnqAlRGqcCJIRQF6gF9o7tJlHjcWQ7j/49&#10;wwpWo9Ec3Tm33C+2Z5PxoXMoYLNOgBlUTnfYCPj6fF3lwEKUqGXv0Ai4mgD76vamlIV2Mx7NdIoN&#10;oxAMhRTQxjgUnAfVGivD2g0G6XZ23spIq2+49nKmcNvzhyTJuJUd0odWDualNepyGq2Ab3d+nq2q&#10;8X26fnTj28ErlR+EuL9bnnbAolniHwy/+qQOFTnVbkQdWC9glW1SQgWkjxmVImKb06wFZOk2AV6V&#10;/H+F6gcAAP//AwBQSwECLQAUAAYACAAAACEAtoM4kv4AAADhAQAAEwAAAAAAAAAAAAAAAAAAAAAA&#10;W0NvbnRlbnRfVHlwZXNdLnhtbFBLAQItABQABgAIAAAAIQA4/SH/1gAAAJQBAAALAAAAAAAAAAAA&#10;AAAAAC8BAABfcmVscy8ucmVsc1BLAQItABQABgAIAAAAIQDf/TcTbwIAAEAFAAAOAAAAAAAAAAAA&#10;AAAAAC4CAABkcnMvZTJvRG9jLnhtbFBLAQItABQABgAIAAAAIQDQYSiv3wAAAAoBAAAPAAAAAAAA&#10;AAAAAAAAAMkEAABkcnMvZG93bnJldi54bWxQSwUGAAAAAAQABADzAAAA1QUAAAAA&#10;" filled="f" stroked="f" strokeweight="1pt">
                <v:textbox>
                  <w:txbxContent>
                    <w:p w14:paraId="36DFEFB4" w14:textId="380C6CA8" w:rsidR="00FB6518" w:rsidRPr="00FB6518" w:rsidRDefault="00FB6518" w:rsidP="00FB6518">
                      <w:pPr>
                        <w:jc w:val="center"/>
                        <w:rPr>
                          <w:color w:val="000000" w:themeColor="text1"/>
                          <w:sz w:val="32"/>
                          <w:szCs w:val="32"/>
                        </w:rPr>
                      </w:pPr>
                      <w:r>
                        <w:rPr>
                          <w:color w:val="000000" w:themeColor="text1"/>
                          <w:sz w:val="32"/>
                          <w:szCs w:val="32"/>
                        </w:rPr>
                        <w:t>B</w:t>
                      </w:r>
                    </w:p>
                  </w:txbxContent>
                </v:textbox>
              </v:rect>
            </w:pict>
          </mc:Fallback>
        </mc:AlternateContent>
      </w:r>
      <w:r w:rsidRPr="009D632C">
        <w:rPr>
          <w:rFonts w:ascii="Times New Roman" w:eastAsia="Times New Roman" w:hAnsi="Times New Roman" w:cs="Times New Roman"/>
          <w:noProof/>
          <w:kern w:val="0"/>
          <w:sz w:val="24"/>
          <w:szCs w:val="24"/>
        </w:rPr>
        <mc:AlternateContent>
          <mc:Choice Requires="wps">
            <w:drawing>
              <wp:anchor distT="0" distB="0" distL="114300" distR="114300" simplePos="0" relativeHeight="251680768" behindDoc="0" locked="0" layoutInCell="1" allowOverlap="1" wp14:anchorId="48BCB83C" wp14:editId="1505CCB3">
                <wp:simplePos x="0" y="0"/>
                <wp:positionH relativeFrom="column">
                  <wp:posOffset>-371475</wp:posOffset>
                </wp:positionH>
                <wp:positionV relativeFrom="paragraph">
                  <wp:posOffset>0</wp:posOffset>
                </wp:positionV>
                <wp:extent cx="695325" cy="495300"/>
                <wp:effectExtent l="0" t="0" r="0" b="0"/>
                <wp:wrapNone/>
                <wp:docPr id="813956250" name="Rectangle 7"/>
                <wp:cNvGraphicFramePr/>
                <a:graphic xmlns:a="http://schemas.openxmlformats.org/drawingml/2006/main">
                  <a:graphicData uri="http://schemas.microsoft.com/office/word/2010/wordprocessingShape">
                    <wps:wsp>
                      <wps:cNvSpPr/>
                      <wps:spPr>
                        <a:xfrm>
                          <a:off x="0" y="0"/>
                          <a:ext cx="695325" cy="4953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6A2346" w14:textId="2A8DDD60" w:rsidR="00FB6518" w:rsidRPr="00FB6518" w:rsidRDefault="00FB6518" w:rsidP="00FB6518">
                            <w:pPr>
                              <w:jc w:val="center"/>
                              <w:rPr>
                                <w:color w:val="000000" w:themeColor="text1"/>
                                <w:sz w:val="32"/>
                                <w:szCs w:val="32"/>
                              </w:rPr>
                            </w:pPr>
                            <w:r w:rsidRPr="00FB6518">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CB83C" id="_x0000_s1027" style="position:absolute;margin-left:-29.25pt;margin-top:0;width:54.75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stcwIAAEcFAAAOAAAAZHJzL2Uyb0RvYy54bWysVE1v2zAMvQ/YfxB0X+1kSbcGdYqgRYcB&#10;RRu0HXpWZKk2IIsapcTOfv0o2XG6tthh2MWm+PFIPpE6v+gaw3YKfQ224JOTnDNlJZS1fS74j8fr&#10;T18580HYUhiwquB75fnF8uOH89Yt1BQqMKVCRiDWL1pX8CoEt8gyLyvVCH8CTlkyasBGBDric1ai&#10;aAm9Mdk0z0+zFrB0CFJ5T9qr3siXCV9rJcOd1l4FZgpOtYX0xfTdxG+2PBeLZxSuquVQhviHKhpR&#10;W0o6Ql2JINgW6zdQTS0RPOhwIqHJQOtaqtQDdTPJX3XzUAmnUi9EjncjTf7/wcrb3YNbI9HQOr/w&#10;JMYuOo1N/FN9rEtk7UeyVBeYJOXp2fzzdM6ZJNOM5DyRmR2DHfrwTUHDolBwpLtIFIndjQ+UkFwP&#10;LjGXhevamHQfxv6hIMeoyY4VJinsjYp+xt4rzeqSapqmBGl41KVBthN07UJKZcOkN1WiVL16Ms/H&#10;kseIVFUCjMiaChqxB4A4mG+x+3YG/xiq0uyNwfnfCuuDx4iUGWwYg5vaAr4HYKirIXPvfyCppyay&#10;FLpNR9zQakbPqNlAuV8jQ+h3wTt5XdMF3Qgf1gJp+GlNaKHDHX20gbbgMEicVYC/3tNHf5pJsnLW&#10;0jIV3P/cClScme+WpvVsMpvF7UuH2fzLlA740rJ5abHb5hLo4ib0dDiZxOgfzEHUCM0T7f0qZiWT&#10;sJJyF1wGPBwuQ7/k9HJItVolN9o4J8KNfXAygkee4wA+dk8C3TClgcb7Fg6LJxavhrX3jZEWVtsA&#10;uk6TfOR1uAHa1jRKw8sSn4OX5+R1fP+WvwEAAP//AwBQSwMEFAAGAAgAAAAhAGHS8qXbAAAABgEA&#10;AA8AAABkcnMvZG93bnJldi54bWxMj09LxDAQxe+C3yGM4G03XaFaatNFBRHZg7jqPU1m22IzKUn6&#10;Z7+940lPj+E93vtNtV/dIGYMsfekYLfNQCAZb3tqFXx+PG8KEDFpsnrwhArOGGFfX15UurR+oXec&#10;j6kVXEKx1Aq6lMZSymg6dDpu/YjE3skHpxOfoZU26IXL3SBvsuxWOt0TL3R6xKcOzfdxcgq+/Olx&#10;caah1/n81k8vh2BMcVDq+mp9uAeRcE1/YfjFZ3SomanxE9koBgWbvMg5qoA/YjvfsTYK7ooMZF3J&#10;//j1DwAAAP//AwBQSwECLQAUAAYACAAAACEAtoM4kv4AAADhAQAAEwAAAAAAAAAAAAAAAAAAAAAA&#10;W0NvbnRlbnRfVHlwZXNdLnhtbFBLAQItABQABgAIAAAAIQA4/SH/1gAAAJQBAAALAAAAAAAAAAAA&#10;AAAAAC8BAABfcmVscy8ucmVsc1BLAQItABQABgAIAAAAIQDMlystcwIAAEcFAAAOAAAAAAAAAAAA&#10;AAAAAC4CAABkcnMvZTJvRG9jLnhtbFBLAQItABQABgAIAAAAIQBh0vKl2wAAAAYBAAAPAAAAAAAA&#10;AAAAAAAAAM0EAABkcnMvZG93bnJldi54bWxQSwUGAAAAAAQABADzAAAA1QUAAAAA&#10;" filled="f" stroked="f" strokeweight="1pt">
                <v:textbox>
                  <w:txbxContent>
                    <w:p w14:paraId="626A2346" w14:textId="2A8DDD60" w:rsidR="00FB6518" w:rsidRPr="00FB6518" w:rsidRDefault="00FB6518" w:rsidP="00FB6518">
                      <w:pPr>
                        <w:jc w:val="center"/>
                        <w:rPr>
                          <w:color w:val="000000" w:themeColor="text1"/>
                          <w:sz w:val="32"/>
                          <w:szCs w:val="32"/>
                        </w:rPr>
                      </w:pPr>
                      <w:r w:rsidRPr="00FB6518">
                        <w:rPr>
                          <w:color w:val="000000" w:themeColor="text1"/>
                          <w:sz w:val="32"/>
                          <w:szCs w:val="32"/>
                        </w:rPr>
                        <w:t>A</w:t>
                      </w:r>
                    </w:p>
                  </w:txbxContent>
                </v:textbox>
              </v:rect>
            </w:pict>
          </mc:Fallback>
        </mc:AlternateContent>
      </w:r>
    </w:p>
    <w:p w14:paraId="2FA1C3D3" w14:textId="77777777" w:rsidR="00FB6518" w:rsidRPr="009D632C" w:rsidRDefault="00FB6518" w:rsidP="00FB6518">
      <w:pPr>
        <w:spacing w:after="0" w:line="240" w:lineRule="auto"/>
        <w:rPr>
          <w:rFonts w:ascii="Times New Roman" w:hAnsi="Times New Roman" w:cs="Times New Roman"/>
          <w:b/>
          <w:bCs/>
        </w:rPr>
      </w:pPr>
    </w:p>
    <w:p w14:paraId="4050771D" w14:textId="48919130" w:rsidR="00E93943" w:rsidRPr="00A7257F" w:rsidRDefault="00FB6518" w:rsidP="00A7257F">
      <w:pPr>
        <w:spacing w:after="0" w:line="240" w:lineRule="auto"/>
        <w:rPr>
          <w:rFonts w:ascii="Times New Roman" w:eastAsia="Times New Roman" w:hAnsi="Times New Roman" w:cs="Times New Roman"/>
          <w:kern w:val="0"/>
          <w:sz w:val="24"/>
          <w:szCs w:val="24"/>
          <w14:ligatures w14:val="none"/>
        </w:rPr>
      </w:pPr>
      <w:r w:rsidRPr="009D632C">
        <w:rPr>
          <w:rFonts w:ascii="Times New Roman" w:hAnsi="Times New Roman" w:cs="Times New Roman"/>
          <w:b/>
          <w:bCs/>
        </w:rPr>
        <w:lastRenderedPageBreak/>
        <w:t xml:space="preserve">Figure 5: </w:t>
      </w:r>
      <w:r w:rsidRPr="009D632C">
        <w:rPr>
          <w:rFonts w:ascii="Times New Roman" w:hAnsi="Times New Roman" w:cs="Times New Roman"/>
        </w:rPr>
        <w:t>The (A) density plot (B) the sensitivity analysis for each regenerative agriculture practice. The lower and higher 95% confidence intervals are provided as dashed red lines.</w:t>
      </w:r>
      <w:r w:rsidR="00DE57D7" w:rsidRPr="009D632C">
        <w:rPr>
          <w:rFonts w:ascii="Times New Roman" w:hAnsi="Times New Roman" w:cs="Times New Roman"/>
        </w:rPr>
        <w:t xml:space="preserve"> AF: Agroforestry, CC: cover crop, NT: no-tillage, AF: organic farming</w:t>
      </w:r>
      <w:r w:rsidRPr="009D632C">
        <w:rPr>
          <w:rFonts w:ascii="Times New Roman" w:hAnsi="Times New Roman" w:cs="Times New Roman"/>
        </w:rPr>
        <w:t xml:space="preserve"> </w:t>
      </w:r>
      <w:r w:rsidR="00577CF5" w:rsidRPr="009D632C">
        <w:rPr>
          <w:rFonts w:ascii="Times New Roman" w:hAnsi="Times New Roman" w:cs="Times New Roman"/>
          <w:highlight w:val="yellow"/>
        </w:rPr>
        <w:t xml:space="preserve">(Figure axis labels </w:t>
      </w:r>
      <w:proofErr w:type="gramStart"/>
      <w:r w:rsidR="005262FF" w:rsidRPr="009D632C">
        <w:rPr>
          <w:rFonts w:ascii="Times New Roman" w:hAnsi="Times New Roman" w:cs="Times New Roman"/>
          <w:highlight w:val="yellow"/>
        </w:rPr>
        <w:t>have</w:t>
      </w:r>
      <w:r w:rsidR="00577CF5" w:rsidRPr="009D632C">
        <w:rPr>
          <w:rFonts w:ascii="Times New Roman" w:hAnsi="Times New Roman" w:cs="Times New Roman"/>
          <w:highlight w:val="yellow"/>
        </w:rPr>
        <w:t xml:space="preserve"> to</w:t>
      </w:r>
      <w:proofErr w:type="gramEnd"/>
      <w:r w:rsidR="00577CF5" w:rsidRPr="009D632C">
        <w:rPr>
          <w:rFonts w:ascii="Times New Roman" w:hAnsi="Times New Roman" w:cs="Times New Roman"/>
          <w:highlight w:val="yellow"/>
        </w:rPr>
        <w:t xml:space="preserve"> be improved)</w:t>
      </w:r>
      <w:r w:rsidR="00DE57D7" w:rsidRPr="009D632C">
        <w:rPr>
          <w:rFonts w:ascii="Times New Roman" w:hAnsi="Times New Roman" w:cs="Times New Roman"/>
        </w:rPr>
        <w:t xml:space="preserve">. </w:t>
      </w:r>
    </w:p>
    <w:p w14:paraId="5B64A2F0" w14:textId="713BB954" w:rsidR="00103E01" w:rsidRDefault="00103E01" w:rsidP="00103E01">
      <w:pPr>
        <w:pStyle w:val="NormalWeb"/>
      </w:pPr>
    </w:p>
    <w:p w14:paraId="2F421A3C" w14:textId="71BFCB6F" w:rsidR="00103E01" w:rsidRDefault="00103E01" w:rsidP="00103E01">
      <w:pPr>
        <w:pStyle w:val="NormalWeb"/>
      </w:pPr>
    </w:p>
    <w:p w14:paraId="07C463AD" w14:textId="6AF78F30" w:rsidR="003E3FA2" w:rsidRDefault="003E3FA2" w:rsidP="00E93943">
      <w:pPr>
        <w:pStyle w:val="NormalWeb"/>
      </w:pPr>
      <w:r w:rsidRPr="009D632C">
        <w:t xml:space="preserve">Supplementary material 1: Crop groups  </w:t>
      </w:r>
    </w:p>
    <w:p w14:paraId="42A98060" w14:textId="234B2A9C" w:rsidR="00103E01" w:rsidRDefault="00103E01" w:rsidP="00103E01">
      <w:pPr>
        <w:pStyle w:val="NormalWeb"/>
      </w:pPr>
      <w:r>
        <w:rPr>
          <w:noProof/>
        </w:rPr>
        <w:lastRenderedPageBreak/>
        <w:drawing>
          <wp:inline distT="0" distB="0" distL="0" distR="0" wp14:anchorId="0A3587DB" wp14:editId="7701FA9D">
            <wp:extent cx="4105275" cy="8893622"/>
            <wp:effectExtent l="0" t="0" r="0" b="3175"/>
            <wp:docPr id="608369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7634" cy="8898732"/>
                    </a:xfrm>
                    <a:prstGeom prst="rect">
                      <a:avLst/>
                    </a:prstGeom>
                    <a:noFill/>
                    <a:ln>
                      <a:noFill/>
                    </a:ln>
                  </pic:spPr>
                </pic:pic>
              </a:graphicData>
            </a:graphic>
          </wp:inline>
        </w:drawing>
      </w:r>
    </w:p>
    <w:p w14:paraId="6F742A2C" w14:textId="14C352C7" w:rsidR="00103E01" w:rsidRDefault="00103E01" w:rsidP="00103E01">
      <w:pPr>
        <w:pStyle w:val="NormalWeb"/>
      </w:pPr>
    </w:p>
    <w:p w14:paraId="2A20760B" w14:textId="4B911BF5" w:rsidR="008909E8" w:rsidRDefault="008909E8" w:rsidP="008909E8">
      <w:pPr>
        <w:pStyle w:val="NormalWeb"/>
      </w:pPr>
    </w:p>
    <w:p w14:paraId="72144836" w14:textId="1585EC64" w:rsidR="008909E8" w:rsidRDefault="008909E8" w:rsidP="008909E8">
      <w:pPr>
        <w:pStyle w:val="NormalWeb"/>
      </w:pPr>
    </w:p>
    <w:p w14:paraId="1A2C94BE" w14:textId="46A9564B" w:rsidR="008909E8" w:rsidRDefault="008909E8" w:rsidP="008909E8">
      <w:pPr>
        <w:pStyle w:val="NormalWeb"/>
      </w:pPr>
    </w:p>
    <w:p w14:paraId="2AC244BD" w14:textId="375AAF77" w:rsidR="00A7257F" w:rsidRDefault="00A7257F" w:rsidP="00A7257F">
      <w:pPr>
        <w:pStyle w:val="NormalWeb"/>
      </w:pPr>
    </w:p>
    <w:p w14:paraId="0AD3FC65" w14:textId="72569D7A" w:rsidR="00FE0664" w:rsidRDefault="00FE0664" w:rsidP="00E93943">
      <w:pPr>
        <w:pStyle w:val="NormalWeb"/>
      </w:pPr>
    </w:p>
    <w:p w14:paraId="1AAD6617" w14:textId="77777777" w:rsidR="00FE0664" w:rsidRDefault="00FE0664" w:rsidP="00E93943">
      <w:pPr>
        <w:pStyle w:val="NormalWeb"/>
      </w:pPr>
    </w:p>
    <w:p w14:paraId="67AA7C27" w14:textId="77777777" w:rsidR="00FE0664" w:rsidRDefault="00FE0664" w:rsidP="00E93943">
      <w:pPr>
        <w:pStyle w:val="NormalWeb"/>
      </w:pPr>
    </w:p>
    <w:p w14:paraId="7F25236D" w14:textId="77777777" w:rsidR="00FE0664" w:rsidRDefault="00FE0664" w:rsidP="00E93943">
      <w:pPr>
        <w:pStyle w:val="NormalWeb"/>
      </w:pPr>
    </w:p>
    <w:p w14:paraId="2B2BE953" w14:textId="77777777" w:rsidR="00FE0664" w:rsidRDefault="00FE0664" w:rsidP="00E93943">
      <w:pPr>
        <w:pStyle w:val="NormalWeb"/>
      </w:pPr>
    </w:p>
    <w:p w14:paraId="5A4488A1" w14:textId="77777777" w:rsidR="00FE0664" w:rsidRDefault="00FE0664" w:rsidP="00E93943">
      <w:pPr>
        <w:pStyle w:val="NormalWeb"/>
      </w:pPr>
    </w:p>
    <w:p w14:paraId="63F7EC67" w14:textId="31F7DC17" w:rsidR="00FE0664" w:rsidRDefault="00FE0664" w:rsidP="00E93943">
      <w:pPr>
        <w:pStyle w:val="NormalWeb"/>
      </w:pPr>
    </w:p>
    <w:p w14:paraId="44D20739" w14:textId="77777777" w:rsidR="00FE0664" w:rsidRDefault="00FE0664" w:rsidP="00E93943">
      <w:pPr>
        <w:pStyle w:val="NormalWeb"/>
      </w:pPr>
    </w:p>
    <w:p w14:paraId="6F280729" w14:textId="77777777" w:rsidR="00FE0664" w:rsidRDefault="00FE0664" w:rsidP="00E93943">
      <w:pPr>
        <w:pStyle w:val="NormalWeb"/>
      </w:pPr>
    </w:p>
    <w:p w14:paraId="513BCD85" w14:textId="48487981" w:rsidR="00FE0664" w:rsidRDefault="00FE0664" w:rsidP="00E93943">
      <w:pPr>
        <w:pStyle w:val="NormalWeb"/>
      </w:pPr>
    </w:p>
    <w:p w14:paraId="3759D1C9" w14:textId="1CA4E36A" w:rsidR="00FE0664" w:rsidRDefault="00FE0664" w:rsidP="00E93943">
      <w:pPr>
        <w:pStyle w:val="NormalWeb"/>
      </w:pPr>
    </w:p>
    <w:p w14:paraId="0FADEC1D" w14:textId="4ADB6DBE" w:rsidR="00FE0664" w:rsidRDefault="00FE0664" w:rsidP="00E93943">
      <w:pPr>
        <w:pStyle w:val="NormalWeb"/>
      </w:pPr>
    </w:p>
    <w:p w14:paraId="4291AF9B" w14:textId="77777777" w:rsidR="00FE0664" w:rsidRDefault="00FE0664" w:rsidP="00E93943">
      <w:pPr>
        <w:pStyle w:val="NormalWeb"/>
      </w:pPr>
    </w:p>
    <w:p w14:paraId="37C09733" w14:textId="77777777" w:rsidR="00FE0664" w:rsidRDefault="00FE0664" w:rsidP="00E93943">
      <w:pPr>
        <w:pStyle w:val="NormalWeb"/>
      </w:pPr>
    </w:p>
    <w:p w14:paraId="18F293D8" w14:textId="77777777" w:rsidR="00FE0664" w:rsidRDefault="00FE0664" w:rsidP="00E93943">
      <w:pPr>
        <w:pStyle w:val="NormalWeb"/>
      </w:pPr>
    </w:p>
    <w:p w14:paraId="05B3A659" w14:textId="77777777" w:rsidR="00FE0664" w:rsidRDefault="00FE0664" w:rsidP="00E93943">
      <w:pPr>
        <w:pStyle w:val="NormalWeb"/>
      </w:pPr>
    </w:p>
    <w:p w14:paraId="466A33AE" w14:textId="77777777" w:rsidR="00FE0664" w:rsidRDefault="00FE0664" w:rsidP="00E93943">
      <w:pPr>
        <w:pStyle w:val="NormalWeb"/>
      </w:pPr>
    </w:p>
    <w:p w14:paraId="003E47CF" w14:textId="77777777" w:rsidR="00FE0664" w:rsidRDefault="00FE0664" w:rsidP="00E93943">
      <w:pPr>
        <w:pStyle w:val="NormalWeb"/>
      </w:pPr>
    </w:p>
    <w:p w14:paraId="1B365AB2" w14:textId="77777777" w:rsidR="00FE0664" w:rsidRDefault="00FE0664" w:rsidP="00E93943">
      <w:pPr>
        <w:pStyle w:val="NormalWeb"/>
      </w:pPr>
    </w:p>
    <w:p w14:paraId="788A5509" w14:textId="05375C89" w:rsidR="00FE0664" w:rsidRPr="009D632C" w:rsidRDefault="008909E8" w:rsidP="00E93943">
      <w:pPr>
        <w:pStyle w:val="NormalWeb"/>
      </w:pPr>
      <w:r>
        <w:rPr>
          <w:noProof/>
        </w:rPr>
        <w:drawing>
          <wp:anchor distT="0" distB="0" distL="114300" distR="114300" simplePos="0" relativeHeight="251683840" behindDoc="0" locked="0" layoutInCell="1" allowOverlap="1" wp14:anchorId="37D5A520" wp14:editId="10CB719F">
            <wp:simplePos x="0" y="0"/>
            <wp:positionH relativeFrom="column">
              <wp:posOffset>723900</wp:posOffset>
            </wp:positionH>
            <wp:positionV relativeFrom="paragraph">
              <wp:posOffset>-180975</wp:posOffset>
            </wp:positionV>
            <wp:extent cx="3943350" cy="9199245"/>
            <wp:effectExtent l="0" t="0" r="0" b="1905"/>
            <wp:wrapNone/>
            <wp:docPr id="1240414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3350" cy="9199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1D158" w14:textId="733ACC6D" w:rsidR="00944098" w:rsidRDefault="00944098" w:rsidP="00E93943">
      <w:pPr>
        <w:pStyle w:val="NormalWeb"/>
      </w:pPr>
      <w:r w:rsidRPr="009D632C">
        <w:t xml:space="preserve">Supplementary material </w:t>
      </w:r>
      <w:r w:rsidR="003E3FA2" w:rsidRPr="009D632C">
        <w:t>2</w:t>
      </w:r>
      <w:r w:rsidRPr="009D632C">
        <w:t>: Distribution of effect size for different management practices in the arid zone across different environmental moderators</w:t>
      </w:r>
    </w:p>
    <w:p w14:paraId="4FE4BA32" w14:textId="7CE8DBBF" w:rsidR="00FE0664" w:rsidRDefault="00FE0664" w:rsidP="00FE0664">
      <w:pPr>
        <w:pStyle w:val="NormalWeb"/>
      </w:pPr>
    </w:p>
    <w:p w14:paraId="3D2B70F3" w14:textId="3613442B" w:rsidR="00FE0664" w:rsidRDefault="00FE0664" w:rsidP="00FE0664">
      <w:pPr>
        <w:pStyle w:val="NormalWeb"/>
      </w:pPr>
    </w:p>
    <w:p w14:paraId="2A39071B" w14:textId="3D8CB5B7" w:rsidR="00A7257F" w:rsidRDefault="00A7257F" w:rsidP="00A7257F">
      <w:pPr>
        <w:pStyle w:val="NormalWeb"/>
      </w:pPr>
    </w:p>
    <w:p w14:paraId="1F5034DE" w14:textId="501142DC" w:rsidR="00FE0664" w:rsidRDefault="00FE0664" w:rsidP="00FE0664">
      <w:pPr>
        <w:pStyle w:val="NormalWeb"/>
      </w:pPr>
    </w:p>
    <w:p w14:paraId="59CD0353" w14:textId="77777777" w:rsidR="00FE0664" w:rsidRDefault="00FE0664" w:rsidP="00FE0664">
      <w:pPr>
        <w:pStyle w:val="NormalWeb"/>
      </w:pPr>
    </w:p>
    <w:p w14:paraId="3A85C6CF" w14:textId="77777777" w:rsidR="00FE0664" w:rsidRDefault="00FE0664" w:rsidP="00E93943">
      <w:pPr>
        <w:pStyle w:val="NormalWeb"/>
      </w:pPr>
    </w:p>
    <w:p w14:paraId="3BDCD7CA" w14:textId="77777777" w:rsidR="001157E5" w:rsidRPr="009D632C" w:rsidRDefault="001157E5" w:rsidP="00E93943">
      <w:pPr>
        <w:pStyle w:val="NormalWeb"/>
      </w:pPr>
    </w:p>
    <w:p w14:paraId="0E7E0D3C" w14:textId="1AFEBB8F" w:rsidR="00944098" w:rsidRPr="009D632C" w:rsidRDefault="00944098" w:rsidP="00944098">
      <w:pPr>
        <w:pStyle w:val="NormalWeb"/>
      </w:pPr>
      <w:r w:rsidRPr="009D632C">
        <w:t xml:space="preserve">Supplementary material </w:t>
      </w:r>
      <w:r w:rsidR="003E3FA2" w:rsidRPr="009D632C">
        <w:t>3</w:t>
      </w:r>
      <w:r w:rsidRPr="009D632C">
        <w:t>: Distribution of effect size for different management practices in the continental zone across different environmental moderators</w:t>
      </w:r>
    </w:p>
    <w:p w14:paraId="07675434" w14:textId="50E01B98" w:rsidR="00944098" w:rsidRPr="009D632C" w:rsidRDefault="00944098" w:rsidP="00944098">
      <w:pPr>
        <w:pStyle w:val="NormalWeb"/>
      </w:pPr>
      <w:r w:rsidRPr="009D632C">
        <w:t xml:space="preserve">Supplementary material </w:t>
      </w:r>
      <w:r w:rsidR="003E3FA2" w:rsidRPr="009D632C">
        <w:t>4</w:t>
      </w:r>
      <w:r w:rsidRPr="009D632C">
        <w:t>: Distribution of effect size for different management practices in the temperate zone across different environmental moderators</w:t>
      </w:r>
    </w:p>
    <w:p w14:paraId="008C4558" w14:textId="59CAC11F" w:rsidR="00944098" w:rsidRPr="009D632C" w:rsidRDefault="00944098" w:rsidP="00944098">
      <w:pPr>
        <w:pStyle w:val="NormalWeb"/>
      </w:pPr>
      <w:r w:rsidRPr="009D632C">
        <w:t xml:space="preserve">Supplementary material </w:t>
      </w:r>
      <w:r w:rsidR="003E3FA2" w:rsidRPr="009D632C">
        <w:t>5</w:t>
      </w:r>
      <w:r w:rsidRPr="009D632C">
        <w:t xml:space="preserve">: Distribution of effect size for different management practices in the tropical zone across different environmental moderators </w:t>
      </w:r>
    </w:p>
    <w:p w14:paraId="40AA4E6C" w14:textId="2975929A" w:rsidR="00B5402C" w:rsidRPr="009D632C" w:rsidRDefault="00B5402C" w:rsidP="00B5402C">
      <w:pPr>
        <w:rPr>
          <w:rFonts w:ascii="Times New Roman" w:hAnsi="Times New Roman" w:cs="Times New Roman"/>
          <w:b/>
          <w:bCs/>
        </w:rPr>
      </w:pPr>
      <w:r w:rsidRPr="009D632C">
        <w:rPr>
          <w:rFonts w:ascii="Times New Roman" w:hAnsi="Times New Roman" w:cs="Times New Roman"/>
          <w:b/>
          <w:bCs/>
        </w:rPr>
        <w:t>References</w:t>
      </w:r>
    </w:p>
    <w:p w14:paraId="0C7E8263" w14:textId="77777777" w:rsidR="00FB55A5" w:rsidRPr="00FB55A5" w:rsidRDefault="001C5F19" w:rsidP="00FB55A5">
      <w:pPr>
        <w:pStyle w:val="EndNoteBibliography"/>
        <w:spacing w:after="0"/>
        <w:ind w:left="720" w:hanging="720"/>
      </w:pPr>
      <w:r w:rsidRPr="009D632C">
        <w:rPr>
          <w:rFonts w:ascii="Times New Roman" w:hAnsi="Times New Roman" w:cs="Times New Roman"/>
          <w:b/>
          <w:bCs/>
        </w:rPr>
        <w:fldChar w:fldCharType="begin"/>
      </w:r>
      <w:r w:rsidRPr="009D632C">
        <w:rPr>
          <w:rFonts w:ascii="Times New Roman" w:hAnsi="Times New Roman" w:cs="Times New Roman"/>
          <w:b/>
          <w:bCs/>
        </w:rPr>
        <w:instrText xml:space="preserve"> ADDIN EN.REFLIST </w:instrText>
      </w:r>
      <w:r w:rsidRPr="009D632C">
        <w:rPr>
          <w:rFonts w:ascii="Times New Roman" w:hAnsi="Times New Roman" w:cs="Times New Roman"/>
          <w:b/>
          <w:bCs/>
        </w:rPr>
        <w:fldChar w:fldCharType="separate"/>
      </w:r>
      <w:r w:rsidR="00FB55A5" w:rsidRPr="00FB55A5">
        <w:t>1</w:t>
      </w:r>
      <w:r w:rsidR="00FB55A5" w:rsidRPr="00FB55A5">
        <w:tab/>
        <w:t>UNCCD. Summary for Decision Makers (Global Land Outlook) 2nd edn. (2022).</w:t>
      </w:r>
    </w:p>
    <w:p w14:paraId="3FFBBE1E" w14:textId="77777777" w:rsidR="00FB55A5" w:rsidRPr="00FB55A5" w:rsidRDefault="00FB55A5" w:rsidP="00FB55A5">
      <w:pPr>
        <w:pStyle w:val="EndNoteBibliography"/>
        <w:spacing w:after="0"/>
        <w:ind w:left="720" w:hanging="720"/>
      </w:pPr>
      <w:r w:rsidRPr="00FB55A5">
        <w:t>2</w:t>
      </w:r>
      <w:r w:rsidRPr="00FB55A5">
        <w:tab/>
        <w:t xml:space="preserve">Bakker, H. </w:t>
      </w:r>
      <w:r w:rsidRPr="00FB55A5">
        <w:rPr>
          <w:i/>
        </w:rPr>
        <w:t>The world food crisis: Food security in comparative perspective</w:t>
      </w:r>
      <w:r w:rsidRPr="00FB55A5">
        <w:t>.  (Canadian Scholars Press, 1990).</w:t>
      </w:r>
    </w:p>
    <w:p w14:paraId="49B8E803" w14:textId="77777777" w:rsidR="00FB55A5" w:rsidRPr="00FB55A5" w:rsidRDefault="00FB55A5" w:rsidP="00FB55A5">
      <w:pPr>
        <w:pStyle w:val="EndNoteBibliography"/>
        <w:spacing w:after="0"/>
        <w:ind w:left="720" w:hanging="720"/>
      </w:pPr>
      <w:r w:rsidRPr="00FB55A5">
        <w:t>3</w:t>
      </w:r>
      <w:r w:rsidRPr="00FB55A5">
        <w:tab/>
        <w:t>Crippa, M.</w:t>
      </w:r>
      <w:r w:rsidRPr="00FB55A5">
        <w:rPr>
          <w:i/>
        </w:rPr>
        <w:t xml:space="preserve"> et al.</w:t>
      </w:r>
      <w:r w:rsidRPr="00FB55A5">
        <w:t xml:space="preserve"> Food systems are responsible for a third of global anthropogenic GHG emissions. </w:t>
      </w:r>
      <w:r w:rsidRPr="00FB55A5">
        <w:rPr>
          <w:i/>
        </w:rPr>
        <w:t>Nature Food</w:t>
      </w:r>
      <w:r w:rsidRPr="00FB55A5">
        <w:t xml:space="preserve"> </w:t>
      </w:r>
      <w:r w:rsidRPr="00FB55A5">
        <w:rPr>
          <w:b/>
        </w:rPr>
        <w:t>2</w:t>
      </w:r>
      <w:r w:rsidRPr="00FB55A5">
        <w:t xml:space="preserve">, 198-209 (2021). </w:t>
      </w:r>
    </w:p>
    <w:p w14:paraId="676F8CDC" w14:textId="77777777" w:rsidR="00FB55A5" w:rsidRPr="00FB55A5" w:rsidRDefault="00FB55A5" w:rsidP="00FB55A5">
      <w:pPr>
        <w:pStyle w:val="EndNoteBibliography"/>
        <w:spacing w:after="0"/>
        <w:ind w:left="720" w:hanging="720"/>
      </w:pPr>
      <w:r w:rsidRPr="00FB55A5">
        <w:t>4</w:t>
      </w:r>
      <w:r w:rsidRPr="00FB55A5">
        <w:tab/>
        <w:t>Bodirsky, B. L.</w:t>
      </w:r>
      <w:r w:rsidRPr="00FB55A5">
        <w:rPr>
          <w:i/>
        </w:rPr>
        <w:t xml:space="preserve"> et al.</w:t>
      </w:r>
      <w:r w:rsidRPr="00FB55A5">
        <w:t xml:space="preserve"> Global food demand scenarios for the 21 st century. </w:t>
      </w:r>
      <w:r w:rsidRPr="00FB55A5">
        <w:rPr>
          <w:i/>
        </w:rPr>
        <w:t>PloS one</w:t>
      </w:r>
      <w:r w:rsidRPr="00FB55A5">
        <w:t xml:space="preserve"> </w:t>
      </w:r>
      <w:r w:rsidRPr="00FB55A5">
        <w:rPr>
          <w:b/>
        </w:rPr>
        <w:t>10</w:t>
      </w:r>
      <w:r w:rsidRPr="00FB55A5">
        <w:t xml:space="preserve">, e0139201 (2015). </w:t>
      </w:r>
    </w:p>
    <w:p w14:paraId="0B1000FD" w14:textId="77777777" w:rsidR="00FB55A5" w:rsidRPr="00FB55A5" w:rsidRDefault="00FB55A5" w:rsidP="00FB55A5">
      <w:pPr>
        <w:pStyle w:val="EndNoteBibliography"/>
        <w:spacing w:after="0"/>
        <w:ind w:left="720" w:hanging="720"/>
      </w:pPr>
      <w:r w:rsidRPr="00FB55A5">
        <w:t>5</w:t>
      </w:r>
      <w:r w:rsidRPr="00FB55A5">
        <w:tab/>
        <w:t xml:space="preserve">Newton, P., Civita, N., Frankel-Goldwater, L., Bartel, K. &amp; Johns, C. What is regenerative agriculture? A review of scholar and practitioner definitions based on processes and outcomes. </w:t>
      </w:r>
      <w:r w:rsidRPr="00FB55A5">
        <w:rPr>
          <w:i/>
        </w:rPr>
        <w:t>Frontiers in Sustainable Food Systems</w:t>
      </w:r>
      <w:r w:rsidRPr="00FB55A5">
        <w:t xml:space="preserve"> </w:t>
      </w:r>
      <w:r w:rsidRPr="00FB55A5">
        <w:rPr>
          <w:b/>
        </w:rPr>
        <w:t>4</w:t>
      </w:r>
      <w:r w:rsidRPr="00FB55A5">
        <w:t xml:space="preserve">, 577723 (2020). </w:t>
      </w:r>
    </w:p>
    <w:p w14:paraId="7AEE7C78" w14:textId="77777777" w:rsidR="00FB55A5" w:rsidRPr="00FB55A5" w:rsidRDefault="00FB55A5" w:rsidP="00FB55A5">
      <w:pPr>
        <w:pStyle w:val="EndNoteBibliography"/>
        <w:spacing w:after="0"/>
        <w:ind w:left="720" w:hanging="720"/>
      </w:pPr>
      <w:r w:rsidRPr="00FB55A5">
        <w:t>6</w:t>
      </w:r>
      <w:r w:rsidRPr="00FB55A5">
        <w:tab/>
        <w:t xml:space="preserve">Rehberger, E., West, P. C., Spillane, C. &amp; McKeown, P. C. What climate and environmental benefits of regenerative agriculture practices? an evidence review. </w:t>
      </w:r>
      <w:r w:rsidRPr="00FB55A5">
        <w:rPr>
          <w:i/>
        </w:rPr>
        <w:t>Environmental Research Communications</w:t>
      </w:r>
      <w:r w:rsidRPr="00FB55A5">
        <w:t xml:space="preserve"> </w:t>
      </w:r>
      <w:r w:rsidRPr="00FB55A5">
        <w:rPr>
          <w:b/>
        </w:rPr>
        <w:t>5</w:t>
      </w:r>
      <w:r w:rsidRPr="00FB55A5">
        <w:t xml:space="preserve">, 052001 (2023). </w:t>
      </w:r>
    </w:p>
    <w:p w14:paraId="2A1527E0" w14:textId="77777777" w:rsidR="00FB55A5" w:rsidRPr="00FB55A5" w:rsidRDefault="00FB55A5" w:rsidP="00FB55A5">
      <w:pPr>
        <w:pStyle w:val="EndNoteBibliography"/>
        <w:spacing w:after="0"/>
        <w:ind w:left="720" w:hanging="720"/>
      </w:pPr>
      <w:r w:rsidRPr="00FB55A5">
        <w:t>7</w:t>
      </w:r>
      <w:r w:rsidRPr="00FB55A5">
        <w:tab/>
        <w:t xml:space="preserve">O’Donoghue, T., Minasny, B. &amp; McBratney, A. Digital Regenerative Agriculture. </w:t>
      </w:r>
      <w:r w:rsidRPr="00FB55A5">
        <w:rPr>
          <w:i/>
        </w:rPr>
        <w:t>npj Sustainable Agriculture</w:t>
      </w:r>
      <w:r w:rsidRPr="00FB55A5">
        <w:t xml:space="preserve"> </w:t>
      </w:r>
      <w:r w:rsidRPr="00FB55A5">
        <w:rPr>
          <w:b/>
        </w:rPr>
        <w:t>2</w:t>
      </w:r>
      <w:r w:rsidRPr="00FB55A5">
        <w:t xml:space="preserve">, 5 (2024). </w:t>
      </w:r>
    </w:p>
    <w:p w14:paraId="5E817E5F" w14:textId="77777777" w:rsidR="00FB55A5" w:rsidRPr="00FB55A5" w:rsidRDefault="00FB55A5" w:rsidP="00FB55A5">
      <w:pPr>
        <w:pStyle w:val="EndNoteBibliography"/>
        <w:spacing w:after="0"/>
        <w:ind w:left="720" w:hanging="720"/>
      </w:pPr>
      <w:r w:rsidRPr="00FB55A5">
        <w:lastRenderedPageBreak/>
        <w:t>8</w:t>
      </w:r>
      <w:r w:rsidRPr="00FB55A5">
        <w:tab/>
        <w:t xml:space="preserve">Khangura, R., Ferris, D., Wagg, C. &amp; Bowyer, J. Regenerative agriculture—A literature review on the practices and mechanisms used to improve soil health. </w:t>
      </w:r>
      <w:r w:rsidRPr="00FB55A5">
        <w:rPr>
          <w:i/>
        </w:rPr>
        <w:t>Sustainability</w:t>
      </w:r>
      <w:r w:rsidRPr="00FB55A5">
        <w:t xml:space="preserve"> </w:t>
      </w:r>
      <w:r w:rsidRPr="00FB55A5">
        <w:rPr>
          <w:b/>
        </w:rPr>
        <w:t>15</w:t>
      </w:r>
      <w:r w:rsidRPr="00FB55A5">
        <w:t xml:space="preserve">, 2338 (2023). </w:t>
      </w:r>
    </w:p>
    <w:p w14:paraId="2A2DFF25" w14:textId="77777777" w:rsidR="00FB55A5" w:rsidRPr="00FB55A5" w:rsidRDefault="00FB55A5" w:rsidP="00FB55A5">
      <w:pPr>
        <w:pStyle w:val="EndNoteBibliography"/>
        <w:spacing w:after="0"/>
        <w:ind w:left="720" w:hanging="720"/>
      </w:pPr>
      <w:r w:rsidRPr="00FB55A5">
        <w:t>9</w:t>
      </w:r>
      <w:r w:rsidRPr="00FB55A5">
        <w:tab/>
        <w:t>Haddaway, N. R.</w:t>
      </w:r>
      <w:r w:rsidRPr="00FB55A5">
        <w:rPr>
          <w:i/>
        </w:rPr>
        <w:t xml:space="preserve"> et al.</w:t>
      </w:r>
      <w:r w:rsidRPr="00FB55A5">
        <w:t xml:space="preserve"> How does tillage intensity affect soil organic carbon? A systematic review. </w:t>
      </w:r>
      <w:r w:rsidRPr="00FB55A5">
        <w:rPr>
          <w:i/>
        </w:rPr>
        <w:t>Environmental Evidence</w:t>
      </w:r>
      <w:r w:rsidRPr="00FB55A5">
        <w:t xml:space="preserve"> </w:t>
      </w:r>
      <w:r w:rsidRPr="00FB55A5">
        <w:rPr>
          <w:b/>
        </w:rPr>
        <w:t>6</w:t>
      </w:r>
      <w:r w:rsidRPr="00FB55A5">
        <w:t xml:space="preserve">, 1-48 (2017). </w:t>
      </w:r>
    </w:p>
    <w:p w14:paraId="7CC34AC0" w14:textId="77777777" w:rsidR="00FB55A5" w:rsidRPr="00FB55A5" w:rsidRDefault="00FB55A5" w:rsidP="00FB55A5">
      <w:pPr>
        <w:pStyle w:val="EndNoteBibliography"/>
        <w:spacing w:after="0"/>
        <w:ind w:left="720" w:hanging="720"/>
      </w:pPr>
      <w:r w:rsidRPr="00FB55A5">
        <w:t>10</w:t>
      </w:r>
      <w:r w:rsidRPr="00FB55A5">
        <w:tab/>
        <w:t xml:space="preserve">Giller, K. E., Hijbeek, R., Andersson, J. A. &amp; Sumberg, J. Regenerative agriculture: an agronomic perspective. </w:t>
      </w:r>
      <w:r w:rsidRPr="00FB55A5">
        <w:rPr>
          <w:i/>
        </w:rPr>
        <w:t>Outlook on agriculture</w:t>
      </w:r>
      <w:r w:rsidRPr="00FB55A5">
        <w:t xml:space="preserve"> </w:t>
      </w:r>
      <w:r w:rsidRPr="00FB55A5">
        <w:rPr>
          <w:b/>
        </w:rPr>
        <w:t>50</w:t>
      </w:r>
      <w:r w:rsidRPr="00FB55A5">
        <w:t xml:space="preserve">, 13-25 (2021). </w:t>
      </w:r>
    </w:p>
    <w:p w14:paraId="08D4CF7D" w14:textId="77777777" w:rsidR="00FB55A5" w:rsidRPr="00FB55A5" w:rsidRDefault="00FB55A5" w:rsidP="00FB55A5">
      <w:pPr>
        <w:pStyle w:val="EndNoteBibliography"/>
        <w:spacing w:after="0"/>
        <w:ind w:left="720" w:hanging="720"/>
      </w:pPr>
      <w:r w:rsidRPr="00FB55A5">
        <w:t>11</w:t>
      </w:r>
      <w:r w:rsidRPr="00FB55A5">
        <w:tab/>
        <w:t xml:space="preserve">Ranganathan, J., Waite, R., Searchinger, T. &amp; Zionts, J. Regenerative agriculture: Good for soil health, but limited potential to mitigate climate change. </w:t>
      </w:r>
      <w:r w:rsidRPr="00FB55A5">
        <w:rPr>
          <w:i/>
        </w:rPr>
        <w:t>World Resources Institute: Washington, DC, USA</w:t>
      </w:r>
      <w:r w:rsidRPr="00FB55A5">
        <w:t xml:space="preserve"> (2020). </w:t>
      </w:r>
    </w:p>
    <w:p w14:paraId="2AA711AA" w14:textId="77777777" w:rsidR="00FB55A5" w:rsidRPr="00FB55A5" w:rsidRDefault="00FB55A5" w:rsidP="00FB55A5">
      <w:pPr>
        <w:pStyle w:val="EndNoteBibliography"/>
        <w:spacing w:after="0"/>
        <w:ind w:left="720" w:hanging="720"/>
      </w:pPr>
      <w:r w:rsidRPr="00FB55A5">
        <w:t>12</w:t>
      </w:r>
      <w:r w:rsidRPr="00FB55A5">
        <w:tab/>
        <w:t>Pittelkow, C. M.</w:t>
      </w:r>
      <w:r w:rsidRPr="00FB55A5">
        <w:rPr>
          <w:i/>
        </w:rPr>
        <w:t xml:space="preserve"> et al.</w:t>
      </w:r>
      <w:r w:rsidRPr="00FB55A5">
        <w:t xml:space="preserve"> Productivity limits and potentials of the principles of conservation agriculture. </w:t>
      </w:r>
      <w:r w:rsidRPr="00FB55A5">
        <w:rPr>
          <w:i/>
        </w:rPr>
        <w:t>Nature</w:t>
      </w:r>
      <w:r w:rsidRPr="00FB55A5">
        <w:t xml:space="preserve"> </w:t>
      </w:r>
      <w:r w:rsidRPr="00FB55A5">
        <w:rPr>
          <w:b/>
        </w:rPr>
        <w:t>517</w:t>
      </w:r>
      <w:r w:rsidRPr="00FB55A5">
        <w:t xml:space="preserve">, 365-368 (2015). </w:t>
      </w:r>
    </w:p>
    <w:p w14:paraId="2735F7A4" w14:textId="77777777" w:rsidR="00FB55A5" w:rsidRPr="00FB55A5" w:rsidRDefault="00FB55A5" w:rsidP="00FB55A5">
      <w:pPr>
        <w:pStyle w:val="EndNoteBibliography"/>
        <w:spacing w:after="0"/>
        <w:ind w:left="720" w:hanging="720"/>
      </w:pPr>
      <w:r w:rsidRPr="00FB55A5">
        <w:t>13</w:t>
      </w:r>
      <w:r w:rsidRPr="00FB55A5">
        <w:tab/>
        <w:t>Huang, Y.</w:t>
      </w:r>
      <w:r w:rsidRPr="00FB55A5">
        <w:rPr>
          <w:i/>
        </w:rPr>
        <w:t xml:space="preserve"> et al.</w:t>
      </w:r>
      <w:r w:rsidRPr="00FB55A5">
        <w:t xml:space="preserve"> Greenhouse gas emissions and crop yield in no-tillage systems: A meta-analysis. </w:t>
      </w:r>
      <w:r w:rsidRPr="00FB55A5">
        <w:rPr>
          <w:i/>
        </w:rPr>
        <w:t>Agriculture, Ecosystems &amp; Environment</w:t>
      </w:r>
      <w:r w:rsidRPr="00FB55A5">
        <w:t xml:space="preserve"> </w:t>
      </w:r>
      <w:r w:rsidRPr="00FB55A5">
        <w:rPr>
          <w:b/>
        </w:rPr>
        <w:t>268</w:t>
      </w:r>
      <w:r w:rsidRPr="00FB55A5">
        <w:t xml:space="preserve">, 144-153 (2018). </w:t>
      </w:r>
    </w:p>
    <w:p w14:paraId="3F190DBA" w14:textId="77777777" w:rsidR="00FB55A5" w:rsidRPr="00FB55A5" w:rsidRDefault="00FB55A5" w:rsidP="00FB55A5">
      <w:pPr>
        <w:pStyle w:val="EndNoteBibliography"/>
        <w:spacing w:after="0"/>
        <w:ind w:left="720" w:hanging="720"/>
      </w:pPr>
      <w:r w:rsidRPr="00FB55A5">
        <w:t>14</w:t>
      </w:r>
      <w:r w:rsidRPr="00FB55A5">
        <w:tab/>
        <w:t xml:space="preserve">Al‐Kaisi, M. M. &amp; Lal, R. Aligning science and policy of regenerative agriculture. </w:t>
      </w:r>
      <w:r w:rsidRPr="00FB55A5">
        <w:rPr>
          <w:i/>
        </w:rPr>
        <w:t>Soil Science Society of America Journal</w:t>
      </w:r>
      <w:r w:rsidRPr="00FB55A5">
        <w:t xml:space="preserve"> </w:t>
      </w:r>
      <w:r w:rsidRPr="00FB55A5">
        <w:rPr>
          <w:b/>
        </w:rPr>
        <w:t>84</w:t>
      </w:r>
      <w:r w:rsidRPr="00FB55A5">
        <w:t xml:space="preserve">, 1808-1820 (2020). </w:t>
      </w:r>
    </w:p>
    <w:p w14:paraId="7F5ED85F" w14:textId="77777777" w:rsidR="00FB55A5" w:rsidRPr="00FB55A5" w:rsidRDefault="00FB55A5" w:rsidP="00FB55A5">
      <w:pPr>
        <w:pStyle w:val="EndNoteBibliography"/>
        <w:spacing w:after="0"/>
        <w:ind w:left="720" w:hanging="720"/>
      </w:pPr>
      <w:r w:rsidRPr="00FB55A5">
        <w:t>15</w:t>
      </w:r>
      <w:r w:rsidRPr="00FB55A5">
        <w:tab/>
        <w:t xml:space="preserve">Knapp, S. &amp; van der Heijden, M. G. A global meta-analysis of yield stability in organic and conservation agriculture. </w:t>
      </w:r>
      <w:r w:rsidRPr="00FB55A5">
        <w:rPr>
          <w:i/>
        </w:rPr>
        <w:t>Nature communications</w:t>
      </w:r>
      <w:r w:rsidRPr="00FB55A5">
        <w:t xml:space="preserve"> </w:t>
      </w:r>
      <w:r w:rsidRPr="00FB55A5">
        <w:rPr>
          <w:b/>
        </w:rPr>
        <w:t>9</w:t>
      </w:r>
      <w:r w:rsidRPr="00FB55A5">
        <w:t xml:space="preserve">, 3632 (2018). </w:t>
      </w:r>
    </w:p>
    <w:p w14:paraId="2CBC8F79" w14:textId="77777777" w:rsidR="00FB55A5" w:rsidRPr="00FB55A5" w:rsidRDefault="00FB55A5" w:rsidP="00FB55A5">
      <w:pPr>
        <w:pStyle w:val="EndNoteBibliography"/>
        <w:spacing w:after="0"/>
        <w:ind w:left="720" w:hanging="720"/>
      </w:pPr>
      <w:r w:rsidRPr="00FB55A5">
        <w:t>16</w:t>
      </w:r>
      <w:r w:rsidRPr="00FB55A5">
        <w:tab/>
        <w:t xml:space="preserve">Baier, C., Gross, A., Thevs, N. &amp; Glaser, B. Effects of agroforestry on grain yield of maize (Zea mays L.)—A global meta-analysis. </w:t>
      </w:r>
      <w:r w:rsidRPr="00FB55A5">
        <w:rPr>
          <w:i/>
        </w:rPr>
        <w:t>Frontiers in Sustainable Food Systems</w:t>
      </w:r>
      <w:r w:rsidRPr="00FB55A5">
        <w:t xml:space="preserve"> </w:t>
      </w:r>
      <w:r w:rsidRPr="00FB55A5">
        <w:rPr>
          <w:b/>
        </w:rPr>
        <w:t>7</w:t>
      </w:r>
      <w:r w:rsidRPr="00FB55A5">
        <w:t xml:space="preserve">, 1167686 (2023). </w:t>
      </w:r>
    </w:p>
    <w:p w14:paraId="765C3BFB" w14:textId="77777777" w:rsidR="00FB55A5" w:rsidRPr="00FB55A5" w:rsidRDefault="00FB55A5" w:rsidP="00FB55A5">
      <w:pPr>
        <w:pStyle w:val="EndNoteBibliography"/>
        <w:spacing w:after="0"/>
        <w:ind w:left="720" w:hanging="720"/>
      </w:pPr>
      <w:r w:rsidRPr="00FB55A5">
        <w:t>17</w:t>
      </w:r>
      <w:r w:rsidRPr="00FB55A5">
        <w:tab/>
        <w:t xml:space="preserve">Ivezić, V., Yu, Y. &amp; Werf, W. v. d. Crop yields in European agroforestry systems: a meta-analysis. </w:t>
      </w:r>
      <w:r w:rsidRPr="00FB55A5">
        <w:rPr>
          <w:i/>
        </w:rPr>
        <w:t>Frontiers in sustainable food systems</w:t>
      </w:r>
      <w:r w:rsidRPr="00FB55A5">
        <w:t xml:space="preserve"> </w:t>
      </w:r>
      <w:r w:rsidRPr="00FB55A5">
        <w:rPr>
          <w:b/>
        </w:rPr>
        <w:t>5</w:t>
      </w:r>
      <w:r w:rsidRPr="00FB55A5">
        <w:t xml:space="preserve">, 606631 (2021). </w:t>
      </w:r>
    </w:p>
    <w:p w14:paraId="7366293E" w14:textId="77777777" w:rsidR="00FB55A5" w:rsidRPr="00FB55A5" w:rsidRDefault="00FB55A5" w:rsidP="00FB55A5">
      <w:pPr>
        <w:pStyle w:val="EndNoteBibliography"/>
        <w:spacing w:after="0"/>
        <w:ind w:left="720" w:hanging="720"/>
      </w:pPr>
      <w:r w:rsidRPr="00FB55A5">
        <w:t>18</w:t>
      </w:r>
      <w:r w:rsidRPr="00FB55A5">
        <w:tab/>
        <w:t xml:space="preserve">Peng, Y., Wang, L., Jacinthe, P.-A. &amp; Ren, W. Global synthesis of cover crop impacts on main crop yield. </w:t>
      </w:r>
      <w:r w:rsidRPr="00FB55A5">
        <w:rPr>
          <w:i/>
        </w:rPr>
        <w:t>Field Crops Research</w:t>
      </w:r>
      <w:r w:rsidRPr="00FB55A5">
        <w:t xml:space="preserve"> </w:t>
      </w:r>
      <w:r w:rsidRPr="00FB55A5">
        <w:rPr>
          <w:b/>
        </w:rPr>
        <w:t>310</w:t>
      </w:r>
      <w:r w:rsidRPr="00FB55A5">
        <w:t xml:space="preserve">, 109343 (2024). </w:t>
      </w:r>
    </w:p>
    <w:p w14:paraId="5D23A210" w14:textId="77777777" w:rsidR="00FB55A5" w:rsidRPr="00FB55A5" w:rsidRDefault="00FB55A5" w:rsidP="00FB55A5">
      <w:pPr>
        <w:pStyle w:val="EndNoteBibliography"/>
        <w:spacing w:after="0"/>
        <w:ind w:left="720" w:hanging="720"/>
      </w:pPr>
      <w:r w:rsidRPr="00FB55A5">
        <w:t>19</w:t>
      </w:r>
      <w:r w:rsidRPr="00FB55A5">
        <w:tab/>
        <w:t xml:space="preserve">Clark, A. J., Decker, A. M., Meisinger, J. J. &amp; McIntosh, M. S. Kill date of vetch, rye, and a vetch—rye mixture: II. Soil moisture and corn yield. </w:t>
      </w:r>
      <w:r w:rsidRPr="00FB55A5">
        <w:rPr>
          <w:i/>
        </w:rPr>
        <w:t>Agronomy Journal</w:t>
      </w:r>
      <w:r w:rsidRPr="00FB55A5">
        <w:t xml:space="preserve"> </w:t>
      </w:r>
      <w:r w:rsidRPr="00FB55A5">
        <w:rPr>
          <w:b/>
        </w:rPr>
        <w:t>89</w:t>
      </w:r>
      <w:r w:rsidRPr="00FB55A5">
        <w:t xml:space="preserve">, 434-441 (1997). </w:t>
      </w:r>
    </w:p>
    <w:p w14:paraId="2252ECE3" w14:textId="77777777" w:rsidR="00FB55A5" w:rsidRPr="00FB55A5" w:rsidRDefault="00FB55A5" w:rsidP="00FB55A5">
      <w:pPr>
        <w:pStyle w:val="EndNoteBibliography"/>
        <w:spacing w:after="0"/>
        <w:ind w:left="720" w:hanging="720"/>
      </w:pPr>
      <w:r w:rsidRPr="00FB55A5">
        <w:t>20</w:t>
      </w:r>
      <w:r w:rsidRPr="00FB55A5">
        <w:tab/>
        <w:t xml:space="preserve">Thorup-Kristensen, K., Magid, J. &amp; Jensen, L. S. Catch crops and green manures as biological tools in nitrogen management in temperate zones.  (2003). </w:t>
      </w:r>
    </w:p>
    <w:p w14:paraId="2A293089" w14:textId="77777777" w:rsidR="00FB55A5" w:rsidRPr="00FB55A5" w:rsidRDefault="00FB55A5" w:rsidP="00FB55A5">
      <w:pPr>
        <w:pStyle w:val="EndNoteBibliography"/>
        <w:spacing w:after="0"/>
        <w:ind w:left="720" w:hanging="720"/>
      </w:pPr>
      <w:r w:rsidRPr="00FB55A5">
        <w:t>21</w:t>
      </w:r>
      <w:r w:rsidRPr="00FB55A5">
        <w:tab/>
        <w:t>Nielsen, D. C.</w:t>
      </w:r>
      <w:r w:rsidRPr="00FB55A5">
        <w:rPr>
          <w:i/>
        </w:rPr>
        <w:t xml:space="preserve"> et al.</w:t>
      </w:r>
      <w:r w:rsidRPr="00FB55A5">
        <w:t xml:space="preserve"> Cover crop effect on subsequent wheat yield in the central Great Plains. </w:t>
      </w:r>
      <w:r w:rsidRPr="00FB55A5">
        <w:rPr>
          <w:i/>
        </w:rPr>
        <w:t>Agronomy Journal</w:t>
      </w:r>
      <w:r w:rsidRPr="00FB55A5">
        <w:t xml:space="preserve"> </w:t>
      </w:r>
      <w:r w:rsidRPr="00FB55A5">
        <w:rPr>
          <w:b/>
        </w:rPr>
        <w:t>108</w:t>
      </w:r>
      <w:r w:rsidRPr="00FB55A5">
        <w:t xml:space="preserve">, 243-256 (2016). </w:t>
      </w:r>
    </w:p>
    <w:p w14:paraId="63D3F1B0" w14:textId="77777777" w:rsidR="00FB55A5" w:rsidRPr="00FB55A5" w:rsidRDefault="00FB55A5" w:rsidP="00FB55A5">
      <w:pPr>
        <w:pStyle w:val="EndNoteBibliography"/>
        <w:spacing w:after="0"/>
        <w:ind w:left="720" w:hanging="720"/>
      </w:pPr>
      <w:r w:rsidRPr="00FB55A5">
        <w:t>22</w:t>
      </w:r>
      <w:r w:rsidRPr="00FB55A5">
        <w:tab/>
        <w:t>Li, X.-F.</w:t>
      </w:r>
      <w:r w:rsidRPr="00FB55A5">
        <w:rPr>
          <w:i/>
        </w:rPr>
        <w:t xml:space="preserve"> et al.</w:t>
      </w:r>
      <w:r w:rsidRPr="00FB55A5">
        <w:t xml:space="preserve"> Long-term increased grain yield and soil fertility from intercropping. </w:t>
      </w:r>
      <w:r w:rsidRPr="00FB55A5">
        <w:rPr>
          <w:i/>
        </w:rPr>
        <w:t>Nature Sustainability</w:t>
      </w:r>
      <w:r w:rsidRPr="00FB55A5">
        <w:t xml:space="preserve"> </w:t>
      </w:r>
      <w:r w:rsidRPr="00FB55A5">
        <w:rPr>
          <w:b/>
        </w:rPr>
        <w:t>4</w:t>
      </w:r>
      <w:r w:rsidRPr="00FB55A5">
        <w:t xml:space="preserve">, 943-950 (2021). </w:t>
      </w:r>
    </w:p>
    <w:p w14:paraId="1100C7CC" w14:textId="77777777" w:rsidR="00FB55A5" w:rsidRPr="00FB55A5" w:rsidRDefault="00FB55A5" w:rsidP="00FB55A5">
      <w:pPr>
        <w:pStyle w:val="EndNoteBibliography"/>
        <w:spacing w:after="0"/>
        <w:ind w:left="720" w:hanging="720"/>
      </w:pPr>
      <w:r w:rsidRPr="00FB55A5">
        <w:t>23</w:t>
      </w:r>
      <w:r w:rsidRPr="00FB55A5">
        <w:tab/>
        <w:t>Li, C.</w:t>
      </w:r>
      <w:r w:rsidRPr="00FB55A5">
        <w:rPr>
          <w:i/>
        </w:rPr>
        <w:t xml:space="preserve"> et al.</w:t>
      </w:r>
      <w:r w:rsidRPr="00FB55A5">
        <w:t xml:space="preserve"> Limited environmental and yield benefits of intercropping practices in smallholder fields: Evidence from multi-source data. </w:t>
      </w:r>
      <w:r w:rsidRPr="00FB55A5">
        <w:rPr>
          <w:i/>
        </w:rPr>
        <w:t>Field Crops Research</w:t>
      </w:r>
      <w:r w:rsidRPr="00FB55A5">
        <w:t xml:space="preserve"> </w:t>
      </w:r>
      <w:r w:rsidRPr="00FB55A5">
        <w:rPr>
          <w:b/>
        </w:rPr>
        <w:t>299</w:t>
      </w:r>
      <w:r w:rsidRPr="00FB55A5">
        <w:t xml:space="preserve">, 108974 (2023). </w:t>
      </w:r>
    </w:p>
    <w:p w14:paraId="4A0E2E45" w14:textId="77777777" w:rsidR="00FB55A5" w:rsidRPr="00FB55A5" w:rsidRDefault="00FB55A5" w:rsidP="00FB55A5">
      <w:pPr>
        <w:pStyle w:val="EndNoteBibliography"/>
        <w:spacing w:after="0"/>
        <w:ind w:left="720" w:hanging="720"/>
      </w:pPr>
      <w:r w:rsidRPr="00FB55A5">
        <w:t>24</w:t>
      </w:r>
      <w:r w:rsidRPr="00FB55A5">
        <w:tab/>
        <w:t xml:space="preserve">Lal, R. Regenerative agriculture for food and climate. </w:t>
      </w:r>
      <w:r w:rsidRPr="00FB55A5">
        <w:rPr>
          <w:i/>
        </w:rPr>
        <w:t>Journal of soil and water conservation</w:t>
      </w:r>
      <w:r w:rsidRPr="00FB55A5">
        <w:t xml:space="preserve"> </w:t>
      </w:r>
      <w:r w:rsidRPr="00FB55A5">
        <w:rPr>
          <w:b/>
        </w:rPr>
        <w:t>75</w:t>
      </w:r>
      <w:r w:rsidRPr="00FB55A5">
        <w:t xml:space="preserve">, 123A-124A (2020). </w:t>
      </w:r>
    </w:p>
    <w:p w14:paraId="374DEB80" w14:textId="77777777" w:rsidR="00FB55A5" w:rsidRPr="00FB55A5" w:rsidRDefault="00FB55A5" w:rsidP="00FB55A5">
      <w:pPr>
        <w:pStyle w:val="EndNoteBibliography"/>
        <w:spacing w:after="0"/>
        <w:ind w:left="720" w:hanging="720"/>
      </w:pPr>
      <w:r w:rsidRPr="005262FF">
        <w:rPr>
          <w:lang w:val="fi-FI"/>
        </w:rPr>
        <w:t>25</w:t>
      </w:r>
      <w:r w:rsidRPr="005262FF">
        <w:rPr>
          <w:lang w:val="fi-FI"/>
        </w:rPr>
        <w:tab/>
        <w:t>Pittelkow, C. M.</w:t>
      </w:r>
      <w:r w:rsidRPr="005262FF">
        <w:rPr>
          <w:i/>
          <w:lang w:val="fi-FI"/>
        </w:rPr>
        <w:t xml:space="preserve"> et al.</w:t>
      </w:r>
      <w:r w:rsidRPr="005262FF">
        <w:rPr>
          <w:lang w:val="fi-FI"/>
        </w:rPr>
        <w:t xml:space="preserve"> </w:t>
      </w:r>
      <w:r w:rsidRPr="00FB55A5">
        <w:t xml:space="preserve">When does no-till yield more? A global meta-analysis. </w:t>
      </w:r>
      <w:r w:rsidRPr="00FB55A5">
        <w:rPr>
          <w:i/>
        </w:rPr>
        <w:t>Field crops research</w:t>
      </w:r>
      <w:r w:rsidRPr="00FB55A5">
        <w:t xml:space="preserve"> </w:t>
      </w:r>
      <w:r w:rsidRPr="00FB55A5">
        <w:rPr>
          <w:b/>
        </w:rPr>
        <w:t>183</w:t>
      </w:r>
      <w:r w:rsidRPr="00FB55A5">
        <w:t xml:space="preserve">, 156-168 (2015). </w:t>
      </w:r>
    </w:p>
    <w:p w14:paraId="7DA4F144" w14:textId="77777777" w:rsidR="00FB55A5" w:rsidRPr="00FB55A5" w:rsidRDefault="00FB55A5" w:rsidP="00FB55A5">
      <w:pPr>
        <w:pStyle w:val="EndNoteBibliography"/>
        <w:spacing w:after="0"/>
        <w:ind w:left="720" w:hanging="720"/>
      </w:pPr>
      <w:r w:rsidRPr="00FB55A5">
        <w:t>26</w:t>
      </w:r>
      <w:r w:rsidRPr="00FB55A5">
        <w:tab/>
        <w:t xml:space="preserve">Su, Y., Gabrielle, B. &amp; Makowski, D. The impact of climate change on the productivity of conservation agriculture. </w:t>
      </w:r>
      <w:r w:rsidRPr="00FB55A5">
        <w:rPr>
          <w:i/>
        </w:rPr>
        <w:t>Nature Climate Change</w:t>
      </w:r>
      <w:r w:rsidRPr="00FB55A5">
        <w:t xml:space="preserve"> </w:t>
      </w:r>
      <w:r w:rsidRPr="00FB55A5">
        <w:rPr>
          <w:b/>
        </w:rPr>
        <w:t>11</w:t>
      </w:r>
      <w:r w:rsidRPr="00FB55A5">
        <w:t xml:space="preserve">, 628-633 (2021). </w:t>
      </w:r>
    </w:p>
    <w:p w14:paraId="79852B5B" w14:textId="77777777" w:rsidR="00FB55A5" w:rsidRPr="00FB55A5" w:rsidRDefault="00FB55A5" w:rsidP="00FB55A5">
      <w:pPr>
        <w:pStyle w:val="EndNoteBibliography"/>
        <w:spacing w:after="0"/>
        <w:ind w:left="720" w:hanging="720"/>
      </w:pPr>
      <w:r w:rsidRPr="00FB55A5">
        <w:t>27</w:t>
      </w:r>
      <w:r w:rsidRPr="00FB55A5">
        <w:tab/>
        <w:t xml:space="preserve">Félix, G. F., Scholberg, J. M., Clermont-Dauphin, C., Cournac, L. &amp; Tittonell, P. Enhancing agroecosystem productivity with woody perennials in semi-arid West Africa. A meta-analysis. </w:t>
      </w:r>
      <w:r w:rsidRPr="00FB55A5">
        <w:rPr>
          <w:i/>
        </w:rPr>
        <w:t>Agronomy for Sustainable Development</w:t>
      </w:r>
      <w:r w:rsidRPr="00FB55A5">
        <w:t xml:space="preserve"> </w:t>
      </w:r>
      <w:r w:rsidRPr="00FB55A5">
        <w:rPr>
          <w:b/>
        </w:rPr>
        <w:t>38</w:t>
      </w:r>
      <w:r w:rsidRPr="00FB55A5">
        <w:t xml:space="preserve">, 57 (2018). </w:t>
      </w:r>
    </w:p>
    <w:p w14:paraId="5DBAF5F3" w14:textId="77777777" w:rsidR="00FB55A5" w:rsidRPr="00FB55A5" w:rsidRDefault="00FB55A5" w:rsidP="00FB55A5">
      <w:pPr>
        <w:pStyle w:val="EndNoteBibliography"/>
        <w:spacing w:after="0"/>
        <w:ind w:left="720" w:hanging="720"/>
      </w:pPr>
      <w:r w:rsidRPr="00FB55A5">
        <w:t>28</w:t>
      </w:r>
      <w:r w:rsidRPr="00FB55A5">
        <w:tab/>
        <w:t xml:space="preserve">de la Cruz, V. Y. V., Cheng, W. &amp; Tawaraya, K. Yield gap between organic and conventional farming systems across climate types and sub-types: A meta-analysis. </w:t>
      </w:r>
      <w:r w:rsidRPr="00FB55A5">
        <w:rPr>
          <w:i/>
        </w:rPr>
        <w:t>Agricultural Systems</w:t>
      </w:r>
      <w:r w:rsidRPr="00FB55A5">
        <w:t xml:space="preserve"> </w:t>
      </w:r>
      <w:r w:rsidRPr="00FB55A5">
        <w:rPr>
          <w:b/>
        </w:rPr>
        <w:t>211</w:t>
      </w:r>
      <w:r w:rsidRPr="00FB55A5">
        <w:t xml:space="preserve">, 103732 (2023). </w:t>
      </w:r>
    </w:p>
    <w:p w14:paraId="360ADDF3" w14:textId="77777777" w:rsidR="00FB55A5" w:rsidRPr="00FB55A5" w:rsidRDefault="00FB55A5" w:rsidP="00FB55A5">
      <w:pPr>
        <w:pStyle w:val="EndNoteBibliography"/>
        <w:spacing w:after="0"/>
        <w:ind w:left="720" w:hanging="720"/>
      </w:pPr>
      <w:r w:rsidRPr="00FB55A5">
        <w:t>29</w:t>
      </w:r>
      <w:r w:rsidRPr="00FB55A5">
        <w:tab/>
        <w:t>Su, Y., Gabrielle, B., Beillouin, D. &amp; Makowski, D.     (2021).</w:t>
      </w:r>
    </w:p>
    <w:p w14:paraId="5A4D5C85" w14:textId="77777777" w:rsidR="00FB55A5" w:rsidRPr="00FB55A5" w:rsidRDefault="00FB55A5" w:rsidP="00FB55A5">
      <w:pPr>
        <w:pStyle w:val="EndNoteBibliography"/>
        <w:spacing w:after="0"/>
        <w:ind w:left="720" w:hanging="720"/>
      </w:pPr>
      <w:r w:rsidRPr="00FB55A5">
        <w:t>30</w:t>
      </w:r>
      <w:r w:rsidRPr="00FB55A5">
        <w:tab/>
        <w:t xml:space="preserve">Dash, P. K. in </w:t>
      </w:r>
      <w:r w:rsidRPr="00FB55A5">
        <w:rPr>
          <w:i/>
        </w:rPr>
        <w:t>Remote Sensing of Soils</w:t>
      </w:r>
      <w:r w:rsidRPr="00FB55A5">
        <w:t xml:space="preserve">     357-370 (Elsevier, 2024).</w:t>
      </w:r>
    </w:p>
    <w:p w14:paraId="7EC72C7F" w14:textId="77777777" w:rsidR="00FB55A5" w:rsidRPr="00FB55A5" w:rsidRDefault="00FB55A5" w:rsidP="00FB55A5">
      <w:pPr>
        <w:pStyle w:val="EndNoteBibliography"/>
        <w:spacing w:after="0"/>
        <w:ind w:left="720" w:hanging="720"/>
      </w:pPr>
      <w:r w:rsidRPr="00FB55A5">
        <w:lastRenderedPageBreak/>
        <w:t>31</w:t>
      </w:r>
      <w:r w:rsidRPr="00FB55A5">
        <w:tab/>
        <w:t xml:space="preserve">Vance, T. C., Huang, T. &amp; Butler, K. A. Big data in Earth science: Emerging practice and promise. </w:t>
      </w:r>
      <w:r w:rsidRPr="00FB55A5">
        <w:rPr>
          <w:i/>
        </w:rPr>
        <w:t>Science</w:t>
      </w:r>
      <w:r w:rsidRPr="00FB55A5">
        <w:t xml:space="preserve"> </w:t>
      </w:r>
      <w:r w:rsidRPr="00FB55A5">
        <w:rPr>
          <w:b/>
        </w:rPr>
        <w:t>383</w:t>
      </w:r>
      <w:r w:rsidRPr="00FB55A5">
        <w:t xml:space="preserve">, eadh9607 (2024). </w:t>
      </w:r>
    </w:p>
    <w:p w14:paraId="33B041A3" w14:textId="77777777" w:rsidR="00FB55A5" w:rsidRPr="00FB55A5" w:rsidRDefault="00FB55A5" w:rsidP="00FB55A5">
      <w:pPr>
        <w:pStyle w:val="EndNoteBibliography"/>
        <w:spacing w:after="0"/>
        <w:ind w:left="720" w:hanging="720"/>
      </w:pPr>
      <w:r w:rsidRPr="00FB55A5">
        <w:t>32</w:t>
      </w:r>
      <w:r w:rsidRPr="00FB55A5">
        <w:tab/>
        <w:t xml:space="preserve">Kganyago, M., Adjorlolo, C., Mhangara, P. &amp; Tsoeleng, L. Optical remote sensing of crop biophysical and biochemical parameters: An overview of advances in sensor technologies and machine learning algorithms for precision agriculture. </w:t>
      </w:r>
      <w:r w:rsidRPr="00FB55A5">
        <w:rPr>
          <w:i/>
        </w:rPr>
        <w:t>Computers and Electronics in Agriculture</w:t>
      </w:r>
      <w:r w:rsidRPr="00FB55A5">
        <w:t xml:space="preserve"> </w:t>
      </w:r>
      <w:r w:rsidRPr="00FB55A5">
        <w:rPr>
          <w:b/>
        </w:rPr>
        <w:t>218</w:t>
      </w:r>
      <w:r w:rsidRPr="00FB55A5">
        <w:t xml:space="preserve">, 108730 (2024). </w:t>
      </w:r>
    </w:p>
    <w:p w14:paraId="3D782C15" w14:textId="77777777" w:rsidR="00FB55A5" w:rsidRPr="00FB55A5" w:rsidRDefault="00FB55A5" w:rsidP="00FB55A5">
      <w:pPr>
        <w:pStyle w:val="EndNoteBibliography"/>
        <w:spacing w:after="0"/>
        <w:ind w:left="720" w:hanging="720"/>
      </w:pPr>
      <w:r w:rsidRPr="00FB55A5">
        <w:t>33</w:t>
      </w:r>
      <w:r w:rsidRPr="00FB55A5">
        <w:tab/>
        <w:t xml:space="preserve">Jian, J., Du, X. &amp; Stewart, R. D. A database for global soil health assessment. </w:t>
      </w:r>
      <w:r w:rsidRPr="00FB55A5">
        <w:rPr>
          <w:i/>
        </w:rPr>
        <w:t>Scientific Data</w:t>
      </w:r>
      <w:r w:rsidRPr="00FB55A5">
        <w:t xml:space="preserve"> </w:t>
      </w:r>
      <w:r w:rsidRPr="00FB55A5">
        <w:rPr>
          <w:b/>
        </w:rPr>
        <w:t>7</w:t>
      </w:r>
      <w:r w:rsidRPr="00FB55A5">
        <w:t xml:space="preserve">, 16 (2020). </w:t>
      </w:r>
    </w:p>
    <w:p w14:paraId="7AA96420" w14:textId="77777777" w:rsidR="00FB55A5" w:rsidRPr="00FB55A5" w:rsidRDefault="00FB55A5" w:rsidP="00FB55A5">
      <w:pPr>
        <w:pStyle w:val="EndNoteBibliography"/>
        <w:spacing w:after="0"/>
        <w:ind w:left="720" w:hanging="720"/>
      </w:pPr>
      <w:r w:rsidRPr="00FB55A5">
        <w:t>34</w:t>
      </w:r>
      <w:r w:rsidRPr="00FB55A5">
        <w:tab/>
        <w:t xml:space="preserve">Xia, L., Lam, S. K., Yan, X. &amp; Chen, D. How does recycling of livestock manure in agroecosystems affect crop productivity, reactive nitrogen losses, and soil carbon balance? </w:t>
      </w:r>
      <w:r w:rsidRPr="00FB55A5">
        <w:rPr>
          <w:i/>
        </w:rPr>
        <w:t>Environmental Science &amp; Technology</w:t>
      </w:r>
      <w:r w:rsidRPr="00FB55A5">
        <w:t xml:space="preserve"> </w:t>
      </w:r>
      <w:r w:rsidRPr="00FB55A5">
        <w:rPr>
          <w:b/>
        </w:rPr>
        <w:t>51</w:t>
      </w:r>
      <w:r w:rsidRPr="00FB55A5">
        <w:t xml:space="preserve">, 7450-7457 (2017). </w:t>
      </w:r>
    </w:p>
    <w:p w14:paraId="0DA764A1" w14:textId="77777777" w:rsidR="00FB55A5" w:rsidRPr="00FB55A5" w:rsidRDefault="00FB55A5" w:rsidP="00FB55A5">
      <w:pPr>
        <w:pStyle w:val="EndNoteBibliography"/>
        <w:spacing w:after="0"/>
        <w:ind w:left="720" w:hanging="720"/>
      </w:pPr>
      <w:r w:rsidRPr="00FB55A5">
        <w:t>35</w:t>
      </w:r>
      <w:r w:rsidRPr="00FB55A5">
        <w:tab/>
        <w:t>Verret, V.</w:t>
      </w:r>
      <w:r w:rsidRPr="00FB55A5">
        <w:rPr>
          <w:i/>
        </w:rPr>
        <w:t xml:space="preserve"> et al.</w:t>
      </w:r>
      <w:r w:rsidRPr="00FB55A5">
        <w:t xml:space="preserve"> Can legume companion plants control weeds without decreasing crop yield? A meta-analysis. </w:t>
      </w:r>
      <w:r w:rsidRPr="00FB55A5">
        <w:rPr>
          <w:i/>
        </w:rPr>
        <w:t>Field Crops Research</w:t>
      </w:r>
      <w:r w:rsidRPr="00FB55A5">
        <w:t xml:space="preserve"> </w:t>
      </w:r>
      <w:r w:rsidRPr="00FB55A5">
        <w:rPr>
          <w:b/>
        </w:rPr>
        <w:t>204</w:t>
      </w:r>
      <w:r w:rsidRPr="00FB55A5">
        <w:t xml:space="preserve">, 158-168 (2017). </w:t>
      </w:r>
    </w:p>
    <w:p w14:paraId="6A253BFB" w14:textId="77777777" w:rsidR="00FB55A5" w:rsidRPr="00FB55A5" w:rsidRDefault="00FB55A5" w:rsidP="00FB55A5">
      <w:pPr>
        <w:pStyle w:val="EndNoteBibliography"/>
        <w:spacing w:after="0"/>
        <w:ind w:left="720" w:hanging="720"/>
      </w:pPr>
      <w:r w:rsidRPr="00FB55A5">
        <w:t>36</w:t>
      </w:r>
      <w:r w:rsidRPr="00FB55A5">
        <w:tab/>
        <w:t>Ding, W.</w:t>
      </w:r>
      <w:r w:rsidRPr="00FB55A5">
        <w:rPr>
          <w:i/>
        </w:rPr>
        <w:t xml:space="preserve"> et al.</w:t>
      </w:r>
      <w:r w:rsidRPr="00FB55A5">
        <w:t xml:space="preserve"> Improving yield and nitrogen use efficiency through alternative fertilization options for rice in China: A meta-analysis. </w:t>
      </w:r>
      <w:r w:rsidRPr="00FB55A5">
        <w:rPr>
          <w:i/>
        </w:rPr>
        <w:t>Field Crops Research</w:t>
      </w:r>
      <w:r w:rsidRPr="00FB55A5">
        <w:t xml:space="preserve"> </w:t>
      </w:r>
      <w:r w:rsidRPr="00FB55A5">
        <w:rPr>
          <w:b/>
        </w:rPr>
        <w:t>227</w:t>
      </w:r>
      <w:r w:rsidRPr="00FB55A5">
        <w:t xml:space="preserve">, 11-18 (2018). </w:t>
      </w:r>
    </w:p>
    <w:p w14:paraId="56A899E1" w14:textId="77777777" w:rsidR="00FB55A5" w:rsidRPr="00FB55A5" w:rsidRDefault="00FB55A5" w:rsidP="00FB55A5">
      <w:pPr>
        <w:pStyle w:val="EndNoteBibliography"/>
        <w:spacing w:after="0"/>
        <w:ind w:left="720" w:hanging="720"/>
      </w:pPr>
      <w:r w:rsidRPr="00FB55A5">
        <w:t>37</w:t>
      </w:r>
      <w:r w:rsidRPr="00FB55A5">
        <w:tab/>
        <w:t>Kuradusenge, M.</w:t>
      </w:r>
      <w:r w:rsidRPr="00FB55A5">
        <w:rPr>
          <w:i/>
        </w:rPr>
        <w:t xml:space="preserve"> et al.</w:t>
      </w:r>
      <w:r w:rsidRPr="00FB55A5">
        <w:t xml:space="preserve"> Crop yield prediction using machine learning models: Case of Irish potato and maize. </w:t>
      </w:r>
      <w:r w:rsidRPr="00FB55A5">
        <w:rPr>
          <w:i/>
        </w:rPr>
        <w:t>Agriculture</w:t>
      </w:r>
      <w:r w:rsidRPr="00FB55A5">
        <w:t xml:space="preserve"> </w:t>
      </w:r>
      <w:r w:rsidRPr="00FB55A5">
        <w:rPr>
          <w:b/>
        </w:rPr>
        <w:t>13</w:t>
      </w:r>
      <w:r w:rsidRPr="00FB55A5">
        <w:t xml:space="preserve">, 225 (2023). </w:t>
      </w:r>
    </w:p>
    <w:p w14:paraId="19948D0F" w14:textId="77777777" w:rsidR="00FB55A5" w:rsidRPr="00FB55A5" w:rsidRDefault="00FB55A5" w:rsidP="00FB55A5">
      <w:pPr>
        <w:pStyle w:val="EndNoteBibliography"/>
        <w:spacing w:after="0"/>
        <w:ind w:left="720" w:hanging="720"/>
      </w:pPr>
      <w:r w:rsidRPr="00FB55A5">
        <w:t>38</w:t>
      </w:r>
      <w:r w:rsidRPr="00FB55A5">
        <w:tab/>
        <w:t xml:space="preserve">Wang, Q., Huang, K., Liu, H. &amp; Yu, Y. Factors affecting crop production water footprint: A review and meta-analysis. </w:t>
      </w:r>
      <w:r w:rsidRPr="00FB55A5">
        <w:rPr>
          <w:i/>
        </w:rPr>
        <w:t>Sustainable Production and Consumption</w:t>
      </w:r>
      <w:r w:rsidRPr="00FB55A5">
        <w:t xml:space="preserve"> </w:t>
      </w:r>
      <w:r w:rsidRPr="00FB55A5">
        <w:rPr>
          <w:b/>
        </w:rPr>
        <w:t>36</w:t>
      </w:r>
      <w:r w:rsidRPr="00FB55A5">
        <w:t xml:space="preserve">, 207-216 (2023). </w:t>
      </w:r>
    </w:p>
    <w:p w14:paraId="7FD28FD3" w14:textId="77777777" w:rsidR="00FB55A5" w:rsidRPr="00FB55A5" w:rsidRDefault="00FB55A5" w:rsidP="00FB55A5">
      <w:pPr>
        <w:pStyle w:val="EndNoteBibliography"/>
        <w:spacing w:after="0"/>
        <w:ind w:left="720" w:hanging="720"/>
      </w:pPr>
      <w:r w:rsidRPr="00FB55A5">
        <w:t>39</w:t>
      </w:r>
      <w:r w:rsidRPr="00FB55A5">
        <w:tab/>
        <w:t xml:space="preserve">Grigorieva, E., Livenets, A. &amp; Stelmakh, E. Adaptation of agriculture to climate change: A scoping review. </w:t>
      </w:r>
      <w:r w:rsidRPr="00FB55A5">
        <w:rPr>
          <w:i/>
        </w:rPr>
        <w:t>Climate</w:t>
      </w:r>
      <w:r w:rsidRPr="00FB55A5">
        <w:t xml:space="preserve"> </w:t>
      </w:r>
      <w:r w:rsidRPr="00FB55A5">
        <w:rPr>
          <w:b/>
        </w:rPr>
        <w:t>11</w:t>
      </w:r>
      <w:r w:rsidRPr="00FB55A5">
        <w:t xml:space="preserve">, 202 (2023). </w:t>
      </w:r>
    </w:p>
    <w:p w14:paraId="1AA83123" w14:textId="77777777" w:rsidR="00FB55A5" w:rsidRPr="00FB55A5" w:rsidRDefault="00FB55A5" w:rsidP="00FB55A5">
      <w:pPr>
        <w:pStyle w:val="EndNoteBibliography"/>
        <w:spacing w:after="0"/>
        <w:ind w:left="720" w:hanging="720"/>
      </w:pPr>
      <w:r w:rsidRPr="00FB55A5">
        <w:t>40</w:t>
      </w:r>
      <w:r w:rsidRPr="00FB55A5">
        <w:tab/>
        <w:t>Baker, N. T. &amp; Capel, P. D. Environmental factors that influence the location of crop agriculture in the conterminous United States. Report No. 2328-0328, (US Geological Survey, 2011).</w:t>
      </w:r>
    </w:p>
    <w:p w14:paraId="0F189BE9" w14:textId="77777777" w:rsidR="00FB55A5" w:rsidRPr="00FB55A5" w:rsidRDefault="00FB55A5" w:rsidP="00FB55A5">
      <w:pPr>
        <w:pStyle w:val="EndNoteBibliography"/>
        <w:spacing w:after="0"/>
        <w:ind w:left="720" w:hanging="720"/>
      </w:pPr>
      <w:r w:rsidRPr="00FB55A5">
        <w:t>41</w:t>
      </w:r>
      <w:r w:rsidRPr="00FB55A5">
        <w:tab/>
        <w:t xml:space="preserve">Zomer, R. J., Xu, J. &amp; Trabucco, A. Version 3 of the global aridity index and potential evapotranspiration database. </w:t>
      </w:r>
      <w:r w:rsidRPr="00FB55A5">
        <w:rPr>
          <w:i/>
        </w:rPr>
        <w:t>Scientific Data</w:t>
      </w:r>
      <w:r w:rsidRPr="00FB55A5">
        <w:t xml:space="preserve"> </w:t>
      </w:r>
      <w:r w:rsidRPr="00FB55A5">
        <w:rPr>
          <w:b/>
        </w:rPr>
        <w:t>9</w:t>
      </w:r>
      <w:r w:rsidRPr="00FB55A5">
        <w:t xml:space="preserve">, 409 (2022). </w:t>
      </w:r>
    </w:p>
    <w:p w14:paraId="0FC4FEEA" w14:textId="77777777" w:rsidR="00FB55A5" w:rsidRPr="00FB55A5" w:rsidRDefault="00FB55A5" w:rsidP="00FB55A5">
      <w:pPr>
        <w:pStyle w:val="EndNoteBibliography"/>
        <w:spacing w:after="0"/>
        <w:ind w:left="720" w:hanging="720"/>
      </w:pPr>
      <w:r w:rsidRPr="00FB55A5">
        <w:t>42</w:t>
      </w:r>
      <w:r w:rsidRPr="00FB55A5">
        <w:tab/>
        <w:t>Ahvo, A.</w:t>
      </w:r>
      <w:r w:rsidRPr="00FB55A5">
        <w:rPr>
          <w:i/>
        </w:rPr>
        <w:t xml:space="preserve"> et al.</w:t>
      </w:r>
      <w:r w:rsidRPr="00FB55A5">
        <w:t xml:space="preserve"> Agricultural input shocks affect crop yields more in the high-yielding areas of the world. </w:t>
      </w:r>
      <w:r w:rsidRPr="00FB55A5">
        <w:rPr>
          <w:i/>
        </w:rPr>
        <w:t>Nature food</w:t>
      </w:r>
      <w:r w:rsidRPr="00FB55A5">
        <w:t xml:space="preserve"> </w:t>
      </w:r>
      <w:r w:rsidRPr="00FB55A5">
        <w:rPr>
          <w:b/>
        </w:rPr>
        <w:t>4</w:t>
      </w:r>
      <w:r w:rsidRPr="00FB55A5">
        <w:t xml:space="preserve">, 1037-1046 (2023). </w:t>
      </w:r>
    </w:p>
    <w:p w14:paraId="63F9FD48" w14:textId="77777777" w:rsidR="00FB55A5" w:rsidRPr="00FB55A5" w:rsidRDefault="00FB55A5" w:rsidP="00FB55A5">
      <w:pPr>
        <w:pStyle w:val="EndNoteBibliography"/>
        <w:spacing w:after="0"/>
        <w:ind w:left="720" w:hanging="720"/>
      </w:pPr>
      <w:r w:rsidRPr="00FB55A5">
        <w:t>43</w:t>
      </w:r>
      <w:r w:rsidRPr="00FB55A5">
        <w:tab/>
        <w:t xml:space="preserve">Leuthold, S. J., Wendroth, O., Salmerón, M. &amp; Poffenbarger, H. Weather-dependent relationships between topographic variables and yield of maize and soybean. </w:t>
      </w:r>
      <w:r w:rsidRPr="00FB55A5">
        <w:rPr>
          <w:i/>
        </w:rPr>
        <w:t>Field Crops Research</w:t>
      </w:r>
      <w:r w:rsidRPr="00FB55A5">
        <w:t xml:space="preserve"> </w:t>
      </w:r>
      <w:r w:rsidRPr="00FB55A5">
        <w:rPr>
          <w:b/>
        </w:rPr>
        <w:t>276</w:t>
      </w:r>
      <w:r w:rsidRPr="00FB55A5">
        <w:t xml:space="preserve">, 108368 (2022). </w:t>
      </w:r>
    </w:p>
    <w:p w14:paraId="41E2FE43" w14:textId="77777777" w:rsidR="00FB55A5" w:rsidRPr="00FB55A5" w:rsidRDefault="00FB55A5" w:rsidP="00FB55A5">
      <w:pPr>
        <w:pStyle w:val="EndNoteBibliography"/>
        <w:spacing w:after="0"/>
        <w:ind w:left="720" w:hanging="720"/>
      </w:pPr>
      <w:r w:rsidRPr="00FB55A5">
        <w:t>44</w:t>
      </w:r>
      <w:r w:rsidRPr="00FB55A5">
        <w:tab/>
        <w:t xml:space="preserve">Kumhálová, J., Kumhála, F., Matějková, Š. &amp; Kroulík, M. The relationship between topography and yield in different weather conditions. </w:t>
      </w:r>
      <w:r w:rsidRPr="00FB55A5">
        <w:rPr>
          <w:i/>
        </w:rPr>
        <w:t>Precision Agriculture</w:t>
      </w:r>
      <w:r w:rsidRPr="00FB55A5">
        <w:t xml:space="preserve">, 606-616 (2011). </w:t>
      </w:r>
    </w:p>
    <w:p w14:paraId="3CF4E6CE" w14:textId="77777777" w:rsidR="00FB55A5" w:rsidRPr="00FB55A5" w:rsidRDefault="00FB55A5" w:rsidP="00FB55A5">
      <w:pPr>
        <w:pStyle w:val="EndNoteBibliography"/>
        <w:spacing w:after="0"/>
        <w:ind w:left="720" w:hanging="720"/>
      </w:pPr>
      <w:r w:rsidRPr="00FB55A5">
        <w:t>45</w:t>
      </w:r>
      <w:r w:rsidRPr="00FB55A5">
        <w:tab/>
        <w:t xml:space="preserve">Leuthold, S. J., Salmeron, M., Wendroth, O. &amp; Poffenbarger, H. Cover crops decrease maize yield variability in sloping landscapes through increased water during reproductive stages. </w:t>
      </w:r>
      <w:r w:rsidRPr="00FB55A5">
        <w:rPr>
          <w:i/>
        </w:rPr>
        <w:t>Field Crops Research</w:t>
      </w:r>
      <w:r w:rsidRPr="00FB55A5">
        <w:t xml:space="preserve"> </w:t>
      </w:r>
      <w:r w:rsidRPr="00FB55A5">
        <w:rPr>
          <w:b/>
        </w:rPr>
        <w:t>265</w:t>
      </w:r>
      <w:r w:rsidRPr="00FB55A5">
        <w:t xml:space="preserve">, 108111 (2021). </w:t>
      </w:r>
    </w:p>
    <w:p w14:paraId="01EB03B9" w14:textId="77777777" w:rsidR="00FB55A5" w:rsidRPr="00FB55A5" w:rsidRDefault="00FB55A5" w:rsidP="00FB55A5">
      <w:pPr>
        <w:pStyle w:val="EndNoteBibliography"/>
        <w:spacing w:after="0"/>
        <w:ind w:left="720" w:hanging="720"/>
      </w:pPr>
      <w:r w:rsidRPr="00FB55A5">
        <w:t>46</w:t>
      </w:r>
      <w:r w:rsidRPr="00FB55A5">
        <w:tab/>
        <w:t xml:space="preserve">Martinez-Feria, R. A. &amp; Basso, B. Unstable crop yields reveal opportunities for site-specific adaptations to climate variability. </w:t>
      </w:r>
      <w:r w:rsidRPr="00FB55A5">
        <w:rPr>
          <w:i/>
        </w:rPr>
        <w:t>Scientific Reports</w:t>
      </w:r>
      <w:r w:rsidRPr="00FB55A5">
        <w:t xml:space="preserve"> </w:t>
      </w:r>
      <w:r w:rsidRPr="00FB55A5">
        <w:rPr>
          <w:b/>
        </w:rPr>
        <w:t>10</w:t>
      </w:r>
      <w:r w:rsidRPr="00FB55A5">
        <w:t xml:space="preserve">, 2885 (2020). </w:t>
      </w:r>
    </w:p>
    <w:p w14:paraId="398657A5" w14:textId="77777777" w:rsidR="00FB55A5" w:rsidRPr="00FB55A5" w:rsidRDefault="00FB55A5" w:rsidP="00FB55A5">
      <w:pPr>
        <w:pStyle w:val="EndNoteBibliography"/>
        <w:spacing w:after="0"/>
        <w:ind w:left="720" w:hanging="720"/>
      </w:pPr>
      <w:r w:rsidRPr="00FB55A5">
        <w:t>47</w:t>
      </w:r>
      <w:r w:rsidRPr="00FB55A5">
        <w:tab/>
        <w:t xml:space="preserve">Basso, B., Shuai, G., Zhang, J. &amp; Robertson, G. P. Yield stability analysis reveals sources of large-scale nitrogen loss from the US Midwest. </w:t>
      </w:r>
      <w:r w:rsidRPr="00FB55A5">
        <w:rPr>
          <w:i/>
        </w:rPr>
        <w:t>Scientific Reports</w:t>
      </w:r>
      <w:r w:rsidRPr="00FB55A5">
        <w:t xml:space="preserve"> </w:t>
      </w:r>
      <w:r w:rsidRPr="00FB55A5">
        <w:rPr>
          <w:b/>
        </w:rPr>
        <w:t>9</w:t>
      </w:r>
      <w:r w:rsidRPr="00FB55A5">
        <w:t xml:space="preserve">, 5774 (2019). </w:t>
      </w:r>
    </w:p>
    <w:p w14:paraId="2A2B3256" w14:textId="77777777" w:rsidR="00FB55A5" w:rsidRPr="00FB55A5" w:rsidRDefault="00FB55A5" w:rsidP="00FB55A5">
      <w:pPr>
        <w:pStyle w:val="EndNoteBibliography"/>
        <w:spacing w:after="0"/>
        <w:ind w:left="720" w:hanging="720"/>
      </w:pPr>
      <w:r w:rsidRPr="00FB55A5">
        <w:t>48</w:t>
      </w:r>
      <w:r w:rsidRPr="00FB55A5">
        <w:tab/>
        <w:t>Amatulli, G.</w:t>
      </w:r>
      <w:r w:rsidRPr="00FB55A5">
        <w:rPr>
          <w:i/>
        </w:rPr>
        <w:t xml:space="preserve"> et al.</w:t>
      </w:r>
      <w:r w:rsidRPr="00FB55A5">
        <w:t xml:space="preserve"> A suite of global, cross-scale topographic variables for environmental and biodiversity modeling. </w:t>
      </w:r>
      <w:r w:rsidRPr="00FB55A5">
        <w:rPr>
          <w:i/>
        </w:rPr>
        <w:t>Scientific data</w:t>
      </w:r>
      <w:r w:rsidRPr="00FB55A5">
        <w:t xml:space="preserve"> </w:t>
      </w:r>
      <w:r w:rsidRPr="00FB55A5">
        <w:rPr>
          <w:b/>
        </w:rPr>
        <w:t>5</w:t>
      </w:r>
      <w:r w:rsidRPr="00FB55A5">
        <w:t xml:space="preserve">, 1-15 (2018). </w:t>
      </w:r>
    </w:p>
    <w:p w14:paraId="5793EBEF" w14:textId="77777777" w:rsidR="00FB55A5" w:rsidRPr="00FB55A5" w:rsidRDefault="00FB55A5" w:rsidP="00FB55A5">
      <w:pPr>
        <w:pStyle w:val="EndNoteBibliography"/>
        <w:spacing w:after="0"/>
        <w:ind w:left="720" w:hanging="720"/>
      </w:pPr>
      <w:r w:rsidRPr="00FB55A5">
        <w:t>49</w:t>
      </w:r>
      <w:r w:rsidRPr="00FB55A5">
        <w:tab/>
        <w:t xml:space="preserve">Iwahashi, J., Kamiya, I., Matsuoka, M. &amp; Yamazaki, D. Global terrain classification using 280 m DEMs: segmentation, clustering, and reclassification. </w:t>
      </w:r>
      <w:r w:rsidRPr="00FB55A5">
        <w:rPr>
          <w:i/>
        </w:rPr>
        <w:t>Progress in Earth and Planetary Science</w:t>
      </w:r>
      <w:r w:rsidRPr="00FB55A5">
        <w:t xml:space="preserve"> </w:t>
      </w:r>
      <w:r w:rsidRPr="00FB55A5">
        <w:rPr>
          <w:b/>
        </w:rPr>
        <w:t>5</w:t>
      </w:r>
      <w:r w:rsidRPr="00FB55A5">
        <w:t xml:space="preserve">, 1-31 (2018). </w:t>
      </w:r>
    </w:p>
    <w:p w14:paraId="5F394134" w14:textId="77777777" w:rsidR="00FB55A5" w:rsidRPr="00FB55A5" w:rsidRDefault="00FB55A5" w:rsidP="00FB55A5">
      <w:pPr>
        <w:pStyle w:val="EndNoteBibliography"/>
        <w:spacing w:after="0"/>
        <w:ind w:left="720" w:hanging="720"/>
      </w:pPr>
      <w:r w:rsidRPr="00FB55A5">
        <w:t>50</w:t>
      </w:r>
      <w:r w:rsidRPr="00FB55A5">
        <w:tab/>
        <w:t xml:space="preserve">Sainju, U. M. &amp; Alasinrin, S. Y. Changes in soil chemical properties and crop yields with long‐term cropping system and nitrogen fertilization. </w:t>
      </w:r>
      <w:r w:rsidRPr="00FB55A5">
        <w:rPr>
          <w:i/>
        </w:rPr>
        <w:t>Agrosystems, Geosciences &amp; Environment</w:t>
      </w:r>
      <w:r w:rsidRPr="00FB55A5">
        <w:t xml:space="preserve"> </w:t>
      </w:r>
      <w:r w:rsidRPr="00FB55A5">
        <w:rPr>
          <w:b/>
        </w:rPr>
        <w:t>3</w:t>
      </w:r>
      <w:r w:rsidRPr="00FB55A5">
        <w:t xml:space="preserve">, e20019 (2020). </w:t>
      </w:r>
    </w:p>
    <w:p w14:paraId="0D35EEFA" w14:textId="77777777" w:rsidR="00FB55A5" w:rsidRPr="00FB55A5" w:rsidRDefault="00FB55A5" w:rsidP="00FB55A5">
      <w:pPr>
        <w:pStyle w:val="EndNoteBibliography"/>
        <w:spacing w:after="0"/>
        <w:ind w:left="720" w:hanging="720"/>
      </w:pPr>
      <w:r w:rsidRPr="00FB55A5">
        <w:lastRenderedPageBreak/>
        <w:t>51</w:t>
      </w:r>
      <w:r w:rsidRPr="00FB55A5">
        <w:tab/>
        <w:t xml:space="preserve">Sainju, U. M., Liptzin, D. &amp; Jabro, J. D. Relating soil physical properties to other soil properties and crop yields. </w:t>
      </w:r>
      <w:r w:rsidRPr="00FB55A5">
        <w:rPr>
          <w:i/>
        </w:rPr>
        <w:t>Scientific Reports</w:t>
      </w:r>
      <w:r w:rsidRPr="00FB55A5">
        <w:t xml:space="preserve"> </w:t>
      </w:r>
      <w:r w:rsidRPr="00FB55A5">
        <w:rPr>
          <w:b/>
        </w:rPr>
        <w:t>12</w:t>
      </w:r>
      <w:r w:rsidRPr="00FB55A5">
        <w:t xml:space="preserve">, 22025 (2022). </w:t>
      </w:r>
    </w:p>
    <w:p w14:paraId="71E805BE" w14:textId="77777777" w:rsidR="00FB55A5" w:rsidRPr="00FB55A5" w:rsidRDefault="00FB55A5" w:rsidP="00FB55A5">
      <w:pPr>
        <w:pStyle w:val="EndNoteBibliography"/>
        <w:spacing w:after="0"/>
        <w:ind w:left="720" w:hanging="720"/>
      </w:pPr>
      <w:r w:rsidRPr="00FB55A5">
        <w:t>52</w:t>
      </w:r>
      <w:r w:rsidRPr="00FB55A5">
        <w:tab/>
        <w:t xml:space="preserve">Dewangan, S., Kumari, L., Minj, P., Kumari, J. &amp; Sahu, R. The effects of soil ph on soil health and environmental sustainability: A review. </w:t>
      </w:r>
      <w:r w:rsidRPr="00FB55A5">
        <w:rPr>
          <w:i/>
        </w:rPr>
        <w:t>JETIR, Jun</w:t>
      </w:r>
      <w:r w:rsidRPr="00FB55A5">
        <w:t xml:space="preserve"> (2023). </w:t>
      </w:r>
    </w:p>
    <w:p w14:paraId="5FA5B750" w14:textId="77777777" w:rsidR="00FB55A5" w:rsidRPr="00FB55A5" w:rsidRDefault="00FB55A5" w:rsidP="00FB55A5">
      <w:pPr>
        <w:pStyle w:val="EndNoteBibliography"/>
        <w:spacing w:after="0"/>
        <w:ind w:left="720" w:hanging="720"/>
      </w:pPr>
      <w:r w:rsidRPr="00FB55A5">
        <w:t>53</w:t>
      </w:r>
      <w:r w:rsidRPr="00FB55A5">
        <w:tab/>
        <w:t>Zhang, S.</w:t>
      </w:r>
      <w:r w:rsidRPr="00FB55A5">
        <w:rPr>
          <w:i/>
        </w:rPr>
        <w:t xml:space="preserve"> et al.</w:t>
      </w:r>
      <w:r w:rsidRPr="00FB55A5">
        <w:t xml:space="preserve"> Effects of soil amendments on soil acidity and crop yields in acidic soils: A world-wide meta-analysis. </w:t>
      </w:r>
      <w:r w:rsidRPr="00FB55A5">
        <w:rPr>
          <w:i/>
        </w:rPr>
        <w:t>Journal of Environmental Management</w:t>
      </w:r>
      <w:r w:rsidRPr="00FB55A5">
        <w:t xml:space="preserve"> </w:t>
      </w:r>
      <w:r w:rsidRPr="00FB55A5">
        <w:rPr>
          <w:b/>
        </w:rPr>
        <w:t>345</w:t>
      </w:r>
      <w:r w:rsidRPr="00FB55A5">
        <w:t xml:space="preserve">, 118531 (2023). </w:t>
      </w:r>
    </w:p>
    <w:p w14:paraId="1FE59D6D" w14:textId="77777777" w:rsidR="00FB55A5" w:rsidRPr="00FB55A5" w:rsidRDefault="00FB55A5" w:rsidP="00FB55A5">
      <w:pPr>
        <w:pStyle w:val="EndNoteBibliography"/>
        <w:spacing w:after="0"/>
        <w:ind w:left="720" w:hanging="720"/>
      </w:pPr>
      <w:r w:rsidRPr="00FB55A5">
        <w:t>54</w:t>
      </w:r>
      <w:r w:rsidRPr="00FB55A5">
        <w:tab/>
        <w:t>Poggio, L.</w:t>
      </w:r>
      <w:r w:rsidRPr="00FB55A5">
        <w:rPr>
          <w:i/>
        </w:rPr>
        <w:t xml:space="preserve"> et al.</w:t>
      </w:r>
      <w:r w:rsidRPr="00FB55A5">
        <w:t xml:space="preserve"> SoilGrids 2.0: producing soil information for the globe with quantified spatial uncertainty. </w:t>
      </w:r>
      <w:r w:rsidRPr="00FB55A5">
        <w:rPr>
          <w:i/>
        </w:rPr>
        <w:t>Soil</w:t>
      </w:r>
      <w:r w:rsidRPr="00FB55A5">
        <w:t xml:space="preserve"> </w:t>
      </w:r>
      <w:r w:rsidRPr="00FB55A5">
        <w:rPr>
          <w:b/>
        </w:rPr>
        <w:t>7</w:t>
      </w:r>
      <w:r w:rsidRPr="00FB55A5">
        <w:t xml:space="preserve">, 217-240 (2021). </w:t>
      </w:r>
    </w:p>
    <w:p w14:paraId="02F2471C" w14:textId="77777777" w:rsidR="00FB55A5" w:rsidRPr="00FB55A5" w:rsidRDefault="00FB55A5" w:rsidP="00FB55A5">
      <w:pPr>
        <w:pStyle w:val="EndNoteBibliography"/>
        <w:spacing w:after="0"/>
        <w:ind w:left="720" w:hanging="720"/>
      </w:pPr>
      <w:r w:rsidRPr="00FB55A5">
        <w:t>55</w:t>
      </w:r>
      <w:r w:rsidRPr="00FB55A5">
        <w:tab/>
        <w:t xml:space="preserve">McDowell, R., Noble, A., Pletnyakov, P. &amp; Haygarth, P. A Global Database of Soil Plant Available Phosphorus. </w:t>
      </w:r>
      <w:r w:rsidRPr="00FB55A5">
        <w:rPr>
          <w:i/>
        </w:rPr>
        <w:t>Scientific Data</w:t>
      </w:r>
      <w:r w:rsidRPr="00FB55A5">
        <w:t xml:space="preserve"> </w:t>
      </w:r>
      <w:r w:rsidRPr="00FB55A5">
        <w:rPr>
          <w:b/>
        </w:rPr>
        <w:t>10</w:t>
      </w:r>
      <w:r w:rsidRPr="00FB55A5">
        <w:t xml:space="preserve">, 125 (2023). </w:t>
      </w:r>
    </w:p>
    <w:p w14:paraId="1B1C5446" w14:textId="77777777" w:rsidR="00FB55A5" w:rsidRPr="00FB55A5" w:rsidRDefault="00FB55A5" w:rsidP="00FB55A5">
      <w:pPr>
        <w:pStyle w:val="EndNoteBibliography"/>
        <w:spacing w:after="0"/>
        <w:ind w:left="720" w:hanging="720"/>
      </w:pPr>
      <w:r w:rsidRPr="00FB55A5">
        <w:t>56</w:t>
      </w:r>
      <w:r w:rsidRPr="00FB55A5">
        <w:tab/>
        <w:t xml:space="preserve">Luo, Y., Hui, D. &amp; Zhang, D. Elevated CO2 stimulates net accumulations of carbon and nitrogen in land ecosystems: A meta‐analysis. </w:t>
      </w:r>
      <w:r w:rsidRPr="00FB55A5">
        <w:rPr>
          <w:i/>
        </w:rPr>
        <w:t>Ecology</w:t>
      </w:r>
      <w:r w:rsidRPr="00FB55A5">
        <w:t xml:space="preserve"> </w:t>
      </w:r>
      <w:r w:rsidRPr="00FB55A5">
        <w:rPr>
          <w:b/>
        </w:rPr>
        <w:t>87</w:t>
      </w:r>
      <w:r w:rsidRPr="00FB55A5">
        <w:t xml:space="preserve">, 53-63 (2006). </w:t>
      </w:r>
    </w:p>
    <w:p w14:paraId="02BF79C6" w14:textId="77777777" w:rsidR="00FB55A5" w:rsidRPr="00FB55A5" w:rsidRDefault="00FB55A5" w:rsidP="00FB55A5">
      <w:pPr>
        <w:pStyle w:val="EndNoteBibliography"/>
        <w:spacing w:after="0"/>
        <w:ind w:left="720" w:hanging="720"/>
      </w:pPr>
      <w:r w:rsidRPr="00FB55A5">
        <w:t>57</w:t>
      </w:r>
      <w:r w:rsidRPr="00FB55A5">
        <w:tab/>
        <w:t xml:space="preserve">Chen, G. &amp; Weil, R. R. Root growth and yield of maize as affected by soil compaction and cover crops. </w:t>
      </w:r>
      <w:r w:rsidRPr="00FB55A5">
        <w:rPr>
          <w:i/>
        </w:rPr>
        <w:t>Soil and Tillage Research</w:t>
      </w:r>
      <w:r w:rsidRPr="00FB55A5">
        <w:t xml:space="preserve"> </w:t>
      </w:r>
      <w:r w:rsidRPr="00FB55A5">
        <w:rPr>
          <w:b/>
        </w:rPr>
        <w:t>117</w:t>
      </w:r>
      <w:r w:rsidRPr="00FB55A5">
        <w:t xml:space="preserve">, 17-27 (2011). </w:t>
      </w:r>
    </w:p>
    <w:p w14:paraId="0E97D225" w14:textId="77777777" w:rsidR="00FB55A5" w:rsidRPr="00FB55A5" w:rsidRDefault="00FB55A5" w:rsidP="00FB55A5">
      <w:pPr>
        <w:pStyle w:val="EndNoteBibliography"/>
        <w:spacing w:after="0"/>
        <w:ind w:left="720" w:hanging="720"/>
      </w:pPr>
      <w:r w:rsidRPr="00FB55A5">
        <w:t>58</w:t>
      </w:r>
      <w:r w:rsidRPr="00FB55A5">
        <w:tab/>
        <w:t>Joshi, D. R.</w:t>
      </w:r>
      <w:r w:rsidRPr="00FB55A5">
        <w:rPr>
          <w:i/>
        </w:rPr>
        <w:t xml:space="preserve"> et al.</w:t>
      </w:r>
      <w:r w:rsidRPr="00FB55A5">
        <w:t xml:space="preserve"> A global meta‐analysis of cover crop response on soil carbon storage within a corn production system. </w:t>
      </w:r>
      <w:r w:rsidRPr="00FB55A5">
        <w:rPr>
          <w:i/>
        </w:rPr>
        <w:t>Agronomy journal</w:t>
      </w:r>
      <w:r w:rsidRPr="00FB55A5">
        <w:t xml:space="preserve"> </w:t>
      </w:r>
      <w:r w:rsidRPr="00FB55A5">
        <w:rPr>
          <w:b/>
        </w:rPr>
        <w:t>115</w:t>
      </w:r>
      <w:r w:rsidRPr="00FB55A5">
        <w:t xml:space="preserve">, 1543-1556 (2023). </w:t>
      </w:r>
    </w:p>
    <w:p w14:paraId="6296BAB2" w14:textId="77777777" w:rsidR="00FB55A5" w:rsidRPr="00FB55A5" w:rsidRDefault="00FB55A5" w:rsidP="00FB55A5">
      <w:pPr>
        <w:pStyle w:val="EndNoteBibliography"/>
        <w:spacing w:after="0"/>
        <w:ind w:left="720" w:hanging="720"/>
      </w:pPr>
      <w:r w:rsidRPr="00FB55A5">
        <w:t>59</w:t>
      </w:r>
      <w:r w:rsidRPr="00FB55A5">
        <w:tab/>
        <w:t xml:space="preserve">Basche, A. &amp; DeLonge, M. The impact of continuous living cover on soil hydrologic properties: A meta‐analysis. </w:t>
      </w:r>
      <w:r w:rsidRPr="00FB55A5">
        <w:rPr>
          <w:i/>
        </w:rPr>
        <w:t>Soil Science Society of America Journal</w:t>
      </w:r>
      <w:r w:rsidRPr="00FB55A5">
        <w:t xml:space="preserve"> </w:t>
      </w:r>
      <w:r w:rsidRPr="00FB55A5">
        <w:rPr>
          <w:b/>
        </w:rPr>
        <w:t>81</w:t>
      </w:r>
      <w:r w:rsidRPr="00FB55A5">
        <w:t xml:space="preserve">, 1179-1190 (2017). </w:t>
      </w:r>
    </w:p>
    <w:p w14:paraId="7BE2B34B" w14:textId="77777777" w:rsidR="00FB55A5" w:rsidRPr="00FB55A5" w:rsidRDefault="00FB55A5" w:rsidP="00FB55A5">
      <w:pPr>
        <w:pStyle w:val="EndNoteBibliography"/>
        <w:ind w:left="720" w:hanging="720"/>
      </w:pPr>
      <w:r w:rsidRPr="00FB55A5">
        <w:t>60</w:t>
      </w:r>
      <w:r w:rsidRPr="00FB55A5">
        <w:tab/>
        <w:t xml:space="preserve">Philibert, A., Loyce, C. &amp; Makowski, D. Assessment of the quality of meta-analysis in agronomy. </w:t>
      </w:r>
      <w:r w:rsidRPr="00FB55A5">
        <w:rPr>
          <w:i/>
        </w:rPr>
        <w:t>Agriculture, Ecosystems &amp; Environment</w:t>
      </w:r>
      <w:r w:rsidRPr="00FB55A5">
        <w:t xml:space="preserve"> </w:t>
      </w:r>
      <w:r w:rsidRPr="00FB55A5">
        <w:rPr>
          <w:b/>
        </w:rPr>
        <w:t>148</w:t>
      </w:r>
      <w:r w:rsidRPr="00FB55A5">
        <w:t xml:space="preserve">, 72-82 (2012). </w:t>
      </w:r>
    </w:p>
    <w:p w14:paraId="2A9725EC" w14:textId="4FB8B41E" w:rsidR="00F72257" w:rsidRPr="009D632C" w:rsidRDefault="001C5F19" w:rsidP="00F344B7">
      <w:pPr>
        <w:pStyle w:val="ListParagraph"/>
        <w:numPr>
          <w:ilvl w:val="0"/>
          <w:numId w:val="1"/>
        </w:numPr>
        <w:rPr>
          <w:rFonts w:ascii="Times New Roman" w:hAnsi="Times New Roman" w:cs="Times New Roman"/>
          <w:b/>
          <w:bCs/>
        </w:rPr>
      </w:pPr>
      <w:r w:rsidRPr="009D632C">
        <w:rPr>
          <w:rFonts w:ascii="Times New Roman" w:hAnsi="Times New Roman" w:cs="Times New Roman"/>
          <w:b/>
          <w:bCs/>
        </w:rPr>
        <w:fldChar w:fldCharType="end"/>
      </w:r>
    </w:p>
    <w:sectPr w:rsidR="00F72257" w:rsidRPr="009D632C"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8DE"/>
    <w:multiLevelType w:val="multilevel"/>
    <w:tmpl w:val="313C4D36"/>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C65233"/>
    <w:multiLevelType w:val="hybridMultilevel"/>
    <w:tmpl w:val="7278D8E4"/>
    <w:lvl w:ilvl="0" w:tplc="36642024">
      <w:start w:val="1"/>
      <w:numFmt w:val="bullet"/>
      <w:lvlText w:val="•"/>
      <w:lvlJc w:val="left"/>
      <w:pPr>
        <w:tabs>
          <w:tab w:val="num" w:pos="720"/>
        </w:tabs>
        <w:ind w:left="720" w:hanging="360"/>
      </w:pPr>
      <w:rPr>
        <w:rFonts w:ascii="Times New Roman" w:hAnsi="Times New Roman" w:hint="default"/>
      </w:rPr>
    </w:lvl>
    <w:lvl w:ilvl="1" w:tplc="6A2EFACE" w:tentative="1">
      <w:start w:val="1"/>
      <w:numFmt w:val="bullet"/>
      <w:lvlText w:val="•"/>
      <w:lvlJc w:val="left"/>
      <w:pPr>
        <w:tabs>
          <w:tab w:val="num" w:pos="1440"/>
        </w:tabs>
        <w:ind w:left="1440" w:hanging="360"/>
      </w:pPr>
      <w:rPr>
        <w:rFonts w:ascii="Times New Roman" w:hAnsi="Times New Roman" w:hint="default"/>
      </w:rPr>
    </w:lvl>
    <w:lvl w:ilvl="2" w:tplc="5CBC2F50" w:tentative="1">
      <w:start w:val="1"/>
      <w:numFmt w:val="bullet"/>
      <w:lvlText w:val="•"/>
      <w:lvlJc w:val="left"/>
      <w:pPr>
        <w:tabs>
          <w:tab w:val="num" w:pos="2160"/>
        </w:tabs>
        <w:ind w:left="2160" w:hanging="360"/>
      </w:pPr>
      <w:rPr>
        <w:rFonts w:ascii="Times New Roman" w:hAnsi="Times New Roman" w:hint="default"/>
      </w:rPr>
    </w:lvl>
    <w:lvl w:ilvl="3" w:tplc="595ED7A2" w:tentative="1">
      <w:start w:val="1"/>
      <w:numFmt w:val="bullet"/>
      <w:lvlText w:val="•"/>
      <w:lvlJc w:val="left"/>
      <w:pPr>
        <w:tabs>
          <w:tab w:val="num" w:pos="2880"/>
        </w:tabs>
        <w:ind w:left="2880" w:hanging="360"/>
      </w:pPr>
      <w:rPr>
        <w:rFonts w:ascii="Times New Roman" w:hAnsi="Times New Roman" w:hint="default"/>
      </w:rPr>
    </w:lvl>
    <w:lvl w:ilvl="4" w:tplc="E60AB32E" w:tentative="1">
      <w:start w:val="1"/>
      <w:numFmt w:val="bullet"/>
      <w:lvlText w:val="•"/>
      <w:lvlJc w:val="left"/>
      <w:pPr>
        <w:tabs>
          <w:tab w:val="num" w:pos="3600"/>
        </w:tabs>
        <w:ind w:left="3600" w:hanging="360"/>
      </w:pPr>
      <w:rPr>
        <w:rFonts w:ascii="Times New Roman" w:hAnsi="Times New Roman" w:hint="default"/>
      </w:rPr>
    </w:lvl>
    <w:lvl w:ilvl="5" w:tplc="A0F8EDDA" w:tentative="1">
      <w:start w:val="1"/>
      <w:numFmt w:val="bullet"/>
      <w:lvlText w:val="•"/>
      <w:lvlJc w:val="left"/>
      <w:pPr>
        <w:tabs>
          <w:tab w:val="num" w:pos="4320"/>
        </w:tabs>
        <w:ind w:left="4320" w:hanging="360"/>
      </w:pPr>
      <w:rPr>
        <w:rFonts w:ascii="Times New Roman" w:hAnsi="Times New Roman" w:hint="default"/>
      </w:rPr>
    </w:lvl>
    <w:lvl w:ilvl="6" w:tplc="6192BB44" w:tentative="1">
      <w:start w:val="1"/>
      <w:numFmt w:val="bullet"/>
      <w:lvlText w:val="•"/>
      <w:lvlJc w:val="left"/>
      <w:pPr>
        <w:tabs>
          <w:tab w:val="num" w:pos="5040"/>
        </w:tabs>
        <w:ind w:left="5040" w:hanging="360"/>
      </w:pPr>
      <w:rPr>
        <w:rFonts w:ascii="Times New Roman" w:hAnsi="Times New Roman" w:hint="default"/>
      </w:rPr>
    </w:lvl>
    <w:lvl w:ilvl="7" w:tplc="D166DAF4" w:tentative="1">
      <w:start w:val="1"/>
      <w:numFmt w:val="bullet"/>
      <w:lvlText w:val="•"/>
      <w:lvlJc w:val="left"/>
      <w:pPr>
        <w:tabs>
          <w:tab w:val="num" w:pos="5760"/>
        </w:tabs>
        <w:ind w:left="5760" w:hanging="360"/>
      </w:pPr>
      <w:rPr>
        <w:rFonts w:ascii="Times New Roman" w:hAnsi="Times New Roman" w:hint="default"/>
      </w:rPr>
    </w:lvl>
    <w:lvl w:ilvl="8" w:tplc="589839A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35E2F09"/>
    <w:multiLevelType w:val="hybridMultilevel"/>
    <w:tmpl w:val="4C826488"/>
    <w:lvl w:ilvl="0" w:tplc="2990FCF2">
      <w:start w:val="1"/>
      <w:numFmt w:val="bullet"/>
      <w:lvlText w:val="•"/>
      <w:lvlJc w:val="left"/>
      <w:pPr>
        <w:tabs>
          <w:tab w:val="num" w:pos="720"/>
        </w:tabs>
        <w:ind w:left="720" w:hanging="360"/>
      </w:pPr>
      <w:rPr>
        <w:rFonts w:ascii="Times New Roman" w:hAnsi="Times New Roman" w:hint="default"/>
      </w:rPr>
    </w:lvl>
    <w:lvl w:ilvl="1" w:tplc="98C2E318" w:tentative="1">
      <w:start w:val="1"/>
      <w:numFmt w:val="bullet"/>
      <w:lvlText w:val="•"/>
      <w:lvlJc w:val="left"/>
      <w:pPr>
        <w:tabs>
          <w:tab w:val="num" w:pos="1440"/>
        </w:tabs>
        <w:ind w:left="1440" w:hanging="360"/>
      </w:pPr>
      <w:rPr>
        <w:rFonts w:ascii="Times New Roman" w:hAnsi="Times New Roman" w:hint="default"/>
      </w:rPr>
    </w:lvl>
    <w:lvl w:ilvl="2" w:tplc="B158F794" w:tentative="1">
      <w:start w:val="1"/>
      <w:numFmt w:val="bullet"/>
      <w:lvlText w:val="•"/>
      <w:lvlJc w:val="left"/>
      <w:pPr>
        <w:tabs>
          <w:tab w:val="num" w:pos="2160"/>
        </w:tabs>
        <w:ind w:left="2160" w:hanging="360"/>
      </w:pPr>
      <w:rPr>
        <w:rFonts w:ascii="Times New Roman" w:hAnsi="Times New Roman" w:hint="default"/>
      </w:rPr>
    </w:lvl>
    <w:lvl w:ilvl="3" w:tplc="846A5F1E" w:tentative="1">
      <w:start w:val="1"/>
      <w:numFmt w:val="bullet"/>
      <w:lvlText w:val="•"/>
      <w:lvlJc w:val="left"/>
      <w:pPr>
        <w:tabs>
          <w:tab w:val="num" w:pos="2880"/>
        </w:tabs>
        <w:ind w:left="2880" w:hanging="360"/>
      </w:pPr>
      <w:rPr>
        <w:rFonts w:ascii="Times New Roman" w:hAnsi="Times New Roman" w:hint="default"/>
      </w:rPr>
    </w:lvl>
    <w:lvl w:ilvl="4" w:tplc="7CAC6EBA" w:tentative="1">
      <w:start w:val="1"/>
      <w:numFmt w:val="bullet"/>
      <w:lvlText w:val="•"/>
      <w:lvlJc w:val="left"/>
      <w:pPr>
        <w:tabs>
          <w:tab w:val="num" w:pos="3600"/>
        </w:tabs>
        <w:ind w:left="3600" w:hanging="360"/>
      </w:pPr>
      <w:rPr>
        <w:rFonts w:ascii="Times New Roman" w:hAnsi="Times New Roman" w:hint="default"/>
      </w:rPr>
    </w:lvl>
    <w:lvl w:ilvl="5" w:tplc="53E2675C" w:tentative="1">
      <w:start w:val="1"/>
      <w:numFmt w:val="bullet"/>
      <w:lvlText w:val="•"/>
      <w:lvlJc w:val="left"/>
      <w:pPr>
        <w:tabs>
          <w:tab w:val="num" w:pos="4320"/>
        </w:tabs>
        <w:ind w:left="4320" w:hanging="360"/>
      </w:pPr>
      <w:rPr>
        <w:rFonts w:ascii="Times New Roman" w:hAnsi="Times New Roman" w:hint="default"/>
      </w:rPr>
    </w:lvl>
    <w:lvl w:ilvl="6" w:tplc="C06C8D48" w:tentative="1">
      <w:start w:val="1"/>
      <w:numFmt w:val="bullet"/>
      <w:lvlText w:val="•"/>
      <w:lvlJc w:val="left"/>
      <w:pPr>
        <w:tabs>
          <w:tab w:val="num" w:pos="5040"/>
        </w:tabs>
        <w:ind w:left="5040" w:hanging="360"/>
      </w:pPr>
      <w:rPr>
        <w:rFonts w:ascii="Times New Roman" w:hAnsi="Times New Roman" w:hint="default"/>
      </w:rPr>
    </w:lvl>
    <w:lvl w:ilvl="7" w:tplc="65D4F840" w:tentative="1">
      <w:start w:val="1"/>
      <w:numFmt w:val="bullet"/>
      <w:lvlText w:val="•"/>
      <w:lvlJc w:val="left"/>
      <w:pPr>
        <w:tabs>
          <w:tab w:val="num" w:pos="5760"/>
        </w:tabs>
        <w:ind w:left="5760" w:hanging="360"/>
      </w:pPr>
      <w:rPr>
        <w:rFonts w:ascii="Times New Roman" w:hAnsi="Times New Roman" w:hint="default"/>
      </w:rPr>
    </w:lvl>
    <w:lvl w:ilvl="8" w:tplc="5644DE3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B17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7F3035"/>
    <w:multiLevelType w:val="hybridMultilevel"/>
    <w:tmpl w:val="70305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23E3C"/>
    <w:multiLevelType w:val="multilevel"/>
    <w:tmpl w:val="CD9EB152"/>
    <w:lvl w:ilvl="0">
      <w:start w:val="1"/>
      <w:numFmt w:val="decimal"/>
      <w:lvlText w:val="%1."/>
      <w:lvlJc w:val="left"/>
      <w:pPr>
        <w:ind w:left="360" w:hanging="360"/>
      </w:pPr>
      <w:rPr>
        <w:rFonts w:hint="default"/>
      </w:rPr>
    </w:lvl>
    <w:lvl w:ilvl="1">
      <w:start w:val="1"/>
      <w:numFmt w:val="decimal"/>
      <w:suff w:val="space"/>
      <w:lvlText w:val="%1.%2."/>
      <w:lvlJc w:val="left"/>
      <w:pPr>
        <w:ind w:left="284" w:hanging="284"/>
      </w:pPr>
      <w:rPr>
        <w:rFonts w:hint="default"/>
        <w:b w:val="0"/>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FF05E8"/>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1E2C15"/>
    <w:multiLevelType w:val="multilevel"/>
    <w:tmpl w:val="DE2CDC4A"/>
    <w:lvl w:ilvl="0">
      <w:start w:val="1"/>
      <w:numFmt w:val="decimal"/>
      <w:suff w:val="space"/>
      <w:lvlText w:val="%1."/>
      <w:lvlJc w:val="left"/>
      <w:pPr>
        <w:ind w:left="340" w:hanging="34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11F643B"/>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D30042"/>
    <w:multiLevelType w:val="hybridMultilevel"/>
    <w:tmpl w:val="29C2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1648"/>
    <w:multiLevelType w:val="multilevel"/>
    <w:tmpl w:val="BCAED2E2"/>
    <w:lvl w:ilvl="0">
      <w:start w:val="1"/>
      <w:numFmt w:val="decimal"/>
      <w:lvlText w:val="%1."/>
      <w:lvlJc w:val="left"/>
      <w:pPr>
        <w:ind w:left="720" w:hanging="360"/>
      </w:pPr>
      <w:rPr>
        <w:rFonts w:hint="default"/>
      </w:rPr>
    </w:lvl>
    <w:lvl w:ilvl="1">
      <w:start w:val="1"/>
      <w:numFmt w:val="decimal"/>
      <w:lvlText w:val="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A2DE6"/>
    <w:multiLevelType w:val="hybridMultilevel"/>
    <w:tmpl w:val="FD32298C"/>
    <w:lvl w:ilvl="0" w:tplc="2C6EF202">
      <w:start w:val="1"/>
      <w:numFmt w:val="bullet"/>
      <w:lvlText w:val="•"/>
      <w:lvlJc w:val="left"/>
      <w:pPr>
        <w:tabs>
          <w:tab w:val="num" w:pos="720"/>
        </w:tabs>
        <w:ind w:left="720" w:hanging="360"/>
      </w:pPr>
      <w:rPr>
        <w:rFonts w:ascii="Arial" w:hAnsi="Arial" w:hint="default"/>
      </w:rPr>
    </w:lvl>
    <w:lvl w:ilvl="1" w:tplc="D610B14E" w:tentative="1">
      <w:start w:val="1"/>
      <w:numFmt w:val="bullet"/>
      <w:lvlText w:val="•"/>
      <w:lvlJc w:val="left"/>
      <w:pPr>
        <w:tabs>
          <w:tab w:val="num" w:pos="1440"/>
        </w:tabs>
        <w:ind w:left="1440" w:hanging="360"/>
      </w:pPr>
      <w:rPr>
        <w:rFonts w:ascii="Arial" w:hAnsi="Arial" w:hint="default"/>
      </w:rPr>
    </w:lvl>
    <w:lvl w:ilvl="2" w:tplc="A5C2B114" w:tentative="1">
      <w:start w:val="1"/>
      <w:numFmt w:val="bullet"/>
      <w:lvlText w:val="•"/>
      <w:lvlJc w:val="left"/>
      <w:pPr>
        <w:tabs>
          <w:tab w:val="num" w:pos="2160"/>
        </w:tabs>
        <w:ind w:left="2160" w:hanging="360"/>
      </w:pPr>
      <w:rPr>
        <w:rFonts w:ascii="Arial" w:hAnsi="Arial" w:hint="default"/>
      </w:rPr>
    </w:lvl>
    <w:lvl w:ilvl="3" w:tplc="F0745CD6" w:tentative="1">
      <w:start w:val="1"/>
      <w:numFmt w:val="bullet"/>
      <w:lvlText w:val="•"/>
      <w:lvlJc w:val="left"/>
      <w:pPr>
        <w:tabs>
          <w:tab w:val="num" w:pos="2880"/>
        </w:tabs>
        <w:ind w:left="2880" w:hanging="360"/>
      </w:pPr>
      <w:rPr>
        <w:rFonts w:ascii="Arial" w:hAnsi="Arial" w:hint="default"/>
      </w:rPr>
    </w:lvl>
    <w:lvl w:ilvl="4" w:tplc="021A12A6" w:tentative="1">
      <w:start w:val="1"/>
      <w:numFmt w:val="bullet"/>
      <w:lvlText w:val="•"/>
      <w:lvlJc w:val="left"/>
      <w:pPr>
        <w:tabs>
          <w:tab w:val="num" w:pos="3600"/>
        </w:tabs>
        <w:ind w:left="3600" w:hanging="360"/>
      </w:pPr>
      <w:rPr>
        <w:rFonts w:ascii="Arial" w:hAnsi="Arial" w:hint="default"/>
      </w:rPr>
    </w:lvl>
    <w:lvl w:ilvl="5" w:tplc="C2688FCE" w:tentative="1">
      <w:start w:val="1"/>
      <w:numFmt w:val="bullet"/>
      <w:lvlText w:val="•"/>
      <w:lvlJc w:val="left"/>
      <w:pPr>
        <w:tabs>
          <w:tab w:val="num" w:pos="4320"/>
        </w:tabs>
        <w:ind w:left="4320" w:hanging="360"/>
      </w:pPr>
      <w:rPr>
        <w:rFonts w:ascii="Arial" w:hAnsi="Arial" w:hint="default"/>
      </w:rPr>
    </w:lvl>
    <w:lvl w:ilvl="6" w:tplc="3EA6F898" w:tentative="1">
      <w:start w:val="1"/>
      <w:numFmt w:val="bullet"/>
      <w:lvlText w:val="•"/>
      <w:lvlJc w:val="left"/>
      <w:pPr>
        <w:tabs>
          <w:tab w:val="num" w:pos="5040"/>
        </w:tabs>
        <w:ind w:left="5040" w:hanging="360"/>
      </w:pPr>
      <w:rPr>
        <w:rFonts w:ascii="Arial" w:hAnsi="Arial" w:hint="default"/>
      </w:rPr>
    </w:lvl>
    <w:lvl w:ilvl="7" w:tplc="637AB762" w:tentative="1">
      <w:start w:val="1"/>
      <w:numFmt w:val="bullet"/>
      <w:lvlText w:val="•"/>
      <w:lvlJc w:val="left"/>
      <w:pPr>
        <w:tabs>
          <w:tab w:val="num" w:pos="5760"/>
        </w:tabs>
        <w:ind w:left="5760" w:hanging="360"/>
      </w:pPr>
      <w:rPr>
        <w:rFonts w:ascii="Arial" w:hAnsi="Arial" w:hint="default"/>
      </w:rPr>
    </w:lvl>
    <w:lvl w:ilvl="8" w:tplc="DF08EDD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B2E39"/>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4BE4352"/>
    <w:multiLevelType w:val="hybridMultilevel"/>
    <w:tmpl w:val="ABFA30F8"/>
    <w:lvl w:ilvl="0" w:tplc="1EFC27EA">
      <w:start w:val="1"/>
      <w:numFmt w:val="bullet"/>
      <w:lvlText w:val="•"/>
      <w:lvlJc w:val="left"/>
      <w:pPr>
        <w:tabs>
          <w:tab w:val="num" w:pos="720"/>
        </w:tabs>
        <w:ind w:left="720" w:hanging="360"/>
      </w:pPr>
      <w:rPr>
        <w:rFonts w:ascii="Times New Roman" w:hAnsi="Times New Roman" w:hint="default"/>
      </w:rPr>
    </w:lvl>
    <w:lvl w:ilvl="1" w:tplc="9E2C83DC" w:tentative="1">
      <w:start w:val="1"/>
      <w:numFmt w:val="bullet"/>
      <w:lvlText w:val="•"/>
      <w:lvlJc w:val="left"/>
      <w:pPr>
        <w:tabs>
          <w:tab w:val="num" w:pos="1440"/>
        </w:tabs>
        <w:ind w:left="1440" w:hanging="360"/>
      </w:pPr>
      <w:rPr>
        <w:rFonts w:ascii="Times New Roman" w:hAnsi="Times New Roman" w:hint="default"/>
      </w:rPr>
    </w:lvl>
    <w:lvl w:ilvl="2" w:tplc="21704A18" w:tentative="1">
      <w:start w:val="1"/>
      <w:numFmt w:val="bullet"/>
      <w:lvlText w:val="•"/>
      <w:lvlJc w:val="left"/>
      <w:pPr>
        <w:tabs>
          <w:tab w:val="num" w:pos="2160"/>
        </w:tabs>
        <w:ind w:left="2160" w:hanging="360"/>
      </w:pPr>
      <w:rPr>
        <w:rFonts w:ascii="Times New Roman" w:hAnsi="Times New Roman" w:hint="default"/>
      </w:rPr>
    </w:lvl>
    <w:lvl w:ilvl="3" w:tplc="EE663E26" w:tentative="1">
      <w:start w:val="1"/>
      <w:numFmt w:val="bullet"/>
      <w:lvlText w:val="•"/>
      <w:lvlJc w:val="left"/>
      <w:pPr>
        <w:tabs>
          <w:tab w:val="num" w:pos="2880"/>
        </w:tabs>
        <w:ind w:left="2880" w:hanging="360"/>
      </w:pPr>
      <w:rPr>
        <w:rFonts w:ascii="Times New Roman" w:hAnsi="Times New Roman" w:hint="default"/>
      </w:rPr>
    </w:lvl>
    <w:lvl w:ilvl="4" w:tplc="C818FBF0" w:tentative="1">
      <w:start w:val="1"/>
      <w:numFmt w:val="bullet"/>
      <w:lvlText w:val="•"/>
      <w:lvlJc w:val="left"/>
      <w:pPr>
        <w:tabs>
          <w:tab w:val="num" w:pos="3600"/>
        </w:tabs>
        <w:ind w:left="3600" w:hanging="360"/>
      </w:pPr>
      <w:rPr>
        <w:rFonts w:ascii="Times New Roman" w:hAnsi="Times New Roman" w:hint="default"/>
      </w:rPr>
    </w:lvl>
    <w:lvl w:ilvl="5" w:tplc="E0E075CE" w:tentative="1">
      <w:start w:val="1"/>
      <w:numFmt w:val="bullet"/>
      <w:lvlText w:val="•"/>
      <w:lvlJc w:val="left"/>
      <w:pPr>
        <w:tabs>
          <w:tab w:val="num" w:pos="4320"/>
        </w:tabs>
        <w:ind w:left="4320" w:hanging="360"/>
      </w:pPr>
      <w:rPr>
        <w:rFonts w:ascii="Times New Roman" w:hAnsi="Times New Roman" w:hint="default"/>
      </w:rPr>
    </w:lvl>
    <w:lvl w:ilvl="6" w:tplc="CE485DC8" w:tentative="1">
      <w:start w:val="1"/>
      <w:numFmt w:val="bullet"/>
      <w:lvlText w:val="•"/>
      <w:lvlJc w:val="left"/>
      <w:pPr>
        <w:tabs>
          <w:tab w:val="num" w:pos="5040"/>
        </w:tabs>
        <w:ind w:left="5040" w:hanging="360"/>
      </w:pPr>
      <w:rPr>
        <w:rFonts w:ascii="Times New Roman" w:hAnsi="Times New Roman" w:hint="default"/>
      </w:rPr>
    </w:lvl>
    <w:lvl w:ilvl="7" w:tplc="19343446" w:tentative="1">
      <w:start w:val="1"/>
      <w:numFmt w:val="bullet"/>
      <w:lvlText w:val="•"/>
      <w:lvlJc w:val="left"/>
      <w:pPr>
        <w:tabs>
          <w:tab w:val="num" w:pos="5760"/>
        </w:tabs>
        <w:ind w:left="5760" w:hanging="360"/>
      </w:pPr>
      <w:rPr>
        <w:rFonts w:ascii="Times New Roman" w:hAnsi="Times New Roman" w:hint="default"/>
      </w:rPr>
    </w:lvl>
    <w:lvl w:ilvl="8" w:tplc="B9B84B7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82A7C21"/>
    <w:multiLevelType w:val="hybridMultilevel"/>
    <w:tmpl w:val="BC1E5D42"/>
    <w:lvl w:ilvl="0" w:tplc="B17A498C">
      <w:start w:val="1"/>
      <w:numFmt w:val="decimal"/>
      <w:lvlText w:val="%1."/>
      <w:lvlJc w:val="left"/>
      <w:pPr>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550CDC"/>
    <w:multiLevelType w:val="hybridMultilevel"/>
    <w:tmpl w:val="9802EB8C"/>
    <w:lvl w:ilvl="0" w:tplc="13EA3E6C">
      <w:start w:val="1"/>
      <w:numFmt w:val="decimal"/>
      <w:lvlText w:val="%1."/>
      <w:lvlJc w:val="left"/>
      <w:pPr>
        <w:ind w:left="284" w:hanging="284"/>
      </w:pPr>
      <w:rPr>
        <w:rFonts w:hint="default"/>
      </w:rPr>
    </w:lvl>
    <w:lvl w:ilvl="1" w:tplc="81DC797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2A6C92"/>
    <w:multiLevelType w:val="hybridMultilevel"/>
    <w:tmpl w:val="F5C657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6061E3"/>
    <w:multiLevelType w:val="multilevel"/>
    <w:tmpl w:val="8BE2F816"/>
    <w:lvl w:ilvl="0">
      <w:start w:val="2"/>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C3A54F1"/>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EF34F0E"/>
    <w:multiLevelType w:val="multilevel"/>
    <w:tmpl w:val="43B61DEC"/>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6F13B24"/>
    <w:multiLevelType w:val="multilevel"/>
    <w:tmpl w:val="9B28CF66"/>
    <w:lvl w:ilvl="0">
      <w:start w:val="1"/>
      <w:numFmt w:val="decimal"/>
      <w:pStyle w:val="Heading1"/>
      <w:lvlText w:val="%1."/>
      <w:lvlJc w:val="left"/>
      <w:pPr>
        <w:ind w:left="284" w:hanging="284"/>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F9C67A4"/>
    <w:multiLevelType w:val="hybridMultilevel"/>
    <w:tmpl w:val="8C449B7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268343">
    <w:abstractNumId w:val="11"/>
  </w:num>
  <w:num w:numId="2" w16cid:durableId="892930632">
    <w:abstractNumId w:val="13"/>
  </w:num>
  <w:num w:numId="3" w16cid:durableId="1790003982">
    <w:abstractNumId w:val="1"/>
  </w:num>
  <w:num w:numId="4" w16cid:durableId="242450416">
    <w:abstractNumId w:val="15"/>
  </w:num>
  <w:num w:numId="5" w16cid:durableId="283736806">
    <w:abstractNumId w:val="2"/>
  </w:num>
  <w:num w:numId="6" w16cid:durableId="256333927">
    <w:abstractNumId w:val="12"/>
  </w:num>
  <w:num w:numId="7" w16cid:durableId="1987542990">
    <w:abstractNumId w:val="16"/>
  </w:num>
  <w:num w:numId="8" w16cid:durableId="1261985254">
    <w:abstractNumId w:val="5"/>
  </w:num>
  <w:num w:numId="9" w16cid:durableId="1385326644">
    <w:abstractNumId w:val="17"/>
  </w:num>
  <w:num w:numId="10" w16cid:durableId="1330131170">
    <w:abstractNumId w:val="17"/>
  </w:num>
  <w:num w:numId="11" w16cid:durableId="622342384">
    <w:abstractNumId w:val="3"/>
  </w:num>
  <w:num w:numId="12" w16cid:durableId="1847400553">
    <w:abstractNumId w:val="7"/>
  </w:num>
  <w:num w:numId="13" w16cid:durableId="1657344742">
    <w:abstractNumId w:val="7"/>
  </w:num>
  <w:num w:numId="14" w16cid:durableId="1764569595">
    <w:abstractNumId w:val="10"/>
  </w:num>
  <w:num w:numId="15" w16cid:durableId="1498619080">
    <w:abstractNumId w:val="19"/>
  </w:num>
  <w:num w:numId="16" w16cid:durableId="1811441774">
    <w:abstractNumId w:val="8"/>
  </w:num>
  <w:num w:numId="17" w16cid:durableId="915356352">
    <w:abstractNumId w:val="6"/>
  </w:num>
  <w:num w:numId="18" w16cid:durableId="129976937">
    <w:abstractNumId w:val="14"/>
  </w:num>
  <w:num w:numId="19" w16cid:durableId="1081948939">
    <w:abstractNumId w:val="21"/>
  </w:num>
  <w:num w:numId="20" w16cid:durableId="2042628435">
    <w:abstractNumId w:val="20"/>
  </w:num>
  <w:num w:numId="21" w16cid:durableId="182717090">
    <w:abstractNumId w:val="7"/>
  </w:num>
  <w:num w:numId="22" w16cid:durableId="1086683457">
    <w:abstractNumId w:val="0"/>
  </w:num>
  <w:num w:numId="23" w16cid:durableId="1229338700">
    <w:abstractNumId w:val="22"/>
  </w:num>
  <w:num w:numId="24" w16cid:durableId="1909806488">
    <w:abstractNumId w:val="22"/>
  </w:num>
  <w:num w:numId="25" w16cid:durableId="828249171">
    <w:abstractNumId w:val="22"/>
  </w:num>
  <w:num w:numId="26" w16cid:durableId="1706759018">
    <w:abstractNumId w:val="22"/>
  </w:num>
  <w:num w:numId="27" w16cid:durableId="1411387115">
    <w:abstractNumId w:val="22"/>
  </w:num>
  <w:num w:numId="28" w16cid:durableId="837231249">
    <w:abstractNumId w:val="22"/>
  </w:num>
  <w:num w:numId="29" w16cid:durableId="525947035">
    <w:abstractNumId w:val="22"/>
  </w:num>
  <w:num w:numId="30" w16cid:durableId="55863548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396603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6045071">
    <w:abstractNumId w:val="22"/>
  </w:num>
  <w:num w:numId="33" w16cid:durableId="762917366">
    <w:abstractNumId w:val="22"/>
  </w:num>
  <w:num w:numId="34" w16cid:durableId="1970472263">
    <w:abstractNumId w:val="9"/>
  </w:num>
  <w:num w:numId="35" w16cid:durableId="1847014479">
    <w:abstractNumId w:val="22"/>
  </w:num>
  <w:num w:numId="36" w16cid:durableId="431366757">
    <w:abstractNumId w:val="4"/>
  </w:num>
  <w:num w:numId="37" w16cid:durableId="788889491">
    <w:abstractNumId w:val="18"/>
  </w:num>
  <w:num w:numId="38" w16cid:durableId="1168251403">
    <w:abstractNumId w:val="23"/>
  </w:num>
  <w:num w:numId="39" w16cid:durableId="1571039144">
    <w:abstractNumId w:val="22"/>
  </w:num>
  <w:num w:numId="40" w16cid:durableId="3751287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78&lt;/item&gt;&lt;item&gt;181&lt;/item&gt;&lt;item&gt;182&lt;/item&gt;&lt;item&gt;183&lt;/item&gt;&lt;item&gt;184&lt;/item&gt;&lt;item&gt;186&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1&lt;/item&gt;&lt;item&gt;222&lt;/item&gt;&lt;item&gt;223&lt;/item&gt;&lt;item&gt;224&lt;/item&gt;&lt;item&gt;225&lt;/item&gt;&lt;item&gt;227&lt;/item&gt;&lt;item&gt;228&lt;/item&gt;&lt;item&gt;230&lt;/item&gt;&lt;item&gt;233&lt;/item&gt;&lt;item&gt;235&lt;/item&gt;&lt;item&gt;236&lt;/item&gt;&lt;item&gt;237&lt;/item&gt;&lt;item&gt;238&lt;/item&gt;&lt;item&gt;239&lt;/item&gt;&lt;item&gt;240&lt;/item&gt;&lt;item&gt;241&lt;/item&gt;&lt;item&gt;242&lt;/item&gt;&lt;item&gt;243&lt;/item&gt;&lt;/record-ids&gt;&lt;/item&gt;&lt;/Libraries&gt;"/>
  </w:docVars>
  <w:rsids>
    <w:rsidRoot w:val="001D76AE"/>
    <w:rsid w:val="00003CB5"/>
    <w:rsid w:val="00017013"/>
    <w:rsid w:val="00017A5B"/>
    <w:rsid w:val="000203F5"/>
    <w:rsid w:val="000259C7"/>
    <w:rsid w:val="00030E27"/>
    <w:rsid w:val="00035DD4"/>
    <w:rsid w:val="00041965"/>
    <w:rsid w:val="00043527"/>
    <w:rsid w:val="0004701D"/>
    <w:rsid w:val="00054F1B"/>
    <w:rsid w:val="00057431"/>
    <w:rsid w:val="00057CD7"/>
    <w:rsid w:val="00065B50"/>
    <w:rsid w:val="00072E50"/>
    <w:rsid w:val="000771BE"/>
    <w:rsid w:val="000807CC"/>
    <w:rsid w:val="00091DBA"/>
    <w:rsid w:val="000B1363"/>
    <w:rsid w:val="000C4263"/>
    <w:rsid w:val="000C474A"/>
    <w:rsid w:val="000C5C21"/>
    <w:rsid w:val="000C6376"/>
    <w:rsid w:val="000C6E3C"/>
    <w:rsid w:val="000D15E6"/>
    <w:rsid w:val="000D5934"/>
    <w:rsid w:val="0010305E"/>
    <w:rsid w:val="00103E01"/>
    <w:rsid w:val="00110D5E"/>
    <w:rsid w:val="00111C8A"/>
    <w:rsid w:val="001157E5"/>
    <w:rsid w:val="001264B1"/>
    <w:rsid w:val="00126547"/>
    <w:rsid w:val="00131C26"/>
    <w:rsid w:val="0013659E"/>
    <w:rsid w:val="001623C7"/>
    <w:rsid w:val="00166C14"/>
    <w:rsid w:val="00170F11"/>
    <w:rsid w:val="001715E3"/>
    <w:rsid w:val="001C093B"/>
    <w:rsid w:val="001C5F19"/>
    <w:rsid w:val="001D2D86"/>
    <w:rsid w:val="001D4A9B"/>
    <w:rsid w:val="001D76AE"/>
    <w:rsid w:val="002013B0"/>
    <w:rsid w:val="00212559"/>
    <w:rsid w:val="00215A2A"/>
    <w:rsid w:val="002351C8"/>
    <w:rsid w:val="00242D05"/>
    <w:rsid w:val="00247112"/>
    <w:rsid w:val="00250874"/>
    <w:rsid w:val="00251C24"/>
    <w:rsid w:val="00254B43"/>
    <w:rsid w:val="00260FD8"/>
    <w:rsid w:val="00265B90"/>
    <w:rsid w:val="00275156"/>
    <w:rsid w:val="00275C4D"/>
    <w:rsid w:val="00282FEC"/>
    <w:rsid w:val="002851A0"/>
    <w:rsid w:val="002A25F3"/>
    <w:rsid w:val="002A77A9"/>
    <w:rsid w:val="002D3D7B"/>
    <w:rsid w:val="002E3220"/>
    <w:rsid w:val="002E615C"/>
    <w:rsid w:val="003213EA"/>
    <w:rsid w:val="0032212E"/>
    <w:rsid w:val="0033025E"/>
    <w:rsid w:val="00335F3C"/>
    <w:rsid w:val="00340A6A"/>
    <w:rsid w:val="003613C3"/>
    <w:rsid w:val="003617A3"/>
    <w:rsid w:val="003659A5"/>
    <w:rsid w:val="003834AE"/>
    <w:rsid w:val="00384458"/>
    <w:rsid w:val="00386FE3"/>
    <w:rsid w:val="0038795B"/>
    <w:rsid w:val="003A29D8"/>
    <w:rsid w:val="003B5B72"/>
    <w:rsid w:val="003C5D05"/>
    <w:rsid w:val="003C7C30"/>
    <w:rsid w:val="003D5ABB"/>
    <w:rsid w:val="003D6268"/>
    <w:rsid w:val="003E3FA2"/>
    <w:rsid w:val="003F06AE"/>
    <w:rsid w:val="003F1B98"/>
    <w:rsid w:val="00402A56"/>
    <w:rsid w:val="00406180"/>
    <w:rsid w:val="004228E4"/>
    <w:rsid w:val="00424BA7"/>
    <w:rsid w:val="004313B5"/>
    <w:rsid w:val="00436FC4"/>
    <w:rsid w:val="004415AC"/>
    <w:rsid w:val="0045587A"/>
    <w:rsid w:val="00464251"/>
    <w:rsid w:val="00466D71"/>
    <w:rsid w:val="004750E0"/>
    <w:rsid w:val="00482C87"/>
    <w:rsid w:val="00497473"/>
    <w:rsid w:val="004A515D"/>
    <w:rsid w:val="004B731E"/>
    <w:rsid w:val="004C4B4A"/>
    <w:rsid w:val="004D12B6"/>
    <w:rsid w:val="004E2588"/>
    <w:rsid w:val="004E3321"/>
    <w:rsid w:val="004F58DA"/>
    <w:rsid w:val="00503BB0"/>
    <w:rsid w:val="005262FF"/>
    <w:rsid w:val="00532314"/>
    <w:rsid w:val="00560238"/>
    <w:rsid w:val="00562B73"/>
    <w:rsid w:val="0056385B"/>
    <w:rsid w:val="0057425A"/>
    <w:rsid w:val="00574DC8"/>
    <w:rsid w:val="00577CF5"/>
    <w:rsid w:val="0058367B"/>
    <w:rsid w:val="00592DCB"/>
    <w:rsid w:val="005A4913"/>
    <w:rsid w:val="005A5713"/>
    <w:rsid w:val="005C4BFF"/>
    <w:rsid w:val="005E2CA6"/>
    <w:rsid w:val="005E54C0"/>
    <w:rsid w:val="00615246"/>
    <w:rsid w:val="00627181"/>
    <w:rsid w:val="00627CB5"/>
    <w:rsid w:val="0063330D"/>
    <w:rsid w:val="00635E45"/>
    <w:rsid w:val="00644669"/>
    <w:rsid w:val="006519C5"/>
    <w:rsid w:val="00680230"/>
    <w:rsid w:val="00684E7F"/>
    <w:rsid w:val="00685A3D"/>
    <w:rsid w:val="00686063"/>
    <w:rsid w:val="006A7A49"/>
    <w:rsid w:val="006B6F7A"/>
    <w:rsid w:val="006C2E27"/>
    <w:rsid w:val="006C5732"/>
    <w:rsid w:val="006D5216"/>
    <w:rsid w:val="006E277A"/>
    <w:rsid w:val="00706EFC"/>
    <w:rsid w:val="007274D6"/>
    <w:rsid w:val="00733E72"/>
    <w:rsid w:val="00737382"/>
    <w:rsid w:val="007451B1"/>
    <w:rsid w:val="00757E9D"/>
    <w:rsid w:val="007633CB"/>
    <w:rsid w:val="00773EA3"/>
    <w:rsid w:val="00775EBD"/>
    <w:rsid w:val="00776008"/>
    <w:rsid w:val="00784C14"/>
    <w:rsid w:val="007A3F48"/>
    <w:rsid w:val="007C039D"/>
    <w:rsid w:val="007C4761"/>
    <w:rsid w:val="007C7FCD"/>
    <w:rsid w:val="007D445A"/>
    <w:rsid w:val="007D77E5"/>
    <w:rsid w:val="007F35F4"/>
    <w:rsid w:val="00812B9C"/>
    <w:rsid w:val="008144EB"/>
    <w:rsid w:val="008202D6"/>
    <w:rsid w:val="00826C9B"/>
    <w:rsid w:val="008279F7"/>
    <w:rsid w:val="008331BF"/>
    <w:rsid w:val="00837B2E"/>
    <w:rsid w:val="008419A5"/>
    <w:rsid w:val="00857BF7"/>
    <w:rsid w:val="008706DD"/>
    <w:rsid w:val="00871E46"/>
    <w:rsid w:val="00876925"/>
    <w:rsid w:val="008909E8"/>
    <w:rsid w:val="00897528"/>
    <w:rsid w:val="008B027A"/>
    <w:rsid w:val="008B60C6"/>
    <w:rsid w:val="008D6446"/>
    <w:rsid w:val="008D7555"/>
    <w:rsid w:val="008E475A"/>
    <w:rsid w:val="008E7A62"/>
    <w:rsid w:val="008F1801"/>
    <w:rsid w:val="008F4227"/>
    <w:rsid w:val="008F5F01"/>
    <w:rsid w:val="00915C37"/>
    <w:rsid w:val="00926512"/>
    <w:rsid w:val="00931E95"/>
    <w:rsid w:val="009416F0"/>
    <w:rsid w:val="00944098"/>
    <w:rsid w:val="009447E8"/>
    <w:rsid w:val="00947D97"/>
    <w:rsid w:val="00952998"/>
    <w:rsid w:val="00953D62"/>
    <w:rsid w:val="00991BB9"/>
    <w:rsid w:val="0099413A"/>
    <w:rsid w:val="00996A36"/>
    <w:rsid w:val="009A0DBF"/>
    <w:rsid w:val="009A5DEF"/>
    <w:rsid w:val="009A7136"/>
    <w:rsid w:val="009D3BE6"/>
    <w:rsid w:val="009D632C"/>
    <w:rsid w:val="009E1418"/>
    <w:rsid w:val="009E65C1"/>
    <w:rsid w:val="00A040B8"/>
    <w:rsid w:val="00A14243"/>
    <w:rsid w:val="00A20C30"/>
    <w:rsid w:val="00A20D85"/>
    <w:rsid w:val="00A47836"/>
    <w:rsid w:val="00A5200A"/>
    <w:rsid w:val="00A56D80"/>
    <w:rsid w:val="00A64E2B"/>
    <w:rsid w:val="00A7257F"/>
    <w:rsid w:val="00A76FA4"/>
    <w:rsid w:val="00A8203D"/>
    <w:rsid w:val="00AA4D41"/>
    <w:rsid w:val="00AA6493"/>
    <w:rsid w:val="00AB7C95"/>
    <w:rsid w:val="00AE6E06"/>
    <w:rsid w:val="00AF3EC0"/>
    <w:rsid w:val="00AF5AAD"/>
    <w:rsid w:val="00AF7FB4"/>
    <w:rsid w:val="00B27827"/>
    <w:rsid w:val="00B3050C"/>
    <w:rsid w:val="00B33ABB"/>
    <w:rsid w:val="00B35C58"/>
    <w:rsid w:val="00B3728F"/>
    <w:rsid w:val="00B405FA"/>
    <w:rsid w:val="00B42F37"/>
    <w:rsid w:val="00B5402C"/>
    <w:rsid w:val="00B54085"/>
    <w:rsid w:val="00B5559B"/>
    <w:rsid w:val="00B57C97"/>
    <w:rsid w:val="00B57E3B"/>
    <w:rsid w:val="00B64D77"/>
    <w:rsid w:val="00B67D79"/>
    <w:rsid w:val="00B711CE"/>
    <w:rsid w:val="00B76A35"/>
    <w:rsid w:val="00B82D79"/>
    <w:rsid w:val="00B8640A"/>
    <w:rsid w:val="00B950B7"/>
    <w:rsid w:val="00BA277A"/>
    <w:rsid w:val="00BB4D5C"/>
    <w:rsid w:val="00BC03C2"/>
    <w:rsid w:val="00BC2347"/>
    <w:rsid w:val="00BC47CA"/>
    <w:rsid w:val="00BE3836"/>
    <w:rsid w:val="00BE5C30"/>
    <w:rsid w:val="00BE67F7"/>
    <w:rsid w:val="00BF6BDF"/>
    <w:rsid w:val="00C1377E"/>
    <w:rsid w:val="00C16BC2"/>
    <w:rsid w:val="00C177AE"/>
    <w:rsid w:val="00C304D1"/>
    <w:rsid w:val="00C31049"/>
    <w:rsid w:val="00C40B7E"/>
    <w:rsid w:val="00C43DB3"/>
    <w:rsid w:val="00C51079"/>
    <w:rsid w:val="00C625A9"/>
    <w:rsid w:val="00C66554"/>
    <w:rsid w:val="00C70E3D"/>
    <w:rsid w:val="00C71DF7"/>
    <w:rsid w:val="00C751C8"/>
    <w:rsid w:val="00C848E0"/>
    <w:rsid w:val="00C85B08"/>
    <w:rsid w:val="00C92965"/>
    <w:rsid w:val="00CA1F04"/>
    <w:rsid w:val="00CB25C5"/>
    <w:rsid w:val="00CD266A"/>
    <w:rsid w:val="00CD70E3"/>
    <w:rsid w:val="00CE022C"/>
    <w:rsid w:val="00CE10CA"/>
    <w:rsid w:val="00CE1961"/>
    <w:rsid w:val="00CE63F0"/>
    <w:rsid w:val="00CE78E2"/>
    <w:rsid w:val="00CF0A86"/>
    <w:rsid w:val="00CF13F3"/>
    <w:rsid w:val="00D1077F"/>
    <w:rsid w:val="00D1426A"/>
    <w:rsid w:val="00D20A96"/>
    <w:rsid w:val="00D21767"/>
    <w:rsid w:val="00D326E3"/>
    <w:rsid w:val="00D40874"/>
    <w:rsid w:val="00D42EEF"/>
    <w:rsid w:val="00D445E3"/>
    <w:rsid w:val="00D70587"/>
    <w:rsid w:val="00D70C96"/>
    <w:rsid w:val="00D728F0"/>
    <w:rsid w:val="00D75115"/>
    <w:rsid w:val="00D755BA"/>
    <w:rsid w:val="00D81CD0"/>
    <w:rsid w:val="00D92170"/>
    <w:rsid w:val="00D94262"/>
    <w:rsid w:val="00D97361"/>
    <w:rsid w:val="00DA0361"/>
    <w:rsid w:val="00DA3944"/>
    <w:rsid w:val="00DD027A"/>
    <w:rsid w:val="00DD795A"/>
    <w:rsid w:val="00DE3BF3"/>
    <w:rsid w:val="00DE57D7"/>
    <w:rsid w:val="00E0490A"/>
    <w:rsid w:val="00E0799D"/>
    <w:rsid w:val="00E13B5B"/>
    <w:rsid w:val="00E14255"/>
    <w:rsid w:val="00E20829"/>
    <w:rsid w:val="00E33217"/>
    <w:rsid w:val="00E36802"/>
    <w:rsid w:val="00E37ACF"/>
    <w:rsid w:val="00E44E43"/>
    <w:rsid w:val="00E67515"/>
    <w:rsid w:val="00E75C51"/>
    <w:rsid w:val="00E8181B"/>
    <w:rsid w:val="00E90F57"/>
    <w:rsid w:val="00E93943"/>
    <w:rsid w:val="00EA1E13"/>
    <w:rsid w:val="00EA217F"/>
    <w:rsid w:val="00EC56FE"/>
    <w:rsid w:val="00F07210"/>
    <w:rsid w:val="00F07B90"/>
    <w:rsid w:val="00F13976"/>
    <w:rsid w:val="00F16208"/>
    <w:rsid w:val="00F226A6"/>
    <w:rsid w:val="00F312C8"/>
    <w:rsid w:val="00F336A6"/>
    <w:rsid w:val="00F344B7"/>
    <w:rsid w:val="00F42B1B"/>
    <w:rsid w:val="00F5729C"/>
    <w:rsid w:val="00F72257"/>
    <w:rsid w:val="00F820D9"/>
    <w:rsid w:val="00F83193"/>
    <w:rsid w:val="00F858CE"/>
    <w:rsid w:val="00F86104"/>
    <w:rsid w:val="00F97E28"/>
    <w:rsid w:val="00FA0571"/>
    <w:rsid w:val="00FA107F"/>
    <w:rsid w:val="00FA34CA"/>
    <w:rsid w:val="00FA52D0"/>
    <w:rsid w:val="00FA533D"/>
    <w:rsid w:val="00FB1AC2"/>
    <w:rsid w:val="00FB55A5"/>
    <w:rsid w:val="00FB6518"/>
    <w:rsid w:val="00FD6048"/>
    <w:rsid w:val="00FE0664"/>
    <w:rsid w:val="00FE57B7"/>
    <w:rsid w:val="00FF0D83"/>
    <w:rsid w:val="00FF64F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4C3F6"/>
  <w15:chartTrackingRefBased/>
  <w15:docId w15:val="{0113BDBC-AF92-43F8-AED6-11EDD024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685A3D"/>
    <w:pPr>
      <w:numPr>
        <w:numId w:val="23"/>
      </w:numPr>
      <w:spacing w:before="120" w:beforeAutospacing="1" w:after="120" w:afterAutospacing="1" w:line="480" w:lineRule="auto"/>
      <w:outlineLvl w:val="0"/>
    </w:pPr>
    <w:rPr>
      <w:rFonts w:ascii="Times New Roman" w:eastAsia="Times New Roman" w:hAnsi="Times New Roman" w:cs="Times New Roman"/>
      <w:b/>
      <w:bCs/>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685A3D"/>
    <w:rPr>
      <w:rFonts w:ascii="Times New Roman" w:eastAsia="Times New Roman" w:hAnsi="Times New Roman" w:cs="Times New Roman"/>
      <w:b/>
      <w:bCs/>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7331</TotalTime>
  <Pages>18</Pages>
  <Words>10561</Words>
  <Characters>60202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210</cp:revision>
  <dcterms:created xsi:type="dcterms:W3CDTF">2024-07-15T08:13:00Z</dcterms:created>
  <dcterms:modified xsi:type="dcterms:W3CDTF">2024-09-19T16:31:00Z</dcterms:modified>
</cp:coreProperties>
</file>