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D711" w14:textId="178D1136" w:rsidR="006A7A49" w:rsidRPr="001C260B" w:rsidRDefault="00532314" w:rsidP="006A7A49">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1C260B">
        <w:rPr>
          <w:rFonts w:ascii="Times New Roman" w:eastAsia="Times New Roman" w:hAnsi="Times New Roman" w:cs="Times New Roman"/>
          <w:b/>
          <w:bCs/>
          <w:color w:val="333132"/>
          <w:kern w:val="36"/>
          <w:sz w:val="24"/>
          <w:szCs w:val="24"/>
          <w14:ligatures w14:val="none"/>
        </w:rPr>
        <w:t xml:space="preserve">Evaluating effect size distribution of different regenerative agriculture practices across </w:t>
      </w:r>
      <w:r w:rsidR="00482C87" w:rsidRPr="001C260B">
        <w:rPr>
          <w:rFonts w:ascii="Times New Roman" w:eastAsia="Times New Roman" w:hAnsi="Times New Roman" w:cs="Times New Roman"/>
          <w:b/>
          <w:bCs/>
          <w:color w:val="333132"/>
          <w:kern w:val="36"/>
          <w:sz w:val="24"/>
          <w:szCs w:val="24"/>
          <w14:ligatures w14:val="none"/>
        </w:rPr>
        <w:t>soil, climatic and topographical</w:t>
      </w:r>
      <w:r w:rsidRPr="001C260B">
        <w:rPr>
          <w:rFonts w:ascii="Times New Roman" w:eastAsia="Times New Roman" w:hAnsi="Times New Roman" w:cs="Times New Roman"/>
          <w:b/>
          <w:bCs/>
          <w:color w:val="333132"/>
          <w:kern w:val="36"/>
          <w:sz w:val="24"/>
          <w:szCs w:val="24"/>
          <w14:ligatures w14:val="none"/>
        </w:rPr>
        <w:t xml:space="preserve"> factors</w:t>
      </w:r>
    </w:p>
    <w:p w14:paraId="1FF3FC02" w14:textId="2AEC8BCD" w:rsidR="00AF7FB4" w:rsidRPr="001C260B" w:rsidRDefault="00242D05" w:rsidP="00242D05">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lang w:val="fi-FI"/>
          <w14:ligatures w14:val="none"/>
        </w:rPr>
      </w:pPr>
      <w:r w:rsidRPr="001C260B">
        <w:rPr>
          <w:rFonts w:ascii="Times New Roman" w:eastAsia="Times New Roman" w:hAnsi="Times New Roman" w:cs="Times New Roman"/>
          <w:b/>
          <w:bCs/>
          <w:color w:val="333132"/>
          <w:kern w:val="36"/>
          <w:sz w:val="24"/>
          <w:szCs w:val="24"/>
          <w:lang w:val="fi-FI"/>
          <w14:ligatures w14:val="none"/>
        </w:rPr>
        <w:t xml:space="preserve">Ozias Hounkpatin, Johannes Piipponen, </w:t>
      </w:r>
      <w:r w:rsidR="00C76F7D" w:rsidRPr="001C260B">
        <w:rPr>
          <w:rFonts w:ascii="Times New Roman" w:eastAsia="Times New Roman" w:hAnsi="Times New Roman" w:cs="Times New Roman"/>
          <w:b/>
          <w:bCs/>
          <w:color w:val="333132"/>
          <w:kern w:val="36"/>
          <w:sz w:val="24"/>
          <w:szCs w:val="24"/>
          <w:lang w:val="fi-FI"/>
          <w14:ligatures w14:val="none"/>
        </w:rPr>
        <w:t xml:space="preserve">Mika Jalava, </w:t>
      </w:r>
      <w:r w:rsidRPr="001C260B">
        <w:rPr>
          <w:rFonts w:ascii="Times New Roman" w:eastAsia="Times New Roman" w:hAnsi="Times New Roman" w:cs="Times New Roman"/>
          <w:b/>
          <w:bCs/>
          <w:color w:val="333132"/>
          <w:kern w:val="36"/>
          <w:sz w:val="24"/>
          <w:szCs w:val="24"/>
          <w:lang w:val="fi-FI"/>
          <w14:ligatures w14:val="none"/>
        </w:rPr>
        <w:t>Matti Kummu</w:t>
      </w:r>
    </w:p>
    <w:p w14:paraId="33074938" w14:textId="77777777" w:rsidR="00C80293" w:rsidRPr="001C260B"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1C260B">
        <w:rPr>
          <w:rFonts w:ascii="Times New Roman" w:eastAsia="Times New Roman" w:hAnsi="Times New Roman" w:cs="Times New Roman"/>
          <w:b/>
          <w:bCs/>
          <w:color w:val="333132"/>
          <w:kern w:val="36"/>
          <w:sz w:val="24"/>
          <w:szCs w:val="24"/>
          <w14:ligatures w14:val="none"/>
        </w:rPr>
        <w:t>Abstract</w:t>
      </w:r>
    </w:p>
    <w:p w14:paraId="08BC1892" w14:textId="5C28B2F9" w:rsidR="00C80293" w:rsidRPr="001C260B" w:rsidRDefault="00C80293" w:rsidP="00C80293">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Soil conservation practices (SCPs) related to regenerative agriculture are increasingly promoted for enhancing ecosystem services while supporting sustainable crop production. However, their effects on yield remain context-dependent and inconsistently reported. Here, we conduct a global meta-analysis of 10,002 paired observations from 732 studies, evaluating yield changes across four RAPs—agroforestry (AF), cover cropping (CC), no-tillage (NT), and organic farming (OF)—relative to conventional tillage. Integrating environmental moderators, including climate, topography, and detailed soil properties, we assess effect size distributions across spatial and agronomic gradients. Results indicate that, overall, RAPs increased crop yields by a modest 0.7%, with AF and CC showing the highest gains (12% and 7.5%, respectively), while NT and OF showed slight yield declines (−0.7% and −2%). Yield benefits were more pronounced in arid and temperate climates, low fertility soils, and elevated terrains. Crop-specific responses varied, with maize and cash crops benefiting most. Management combinations under NT influenced outcomes significantly, with nutrient input and soil cover proving essential in arid environments. These findings underscore the need for site-specific, integrated implementation of (SCPs) and highlight their potential to enhance productivity in degraded or climatically constrained regions.</w:t>
      </w:r>
    </w:p>
    <w:p w14:paraId="231962B9" w14:textId="77777777" w:rsidR="00C80293" w:rsidRPr="001C260B" w:rsidRDefault="00C80293"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1C260B"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Introduction</w:t>
      </w:r>
    </w:p>
    <w:p w14:paraId="1F9F895E" w14:textId="77777777" w:rsidR="006B3858" w:rsidRPr="001C260B"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672C28AA" w:rsidR="00B57C97" w:rsidRPr="001C260B"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hAnsi="Times New Roman" w:cs="Times New Roman"/>
        </w:rPr>
        <w:t>More than 70% of the Earth’s land area which was initially covered by forests and wildlands have been transformed to various use by human being</w:t>
      </w:r>
      <w:r w:rsidR="001C093B" w:rsidRPr="001C260B">
        <w:rPr>
          <w:rFonts w:ascii="Times New Roman" w:hAnsi="Times New Roman" w:cs="Times New Roman"/>
        </w:rPr>
        <w:fldChar w:fldCharType="begin"/>
      </w:r>
      <w:r w:rsidR="001C093B" w:rsidRPr="001C260B">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1C260B">
        <w:rPr>
          <w:rFonts w:ascii="Times New Roman" w:hAnsi="Times New Roman" w:cs="Times New Roman"/>
        </w:rPr>
        <w:fldChar w:fldCharType="separate"/>
      </w:r>
      <w:r w:rsidR="001C093B" w:rsidRPr="001C260B">
        <w:rPr>
          <w:rFonts w:ascii="Times New Roman" w:hAnsi="Times New Roman" w:cs="Times New Roman"/>
          <w:noProof/>
          <w:vertAlign w:val="superscript"/>
        </w:rPr>
        <w:t>1</w:t>
      </w:r>
      <w:r w:rsidR="001C093B" w:rsidRPr="001C260B">
        <w:rPr>
          <w:rFonts w:ascii="Times New Roman" w:hAnsi="Times New Roman" w:cs="Times New Roman"/>
        </w:rPr>
        <w:fldChar w:fldCharType="end"/>
      </w:r>
      <w:r w:rsidRPr="001C260B">
        <w:rPr>
          <w:rFonts w:ascii="Times New Roman" w:hAnsi="Times New Roman" w:cs="Times New Roman"/>
        </w:rPr>
        <w:t>.</w:t>
      </w:r>
      <w:r w:rsidR="00775EBD" w:rsidRPr="001C260B">
        <w:rPr>
          <w:rFonts w:ascii="Times New Roman" w:hAnsi="Times New Roman" w:cs="Times New Roman"/>
        </w:rPr>
        <w:t xml:space="preserve"> A large fraction of such use is devoted to agriculture occupying about 40% of the world land area. </w:t>
      </w:r>
      <w:r w:rsidR="00C70E3D" w:rsidRPr="001C260B">
        <w:rPr>
          <w:rFonts w:ascii="Times New Roman" w:hAnsi="Times New Roman" w:cs="Times New Roman"/>
        </w:rPr>
        <w:t xml:space="preserve">However, food production results in a huge environmental footprint </w:t>
      </w:r>
      <w:r w:rsidR="00DA0361" w:rsidRPr="001C260B">
        <w:rPr>
          <w:rFonts w:ascii="Times New Roman" w:hAnsi="Times New Roman" w:cs="Times New Roman"/>
        </w:rPr>
        <w:t xml:space="preserve">with </w:t>
      </w:r>
      <w:r w:rsidR="00DA0361" w:rsidRPr="001C260B">
        <w:rPr>
          <w:rFonts w:ascii="Times New Roman" w:eastAsia="Times New Roman" w:hAnsi="Times New Roman" w:cs="Times New Roman"/>
        </w:rPr>
        <w:t>one-third of soils in the world being degraded and fertile soil being lost at the rate of 24 billion tons of topsoil every year</w:t>
      </w:r>
      <w:r w:rsidR="00DA0361" w:rsidRPr="001C260B">
        <w:rPr>
          <w:rFonts w:ascii="Times New Roman" w:eastAsia="Times New Roman" w:hAnsi="Times New Roman" w:cs="Times New Roman"/>
        </w:rPr>
        <w:fldChar w:fldCharType="begin"/>
      </w:r>
      <w:r w:rsidR="001C093B" w:rsidRPr="001C260B">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1C260B">
        <w:rPr>
          <w:rFonts w:ascii="Times New Roman" w:eastAsia="Times New Roman" w:hAnsi="Times New Roman" w:cs="Times New Roman"/>
        </w:rPr>
        <w:fldChar w:fldCharType="separate"/>
      </w:r>
      <w:r w:rsidR="001C093B" w:rsidRPr="001C260B">
        <w:rPr>
          <w:rFonts w:ascii="Times New Roman" w:eastAsia="Times New Roman" w:hAnsi="Times New Roman" w:cs="Times New Roman"/>
          <w:noProof/>
          <w:vertAlign w:val="superscript"/>
        </w:rPr>
        <w:t>2</w:t>
      </w:r>
      <w:r w:rsidR="00DA0361" w:rsidRPr="001C260B">
        <w:rPr>
          <w:rFonts w:ascii="Times New Roman" w:eastAsia="Times New Roman" w:hAnsi="Times New Roman" w:cs="Times New Roman"/>
        </w:rPr>
        <w:fldChar w:fldCharType="end"/>
      </w:r>
      <w:r w:rsidR="00DA0361" w:rsidRPr="001C260B">
        <w:rPr>
          <w:rFonts w:ascii="Times New Roman" w:eastAsia="Times New Roman" w:hAnsi="Times New Roman" w:cs="Times New Roman"/>
        </w:rPr>
        <w:t xml:space="preserve"> </w:t>
      </w:r>
      <w:r w:rsidR="000C6376" w:rsidRPr="001C260B">
        <w:rPr>
          <w:rFonts w:ascii="Times New Roman" w:eastAsia="Times New Roman" w:hAnsi="Times New Roman" w:cs="Times New Roman"/>
        </w:rPr>
        <w:t>along with</w:t>
      </w:r>
      <w:r w:rsidR="00C70E3D" w:rsidRPr="001C260B">
        <w:rPr>
          <w:rFonts w:ascii="Times New Roman" w:hAnsi="Times New Roman" w:cs="Times New Roman"/>
        </w:rPr>
        <w:t xml:space="preserve"> </w:t>
      </w:r>
      <w:r w:rsidR="001D2D86" w:rsidRPr="001C260B">
        <w:rPr>
          <w:rFonts w:ascii="Times New Roman" w:hAnsi="Times New Roman" w:cs="Times New Roman"/>
        </w:rPr>
        <w:t xml:space="preserve">about </w:t>
      </w:r>
      <w:r w:rsidR="00B405FA" w:rsidRPr="001C260B">
        <w:rPr>
          <w:rFonts w:ascii="Times New Roman" w:hAnsi="Times New Roman" w:cs="Times New Roman"/>
        </w:rPr>
        <w:t>34</w:t>
      </w:r>
      <w:r w:rsidR="00C70E3D" w:rsidRPr="001C260B">
        <w:rPr>
          <w:rFonts w:ascii="Times New Roman" w:hAnsi="Times New Roman" w:cs="Times New Roman"/>
        </w:rPr>
        <w:t>% of global greenhouse gas emissions</w:t>
      </w:r>
      <w:r w:rsidR="001C5F19" w:rsidRPr="001C260B">
        <w:rPr>
          <w:rFonts w:ascii="Times New Roman" w:hAnsi="Times New Roman" w:cs="Times New Roman"/>
        </w:rPr>
        <w:fldChar w:fldCharType="begin"/>
      </w:r>
      <w:r w:rsidR="001C093B" w:rsidRPr="001C260B">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1C260B">
        <w:rPr>
          <w:rFonts w:ascii="Times New Roman" w:hAnsi="Times New Roman" w:cs="Times New Roman"/>
        </w:rPr>
        <w:fldChar w:fldCharType="separate"/>
      </w:r>
      <w:r w:rsidR="001C093B" w:rsidRPr="001C260B">
        <w:rPr>
          <w:rFonts w:ascii="Times New Roman" w:hAnsi="Times New Roman" w:cs="Times New Roman"/>
          <w:noProof/>
          <w:vertAlign w:val="superscript"/>
        </w:rPr>
        <w:t>3</w:t>
      </w:r>
      <w:r w:rsidR="001C5F19" w:rsidRPr="001C260B">
        <w:rPr>
          <w:rFonts w:ascii="Times New Roman" w:hAnsi="Times New Roman" w:cs="Times New Roman"/>
        </w:rPr>
        <w:fldChar w:fldCharType="end"/>
      </w:r>
      <w:r w:rsidR="003C5D05" w:rsidRPr="001C260B">
        <w:rPr>
          <w:rFonts w:ascii="Times New Roman" w:hAnsi="Times New Roman" w:cs="Times New Roman"/>
        </w:rPr>
        <w:t xml:space="preserve">. Meanwhile, it is projected that food production would have to increase in the future to satisfy both the need of the global growing population </w:t>
      </w:r>
      <w:r w:rsidR="003C5D05" w:rsidRPr="001C260B">
        <w:rPr>
          <w:rFonts w:ascii="Times New Roman" w:eastAsia="Times New Roman" w:hAnsi="Times New Roman" w:cs="Times New Roman"/>
        </w:rPr>
        <w:t>and the increase in per capita demand</w:t>
      </w:r>
      <w:r w:rsidR="002013B0"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1C260B">
        <w:rPr>
          <w:rFonts w:ascii="Times New Roman" w:eastAsia="Times New Roman" w:hAnsi="Times New Roman" w:cs="Times New Roman"/>
        </w:rPr>
        <w:fldChar w:fldCharType="separate"/>
      </w:r>
      <w:r w:rsidR="002013B0" w:rsidRPr="001C260B">
        <w:rPr>
          <w:rFonts w:ascii="Times New Roman" w:eastAsia="Times New Roman" w:hAnsi="Times New Roman" w:cs="Times New Roman"/>
          <w:noProof/>
          <w:vertAlign w:val="superscript"/>
        </w:rPr>
        <w:t>4</w:t>
      </w:r>
      <w:r w:rsidR="002013B0" w:rsidRPr="001C260B">
        <w:rPr>
          <w:rFonts w:ascii="Times New Roman" w:eastAsia="Times New Roman" w:hAnsi="Times New Roman" w:cs="Times New Roman"/>
        </w:rPr>
        <w:fldChar w:fldCharType="end"/>
      </w:r>
      <w:r w:rsidR="001D2D86" w:rsidRPr="001C260B">
        <w:rPr>
          <w:rFonts w:ascii="Times New Roman" w:eastAsia="Times New Roman" w:hAnsi="Times New Roman" w:cs="Times New Roman"/>
        </w:rPr>
        <w:t>. In this context, sustainable pathway</w:t>
      </w:r>
      <w:r w:rsidR="00B57C97" w:rsidRPr="001C260B">
        <w:rPr>
          <w:rFonts w:ascii="Times New Roman" w:eastAsia="Times New Roman" w:hAnsi="Times New Roman" w:cs="Times New Roman"/>
        </w:rPr>
        <w:t>s</w:t>
      </w:r>
      <w:r w:rsidR="001D2D86" w:rsidRPr="001C260B">
        <w:rPr>
          <w:rFonts w:ascii="Times New Roman" w:eastAsia="Times New Roman" w:hAnsi="Times New Roman" w:cs="Times New Roman"/>
        </w:rPr>
        <w:t xml:space="preserve"> </w:t>
      </w:r>
      <w:r w:rsidR="00B57C97" w:rsidRPr="001C260B">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1C260B"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12084AF6" w:rsidR="008F1801" w:rsidRPr="001C260B"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Regenerative agriculture has emerged as an alternative </w:t>
      </w:r>
      <w:r w:rsidR="00B54085" w:rsidRPr="001C260B">
        <w:rPr>
          <w:rFonts w:ascii="Times New Roman" w:eastAsia="Times New Roman" w:hAnsi="Times New Roman" w:cs="Times New Roman"/>
        </w:rPr>
        <w:t xml:space="preserve">farming strategy </w:t>
      </w:r>
      <w:r w:rsidRPr="001C260B">
        <w:rPr>
          <w:rFonts w:ascii="Times New Roman" w:eastAsia="Times New Roman" w:hAnsi="Times New Roman" w:cs="Times New Roman"/>
        </w:rPr>
        <w:t xml:space="preserve">seeking to </w:t>
      </w:r>
      <w:r w:rsidR="006C5732" w:rsidRPr="001C260B">
        <w:rPr>
          <w:rFonts w:ascii="Times New Roman" w:eastAsia="Times New Roman" w:hAnsi="Times New Roman" w:cs="Times New Roman"/>
        </w:rPr>
        <w:t>achieve global food security by reducing the use of external inputs, improving soil health and minimize environmental damage</w:t>
      </w:r>
      <w:r w:rsidR="006C5732" w:rsidRPr="001C260B">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1C260B">
        <w:rPr>
          <w:rFonts w:ascii="Times New Roman" w:eastAsia="Times New Roman" w:hAnsi="Times New Roman" w:cs="Times New Roman"/>
        </w:rPr>
        <w:instrText xml:space="preserve"> ADDIN EN.CITE </w:instrText>
      </w:r>
      <w:r w:rsidR="00531E0E" w:rsidRPr="001C260B">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1C260B">
        <w:rPr>
          <w:rFonts w:ascii="Times New Roman" w:eastAsia="Times New Roman" w:hAnsi="Times New Roman" w:cs="Times New Roman"/>
        </w:rPr>
        <w:instrText xml:space="preserve"> ADDIN EN.CITE.DATA </w:instrText>
      </w:r>
      <w:r w:rsidR="00531E0E" w:rsidRPr="001C260B">
        <w:rPr>
          <w:rFonts w:ascii="Times New Roman" w:eastAsia="Times New Roman" w:hAnsi="Times New Roman" w:cs="Times New Roman"/>
        </w:rPr>
      </w:r>
      <w:r w:rsidR="00531E0E" w:rsidRPr="001C260B">
        <w:rPr>
          <w:rFonts w:ascii="Times New Roman" w:eastAsia="Times New Roman" w:hAnsi="Times New Roman" w:cs="Times New Roman"/>
        </w:rPr>
        <w:fldChar w:fldCharType="end"/>
      </w:r>
      <w:r w:rsidR="006C5732" w:rsidRPr="001C260B">
        <w:rPr>
          <w:rFonts w:ascii="Times New Roman" w:eastAsia="Times New Roman" w:hAnsi="Times New Roman" w:cs="Times New Roman"/>
        </w:rPr>
      </w:r>
      <w:r w:rsidR="006C5732" w:rsidRPr="001C260B">
        <w:rPr>
          <w:rFonts w:ascii="Times New Roman" w:eastAsia="Times New Roman" w:hAnsi="Times New Roman" w:cs="Times New Roman"/>
        </w:rPr>
        <w:fldChar w:fldCharType="separate"/>
      </w:r>
      <w:r w:rsidR="006C5732" w:rsidRPr="001C260B">
        <w:rPr>
          <w:rFonts w:ascii="Times New Roman" w:eastAsia="Times New Roman" w:hAnsi="Times New Roman" w:cs="Times New Roman"/>
          <w:noProof/>
          <w:vertAlign w:val="superscript"/>
        </w:rPr>
        <w:t>5-7</w:t>
      </w:r>
      <w:r w:rsidR="006C5732" w:rsidRPr="001C260B">
        <w:rPr>
          <w:rFonts w:ascii="Times New Roman" w:eastAsia="Times New Roman" w:hAnsi="Times New Roman" w:cs="Times New Roman"/>
        </w:rPr>
        <w:fldChar w:fldCharType="end"/>
      </w:r>
      <w:r w:rsidR="00FA107F" w:rsidRPr="001C260B">
        <w:rPr>
          <w:rFonts w:ascii="Times New Roman" w:eastAsia="Times New Roman" w:hAnsi="Times New Roman" w:cs="Times New Roman"/>
        </w:rPr>
        <w:t xml:space="preserve">. </w:t>
      </w:r>
      <w:r w:rsidR="00062844" w:rsidRPr="001C260B">
        <w:rPr>
          <w:rFonts w:ascii="Times New Roman" w:eastAsia="Times New Roman" w:hAnsi="Times New Roman" w:cs="Times New Roman"/>
        </w:rPr>
        <w:t>It</w:t>
      </w:r>
      <w:r w:rsidR="00FA107F" w:rsidRPr="001C260B">
        <w:rPr>
          <w:rFonts w:ascii="Times New Roman" w:eastAsia="Times New Roman" w:hAnsi="Times New Roman" w:cs="Times New Roman"/>
        </w:rPr>
        <w:t xml:space="preserve"> involves different </w:t>
      </w:r>
      <w:r w:rsidR="00254D2B" w:rsidRPr="001C260B">
        <w:rPr>
          <w:rFonts w:ascii="Times New Roman" w:eastAsia="Times New Roman" w:hAnsi="Times New Roman" w:cs="Times New Roman"/>
        </w:rPr>
        <w:t xml:space="preserve">soil conservation </w:t>
      </w:r>
      <w:r w:rsidR="00FA107F" w:rsidRPr="001C260B">
        <w:rPr>
          <w:rFonts w:ascii="Times New Roman" w:eastAsia="Times New Roman" w:hAnsi="Times New Roman" w:cs="Times New Roman"/>
        </w:rPr>
        <w:t xml:space="preserve">practices </w:t>
      </w:r>
      <w:r w:rsidR="008F1801" w:rsidRPr="001C260B">
        <w:rPr>
          <w:rFonts w:ascii="Times New Roman" w:eastAsia="Times New Roman" w:hAnsi="Times New Roman" w:cs="Times New Roman"/>
        </w:rPr>
        <w:t>(</w:t>
      </w:r>
      <w:r w:rsidR="00254D2B" w:rsidRPr="001C260B">
        <w:rPr>
          <w:rFonts w:ascii="Times New Roman" w:eastAsia="Times New Roman" w:hAnsi="Times New Roman" w:cs="Times New Roman"/>
        </w:rPr>
        <w:t>SCP</w:t>
      </w:r>
      <w:r w:rsidR="00280860" w:rsidRPr="001C260B">
        <w:rPr>
          <w:rFonts w:ascii="Times New Roman" w:eastAsia="Times New Roman" w:hAnsi="Times New Roman" w:cs="Times New Roman"/>
        </w:rPr>
        <w:t>s</w:t>
      </w:r>
      <w:r w:rsidR="008F1801" w:rsidRPr="001C260B">
        <w:rPr>
          <w:rFonts w:ascii="Times New Roman" w:eastAsia="Times New Roman" w:hAnsi="Times New Roman" w:cs="Times New Roman"/>
        </w:rPr>
        <w:t xml:space="preserve">) </w:t>
      </w:r>
      <w:r w:rsidR="00FA107F" w:rsidRPr="001C260B">
        <w:rPr>
          <w:rFonts w:ascii="Times New Roman" w:eastAsia="Times New Roman" w:hAnsi="Times New Roman" w:cs="Times New Roman"/>
        </w:rPr>
        <w:t>such as reduced or not tillage (NT), cover crop (CC), perennials and agroforestry (AF), organic farming (OF)</w:t>
      </w:r>
      <w:r w:rsidR="00062844" w:rsidRPr="001C260B">
        <w:rPr>
          <w:rFonts w:ascii="Times New Roman" w:eastAsia="Times New Roman" w:hAnsi="Times New Roman" w:cs="Times New Roman"/>
        </w:rPr>
        <w:t xml:space="preserve"> </w:t>
      </w:r>
      <w:r w:rsidR="00F312C8" w:rsidRPr="001C260B">
        <w:rPr>
          <w:rFonts w:ascii="Times New Roman" w:eastAsia="Times New Roman" w:hAnsi="Times New Roman" w:cs="Times New Roman"/>
        </w:rPr>
        <w:t xml:space="preserve">as well as </w:t>
      </w:r>
      <w:r w:rsidR="00FA107F" w:rsidRPr="001C260B">
        <w:rPr>
          <w:rFonts w:ascii="Times New Roman" w:eastAsia="Times New Roman" w:hAnsi="Times New Roman" w:cs="Times New Roman"/>
        </w:rPr>
        <w:t>crop-livestock integration</w:t>
      </w:r>
      <w:r w:rsidR="005E54C0" w:rsidRPr="001C260B">
        <w:rPr>
          <w:rFonts w:ascii="Times New Roman" w:eastAsia="Times New Roman" w:hAnsi="Times New Roman" w:cs="Times New Roman"/>
        </w:rPr>
        <w:fldChar w:fldCharType="begin"/>
      </w:r>
      <w:r w:rsidR="005E54C0" w:rsidRPr="001C260B">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1C260B">
        <w:rPr>
          <w:rFonts w:ascii="Times New Roman" w:eastAsia="Times New Roman" w:hAnsi="Times New Roman" w:cs="Times New Roman"/>
        </w:rPr>
        <w:fldChar w:fldCharType="separate"/>
      </w:r>
      <w:r w:rsidR="005E54C0" w:rsidRPr="001C260B">
        <w:rPr>
          <w:rFonts w:ascii="Times New Roman" w:eastAsia="Times New Roman" w:hAnsi="Times New Roman" w:cs="Times New Roman"/>
          <w:noProof/>
          <w:vertAlign w:val="superscript"/>
        </w:rPr>
        <w:t>6,8</w:t>
      </w:r>
      <w:r w:rsidR="005E54C0" w:rsidRPr="001C260B">
        <w:rPr>
          <w:rFonts w:ascii="Times New Roman" w:eastAsia="Times New Roman" w:hAnsi="Times New Roman" w:cs="Times New Roman"/>
        </w:rPr>
        <w:fldChar w:fldCharType="end"/>
      </w:r>
      <w:r w:rsidR="00F312C8" w:rsidRPr="001C260B">
        <w:rPr>
          <w:rFonts w:ascii="Times New Roman" w:eastAsia="Times New Roman" w:hAnsi="Times New Roman" w:cs="Times New Roman"/>
        </w:rPr>
        <w:t xml:space="preserve">. </w:t>
      </w:r>
      <w:r w:rsidR="00035DD4" w:rsidRPr="001C260B">
        <w:rPr>
          <w:rFonts w:ascii="Times New Roman" w:eastAsia="Times New Roman" w:hAnsi="Times New Roman" w:cs="Times New Roman"/>
        </w:rPr>
        <w:t xml:space="preserve"> </w:t>
      </w:r>
      <w:r w:rsidR="008F1801" w:rsidRPr="001C260B">
        <w:rPr>
          <w:rFonts w:ascii="Times New Roman" w:eastAsia="Times New Roman" w:hAnsi="Times New Roman" w:cs="Times New Roman"/>
        </w:rPr>
        <w:t xml:space="preserve">Previous </w:t>
      </w:r>
      <w:r w:rsidR="00B41D42" w:rsidRPr="001C260B">
        <w:rPr>
          <w:rFonts w:ascii="Times New Roman" w:eastAsia="Times New Roman" w:hAnsi="Times New Roman" w:cs="Times New Roman"/>
        </w:rPr>
        <w:t>studies r</w:t>
      </w:r>
      <w:r w:rsidR="008F1801" w:rsidRPr="001C260B">
        <w:rPr>
          <w:rFonts w:ascii="Times New Roman" w:eastAsia="Times New Roman" w:hAnsi="Times New Roman" w:cs="Times New Roman"/>
        </w:rPr>
        <w:t xml:space="preserve">eported potential beneﬁts of </w:t>
      </w:r>
      <w:r w:rsidR="00057CD7" w:rsidRPr="001C260B">
        <w:rPr>
          <w:rFonts w:ascii="Times New Roman" w:eastAsia="Times New Roman" w:hAnsi="Times New Roman" w:cs="Times New Roman"/>
        </w:rPr>
        <w:t xml:space="preserve">different </w:t>
      </w:r>
      <w:r w:rsidR="007779F7" w:rsidRPr="001C260B">
        <w:rPr>
          <w:rFonts w:ascii="Times New Roman" w:eastAsia="Times New Roman" w:hAnsi="Times New Roman" w:cs="Times New Roman"/>
        </w:rPr>
        <w:t>SCPs</w:t>
      </w:r>
      <w:r w:rsidR="008F1801" w:rsidRPr="001C260B">
        <w:rPr>
          <w:rFonts w:ascii="Times New Roman" w:eastAsia="Times New Roman" w:hAnsi="Times New Roman" w:cs="Times New Roman"/>
        </w:rPr>
        <w:t xml:space="preserve"> for </w:t>
      </w:r>
      <w:r w:rsidR="00057CD7" w:rsidRPr="001C260B">
        <w:rPr>
          <w:rFonts w:ascii="Times New Roman" w:eastAsia="Times New Roman" w:hAnsi="Times New Roman" w:cs="Times New Roman"/>
        </w:rPr>
        <w:t>increasing soil organic carbon (SOC)</w:t>
      </w:r>
      <w:r w:rsidR="00C625A9" w:rsidRPr="001C260B">
        <w:rPr>
          <w:rFonts w:ascii="Times New Roman" w:eastAsia="Times New Roman" w:hAnsi="Times New Roman" w:cs="Times New Roman"/>
        </w:rPr>
        <w:t xml:space="preserve"> and </w:t>
      </w:r>
      <w:r w:rsidR="00057CD7" w:rsidRPr="001C260B">
        <w:rPr>
          <w:rFonts w:ascii="Times New Roman" w:eastAsia="Times New Roman" w:hAnsi="Times New Roman" w:cs="Times New Roman"/>
        </w:rPr>
        <w:t>soil water uptake</w:t>
      </w:r>
      <w:r w:rsidR="00C625A9" w:rsidRPr="001C260B">
        <w:rPr>
          <w:rFonts w:ascii="Times New Roman" w:eastAsia="Times New Roman" w:hAnsi="Times New Roman" w:cs="Times New Roman"/>
        </w:rPr>
        <w:t xml:space="preserve"> as well as GHG mitigation climate mitigation </w:t>
      </w:r>
      <w:r w:rsidR="00464251" w:rsidRPr="001C260B">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1C260B">
        <w:rPr>
          <w:rFonts w:ascii="Times New Roman" w:eastAsia="Times New Roman" w:hAnsi="Times New Roman" w:cs="Times New Roman"/>
        </w:rPr>
        <w:instrText xml:space="preserve"> ADDIN EN.CITE </w:instrText>
      </w:r>
      <w:r w:rsidR="00D21767" w:rsidRPr="001C260B">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1C260B">
        <w:rPr>
          <w:rFonts w:ascii="Times New Roman" w:eastAsia="Times New Roman" w:hAnsi="Times New Roman" w:cs="Times New Roman"/>
        </w:rPr>
        <w:instrText xml:space="preserve"> ADDIN EN.CITE.DATA </w:instrText>
      </w:r>
      <w:r w:rsidR="00D21767" w:rsidRPr="001C260B">
        <w:rPr>
          <w:rFonts w:ascii="Times New Roman" w:eastAsia="Times New Roman" w:hAnsi="Times New Roman" w:cs="Times New Roman"/>
        </w:rPr>
      </w:r>
      <w:r w:rsidR="00D21767" w:rsidRPr="001C260B">
        <w:rPr>
          <w:rFonts w:ascii="Times New Roman" w:eastAsia="Times New Roman" w:hAnsi="Times New Roman" w:cs="Times New Roman"/>
        </w:rPr>
        <w:fldChar w:fldCharType="end"/>
      </w:r>
      <w:r w:rsidR="00464251" w:rsidRPr="001C260B">
        <w:rPr>
          <w:rFonts w:ascii="Times New Roman" w:eastAsia="Times New Roman" w:hAnsi="Times New Roman" w:cs="Times New Roman"/>
        </w:rPr>
      </w:r>
      <w:r w:rsidR="00464251" w:rsidRPr="001C260B">
        <w:rPr>
          <w:rFonts w:ascii="Times New Roman" w:eastAsia="Times New Roman" w:hAnsi="Times New Roman" w:cs="Times New Roman"/>
        </w:rPr>
        <w:fldChar w:fldCharType="separate"/>
      </w:r>
      <w:r w:rsidR="00D21767" w:rsidRPr="001C260B">
        <w:rPr>
          <w:rFonts w:ascii="Times New Roman" w:eastAsia="Times New Roman" w:hAnsi="Times New Roman" w:cs="Times New Roman"/>
          <w:noProof/>
          <w:vertAlign w:val="superscript"/>
        </w:rPr>
        <w:t>6,8,9</w:t>
      </w:r>
      <w:r w:rsidR="00464251" w:rsidRPr="001C260B">
        <w:rPr>
          <w:rFonts w:ascii="Times New Roman" w:eastAsia="Times New Roman" w:hAnsi="Times New Roman" w:cs="Times New Roman"/>
        </w:rPr>
        <w:fldChar w:fldCharType="end"/>
      </w:r>
      <w:r w:rsidR="00C625A9" w:rsidRPr="001C260B">
        <w:rPr>
          <w:rFonts w:ascii="Times New Roman" w:eastAsia="Times New Roman" w:hAnsi="Times New Roman" w:cs="Times New Roman"/>
        </w:rPr>
        <w:t xml:space="preserve">. </w:t>
      </w:r>
      <w:r w:rsidR="006935B8" w:rsidRPr="001C260B">
        <w:rPr>
          <w:rFonts w:ascii="Times New Roman" w:eastAsia="Times New Roman" w:hAnsi="Times New Roman" w:cs="Times New Roman"/>
        </w:rPr>
        <w:t xml:space="preserve">Thus, although environmental benefits seem to be </w:t>
      </w:r>
      <w:r w:rsidR="003B67AE" w:rsidRPr="001C260B">
        <w:rPr>
          <w:rFonts w:ascii="Times New Roman" w:eastAsia="Times New Roman" w:hAnsi="Times New Roman" w:cs="Times New Roman"/>
        </w:rPr>
        <w:t>considerable</w:t>
      </w:r>
      <w:r w:rsidR="00C625A9" w:rsidRPr="001C260B">
        <w:rPr>
          <w:rFonts w:ascii="Times New Roman" w:eastAsia="Times New Roman" w:hAnsi="Times New Roman" w:cs="Times New Roman"/>
        </w:rPr>
        <w:t xml:space="preserve">, </w:t>
      </w:r>
      <w:r w:rsidR="00D21767" w:rsidRPr="001C260B">
        <w:rPr>
          <w:rFonts w:ascii="Times New Roman" w:eastAsia="Times New Roman" w:hAnsi="Times New Roman" w:cs="Times New Roman"/>
        </w:rPr>
        <w:t xml:space="preserve">yield outcomes through the implementation of </w:t>
      </w:r>
      <w:r w:rsidR="00254D2B" w:rsidRPr="001C260B">
        <w:rPr>
          <w:rFonts w:ascii="Times New Roman" w:eastAsia="Times New Roman" w:hAnsi="Times New Roman" w:cs="Times New Roman"/>
        </w:rPr>
        <w:t>different SCP</w:t>
      </w:r>
      <w:r w:rsidR="00965FED" w:rsidRPr="001C260B">
        <w:rPr>
          <w:rFonts w:ascii="Times New Roman" w:eastAsia="Times New Roman" w:hAnsi="Times New Roman" w:cs="Times New Roman"/>
        </w:rPr>
        <w:t>s</w:t>
      </w:r>
      <w:r w:rsidR="00D21767" w:rsidRPr="001C260B">
        <w:rPr>
          <w:rFonts w:ascii="Times New Roman" w:eastAsia="Times New Roman" w:hAnsi="Times New Roman" w:cs="Times New Roman"/>
        </w:rPr>
        <w:t xml:space="preserve"> are subject to many controverses. </w:t>
      </w:r>
    </w:p>
    <w:p w14:paraId="667BFD92" w14:textId="77777777" w:rsidR="00C16BC2" w:rsidRPr="001C260B"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5E74C067" w:rsidR="003F06AE" w:rsidRPr="001C260B"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Some </w:t>
      </w:r>
      <w:r w:rsidR="003B67AE" w:rsidRPr="001C260B">
        <w:rPr>
          <w:rFonts w:ascii="Times New Roman" w:eastAsia="Times New Roman" w:hAnsi="Times New Roman" w:cs="Times New Roman"/>
        </w:rPr>
        <w:t xml:space="preserve">existing </w:t>
      </w:r>
      <w:r w:rsidR="00CA1F04" w:rsidRPr="001C260B">
        <w:rPr>
          <w:rFonts w:ascii="Times New Roman" w:eastAsia="Times New Roman" w:hAnsi="Times New Roman" w:cs="Times New Roman"/>
        </w:rPr>
        <w:t xml:space="preserve">studies </w:t>
      </w:r>
      <w:r w:rsidR="00097C67" w:rsidRPr="001C260B">
        <w:rPr>
          <w:rFonts w:ascii="Times New Roman" w:eastAsia="Times New Roman" w:hAnsi="Times New Roman" w:cs="Times New Roman"/>
        </w:rPr>
        <w:t xml:space="preserve">have </w:t>
      </w:r>
      <w:r w:rsidRPr="001C260B">
        <w:rPr>
          <w:rFonts w:ascii="Times New Roman" w:eastAsia="Times New Roman" w:hAnsi="Times New Roman" w:cs="Times New Roman"/>
        </w:rPr>
        <w:t>show</w:t>
      </w:r>
      <w:r w:rsidR="00097C67" w:rsidRPr="001C260B">
        <w:rPr>
          <w:rFonts w:ascii="Times New Roman" w:eastAsia="Times New Roman" w:hAnsi="Times New Roman" w:cs="Times New Roman"/>
        </w:rPr>
        <w:t>n</w:t>
      </w:r>
      <w:r w:rsidR="00CA1F04" w:rsidRPr="001C260B">
        <w:rPr>
          <w:rFonts w:ascii="Times New Roman" w:eastAsia="Times New Roman" w:hAnsi="Times New Roman" w:cs="Times New Roman"/>
        </w:rPr>
        <w:t xml:space="preserve"> that </w:t>
      </w:r>
      <w:r w:rsidR="00254D2B" w:rsidRPr="001C260B">
        <w:rPr>
          <w:rFonts w:ascii="Times New Roman" w:eastAsia="Times New Roman" w:hAnsi="Times New Roman" w:cs="Times New Roman"/>
        </w:rPr>
        <w:t>SCP</w:t>
      </w:r>
      <w:r w:rsidR="00965FED" w:rsidRPr="001C260B">
        <w:rPr>
          <w:rFonts w:ascii="Times New Roman" w:eastAsia="Times New Roman" w:hAnsi="Times New Roman" w:cs="Times New Roman"/>
        </w:rPr>
        <w:t>s</w:t>
      </w:r>
      <w:r w:rsidR="00CA1F04" w:rsidRPr="001C260B">
        <w:rPr>
          <w:rFonts w:ascii="Times New Roman" w:eastAsia="Times New Roman" w:hAnsi="Times New Roman" w:cs="Times New Roman"/>
        </w:rPr>
        <w:t xml:space="preserve"> could potentially result in </w:t>
      </w:r>
      <w:r w:rsidRPr="001C260B">
        <w:rPr>
          <w:rFonts w:ascii="Times New Roman" w:eastAsia="Times New Roman" w:hAnsi="Times New Roman" w:cs="Times New Roman"/>
        </w:rPr>
        <w:t>increasing yields</w:t>
      </w:r>
      <w:r w:rsidR="00B41D42"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&lt;EndNote&gt;&lt;Cite&gt;&lt;Author&gt;Ren&lt;/Author&gt;&lt;Year&gt;2023&lt;/Year&gt;&lt;RecNum&gt;234&lt;/RecNum&gt;&lt;DisplayText&gt;&lt;style face="superscript"&gt;10,11&lt;/style&gt;&lt;/DisplayText&gt;&lt;record&gt;&lt;rec-number&gt;234&lt;/rec-number&gt;&lt;foreign-keys&gt;&lt;key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10,11</w:t>
      </w:r>
      <w:r w:rsidR="00B41D42" w:rsidRPr="001C260B">
        <w:rPr>
          <w:rFonts w:ascii="Times New Roman" w:eastAsia="Times New Roman" w:hAnsi="Times New Roman" w:cs="Times New Roman"/>
        </w:rPr>
        <w:fldChar w:fldCharType="end"/>
      </w:r>
      <w:r w:rsidR="00B41D42" w:rsidRPr="001C260B">
        <w:rPr>
          <w:rFonts w:ascii="Times New Roman" w:eastAsia="Times New Roman" w:hAnsi="Times New Roman" w:cs="Times New Roman"/>
        </w:rPr>
        <w:t xml:space="preserve"> </w:t>
      </w:r>
      <w:r w:rsidR="00097C67" w:rsidRPr="001C260B">
        <w:rPr>
          <w:rFonts w:ascii="Times New Roman" w:eastAsia="Times New Roman" w:hAnsi="Times New Roman" w:cs="Times New Roman"/>
        </w:rPr>
        <w:t xml:space="preserve"> </w:t>
      </w:r>
      <w:r w:rsidRPr="001C260B">
        <w:rPr>
          <w:rFonts w:ascii="Times New Roman" w:eastAsia="Times New Roman" w:hAnsi="Times New Roman" w:cs="Times New Roman"/>
        </w:rPr>
        <w:t xml:space="preserve">while others reported a </w:t>
      </w:r>
      <w:r w:rsidR="00757E9D" w:rsidRPr="001C260B">
        <w:rPr>
          <w:rFonts w:ascii="Times New Roman" w:eastAsia="Times New Roman" w:hAnsi="Times New Roman" w:cs="Times New Roman"/>
        </w:rPr>
        <w:t xml:space="preserve">neutral or </w:t>
      </w:r>
      <w:r w:rsidR="00CA1F04" w:rsidRPr="001C260B">
        <w:rPr>
          <w:rFonts w:ascii="Times New Roman" w:eastAsia="Times New Roman" w:hAnsi="Times New Roman" w:cs="Times New Roman"/>
        </w:rPr>
        <w:t xml:space="preserve">declining </w:t>
      </w:r>
      <w:r w:rsidRPr="001C260B">
        <w:rPr>
          <w:rFonts w:ascii="Times New Roman" w:eastAsia="Times New Roman" w:hAnsi="Times New Roman" w:cs="Times New Roman"/>
        </w:rPr>
        <w:t>trends</w:t>
      </w:r>
      <w:r w:rsidR="006E277A"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&lt;EndNote&gt;&lt;Cite&gt;&lt;Author&gt;Giller&lt;/Author&gt;&lt;Year&gt;2021&lt;/Year&gt;&lt;RecNum&gt;220&lt;/RecNum&gt;&lt;DisplayText&gt;&lt;style face="superscript"&gt;12,13&lt;/style&gt;&lt;/DisplayText&gt;&lt;record&gt;&lt;rec-number&gt;220&lt;/rec-number&gt;&lt;foreign-keys&gt;&lt;key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12,13</w:t>
      </w:r>
      <w:r w:rsidR="006E277A" w:rsidRPr="001C260B">
        <w:rPr>
          <w:rFonts w:ascii="Times New Roman" w:eastAsia="Times New Roman" w:hAnsi="Times New Roman" w:cs="Times New Roman"/>
        </w:rPr>
        <w:fldChar w:fldCharType="end"/>
      </w:r>
      <w:r w:rsidR="006E277A" w:rsidRPr="001C260B">
        <w:rPr>
          <w:rFonts w:ascii="Times New Roman" w:eastAsia="Times New Roman" w:hAnsi="Times New Roman" w:cs="Times New Roman"/>
        </w:rPr>
        <w:t xml:space="preserve"> </w:t>
      </w:r>
      <w:r w:rsidRPr="001C260B">
        <w:rPr>
          <w:rFonts w:ascii="Times New Roman" w:eastAsia="Times New Roman" w:hAnsi="Times New Roman" w:cs="Times New Roman"/>
        </w:rPr>
        <w:t xml:space="preserve">after implementation. </w:t>
      </w:r>
      <w:r w:rsidR="00B711CE" w:rsidRPr="001C260B">
        <w:rPr>
          <w:rFonts w:ascii="Times New Roman" w:eastAsia="Times New Roman" w:hAnsi="Times New Roman" w:cs="Times New Roman"/>
        </w:rPr>
        <w:t xml:space="preserve">While evaluating the outcome of different crops and environmental variables on NT as compared to </w:t>
      </w:r>
      <w:r w:rsidR="002A77A9" w:rsidRPr="001C260B">
        <w:rPr>
          <w:rFonts w:ascii="Times New Roman" w:eastAsia="Times New Roman" w:hAnsi="Times New Roman" w:cs="Times New Roman"/>
        </w:rPr>
        <w:t>conventional tillage (</w:t>
      </w:r>
      <w:r w:rsidR="00B711CE" w:rsidRPr="001C260B">
        <w:rPr>
          <w:rFonts w:ascii="Times New Roman" w:eastAsia="Times New Roman" w:hAnsi="Times New Roman" w:cs="Times New Roman"/>
        </w:rPr>
        <w:t>CT</w:t>
      </w:r>
      <w:r w:rsidR="002A77A9" w:rsidRPr="001C260B">
        <w:rPr>
          <w:rFonts w:ascii="Times New Roman" w:eastAsia="Times New Roman" w:hAnsi="Times New Roman" w:cs="Times New Roman"/>
        </w:rPr>
        <w:t>)</w:t>
      </w:r>
      <w:r w:rsidR="00B711CE" w:rsidRPr="001C260B">
        <w:rPr>
          <w:rFonts w:ascii="Times New Roman" w:eastAsia="Times New Roman" w:hAnsi="Times New Roman" w:cs="Times New Roman"/>
        </w:rPr>
        <w:t xml:space="preserve"> yields, </w:t>
      </w:r>
      <w:r w:rsidR="006E277A"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face="superscript"&gt;14&lt;/style&gt;&lt;/DisplayText&gt;&lt;record&gt;&lt;rec-number&gt;33&lt;/rec-number&gt;&lt;foreign-keys&gt;&lt;key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rPr>
        <w:t xml:space="preserve">Pittelkow, et al. </w:t>
      </w:r>
      <w:r w:rsidR="00B41D42" w:rsidRPr="001C260B">
        <w:rPr>
          <w:rFonts w:ascii="Times New Roman" w:eastAsia="Times New Roman" w:hAnsi="Times New Roman" w:cs="Times New Roman"/>
          <w:noProof/>
          <w:vertAlign w:val="superscript"/>
        </w:rPr>
        <w:t>14</w:t>
      </w:r>
      <w:r w:rsidR="006E277A" w:rsidRPr="001C260B">
        <w:rPr>
          <w:rFonts w:ascii="Times New Roman" w:eastAsia="Times New Roman" w:hAnsi="Times New Roman" w:cs="Times New Roman"/>
        </w:rPr>
        <w:fldChar w:fldCharType="end"/>
      </w:r>
      <w:r w:rsidR="006E277A" w:rsidRPr="001C260B">
        <w:rPr>
          <w:rFonts w:ascii="Times New Roman" w:eastAsia="Times New Roman" w:hAnsi="Times New Roman" w:cs="Times New Roman"/>
        </w:rPr>
        <w:t xml:space="preserve"> </w:t>
      </w:r>
      <w:r w:rsidR="00B711CE" w:rsidRPr="001C260B">
        <w:rPr>
          <w:rFonts w:ascii="Times New Roman" w:eastAsia="Times New Roman" w:hAnsi="Times New Roman" w:cs="Times New Roman"/>
        </w:rPr>
        <w:t xml:space="preserve">show that NT impact on yield is dependent upon the region with increasing trend in moisture-limited arid regions while declining patterns are observed in tropical regions with maize-based systems. </w:t>
      </w:r>
      <w:r w:rsidR="003F06AE" w:rsidRPr="001C260B">
        <w:rPr>
          <w:rFonts w:ascii="Times New Roman" w:eastAsia="Times New Roman" w:hAnsi="Times New Roman" w:cs="Times New Roman"/>
        </w:rPr>
        <w:t xml:space="preserve">A global meta-analysis based on740 paired measurements from 90 peer-reviewed articles show </w:t>
      </w:r>
      <w:r w:rsidR="006E277A" w:rsidRPr="001C260B">
        <w:rPr>
          <w:rFonts w:ascii="Times New Roman" w:eastAsia="Times New Roman" w:hAnsi="Times New Roman" w:cs="Times New Roman"/>
        </w:rPr>
        <w:lastRenderedPageBreak/>
        <w:t xml:space="preserve">that </w:t>
      </w:r>
      <w:r w:rsidR="003F06AE" w:rsidRPr="001C260B">
        <w:rPr>
          <w:rFonts w:ascii="Times New Roman" w:eastAsia="Times New Roman" w:hAnsi="Times New Roman" w:cs="Times New Roman"/>
        </w:rPr>
        <w:t>NT increased barley yield by 49% especially in dry climate</w:t>
      </w:r>
      <w:r w:rsidR="006E277A"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&lt;EndNote&gt;&lt;Cite&gt;&lt;Author&gt;Huang&lt;/Author&gt;&lt;Year&gt;2018&lt;/Year&gt;&lt;RecNum&gt;224&lt;/RecNum&gt;&lt;DisplayText&gt;&lt;style face="superscript"&gt;15&lt;/style&gt;&lt;/DisplayText&gt;&lt;record&gt;&lt;rec-number&gt;224&lt;/rec-number&gt;&lt;foreign-keys&gt;&lt;key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15</w:t>
      </w:r>
      <w:r w:rsidR="006E277A" w:rsidRPr="001C260B">
        <w:rPr>
          <w:rFonts w:ascii="Times New Roman" w:eastAsia="Times New Roman" w:hAnsi="Times New Roman" w:cs="Times New Roman"/>
        </w:rPr>
        <w:fldChar w:fldCharType="end"/>
      </w:r>
      <w:r w:rsidR="003F06AE" w:rsidRPr="001C260B">
        <w:rPr>
          <w:rFonts w:ascii="Times New Roman" w:eastAsia="Times New Roman" w:hAnsi="Times New Roman" w:cs="Times New Roman"/>
        </w:rPr>
        <w:t>. In a drought period, about 60% higher maize yield</w:t>
      </w:r>
      <w:r w:rsidR="003E0C65" w:rsidRPr="001C260B">
        <w:rPr>
          <w:rFonts w:ascii="Times New Roman" w:eastAsia="Times New Roman" w:hAnsi="Times New Roman" w:cs="Times New Roman"/>
        </w:rPr>
        <w:t>s</w:t>
      </w:r>
      <w:r w:rsidR="003F06AE" w:rsidRPr="001C260B">
        <w:rPr>
          <w:rFonts w:ascii="Times New Roman" w:eastAsia="Times New Roman" w:hAnsi="Times New Roman" w:cs="Times New Roman"/>
        </w:rPr>
        <w:t xml:space="preserve"> w</w:t>
      </w:r>
      <w:r w:rsidR="003E0C65" w:rsidRPr="001C260B">
        <w:rPr>
          <w:rFonts w:ascii="Times New Roman" w:eastAsia="Times New Roman" w:hAnsi="Times New Roman" w:cs="Times New Roman"/>
        </w:rPr>
        <w:t>ere</w:t>
      </w:r>
      <w:r w:rsidR="003F06AE" w:rsidRPr="001C260B">
        <w:rPr>
          <w:rFonts w:ascii="Times New Roman" w:eastAsia="Times New Roman" w:hAnsi="Times New Roman" w:cs="Times New Roman"/>
        </w:rPr>
        <w:t xml:space="preserve"> observed under NT management compared to </w:t>
      </w:r>
      <w:r w:rsidR="002A77A9" w:rsidRPr="001C260B">
        <w:rPr>
          <w:rFonts w:ascii="Times New Roman" w:eastAsia="Times New Roman" w:hAnsi="Times New Roman" w:cs="Times New Roman"/>
        </w:rPr>
        <w:t>CT</w:t>
      </w:r>
      <w:r w:rsidR="006E277A"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&lt;EndNote&gt;&lt;Cite&gt;&lt;Author&gt;Al‐Kaisi&lt;/Author&gt;&lt;Year&gt;2020&lt;/Year&gt;&lt;RecNum&gt;225&lt;/RecNum&gt;&lt;DisplayText&gt;&lt;style face="superscript"&gt;16&lt;/style&gt;&lt;/DisplayText&gt;&lt;record&gt;&lt;rec-number&gt;225&lt;/rec-number&gt;&lt;foreign-keys&gt;&lt;key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16</w:t>
      </w:r>
      <w:r w:rsidR="006E277A" w:rsidRPr="001C260B">
        <w:rPr>
          <w:rFonts w:ascii="Times New Roman" w:eastAsia="Times New Roman" w:hAnsi="Times New Roman" w:cs="Times New Roman"/>
        </w:rPr>
        <w:fldChar w:fldCharType="end"/>
      </w:r>
      <w:r w:rsidR="003F06AE" w:rsidRPr="001C260B">
        <w:rPr>
          <w:rFonts w:ascii="Times New Roman" w:eastAsia="Times New Roman" w:hAnsi="Times New Roman" w:cs="Times New Roman"/>
        </w:rPr>
        <w:t xml:space="preserve">. </w:t>
      </w:r>
      <w:r w:rsidR="007A3F48" w:rsidRPr="001C260B">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&lt;EndNote&gt;&lt;Cite&gt;&lt;Author&gt;Knapp&lt;/Author&gt;&lt;Year&gt;2018&lt;/Year&gt;&lt;RecNum&gt;62&lt;/RecNum&gt;&lt;DisplayText&gt;&lt;style face="superscript"&gt;17&lt;/style&gt;&lt;/DisplayText&gt;&lt;record&gt;&lt;rec-number&gt;62&lt;/rec-number&gt;&lt;foreign-keys&gt;&lt;key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17</w:t>
      </w:r>
      <w:r w:rsidR="006E277A" w:rsidRPr="001C260B">
        <w:rPr>
          <w:rFonts w:ascii="Times New Roman" w:eastAsia="Times New Roman" w:hAnsi="Times New Roman" w:cs="Times New Roman"/>
        </w:rPr>
        <w:fldChar w:fldCharType="end"/>
      </w:r>
      <w:r w:rsidR="007A3F48" w:rsidRPr="001C260B">
        <w:rPr>
          <w:rFonts w:ascii="Times New Roman" w:eastAsia="Times New Roman" w:hAnsi="Times New Roman" w:cs="Times New Roman"/>
        </w:rPr>
        <w:t xml:space="preserve">. The same study showed that </w:t>
      </w:r>
      <w:r w:rsidR="002A77A9" w:rsidRPr="001C260B">
        <w:rPr>
          <w:rFonts w:ascii="Times New Roman" w:eastAsia="Times New Roman" w:hAnsi="Times New Roman" w:cs="Times New Roman"/>
        </w:rPr>
        <w:t>OF</w:t>
      </w:r>
      <w:r w:rsidR="007A3F48" w:rsidRPr="001C260B">
        <w:rPr>
          <w:rFonts w:ascii="Times New Roman" w:eastAsia="Times New Roman" w:hAnsi="Times New Roman" w:cs="Times New Roman"/>
        </w:rPr>
        <w:t xml:space="preserve"> had 15% lower yield compared to CT</w:t>
      </w:r>
      <w:r w:rsidR="006E277A" w:rsidRPr="001C260B">
        <w:rPr>
          <w:rFonts w:ascii="Times New Roman" w:eastAsia="Times New Roman" w:hAnsi="Times New Roman" w:cs="Times New Roman"/>
        </w:rPr>
        <w:t xml:space="preserve">. </w:t>
      </w:r>
    </w:p>
    <w:p w14:paraId="36C462F7" w14:textId="77777777" w:rsidR="0045587A" w:rsidRPr="001C260B"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71A91438" w:rsidR="00BE5C30" w:rsidRPr="001C260B" w:rsidRDefault="0045587A" w:rsidP="00BE5C30">
      <w:pPr>
        <w:jc w:val="both"/>
        <w:rPr>
          <w:rFonts w:ascii="Times New Roman" w:eastAsia="Times New Roman" w:hAnsi="Times New Roman" w:cs="Times New Roman"/>
        </w:rPr>
      </w:pPr>
      <w:r w:rsidRPr="001C260B">
        <w:rPr>
          <w:rFonts w:ascii="Times New Roman" w:eastAsia="Times New Roman" w:hAnsi="Times New Roman" w:cs="Times New Roman"/>
        </w:rPr>
        <w:t>Under AF management, findings show</w:t>
      </w:r>
      <w:r w:rsidR="00B41D42" w:rsidRPr="001C260B">
        <w:rPr>
          <w:rFonts w:ascii="Times New Roman" w:eastAsia="Times New Roman" w:hAnsi="Times New Roman" w:cs="Times New Roman"/>
        </w:rPr>
        <w:t xml:space="preserve"> </w:t>
      </w:r>
      <w:r w:rsidRPr="001C260B">
        <w:rPr>
          <w:rFonts w:ascii="Times New Roman" w:eastAsia="Times New Roman" w:hAnsi="Times New Roman" w:cs="Times New Roman"/>
        </w:rPr>
        <w:t xml:space="preserve">that yield either increased by </w:t>
      </w:r>
      <w:bookmarkStart w:id="0" w:name="_Hlk167883623"/>
      <w:r w:rsidRPr="001C260B">
        <w:rPr>
          <w:rFonts w:ascii="Times New Roman" w:eastAsia="Times New Roman" w:hAnsi="Times New Roman" w:cs="Times New Roman"/>
        </w:rPr>
        <w:t>7 – 16</w:t>
      </w:r>
      <w:r w:rsidR="001C260B" w:rsidRPr="001C260B">
        <w:rPr>
          <w:rFonts w:ascii="Times New Roman" w:eastAsia="Times New Roman" w:hAnsi="Times New Roman" w:cs="Times New Roman"/>
        </w:rPr>
        <w:t>%</w:t>
      </w:r>
      <w:r w:rsidRPr="001C260B">
        <w:rPr>
          <w:rFonts w:ascii="Times New Roman" w:eastAsia="Times New Roman" w:hAnsi="Times New Roman" w:cs="Times New Roman"/>
        </w:rPr>
        <w:t xml:space="preserve"> in crop yield especially in subtropical and tropical zones</w:t>
      </w:r>
      <w:r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&lt;EndNote&gt;&lt;Cite&gt;&lt;Author&gt;Baier&lt;/Author&gt;&lt;Year&gt;2023&lt;/Year&gt;&lt;RecNum&gt;192&lt;/RecNum&gt;&lt;DisplayText&gt;&lt;style face="superscript"&gt;18&lt;/style&gt;&lt;/DisplayText&gt;&lt;record&gt;&lt;rec-number&gt;192&lt;/rec-number&gt;&lt;foreign-keys&gt;&lt;key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18</w:t>
      </w:r>
      <w:r w:rsidRPr="001C260B">
        <w:rPr>
          <w:rFonts w:ascii="Times New Roman" w:eastAsia="Times New Roman" w:hAnsi="Times New Roman" w:cs="Times New Roman"/>
        </w:rPr>
        <w:fldChar w:fldCharType="end"/>
      </w:r>
      <w:r w:rsidRPr="001C260B">
        <w:rPr>
          <w:rFonts w:ascii="Times New Roman" w:eastAsia="Times New Roman" w:hAnsi="Times New Roman" w:cs="Times New Roman"/>
        </w:rPr>
        <w:t xml:space="preserve">, </w:t>
      </w:r>
      <w:bookmarkEnd w:id="0"/>
      <w:r w:rsidR="00DD795A" w:rsidRPr="001C260B">
        <w:rPr>
          <w:rFonts w:ascii="Times New Roman" w:eastAsia="Times New Roman" w:hAnsi="Times New Roman" w:cs="Times New Roman"/>
        </w:rPr>
        <w:t xml:space="preserve">or reduced by </w:t>
      </w:r>
      <w:r w:rsidRPr="001C260B">
        <w:rPr>
          <w:rFonts w:ascii="Times New Roman" w:eastAsia="Times New Roman" w:hAnsi="Times New Roman" w:cs="Times New Roman"/>
        </w:rPr>
        <w:t>2.6</w:t>
      </w:r>
      <w:r w:rsidR="001C260B" w:rsidRPr="001C260B">
        <w:rPr>
          <w:rFonts w:ascii="Times New Roman" w:eastAsia="Times New Roman" w:hAnsi="Times New Roman" w:cs="Times New Roman"/>
        </w:rPr>
        <w:t>%</w:t>
      </w:r>
      <w:r w:rsidRPr="001C260B">
        <w:rPr>
          <w:rFonts w:ascii="Times New Roman" w:eastAsia="Times New Roman" w:hAnsi="Times New Roman" w:cs="Times New Roman"/>
        </w:rPr>
        <w:t xml:space="preserve"> in European areas depending on the density and age of the trees</w:t>
      </w:r>
      <w:r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&lt;EndNote&gt;&lt;Cite&gt;&lt;Author&gt;Ivezić&lt;/Author&gt;&lt;Year&gt;2021&lt;/Year&gt;&lt;RecNum&gt;193&lt;/RecNum&gt;&lt;DisplayText&gt;&lt;style face="superscript"&gt;19&lt;/style&gt;&lt;/DisplayText&gt;&lt;record&gt;&lt;rec-number&gt;193&lt;/rec-number&gt;&lt;foreign-keys&gt;&lt;key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19</w:t>
      </w:r>
      <w:r w:rsidRPr="001C260B">
        <w:rPr>
          <w:rFonts w:ascii="Times New Roman" w:eastAsia="Times New Roman" w:hAnsi="Times New Roman" w:cs="Times New Roman"/>
        </w:rPr>
        <w:fldChar w:fldCharType="end"/>
      </w:r>
      <w:r w:rsidRPr="001C260B">
        <w:rPr>
          <w:rFonts w:ascii="Times New Roman" w:eastAsia="Times New Roman" w:hAnsi="Times New Roman" w:cs="Times New Roman"/>
        </w:rPr>
        <w:t xml:space="preserve">. </w:t>
      </w:r>
      <w:r w:rsidR="00DD795A" w:rsidRPr="001C260B">
        <w:rPr>
          <w:rFonts w:ascii="Times New Roman" w:eastAsia="Times New Roman" w:hAnsi="Times New Roman" w:cs="Times New Roman"/>
        </w:rPr>
        <w:t xml:space="preserve">While about 14% yield increase is reported under </w:t>
      </w:r>
      <w:r w:rsidRPr="001C260B">
        <w:rPr>
          <w:rFonts w:ascii="Times New Roman" w:eastAsia="Times New Roman" w:hAnsi="Times New Roman" w:cs="Times New Roman"/>
        </w:rPr>
        <w:t>CC especially in coarse soil texture and dryland areas along with the use of leguminous cover crops</w:t>
      </w:r>
      <w:r w:rsidRPr="001C260B">
        <w:rPr>
          <w:rFonts w:ascii="Times New Roman" w:eastAsia="Times New Roman" w:hAnsi="Times New Roman" w:cs="Times New Roman"/>
          <w:vertAlign w:val="superscript"/>
        </w:rPr>
        <w:fldChar w:fldCharType="begin"/>
      </w:r>
      <w:r w:rsidR="00F71666" w:rsidRPr="001C260B">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face="superscript"&gt;20&lt;/style&gt;&lt;/DisplayText&gt;&lt;record&gt;&lt;rec-number&gt;336&lt;/rec-number&gt;&lt;foreign-keys&gt;&lt;key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1C260B">
        <w:rPr>
          <w:rFonts w:ascii="Times New Roman" w:eastAsia="Times New Roman" w:hAnsi="Times New Roman" w:cs="Times New Roman"/>
          <w:vertAlign w:val="superscript"/>
        </w:rPr>
        <w:fldChar w:fldCharType="separate"/>
      </w:r>
      <w:r w:rsidR="00B41D42" w:rsidRPr="001C260B">
        <w:rPr>
          <w:rFonts w:ascii="Times New Roman" w:eastAsia="Times New Roman" w:hAnsi="Times New Roman" w:cs="Times New Roman"/>
          <w:noProof/>
          <w:vertAlign w:val="superscript"/>
        </w:rPr>
        <w:t>20</w:t>
      </w:r>
      <w:r w:rsidRPr="001C260B">
        <w:rPr>
          <w:rFonts w:ascii="Times New Roman" w:eastAsia="Times New Roman" w:hAnsi="Times New Roman" w:cs="Times New Roman"/>
          <w:vertAlign w:val="superscript"/>
        </w:rPr>
        <w:fldChar w:fldCharType="end"/>
      </w:r>
      <w:r w:rsidR="00DD795A" w:rsidRPr="001C260B">
        <w:rPr>
          <w:rFonts w:ascii="Times New Roman" w:eastAsia="Times New Roman" w:hAnsi="Times New Roman" w:cs="Times New Roman"/>
        </w:rPr>
        <w:t>, about</w:t>
      </w:r>
      <w:r w:rsidRPr="001C260B">
        <w:rPr>
          <w:rFonts w:ascii="Times New Roman" w:eastAsia="Times New Roman" w:hAnsi="Times New Roman" w:cs="Times New Roman"/>
        </w:rPr>
        <w:t xml:space="preserve"> 3% yield reductions </w:t>
      </w:r>
      <w:r w:rsidR="00BB707D" w:rsidRPr="001C260B">
        <w:rPr>
          <w:rFonts w:ascii="Times New Roman" w:eastAsia="Times New Roman" w:hAnsi="Times New Roman" w:cs="Times New Roman"/>
        </w:rPr>
        <w:t xml:space="preserve">were </w:t>
      </w:r>
      <w:r w:rsidRPr="001C260B">
        <w:rPr>
          <w:rFonts w:ascii="Times New Roman" w:eastAsia="Times New Roman" w:hAnsi="Times New Roman" w:cs="Times New Roman"/>
        </w:rPr>
        <w:t xml:space="preserve">observed especially for cash crops in temperate </w:t>
      </w:r>
      <w:r w:rsidR="00DD795A" w:rsidRPr="001C260B">
        <w:rPr>
          <w:rFonts w:ascii="Times New Roman" w:eastAsia="Times New Roman" w:hAnsi="Times New Roman" w:cs="Times New Roman"/>
        </w:rPr>
        <w:t>soils</w:t>
      </w:r>
      <w:r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&lt;EndNote&gt;&lt;Cite&gt;&lt;Author&gt;Clark&lt;/Author&gt;&lt;Year&gt;1997&lt;/Year&gt;&lt;RecNum&gt;188&lt;/RecNum&gt;&lt;DisplayText&gt;&lt;style face="superscript"&gt;21,22&lt;/style&gt;&lt;/DisplayText&gt;&lt;record&gt;&lt;rec-number&gt;188&lt;/rec-number&gt;&lt;foreign-keys&gt;&lt;key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21,22</w:t>
      </w:r>
      <w:r w:rsidRPr="001C260B">
        <w:rPr>
          <w:rFonts w:ascii="Times New Roman" w:eastAsia="Times New Roman" w:hAnsi="Times New Roman" w:cs="Times New Roman"/>
        </w:rPr>
        <w:fldChar w:fldCharType="end"/>
      </w:r>
      <w:r w:rsidRPr="001C260B">
        <w:rPr>
          <w:rFonts w:ascii="Times New Roman" w:eastAsia="Times New Roman" w:hAnsi="Times New Roman" w:cs="Times New Roman"/>
        </w:rPr>
        <w:t xml:space="preserve">. </w:t>
      </w:r>
      <w:r w:rsidR="00406180" w:rsidRPr="001C260B">
        <w:rPr>
          <w:rFonts w:ascii="Times New Roman" w:eastAsia="Times New Roman" w:hAnsi="Times New Roman" w:cs="Times New Roman"/>
        </w:rPr>
        <w:t xml:space="preserve"> About 10% decrease in wheat yield</w:t>
      </w:r>
      <w:r w:rsidR="00BB707D" w:rsidRPr="001C260B">
        <w:rPr>
          <w:rFonts w:ascii="Times New Roman" w:eastAsia="Times New Roman" w:hAnsi="Times New Roman" w:cs="Times New Roman"/>
        </w:rPr>
        <w:t>s</w:t>
      </w:r>
      <w:r w:rsidR="00406180" w:rsidRPr="001C260B">
        <w:rPr>
          <w:rFonts w:ascii="Times New Roman" w:eastAsia="Times New Roman" w:hAnsi="Times New Roman" w:cs="Times New Roman"/>
        </w:rPr>
        <w:t xml:space="preserve"> </w:t>
      </w:r>
      <w:r w:rsidR="00BB707D" w:rsidRPr="001C260B">
        <w:rPr>
          <w:rFonts w:ascii="Times New Roman" w:eastAsia="Times New Roman" w:hAnsi="Times New Roman" w:cs="Times New Roman"/>
        </w:rPr>
        <w:t xml:space="preserve">were </w:t>
      </w:r>
      <w:r w:rsidR="00406180" w:rsidRPr="001C260B">
        <w:rPr>
          <w:rFonts w:ascii="Times New Roman" w:eastAsia="Times New Roman" w:hAnsi="Times New Roman" w:cs="Times New Roman"/>
        </w:rPr>
        <w:t>observed following cover cropping</w:t>
      </w:r>
      <w:r w:rsidR="00C43DB3"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&lt;EndNote&gt;&lt;Cite&gt;&lt;Author&gt;Nielsen&lt;/Author&gt;&lt;Year&gt;2016&lt;/Year&gt;&lt;RecNum&gt;228&lt;/RecNum&gt;&lt;DisplayText&gt;&lt;style face="superscript"&gt;23&lt;/style&gt;&lt;/DisplayText&gt;&lt;record&gt;&lt;rec-number&gt;228&lt;/rec-number&gt;&lt;foreign-keys&gt;&lt;key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23</w:t>
      </w:r>
      <w:r w:rsidR="00C43DB3" w:rsidRPr="001C260B">
        <w:rPr>
          <w:rFonts w:ascii="Times New Roman" w:eastAsia="Times New Roman" w:hAnsi="Times New Roman" w:cs="Times New Roman"/>
        </w:rPr>
        <w:fldChar w:fldCharType="end"/>
      </w:r>
      <w:r w:rsidR="00406180" w:rsidRPr="001C260B">
        <w:rPr>
          <w:rFonts w:ascii="Times New Roman" w:eastAsia="Times New Roman" w:hAnsi="Times New Roman" w:cs="Times New Roman"/>
        </w:rPr>
        <w:t>.</w:t>
      </w:r>
      <w:r w:rsidR="00D94262" w:rsidRPr="001C260B">
        <w:rPr>
          <w:rFonts w:ascii="Times New Roman" w:eastAsia="Times New Roman" w:hAnsi="Times New Roman" w:cs="Times New Roman"/>
        </w:rPr>
        <w:t xml:space="preserve"> </w:t>
      </w:r>
      <w:r w:rsidR="00BE5C30" w:rsidRPr="001C260B">
        <w:rPr>
          <w:rFonts w:ascii="Times New Roman" w:eastAsia="Times New Roman" w:hAnsi="Times New Roman" w:cs="Times New Roman"/>
        </w:rPr>
        <w:t xml:space="preserve">In context whereby </w:t>
      </w:r>
      <w:r w:rsidR="002A77A9" w:rsidRPr="001C260B">
        <w:rPr>
          <w:rFonts w:ascii="Times New Roman" w:eastAsia="Times New Roman" w:hAnsi="Times New Roman" w:cs="Times New Roman"/>
        </w:rPr>
        <w:t>there</w:t>
      </w:r>
      <w:r w:rsidR="00BE5C30" w:rsidRPr="001C260B">
        <w:rPr>
          <w:rFonts w:ascii="Times New Roman" w:eastAsia="Times New Roman" w:hAnsi="Times New Roman" w:cs="Times New Roman"/>
        </w:rPr>
        <w:t xml:space="preserve"> is no significant increase or decrease, some studies reported that yields could be sustained for longtime under </w:t>
      </w:r>
      <w:r w:rsidR="007779F7" w:rsidRPr="001C260B">
        <w:rPr>
          <w:rFonts w:ascii="Times New Roman" w:eastAsia="Times New Roman" w:hAnsi="Times New Roman" w:cs="Times New Roman"/>
        </w:rPr>
        <w:t>SCPs</w:t>
      </w:r>
      <w:r w:rsidR="00BE5C30" w:rsidRPr="001C260B">
        <w:rPr>
          <w:rFonts w:ascii="Times New Roman" w:eastAsia="Times New Roman" w:hAnsi="Times New Roman" w:cs="Times New Roman"/>
        </w:rPr>
        <w:t xml:space="preserve"> especially for degraded soils</w:t>
      </w:r>
      <w:r w:rsidR="00BE5C30" w:rsidRPr="001C260B">
        <w:rPr>
          <w:rFonts w:ascii="Times New Roman" w:eastAsia="Times New Roman" w:hAnsi="Times New Roman" w:cs="Times New Roman"/>
        </w:rPr>
        <w:fldChar w:fldCharType="begin"/>
      </w:r>
      <w:r w:rsidR="00062844" w:rsidRPr="001C260B">
        <w:rPr>
          <w:rFonts w:ascii="Times New Roman" w:eastAsia="Times New Roman" w:hAnsi="Times New Roman" w:cs="Times New Roman"/>
        </w:rPr>
        <w:instrText xml:space="preserve"> ADDIN EN.CITE &lt;EndNote&gt;&lt;Cite&gt;&lt;Author&gt;Lal&lt;/Author&gt;&lt;Year&gt;2020&lt;/Year&gt;&lt;RecNum&gt;227&lt;/RecNum&gt;&lt;DisplayText&gt;&lt;style face="superscript"&gt;24&lt;/style&gt;&lt;/DisplayText&gt;&lt;record&gt;&lt;rec-number&gt;227&lt;/rec-number&gt;&lt;foreign-keys&gt;&lt;key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1C260B">
        <w:rPr>
          <w:rFonts w:ascii="Times New Roman" w:eastAsia="Times New Roman" w:hAnsi="Times New Roman" w:cs="Times New Roman"/>
        </w:rPr>
        <w:fldChar w:fldCharType="separate"/>
      </w:r>
      <w:r w:rsidR="00062844" w:rsidRPr="001C260B">
        <w:rPr>
          <w:rFonts w:ascii="Times New Roman" w:eastAsia="Times New Roman" w:hAnsi="Times New Roman" w:cs="Times New Roman"/>
          <w:noProof/>
          <w:vertAlign w:val="superscript"/>
        </w:rPr>
        <w:t>24</w:t>
      </w:r>
      <w:r w:rsidR="00BE5C30" w:rsidRPr="001C260B">
        <w:rPr>
          <w:rFonts w:ascii="Times New Roman" w:eastAsia="Times New Roman" w:hAnsi="Times New Roman" w:cs="Times New Roman"/>
        </w:rPr>
        <w:fldChar w:fldCharType="end"/>
      </w:r>
      <w:r w:rsidR="00BE5C30" w:rsidRPr="001C260B">
        <w:rPr>
          <w:rFonts w:ascii="Times New Roman" w:eastAsia="Times New Roman" w:hAnsi="Times New Roman" w:cs="Times New Roman"/>
        </w:rPr>
        <w:t xml:space="preserve">. </w:t>
      </w:r>
    </w:p>
    <w:p w14:paraId="3E1BB4F2" w14:textId="3E5A7DA7" w:rsidR="0013659E" w:rsidRPr="001C260B"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eastAsia="Times New Roman" w:hAnsi="Times New Roman" w:cs="Times New Roman"/>
        </w:rPr>
        <w:t xml:space="preserve">The discrepancy of yield outcomes under different </w:t>
      </w:r>
      <w:r w:rsidR="007779F7" w:rsidRPr="001C260B">
        <w:rPr>
          <w:rFonts w:ascii="Times New Roman" w:eastAsia="Times New Roman" w:hAnsi="Times New Roman" w:cs="Times New Roman"/>
        </w:rPr>
        <w:t>SCPs</w:t>
      </w:r>
      <w:r w:rsidRPr="001C260B">
        <w:rPr>
          <w:rFonts w:ascii="Times New Roman" w:eastAsia="Times New Roman" w:hAnsi="Times New Roman" w:cs="Times New Roman"/>
        </w:rPr>
        <w:t xml:space="preserve"> </w:t>
      </w:r>
      <w:r w:rsidR="001814E6" w:rsidRPr="001C260B">
        <w:rPr>
          <w:rFonts w:ascii="Times New Roman" w:eastAsia="Times New Roman" w:hAnsi="Times New Roman" w:cs="Times New Roman"/>
        </w:rPr>
        <w:t xml:space="preserve">have thus </w:t>
      </w:r>
      <w:r w:rsidRPr="001C260B">
        <w:rPr>
          <w:rFonts w:ascii="Times New Roman" w:eastAsia="Times New Roman" w:hAnsi="Times New Roman" w:cs="Times New Roman"/>
        </w:rPr>
        <w:t>show</w:t>
      </w:r>
      <w:r w:rsidR="001814E6" w:rsidRPr="001C260B">
        <w:rPr>
          <w:rFonts w:ascii="Times New Roman" w:eastAsia="Times New Roman" w:hAnsi="Times New Roman" w:cs="Times New Roman"/>
        </w:rPr>
        <w:t>n</w:t>
      </w:r>
      <w:r w:rsidRPr="001C260B">
        <w:rPr>
          <w:rFonts w:ascii="Times New Roman" w:eastAsia="Times New Roman" w:hAnsi="Times New Roman" w:cs="Times New Roman"/>
        </w:rPr>
        <w:t xml:space="preserve"> that various factors interplay to determine the magnitude and direction of crop yields for farmers. </w:t>
      </w:r>
      <w:r w:rsidR="00CB25C5" w:rsidRPr="001C260B">
        <w:rPr>
          <w:rFonts w:ascii="Times New Roman" w:eastAsia="Times New Roman" w:hAnsi="Times New Roman" w:cs="Times New Roman"/>
        </w:rPr>
        <w:t xml:space="preserve">However, </w:t>
      </w:r>
      <w:r w:rsidR="003B67AE" w:rsidRPr="001C260B">
        <w:rPr>
          <w:rFonts w:ascii="Times New Roman" w:eastAsia="Times New Roman" w:hAnsi="Times New Roman" w:cs="Times New Roman"/>
        </w:rPr>
        <w:t>there is a need of</w:t>
      </w:r>
      <w:r w:rsidR="00CB25C5" w:rsidRPr="001C260B">
        <w:rPr>
          <w:rFonts w:ascii="Times New Roman" w:eastAsia="Times New Roman" w:hAnsi="Times New Roman" w:cs="Times New Roman"/>
        </w:rPr>
        <w:t xml:space="preserve"> having a better understanding on how environmental factors affect crop yield changes under different </w:t>
      </w:r>
      <w:r w:rsidR="007779F7" w:rsidRPr="001C260B">
        <w:rPr>
          <w:rFonts w:ascii="Times New Roman" w:eastAsia="Times New Roman" w:hAnsi="Times New Roman" w:cs="Times New Roman"/>
        </w:rPr>
        <w:t>SCP</w:t>
      </w:r>
      <w:r w:rsidR="001F62AE" w:rsidRPr="001C260B">
        <w:rPr>
          <w:rFonts w:ascii="Times New Roman" w:eastAsia="Times New Roman" w:hAnsi="Times New Roman" w:cs="Times New Roman"/>
        </w:rPr>
        <w:t>s</w:t>
      </w:r>
      <w:r w:rsidR="00CB25C5" w:rsidRPr="001C260B">
        <w:rPr>
          <w:rFonts w:ascii="Times New Roman" w:eastAsia="Times New Roman" w:hAnsi="Times New Roman" w:cs="Times New Roman"/>
        </w:rPr>
        <w:t xml:space="preserve">. </w:t>
      </w:r>
      <w:r w:rsidR="0056385B" w:rsidRPr="001C260B">
        <w:rPr>
          <w:rFonts w:ascii="Times New Roman" w:eastAsia="Times New Roman" w:hAnsi="Times New Roman" w:cs="Times New Roman"/>
        </w:rPr>
        <w:t xml:space="preserve"> </w:t>
      </w:r>
      <w:r w:rsidR="00A56D80" w:rsidRPr="001C260B">
        <w:rPr>
          <w:rFonts w:ascii="Times New Roman" w:eastAsia="Times New Roman" w:hAnsi="Times New Roman" w:cs="Times New Roman"/>
        </w:rPr>
        <w:t>Though p</w:t>
      </w:r>
      <w:r w:rsidR="0056385B" w:rsidRPr="001C260B">
        <w:rPr>
          <w:rFonts w:ascii="Times New Roman" w:eastAsia="Times New Roman" w:hAnsi="Times New Roman" w:cs="Times New Roman"/>
        </w:rPr>
        <w:t>revious meta-</w:t>
      </w:r>
      <w:r w:rsidR="00531E0E" w:rsidRPr="001C260B">
        <w:rPr>
          <w:rFonts w:ascii="Times New Roman" w:eastAsia="Times New Roman" w:hAnsi="Times New Roman" w:cs="Times New Roman"/>
        </w:rPr>
        <w:t>analysis</w:t>
      </w:r>
      <w:r w:rsidR="0056385B" w:rsidRPr="001C260B">
        <w:rPr>
          <w:rFonts w:ascii="Times New Roman" w:eastAsia="Times New Roman" w:hAnsi="Times New Roman" w:cs="Times New Roman"/>
        </w:rPr>
        <w:t xml:space="preserve"> studies </w:t>
      </w:r>
      <w:r w:rsidR="00A56D80" w:rsidRPr="001C260B">
        <w:rPr>
          <w:rFonts w:ascii="Times New Roman" w:eastAsia="Times New Roman" w:hAnsi="Times New Roman" w:cs="Times New Roman"/>
        </w:rPr>
        <w:t xml:space="preserve">have analyzed the variation in productivity </w:t>
      </w:r>
      <w:r w:rsidR="002A3AB5" w:rsidRPr="001C260B">
        <w:rPr>
          <w:rFonts w:ascii="Times New Roman" w:eastAsia="Times New Roman" w:hAnsi="Times New Roman" w:cs="Times New Roman"/>
        </w:rPr>
        <w:t xml:space="preserve">across different </w:t>
      </w:r>
      <w:r w:rsidR="00A56D80" w:rsidRPr="001C260B">
        <w:rPr>
          <w:rFonts w:ascii="Times New Roman" w:eastAsia="Times New Roman" w:hAnsi="Times New Roman" w:cs="Times New Roman"/>
        </w:rPr>
        <w:t>management</w:t>
      </w:r>
      <w:r w:rsidR="002A3AB5" w:rsidRPr="001C260B">
        <w:rPr>
          <w:rFonts w:ascii="Times New Roman" w:eastAsia="Times New Roman" w:hAnsi="Times New Roman" w:cs="Times New Roman"/>
        </w:rPr>
        <w:t xml:space="preserve"> practice</w:t>
      </w:r>
      <w:r w:rsidR="00A56D80" w:rsidRPr="001C260B">
        <w:rPr>
          <w:rFonts w:ascii="Times New Roman" w:eastAsia="Times New Roman" w:hAnsi="Times New Roman" w:cs="Times New Roman"/>
        </w:rPr>
        <w:t xml:space="preserve">s, they mostly </w:t>
      </w:r>
      <w:r w:rsidR="00A56D80" w:rsidRPr="001C260B">
        <w:rPr>
          <w:rFonts w:ascii="Times New Roman" w:hAnsi="Times New Roman" w:cs="Times New Roman"/>
        </w:rPr>
        <w:t>focus on</w:t>
      </w:r>
      <w:r w:rsidR="00D1426A" w:rsidRPr="001C260B">
        <w:rPr>
          <w:rFonts w:ascii="Times New Roman" w:hAnsi="Times New Roman" w:cs="Times New Roman"/>
        </w:rPr>
        <w:t xml:space="preserve"> a single </w:t>
      </w:r>
      <w:r w:rsidR="00A56D80" w:rsidRPr="001C260B">
        <w:rPr>
          <w:rFonts w:ascii="Times New Roman" w:hAnsi="Times New Roman" w:cs="Times New Roman"/>
        </w:rPr>
        <w:t xml:space="preserve">type of </w:t>
      </w:r>
      <w:r w:rsidR="007779F7" w:rsidRPr="001C260B">
        <w:rPr>
          <w:rFonts w:ascii="Times New Roman" w:hAnsi="Times New Roman" w:cs="Times New Roman"/>
        </w:rPr>
        <w:t>SCPs</w:t>
      </w:r>
      <w:r w:rsidR="005C4BFF" w:rsidRPr="001C260B">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Ij4xMSwyNS0yNzwvc3R5bGU+PC9EaXNwbGF5VGV4dD48cmVjb3JkPjxyZWMtbnVtYmVyPjMyPC9y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062844" w:rsidRPr="001C260B">
        <w:rPr>
          <w:rFonts w:ascii="Times New Roman" w:hAnsi="Times New Roman" w:cs="Times New Roman"/>
        </w:rPr>
        <w:instrText xml:space="preserve"> ADDIN EN.CITE </w:instrText>
      </w:r>
      <w:r w:rsidR="00062844" w:rsidRPr="001C260B">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Ij4xMSwyNS0yNzwvc3R5bGU+PC9EaXNwbGF5VGV4dD48cmVjb3JkPjxyZWMtbnVtYmVyPjMyPC9y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062844" w:rsidRPr="001C260B">
        <w:rPr>
          <w:rFonts w:ascii="Times New Roman" w:hAnsi="Times New Roman" w:cs="Times New Roman"/>
        </w:rPr>
        <w:instrText xml:space="preserve"> ADDIN EN.CITE.DATA </w:instrText>
      </w:r>
      <w:r w:rsidR="00062844" w:rsidRPr="001C260B">
        <w:rPr>
          <w:rFonts w:ascii="Times New Roman" w:hAnsi="Times New Roman" w:cs="Times New Roman"/>
        </w:rPr>
      </w:r>
      <w:r w:rsidR="00062844" w:rsidRPr="001C260B">
        <w:rPr>
          <w:rFonts w:ascii="Times New Roman" w:hAnsi="Times New Roman" w:cs="Times New Roman"/>
        </w:rPr>
        <w:fldChar w:fldCharType="end"/>
      </w:r>
      <w:r w:rsidR="005C4BFF"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11,25-27</w:t>
      </w:r>
      <w:r w:rsidR="005C4BFF" w:rsidRPr="001C260B">
        <w:rPr>
          <w:rFonts w:ascii="Times New Roman" w:hAnsi="Times New Roman" w:cs="Times New Roman"/>
        </w:rPr>
        <w:fldChar w:fldCharType="end"/>
      </w:r>
      <w:r w:rsidR="00A56D80" w:rsidRPr="001C260B">
        <w:rPr>
          <w:rFonts w:ascii="Times New Roman" w:hAnsi="Times New Roman" w:cs="Times New Roman"/>
        </w:rPr>
        <w:t xml:space="preserve"> without investigating their comparative potential across various factors and crop types at a global scale. </w:t>
      </w:r>
      <w:r w:rsidR="00926512" w:rsidRPr="001C260B">
        <w:rPr>
          <w:rFonts w:ascii="Times New Roman" w:hAnsi="Times New Roman" w:cs="Times New Roman"/>
        </w:rPr>
        <w:t xml:space="preserve">To our knowledge, </w:t>
      </w:r>
      <w:r w:rsidR="00D1426A" w:rsidRPr="001C260B">
        <w:rPr>
          <w:rFonts w:ascii="Times New Roman" w:hAnsi="Times New Roman" w:cs="Times New Roman"/>
        </w:rPr>
        <w:t xml:space="preserve">these studies </w:t>
      </w:r>
      <w:r w:rsidR="007C4761" w:rsidRPr="001C260B">
        <w:rPr>
          <w:rFonts w:ascii="Times New Roman" w:hAnsi="Times New Roman" w:cs="Times New Roman"/>
        </w:rPr>
        <w:t xml:space="preserve">do not include </w:t>
      </w:r>
      <w:r w:rsidR="00926512" w:rsidRPr="001C260B">
        <w:rPr>
          <w:rFonts w:ascii="Times New Roman" w:hAnsi="Times New Roman" w:cs="Times New Roman"/>
        </w:rPr>
        <w:t xml:space="preserve">or have incomplete records of </w:t>
      </w:r>
      <w:r w:rsidR="007C4761" w:rsidRPr="001C260B">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1C260B">
        <w:rPr>
          <w:rFonts w:ascii="Times New Roman" w:hAnsi="Times New Roman" w:cs="Times New Roman"/>
        </w:rPr>
        <w:t xml:space="preserve">temperature, precipitation, crop </w:t>
      </w:r>
      <w:r w:rsidR="007C4761" w:rsidRPr="001C260B">
        <w:rPr>
          <w:rFonts w:ascii="Times New Roman" w:hAnsi="Times New Roman" w:cs="Times New Roman"/>
        </w:rPr>
        <w:t xml:space="preserve">growing degree days </w:t>
      </w:r>
      <w:r w:rsidR="00926512" w:rsidRPr="001C260B">
        <w:rPr>
          <w:rFonts w:ascii="Times New Roman" w:hAnsi="Times New Roman" w:cs="Times New Roman"/>
        </w:rPr>
        <w:t xml:space="preserve">etc. </w:t>
      </w:r>
    </w:p>
    <w:p w14:paraId="47615867" w14:textId="77777777" w:rsidR="0013659E" w:rsidRPr="001C260B"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2C960A01" w14:textId="57A9AECE" w:rsidR="00311006" w:rsidRPr="001C260B"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hAnsi="Times New Roman" w:cs="Times New Roman"/>
        </w:rPr>
        <w:t xml:space="preserve">Consequently, these studies </w:t>
      </w:r>
      <w:r w:rsidR="00D1426A" w:rsidRPr="001C260B">
        <w:rPr>
          <w:rFonts w:ascii="Times New Roman" w:hAnsi="Times New Roman" w:cs="Times New Roman"/>
        </w:rPr>
        <w:t xml:space="preserve">do not involve a large range of environmental factors </w:t>
      </w:r>
      <w:r w:rsidRPr="001C260B">
        <w:rPr>
          <w:rFonts w:ascii="Times New Roman" w:hAnsi="Times New Roman" w:cs="Times New Roman"/>
        </w:rPr>
        <w:t>except for</w:t>
      </w:r>
      <w:r w:rsidR="005E2CA6" w:rsidRPr="001C260B">
        <w:rPr>
          <w:rFonts w:ascii="Times New Roman" w:hAnsi="Times New Roman" w:cs="Times New Roman"/>
        </w:rPr>
        <w:t xml:space="preserve"> some</w:t>
      </w:r>
      <w:r w:rsidR="00111C8A" w:rsidRPr="001C260B">
        <w:rPr>
          <w:rFonts w:ascii="Times New Roman" w:hAnsi="Times New Roman" w:cs="Times New Roman"/>
        </w:rPr>
        <w:t xml:space="preserve"> NT studies </w:t>
      </w:r>
      <w:r w:rsidRPr="001C260B">
        <w:rPr>
          <w:rFonts w:ascii="Times New Roman" w:hAnsi="Times New Roman" w:cs="Times New Roman"/>
        </w:rPr>
        <w:t xml:space="preserve">which </w:t>
      </w:r>
      <w:r w:rsidR="00111C8A" w:rsidRPr="001C260B">
        <w:rPr>
          <w:rFonts w:ascii="Times New Roman" w:hAnsi="Times New Roman" w:cs="Times New Roman"/>
        </w:rPr>
        <w:t>consider</w:t>
      </w:r>
      <w:r w:rsidRPr="001C260B">
        <w:rPr>
          <w:rFonts w:ascii="Times New Roman" w:hAnsi="Times New Roman" w:cs="Times New Roman"/>
        </w:rPr>
        <w:t>ed</w:t>
      </w:r>
      <w:r w:rsidR="00111C8A" w:rsidRPr="001C260B">
        <w:rPr>
          <w:rFonts w:ascii="Times New Roman" w:hAnsi="Times New Roman" w:cs="Times New Roman"/>
        </w:rPr>
        <w:t xml:space="preserve"> </w:t>
      </w:r>
      <w:r w:rsidR="008202D6" w:rsidRPr="001C260B">
        <w:rPr>
          <w:rFonts w:ascii="Times New Roman" w:hAnsi="Times New Roman" w:cs="Times New Roman"/>
        </w:rPr>
        <w:t xml:space="preserve">alongside management variables </w:t>
      </w:r>
      <w:r w:rsidR="005262FF" w:rsidRPr="001C260B">
        <w:rPr>
          <w:rFonts w:ascii="Times New Roman" w:hAnsi="Times New Roman" w:cs="Times New Roman"/>
        </w:rPr>
        <w:t xml:space="preserve">such as </w:t>
      </w:r>
      <w:r w:rsidR="00111C8A" w:rsidRPr="001C260B">
        <w:rPr>
          <w:rFonts w:ascii="Times New Roman" w:hAnsi="Times New Roman" w:cs="Times New Roman"/>
        </w:rPr>
        <w:t xml:space="preserve">soil texture </w:t>
      </w:r>
      <w:r w:rsidR="00D1426A" w:rsidRPr="001C260B">
        <w:rPr>
          <w:rFonts w:ascii="Times New Roman" w:hAnsi="Times New Roman" w:cs="Times New Roman"/>
        </w:rPr>
        <w:fldChar w:fldCharType="begin"/>
      </w:r>
      <w:r w:rsidR="00062844" w:rsidRPr="001C260B">
        <w:rPr>
          <w:rFonts w:ascii="Times New Roman" w:hAnsi="Times New Roman" w:cs="Times New Roman"/>
        </w:rPr>
        <w:instrText xml:space="preserve"> ADDIN EN.CITE &lt;EndNote&gt;&lt;Cite&gt;&lt;Author&gt;Su&lt;/Author&gt;&lt;Year&gt;2021&lt;/Year&gt;&lt;RecNum&gt;27&lt;/RecNum&gt;&lt;DisplayText&gt;&lt;style face="superscript"&gt;11,28&lt;/style&gt;&lt;/DisplayText&gt;&lt;record&gt;&lt;rec-number&gt;27&lt;/rec-number&gt;&lt;foreign-keys&gt;&lt;key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name="Journal Article"&gt;17&lt;/ref-type&gt;&lt;contributors&gt;&lt;authors&gt;&lt;author&gt;Su,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crops&lt;/title&gt;&lt;secondary-title&gt;Scientific Reports&lt;/secondary-title&gt;&lt;/titles&gt;&lt;periodical&gt;&lt;full-title&gt;Scientific Reports&lt;/full-title&gt;&lt;/periodical&gt;&lt;pages&gt;3344&lt;/pages&gt;&lt;volume&gt;11&lt;/volume&gt;&lt;number&gt;1&lt;/number&gt;&lt;dates&gt;&lt;year&gt;2021&lt;/year&gt;&lt;/dates&gt;&lt;urls&gt;&lt;/urls&gt;&lt;/record&gt;&lt;/Cite&gt;&lt;/EndNote&gt;</w:instrText>
      </w:r>
      <w:r w:rsidR="00D1426A"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11,28</w:t>
      </w:r>
      <w:r w:rsidR="00D1426A" w:rsidRPr="001C260B">
        <w:rPr>
          <w:rFonts w:ascii="Times New Roman" w:hAnsi="Times New Roman" w:cs="Times New Roman"/>
        </w:rPr>
        <w:fldChar w:fldCharType="end"/>
      </w:r>
      <w:r w:rsidR="00D1426A" w:rsidRPr="001C260B">
        <w:rPr>
          <w:rFonts w:ascii="Times New Roman" w:hAnsi="Times New Roman" w:cs="Times New Roman"/>
        </w:rPr>
        <w:t xml:space="preserve"> </w:t>
      </w:r>
      <w:r w:rsidR="00111C8A" w:rsidRPr="001C260B">
        <w:rPr>
          <w:rFonts w:ascii="Times New Roman" w:hAnsi="Times New Roman" w:cs="Times New Roman"/>
        </w:rPr>
        <w:t>or aridity</w:t>
      </w:r>
      <w:r w:rsidR="00111C8A" w:rsidRPr="001C260B">
        <w:rPr>
          <w:rFonts w:ascii="Times New Roman" w:hAnsi="Times New Roman" w:cs="Times New Roman"/>
        </w:rPr>
        <w:fldChar w:fldCharType="begin"/>
      </w:r>
      <w:r w:rsidR="00062844" w:rsidRPr="001C260B">
        <w:rPr>
          <w:rFonts w:ascii="Times New Roman" w:hAnsi="Times New Roman" w:cs="Times New Roman"/>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25</w:t>
      </w:r>
      <w:r w:rsidR="00111C8A" w:rsidRPr="001C260B">
        <w:rPr>
          <w:rFonts w:ascii="Times New Roman" w:hAnsi="Times New Roman" w:cs="Times New Roman"/>
        </w:rPr>
        <w:fldChar w:fldCharType="end"/>
      </w:r>
      <w:r w:rsidR="00111C8A" w:rsidRPr="001C260B">
        <w:rPr>
          <w:rFonts w:ascii="Times New Roman" w:hAnsi="Times New Roman" w:cs="Times New Roman"/>
        </w:rPr>
        <w:t xml:space="preserve"> </w:t>
      </w:r>
      <w:r w:rsidR="008202D6" w:rsidRPr="001C260B">
        <w:rPr>
          <w:rFonts w:ascii="Times New Roman" w:hAnsi="Times New Roman" w:cs="Times New Roman"/>
        </w:rPr>
        <w:t xml:space="preserve">as well as </w:t>
      </w:r>
      <w:r w:rsidR="00111C8A" w:rsidRPr="001C260B">
        <w:rPr>
          <w:rFonts w:ascii="Times New Roman" w:hAnsi="Times New Roman" w:cs="Times New Roman"/>
        </w:rPr>
        <w:t>climate zones or climatic variables such as temperature and precipitation.</w:t>
      </w:r>
      <w:r w:rsidR="00FF0D83" w:rsidRPr="001C260B">
        <w:rPr>
          <w:rFonts w:ascii="Times New Roman" w:hAnsi="Times New Roman" w:cs="Times New Roman"/>
        </w:rPr>
        <w:t xml:space="preserve"> </w:t>
      </w:r>
      <w:r w:rsidR="005E2CA6" w:rsidRPr="001C260B">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1C260B">
        <w:rPr>
          <w:rFonts w:ascii="Times New Roman" w:hAnsi="Times New Roman" w:cs="Times New Roman"/>
        </w:rPr>
        <w:t>provide valuable information on environmental conditions</w:t>
      </w:r>
      <w:r w:rsidR="005E2CA6" w:rsidRPr="001C260B">
        <w:rPr>
          <w:rFonts w:ascii="Times New Roman" w:hAnsi="Times New Roman" w:cs="Times New Roman"/>
        </w:rPr>
        <w:t xml:space="preserve"> and variables related to soil properties (e.g. </w:t>
      </w:r>
      <w:proofErr w:type="spellStart"/>
      <w:r w:rsidR="005E2CA6" w:rsidRPr="001C260B">
        <w:rPr>
          <w:rFonts w:ascii="Times New Roman" w:hAnsi="Times New Roman" w:cs="Times New Roman"/>
        </w:rPr>
        <w:t>soilGrids</w:t>
      </w:r>
      <w:proofErr w:type="spellEnd"/>
      <w:r w:rsidR="005E2CA6" w:rsidRPr="001C260B">
        <w:rPr>
          <w:rFonts w:ascii="Times New Roman" w:hAnsi="Times New Roman" w:cs="Times New Roman"/>
        </w:rPr>
        <w:t>), climate, topography etc. which in turn are potential factors affecting crop yields</w:t>
      </w:r>
      <w:r w:rsidR="00247112" w:rsidRPr="001C260B">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TnVtPjIzNzwvUmVjTnVtPjxEaXNwbGF5VGV4dD48c3R5bGUgZmFjZT0ic3VwZXJzY3JpcHQiPjI5
LTMxPC9zdHlsZT48L0Rpc3BsYXlUZXh0PjxyZWNvcmQ+PHJlYy1udW1iZXI+MjM3PC9yZWMtbnVt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062844" w:rsidRPr="001C260B">
        <w:rPr>
          <w:rFonts w:ascii="Times New Roman" w:hAnsi="Times New Roman" w:cs="Times New Roman"/>
        </w:rPr>
        <w:instrText xml:space="preserve"> ADDIN EN.CITE </w:instrText>
      </w:r>
      <w:r w:rsidR="00062844" w:rsidRPr="001C260B">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TnVtPjIzNzwvUmVjTnVtPjxEaXNwbGF5VGV4dD48c3R5bGUgZmFjZT0ic3VwZXJzY3JpcHQiPjI5
LTMxPC9zdHlsZT48L0Rpc3BsYXlUZXh0PjxyZWNvcmQ+PHJlYy1udW1iZXI+MjM3PC9yZWMtbnVt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062844" w:rsidRPr="001C260B">
        <w:rPr>
          <w:rFonts w:ascii="Times New Roman" w:hAnsi="Times New Roman" w:cs="Times New Roman"/>
        </w:rPr>
        <w:instrText xml:space="preserve"> ADDIN EN.CITE.DATA </w:instrText>
      </w:r>
      <w:r w:rsidR="00062844" w:rsidRPr="001C260B">
        <w:rPr>
          <w:rFonts w:ascii="Times New Roman" w:hAnsi="Times New Roman" w:cs="Times New Roman"/>
        </w:rPr>
      </w:r>
      <w:r w:rsidR="00062844" w:rsidRPr="001C260B">
        <w:rPr>
          <w:rFonts w:ascii="Times New Roman" w:hAnsi="Times New Roman" w:cs="Times New Roman"/>
        </w:rPr>
        <w:fldChar w:fldCharType="end"/>
      </w:r>
      <w:r w:rsidR="00247112"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29-31</w:t>
      </w:r>
      <w:r w:rsidR="00247112" w:rsidRPr="001C260B">
        <w:rPr>
          <w:rFonts w:ascii="Times New Roman" w:hAnsi="Times New Roman" w:cs="Times New Roman"/>
        </w:rPr>
        <w:fldChar w:fldCharType="end"/>
      </w:r>
      <w:r w:rsidR="005E2CA6" w:rsidRPr="001C260B">
        <w:rPr>
          <w:rFonts w:ascii="Times New Roman" w:hAnsi="Times New Roman" w:cs="Times New Roman"/>
        </w:rPr>
        <w:t xml:space="preserve">. </w:t>
      </w:r>
      <w:r w:rsidRPr="001C260B">
        <w:rPr>
          <w:rFonts w:ascii="Times New Roman" w:hAnsi="Times New Roman" w:cs="Times New Roman"/>
        </w:rPr>
        <w:t>O</w:t>
      </w:r>
      <w:r w:rsidR="0056385B" w:rsidRPr="001C260B">
        <w:rPr>
          <w:rFonts w:ascii="Times New Roman" w:hAnsi="Times New Roman" w:cs="Times New Roman"/>
        </w:rPr>
        <w:t xml:space="preserve">ur current study is unique in that it focuses on </w:t>
      </w:r>
      <w:r w:rsidR="00FF0D83" w:rsidRPr="001C260B">
        <w:rPr>
          <w:rFonts w:ascii="Times New Roman" w:hAnsi="Times New Roman" w:cs="Times New Roman"/>
        </w:rPr>
        <w:t xml:space="preserve">different </w:t>
      </w:r>
      <w:r w:rsidR="007779F7" w:rsidRPr="001C260B">
        <w:rPr>
          <w:rFonts w:ascii="Times New Roman" w:hAnsi="Times New Roman" w:cs="Times New Roman"/>
        </w:rPr>
        <w:t>SCP</w:t>
      </w:r>
      <w:r w:rsidR="00A204C1" w:rsidRPr="001C260B">
        <w:rPr>
          <w:rFonts w:ascii="Times New Roman" w:hAnsi="Times New Roman" w:cs="Times New Roman"/>
        </w:rPr>
        <w:t>s</w:t>
      </w:r>
      <w:r w:rsidR="00FF0D83" w:rsidRPr="001C260B">
        <w:rPr>
          <w:rFonts w:ascii="Times New Roman" w:hAnsi="Times New Roman" w:cs="Times New Roman"/>
        </w:rPr>
        <w:t xml:space="preserve"> and their influence o</w:t>
      </w:r>
      <w:r w:rsidR="008E475A" w:rsidRPr="001C260B">
        <w:rPr>
          <w:rFonts w:ascii="Times New Roman" w:hAnsi="Times New Roman" w:cs="Times New Roman"/>
        </w:rPr>
        <w:t>n</w:t>
      </w:r>
      <w:r w:rsidR="00FF0D83" w:rsidRPr="001C260B">
        <w:rPr>
          <w:rFonts w:ascii="Times New Roman" w:hAnsi="Times New Roman" w:cs="Times New Roman"/>
        </w:rPr>
        <w:t xml:space="preserve"> relative crop yields across climatic, topograph</w:t>
      </w:r>
      <w:r w:rsidR="00686063" w:rsidRPr="001C260B">
        <w:rPr>
          <w:rFonts w:ascii="Times New Roman" w:hAnsi="Times New Roman" w:cs="Times New Roman"/>
        </w:rPr>
        <w:t>ic</w:t>
      </w:r>
      <w:r w:rsidR="00FF0D83" w:rsidRPr="001C260B">
        <w:rPr>
          <w:rFonts w:ascii="Times New Roman" w:hAnsi="Times New Roman" w:cs="Times New Roman"/>
        </w:rPr>
        <w:t xml:space="preserve"> variables and </w:t>
      </w:r>
      <w:r w:rsidR="008E475A" w:rsidRPr="001C260B">
        <w:rPr>
          <w:rFonts w:ascii="Times New Roman" w:hAnsi="Times New Roman" w:cs="Times New Roman"/>
        </w:rPr>
        <w:t xml:space="preserve">additional </w:t>
      </w:r>
      <w:r w:rsidR="00FF0D83" w:rsidRPr="001C260B">
        <w:rPr>
          <w:rFonts w:ascii="Times New Roman" w:hAnsi="Times New Roman" w:cs="Times New Roman"/>
        </w:rPr>
        <w:t>soil properties</w:t>
      </w:r>
      <w:r w:rsidR="008E475A" w:rsidRPr="001C260B">
        <w:rPr>
          <w:rFonts w:ascii="Times New Roman" w:hAnsi="Times New Roman" w:cs="Times New Roman"/>
        </w:rPr>
        <w:t xml:space="preserve"> beyond texture</w:t>
      </w:r>
      <w:r w:rsidR="0056385B" w:rsidRPr="001C260B">
        <w:rPr>
          <w:rFonts w:ascii="Times New Roman" w:hAnsi="Times New Roman" w:cs="Times New Roman"/>
        </w:rPr>
        <w:t xml:space="preserve">. </w:t>
      </w:r>
      <w:r w:rsidR="00686063" w:rsidRPr="001C260B">
        <w:rPr>
          <w:rFonts w:ascii="Times New Roman" w:hAnsi="Times New Roman" w:cs="Times New Roman"/>
        </w:rPr>
        <w:t>Therefore, t</w:t>
      </w:r>
      <w:r w:rsidR="0056385B" w:rsidRPr="001C260B">
        <w:rPr>
          <w:rFonts w:ascii="Times New Roman" w:hAnsi="Times New Roman" w:cs="Times New Roman"/>
        </w:rPr>
        <w:t>he objective</w:t>
      </w:r>
      <w:r w:rsidR="0056385B" w:rsidRPr="001C260B">
        <w:rPr>
          <w:rFonts w:ascii="Times New Roman" w:eastAsia="Times New Roman" w:hAnsi="Times New Roman" w:cs="Times New Roman"/>
        </w:rPr>
        <w:t xml:space="preserve"> of this paper </w:t>
      </w:r>
      <w:r w:rsidR="002D0DB3" w:rsidRPr="001C260B">
        <w:rPr>
          <w:rFonts w:ascii="Times New Roman" w:eastAsia="Times New Roman" w:hAnsi="Times New Roman" w:cs="Times New Roman"/>
        </w:rPr>
        <w:t xml:space="preserve">is </w:t>
      </w:r>
      <w:r w:rsidR="0056385B" w:rsidRPr="001C260B">
        <w:rPr>
          <w:rFonts w:ascii="Times New Roman" w:eastAsia="Times New Roman" w:hAnsi="Times New Roman" w:cs="Times New Roman"/>
        </w:rPr>
        <w:t xml:space="preserve">to </w:t>
      </w:r>
      <w:r w:rsidR="00247112" w:rsidRPr="001C260B">
        <w:rPr>
          <w:rFonts w:ascii="Times New Roman" w:eastAsia="Times New Roman" w:hAnsi="Times New Roman" w:cs="Times New Roman"/>
        </w:rPr>
        <w:t xml:space="preserve">take </w:t>
      </w:r>
      <w:r w:rsidR="002D0DB3" w:rsidRPr="001C260B">
        <w:rPr>
          <w:rFonts w:ascii="Times New Roman" w:eastAsia="Times New Roman" w:hAnsi="Times New Roman" w:cs="Times New Roman"/>
        </w:rPr>
        <w:t xml:space="preserve">an </w:t>
      </w:r>
      <w:r w:rsidR="00247112" w:rsidRPr="001C260B">
        <w:rPr>
          <w:rFonts w:ascii="Times New Roman" w:eastAsia="Times New Roman" w:hAnsi="Times New Roman" w:cs="Times New Roman"/>
        </w:rPr>
        <w:t xml:space="preserve">advantage of global earth </w:t>
      </w:r>
      <w:r w:rsidR="009D3BE6" w:rsidRPr="001C260B">
        <w:rPr>
          <w:rFonts w:ascii="Times New Roman" w:eastAsia="Times New Roman" w:hAnsi="Times New Roman" w:cs="Times New Roman"/>
        </w:rPr>
        <w:t xml:space="preserve">and field experiment </w:t>
      </w:r>
      <w:r w:rsidR="00247112" w:rsidRPr="001C260B">
        <w:rPr>
          <w:rFonts w:ascii="Times New Roman" w:eastAsia="Times New Roman" w:hAnsi="Times New Roman" w:cs="Times New Roman"/>
        </w:rPr>
        <w:t xml:space="preserve">data to </w:t>
      </w:r>
      <w:r w:rsidR="00686063" w:rsidRPr="001C260B">
        <w:rPr>
          <w:rFonts w:ascii="Times New Roman" w:eastAsia="Times New Roman" w:hAnsi="Times New Roman" w:cs="Times New Roman"/>
        </w:rPr>
        <w:t>assess</w:t>
      </w:r>
      <w:r w:rsidR="0056385B" w:rsidRPr="001C260B">
        <w:rPr>
          <w:rFonts w:ascii="Times New Roman" w:eastAsia="Times New Roman" w:hAnsi="Times New Roman" w:cs="Times New Roman"/>
        </w:rPr>
        <w:t xml:space="preserve"> the </w:t>
      </w:r>
      <w:r w:rsidR="00686063" w:rsidRPr="001C260B">
        <w:rPr>
          <w:rFonts w:ascii="Times New Roman" w:eastAsia="Times New Roman" w:hAnsi="Times New Roman" w:cs="Times New Roman"/>
        </w:rPr>
        <w:t xml:space="preserve">distribution of </w:t>
      </w:r>
      <w:r w:rsidR="007779F7" w:rsidRPr="001C260B">
        <w:rPr>
          <w:rFonts w:ascii="Times New Roman" w:eastAsia="Times New Roman" w:hAnsi="Times New Roman" w:cs="Times New Roman"/>
        </w:rPr>
        <w:t>SCP</w:t>
      </w:r>
      <w:r w:rsidR="000C4963" w:rsidRPr="001C260B">
        <w:rPr>
          <w:rFonts w:ascii="Times New Roman" w:eastAsia="Times New Roman" w:hAnsi="Times New Roman" w:cs="Times New Roman"/>
        </w:rPr>
        <w:t>s</w:t>
      </w:r>
      <w:r w:rsidR="00686063" w:rsidRPr="001C260B">
        <w:rPr>
          <w:rFonts w:ascii="Times New Roman" w:eastAsia="Times New Roman" w:hAnsi="Times New Roman" w:cs="Times New Roman"/>
        </w:rPr>
        <w:t xml:space="preserve"> related relative yields</w:t>
      </w:r>
      <w:r w:rsidR="00574DC8" w:rsidRPr="001C260B">
        <w:rPr>
          <w:rFonts w:ascii="Times New Roman" w:hAnsi="Times New Roman" w:cs="Times New Roman"/>
        </w:rPr>
        <w:t xml:space="preserve"> among different conditions</w:t>
      </w:r>
      <w:r w:rsidR="00574DC8" w:rsidRPr="001C260B">
        <w:rPr>
          <w:rFonts w:ascii="Times New Roman" w:eastAsia="Times New Roman" w:hAnsi="Times New Roman" w:cs="Times New Roman"/>
        </w:rPr>
        <w:t xml:space="preserve"> defined by</w:t>
      </w:r>
      <w:r w:rsidR="00686063" w:rsidRPr="001C260B">
        <w:rPr>
          <w:rFonts w:ascii="Times New Roman" w:eastAsia="Times New Roman" w:hAnsi="Times New Roman" w:cs="Times New Roman"/>
        </w:rPr>
        <w:t xml:space="preserve"> environmental factors at a global scale.</w:t>
      </w:r>
      <w:r w:rsidR="00311006" w:rsidRPr="001C260B">
        <w:rPr>
          <w:rStyle w:val="CommentReference"/>
          <w:rFonts w:ascii="Times New Roman" w:hAnsi="Times New Roman" w:cs="Times New Roman"/>
        </w:rPr>
        <w:t xml:space="preserve"> </w:t>
      </w:r>
      <w:r w:rsidR="00B06616" w:rsidRPr="001C260B">
        <w:rPr>
          <w:rFonts w:ascii="Times New Roman" w:eastAsia="Times New Roman" w:hAnsi="Times New Roman" w:cs="Times New Roman"/>
        </w:rPr>
        <w:t xml:space="preserve"> </w:t>
      </w:r>
      <w:r w:rsidR="00311006" w:rsidRPr="001C260B">
        <w:rPr>
          <w:rFonts w:ascii="Times New Roman" w:eastAsia="Times New Roman" w:hAnsi="Times New Roman" w:cs="Times New Roman"/>
        </w:rPr>
        <w:t xml:space="preserve">A </w:t>
      </w:r>
      <w:r w:rsidR="00B06616" w:rsidRPr="001C260B">
        <w:rPr>
          <w:rFonts w:ascii="Times New Roman" w:eastAsia="Times New Roman" w:hAnsi="Times New Roman" w:cs="Times New Roman"/>
        </w:rPr>
        <w:t xml:space="preserve">profound understanding of the </w:t>
      </w:r>
    </w:p>
    <w:p w14:paraId="50EF4CDF" w14:textId="05ADAD4C" w:rsidR="00311006" w:rsidRPr="001C260B" w:rsidRDefault="00311006"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variability of </w:t>
      </w:r>
      <w:r w:rsidR="007779F7" w:rsidRPr="001C260B">
        <w:rPr>
          <w:rFonts w:ascii="Times New Roman" w:eastAsia="Times New Roman" w:hAnsi="Times New Roman" w:cs="Times New Roman"/>
        </w:rPr>
        <w:t>SCPs</w:t>
      </w:r>
      <w:r w:rsidRPr="001C260B">
        <w:rPr>
          <w:rFonts w:ascii="Times New Roman" w:eastAsia="Times New Roman" w:hAnsi="Times New Roman" w:cs="Times New Roman"/>
        </w:rPr>
        <w:t xml:space="preserve"> related yields across different influential factors </w:t>
      </w:r>
      <w:r w:rsidR="00B06616" w:rsidRPr="001C260B">
        <w:rPr>
          <w:rFonts w:ascii="Times New Roman" w:eastAsia="Times New Roman" w:hAnsi="Times New Roman" w:cs="Times New Roman"/>
        </w:rPr>
        <w:t xml:space="preserve">should facilitate deeper insight into </w:t>
      </w:r>
      <w:r w:rsidRPr="001C260B">
        <w:rPr>
          <w:rFonts w:ascii="Times New Roman" w:eastAsia="Times New Roman" w:hAnsi="Times New Roman" w:cs="Times New Roman"/>
        </w:rPr>
        <w:t xml:space="preserve">selecting appropriate </w:t>
      </w:r>
      <w:r w:rsidR="002A3AB5" w:rsidRPr="001C260B">
        <w:rPr>
          <w:rFonts w:ascii="Times New Roman" w:eastAsia="Times New Roman" w:hAnsi="Times New Roman" w:cs="Times New Roman"/>
        </w:rPr>
        <w:t xml:space="preserve">SCPs </w:t>
      </w:r>
      <w:r w:rsidRPr="001C260B">
        <w:rPr>
          <w:rFonts w:ascii="Times New Roman" w:eastAsia="Times New Roman" w:hAnsi="Times New Roman" w:cs="Times New Roman"/>
        </w:rPr>
        <w:t>in different regions</w:t>
      </w:r>
      <w:r w:rsidR="00B06616" w:rsidRPr="001C260B">
        <w:rPr>
          <w:rFonts w:ascii="Times New Roman" w:eastAsia="Times New Roman" w:hAnsi="Times New Roman" w:cs="Times New Roman"/>
        </w:rPr>
        <w:t xml:space="preserve"> and thereby support targeted planning for sustainable development.</w:t>
      </w:r>
    </w:p>
    <w:p w14:paraId="755FEE54" w14:textId="77777777" w:rsidR="006B3858" w:rsidRPr="001C260B"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Pr="001C260B" w:rsidRDefault="004A515D">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Materials and methods</w:t>
      </w:r>
    </w:p>
    <w:p w14:paraId="494A686C" w14:textId="77777777" w:rsidR="006B3858" w:rsidRPr="001C260B"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1C260B"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Data collection</w:t>
      </w:r>
      <w:r w:rsidR="005A5713" w:rsidRPr="001C260B">
        <w:rPr>
          <w:rFonts w:ascii="Times New Roman" w:hAnsi="Times New Roman" w:cs="Times New Roman"/>
          <w:b/>
          <w:bCs/>
        </w:rPr>
        <w:t xml:space="preserve"> </w:t>
      </w:r>
    </w:p>
    <w:p w14:paraId="5E762DA3" w14:textId="77777777" w:rsidR="006B3858" w:rsidRPr="001C260B"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6E0EA2F5" w14:textId="0DD00898" w:rsidR="00C639B0" w:rsidRPr="001C260B"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1C260B">
        <w:rPr>
          <w:rFonts w:ascii="Times New Roman" w:hAnsi="Times New Roman" w:cs="Times New Roman"/>
          <w:color w:val="000000"/>
          <w:kern w:val="0"/>
        </w:rPr>
        <w:t xml:space="preserve">Different global meta-analysis data from </w:t>
      </w:r>
      <w:r w:rsidRPr="001C260B">
        <w:rPr>
          <w:rFonts w:ascii="Times New Roman" w:hAnsi="Times New Roman" w:cs="Times New Roman"/>
          <w:color w:val="000000" w:themeColor="text1"/>
        </w:rPr>
        <w:t>Xu et al.</w:t>
      </w:r>
      <w:r w:rsidRPr="001C260B">
        <w:rPr>
          <w:rFonts w:ascii="Times New Roman" w:hAnsi="Times New Roman" w:cs="Times New Roman"/>
          <w:color w:val="000000" w:themeColor="text1"/>
        </w:rPr>
        <w:fldChar w:fldCharType="begin"/>
      </w:r>
      <w:r w:rsidR="00B41D42" w:rsidRPr="001C260B">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face="superscript"&gt;11&lt;/style&gt;&lt;/DisplayText&gt;&lt;record&gt;&lt;rec-number&gt;27&lt;/rec-number&gt;&lt;foreign-keys&gt;&lt;key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1C260B">
        <w:rPr>
          <w:rFonts w:ascii="Times New Roman" w:hAnsi="Times New Roman" w:cs="Times New Roman"/>
          <w:color w:val="000000" w:themeColor="text1"/>
        </w:rPr>
        <w:fldChar w:fldCharType="separate"/>
      </w:r>
      <w:r w:rsidR="00B41D42" w:rsidRPr="001C260B">
        <w:rPr>
          <w:rFonts w:ascii="Times New Roman" w:hAnsi="Times New Roman" w:cs="Times New Roman"/>
          <w:noProof/>
          <w:color w:val="000000" w:themeColor="text1"/>
          <w:vertAlign w:val="superscript"/>
          <w:lang w:val="fr-FR"/>
        </w:rPr>
        <w:t>11</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Jian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face="superscript"&gt;32&lt;/style&gt;&lt;/DisplayText&gt;&lt;record&gt;&lt;rec-number&gt;15&lt;/rec-number&gt;&lt;foreign-keys&gt;&lt;key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lang w:val="fr-FR"/>
        </w:rPr>
        <w:t>32</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xml:space="preserve">, </w:t>
      </w:r>
      <w:proofErr w:type="spellStart"/>
      <w:r w:rsidRPr="001C260B">
        <w:rPr>
          <w:rFonts w:ascii="Times New Roman" w:hAnsi="Times New Roman" w:cs="Times New Roman"/>
          <w:lang w:val="fr-FR"/>
        </w:rPr>
        <w:t>Pittelkow</w:t>
      </w:r>
      <w:proofErr w:type="spellEnd"/>
      <w:r w:rsidRPr="001C260B">
        <w:rPr>
          <w:rFonts w:ascii="Times New Roman" w:hAnsi="Times New Roman" w:cs="Times New Roman"/>
          <w:lang w:val="fr-FR"/>
        </w:rPr>
        <w:t xml:space="preserve">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lang w:val="fr-FR"/>
        </w:rPr>
        <w:t>25</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Xia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face="superscript"&gt;33&lt;/style&gt;&lt;/DisplayText&gt;&lt;record&gt;&lt;rec-number&gt;101&lt;/rec-number&gt;&lt;foreign-keys&gt;&lt;key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lang w:val="fr-FR"/>
        </w:rPr>
        <w:t>33</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Verret et al.</w:t>
      </w:r>
      <w:r w:rsidRPr="001C260B">
        <w:rPr>
          <w:rFonts w:ascii="Times New Roman" w:hAnsi="Times New Roman" w:cs="Times New Roman"/>
          <w:color w:val="000000" w:themeColor="text1"/>
          <w:lang w:val="fr-FR"/>
        </w:rPr>
        <w:fldChar w:fldCharType="begin"/>
      </w:r>
      <w:r w:rsidR="00062844" w:rsidRPr="001C260B">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face="superscript"&gt;34&lt;/style&gt;&lt;/DisplayText&gt;&lt;record&gt;&lt;rec-number&gt;103&lt;/rec-number&gt;&lt;foreign-keys&gt;&lt;key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1C260B">
        <w:rPr>
          <w:rFonts w:ascii="Times New Roman" w:hAnsi="Times New Roman" w:cs="Times New Roman"/>
          <w:color w:val="000000" w:themeColor="text1"/>
          <w:lang w:val="fr-FR"/>
        </w:rPr>
        <w:fldChar w:fldCharType="separate"/>
      </w:r>
      <w:r w:rsidR="00062844" w:rsidRPr="001C260B">
        <w:rPr>
          <w:rFonts w:ascii="Times New Roman" w:hAnsi="Times New Roman" w:cs="Times New Roman"/>
          <w:noProof/>
          <w:color w:val="000000" w:themeColor="text1"/>
          <w:vertAlign w:val="superscript"/>
        </w:rPr>
        <w:t>34</w:t>
      </w:r>
      <w:r w:rsidRPr="001C260B">
        <w:rPr>
          <w:rFonts w:ascii="Times New Roman" w:hAnsi="Times New Roman" w:cs="Times New Roman"/>
          <w:color w:val="000000" w:themeColor="text1"/>
          <w:lang w:val="fr-FR"/>
        </w:rPr>
        <w:fldChar w:fldCharType="end"/>
      </w:r>
      <w:r w:rsidRPr="001C260B">
        <w:rPr>
          <w:rFonts w:ascii="Times New Roman" w:hAnsi="Times New Roman" w:cs="Times New Roman"/>
          <w:color w:val="000000" w:themeColor="text1"/>
        </w:rPr>
        <w:t>, Ding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face="superscript"&gt;35&lt;/style&gt;&lt;/DisplayText&gt;&lt;record&gt;&lt;rec-number&gt;99&lt;/rec-number&gt;&lt;foreign-keys&gt;&lt;key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35</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and Felix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26</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w:t>
      </w:r>
      <w:r w:rsidRPr="001C260B">
        <w:rPr>
          <w:rFonts w:ascii="Times New Roman" w:hAnsi="Times New Roman" w:cs="Times New Roman"/>
          <w:color w:val="000000"/>
          <w:kern w:val="0"/>
        </w:rPr>
        <w:t xml:space="preserve">were </w:t>
      </w:r>
      <w:r w:rsidR="002D0DB3" w:rsidRPr="001C260B">
        <w:rPr>
          <w:rFonts w:ascii="Times New Roman" w:hAnsi="Times New Roman" w:cs="Times New Roman"/>
          <w:color w:val="000000"/>
          <w:kern w:val="0"/>
        </w:rPr>
        <w:t xml:space="preserve">combined </w:t>
      </w:r>
      <w:r w:rsidRPr="001C260B">
        <w:rPr>
          <w:rFonts w:ascii="Times New Roman" w:hAnsi="Times New Roman" w:cs="Times New Roman"/>
          <w:color w:val="000000"/>
          <w:kern w:val="0"/>
        </w:rPr>
        <w:t xml:space="preserve">in the present study. </w:t>
      </w:r>
      <w:r w:rsidR="003D5AE4" w:rsidRPr="001C260B">
        <w:rPr>
          <w:rFonts w:ascii="Times New Roman" w:hAnsi="Times New Roman" w:cs="Times New Roman"/>
          <w:color w:val="000000" w:themeColor="text1"/>
        </w:rPr>
        <w:t>This resulted in a</w:t>
      </w:r>
      <w:r w:rsidRPr="001C260B">
        <w:rPr>
          <w:rFonts w:ascii="Times New Roman" w:hAnsi="Times New Roman" w:cs="Times New Roman"/>
          <w:color w:val="000000" w:themeColor="text1"/>
        </w:rPr>
        <w:t xml:space="preserve"> total of 10 232 comparisons between </w:t>
      </w:r>
      <w:r w:rsidR="00280860"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and CT </w:t>
      </w:r>
      <w:r w:rsidR="0071064B" w:rsidRPr="001C260B">
        <w:rPr>
          <w:rFonts w:ascii="Times New Roman" w:hAnsi="Times New Roman" w:cs="Times New Roman"/>
          <w:color w:val="000000" w:themeColor="text1"/>
        </w:rPr>
        <w:t>(i.e. conventional tillage)</w:t>
      </w:r>
      <w:r w:rsidR="003D5AE4"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w:t>
      </w:r>
      <w:r w:rsidRPr="001C260B">
        <w:rPr>
          <w:rFonts w:ascii="Times New Roman" w:hAnsi="Times New Roman" w:cs="Times New Roman"/>
          <w:color w:val="000000" w:themeColor="text1"/>
        </w:rPr>
        <w:lastRenderedPageBreak/>
        <w:t xml:space="preserve">cash-crop and vegetable &amp; fruits and others (see Table 1 in </w:t>
      </w:r>
      <w:r w:rsidR="00E67515" w:rsidRPr="001C260B">
        <w:rPr>
          <w:rFonts w:ascii="Times New Roman" w:hAnsi="Times New Roman" w:cs="Times New Roman"/>
          <w:color w:val="000000" w:themeColor="text1"/>
        </w:rPr>
        <w:t>supplementary material</w:t>
      </w:r>
      <w:r w:rsidRPr="001C260B">
        <w:rPr>
          <w:rFonts w:ascii="Times New Roman" w:hAnsi="Times New Roman" w:cs="Times New Roman"/>
          <w:color w:val="000000" w:themeColor="text1"/>
        </w:rPr>
        <w:t>).</w:t>
      </w:r>
      <w:r w:rsidR="008279F7"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The compiled data cover the following </w:t>
      </w:r>
      <w:r w:rsidR="007779F7"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practices: </w:t>
      </w:r>
      <w:r w:rsidR="00513CAB" w:rsidRPr="001C260B">
        <w:rPr>
          <w:rFonts w:ascii="Times New Roman" w:hAnsi="Times New Roman" w:cs="Times New Roman"/>
          <w:color w:val="000000" w:themeColor="text1"/>
        </w:rPr>
        <w:t xml:space="preserve">Agroforestry, Cover Crop, No-tillage, organic </w:t>
      </w:r>
    </w:p>
    <w:p w14:paraId="2DFD6872" w14:textId="2A8D3AD7" w:rsidR="00513CAB" w:rsidRPr="001C260B" w:rsidRDefault="00513CAB"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farming. </w:t>
      </w:r>
    </w:p>
    <w:p w14:paraId="02650F83" w14:textId="6E3CA847" w:rsidR="00AA4D41" w:rsidRPr="001C260B" w:rsidRDefault="00C639B0" w:rsidP="00C639B0">
      <w:pPr>
        <w:pStyle w:val="NormalWeb"/>
        <w:rPr>
          <w:color w:val="000000" w:themeColor="text1"/>
          <w:sz w:val="22"/>
          <w:szCs w:val="22"/>
        </w:rPr>
      </w:pPr>
      <w:r w:rsidRPr="001C260B">
        <w:rPr>
          <w:noProof/>
          <w:sz w:val="22"/>
          <w:szCs w:val="22"/>
        </w:rPr>
        <w:drawing>
          <wp:inline distT="0" distB="0" distL="0" distR="0" wp14:anchorId="00CFD6E6" wp14:editId="600A64A3">
            <wp:extent cx="6092117" cy="3364646"/>
            <wp:effectExtent l="0" t="0" r="4445" b="7620"/>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831" r="8820"/>
                    <a:stretch/>
                  </pic:blipFill>
                  <pic:spPr bwMode="auto">
                    <a:xfrm>
                      <a:off x="0" y="0"/>
                      <a:ext cx="6092117" cy="3364646"/>
                    </a:xfrm>
                    <a:prstGeom prst="rect">
                      <a:avLst/>
                    </a:prstGeom>
                    <a:noFill/>
                    <a:ln>
                      <a:noFill/>
                    </a:ln>
                    <a:extLst>
                      <a:ext uri="{53640926-AAD7-44D8-BBD7-CCE9431645EC}">
                        <a14:shadowObscured xmlns:a14="http://schemas.microsoft.com/office/drawing/2010/main"/>
                      </a:ext>
                    </a:extLst>
                  </pic:spPr>
                </pic:pic>
              </a:graphicData>
            </a:graphic>
          </wp:inline>
        </w:drawing>
      </w:r>
      <w:r w:rsidR="00242D05" w:rsidRPr="001C260B">
        <w:rPr>
          <w:color w:val="000000" w:themeColor="text1"/>
          <w:sz w:val="22"/>
          <w:szCs w:val="22"/>
        </w:rPr>
        <w:t xml:space="preserve">Figure 1: Global distribution of the study sites </w:t>
      </w:r>
    </w:p>
    <w:p w14:paraId="7AF093A9" w14:textId="01AA2D23" w:rsidR="00D445E3" w:rsidRPr="001C260B" w:rsidRDefault="00733E72">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 xml:space="preserve">Environmental </w:t>
      </w:r>
      <w:r w:rsidR="009E1418" w:rsidRPr="001C260B">
        <w:rPr>
          <w:rFonts w:ascii="Times New Roman" w:hAnsi="Times New Roman" w:cs="Times New Roman"/>
          <w:b/>
          <w:bCs/>
        </w:rPr>
        <w:t xml:space="preserve">and management </w:t>
      </w:r>
      <w:r w:rsidRPr="001C260B">
        <w:rPr>
          <w:rFonts w:ascii="Times New Roman" w:hAnsi="Times New Roman" w:cs="Times New Roman"/>
          <w:b/>
          <w:bCs/>
        </w:rPr>
        <w:t>effect size moderators</w:t>
      </w:r>
    </w:p>
    <w:p w14:paraId="17E36BFC" w14:textId="77777777" w:rsidR="00247112" w:rsidRPr="001C260B" w:rsidRDefault="00247112" w:rsidP="00247112">
      <w:pPr>
        <w:rPr>
          <w:rFonts w:ascii="Times New Roman" w:hAnsi="Times New Roman" w:cs="Times New Roman"/>
          <w:sz w:val="2"/>
          <w:szCs w:val="2"/>
        </w:rPr>
      </w:pPr>
    </w:p>
    <w:p w14:paraId="690E50D7" w14:textId="0AB22FA8" w:rsidR="00BF6BDF" w:rsidRPr="001C260B" w:rsidRDefault="00CE10CA" w:rsidP="00B3050C">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The impact of the </w:t>
      </w:r>
      <w:r w:rsidR="007779F7"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w:t>
      </w:r>
      <w:r w:rsidR="003D5ABB" w:rsidRPr="001C260B">
        <w:rPr>
          <w:rFonts w:ascii="Times New Roman" w:hAnsi="Times New Roman" w:cs="Times New Roman"/>
          <w:color w:val="000000" w:themeColor="text1"/>
        </w:rPr>
        <w:t xml:space="preserve">on </w:t>
      </w:r>
      <w:r w:rsidR="00B6675D" w:rsidRPr="001C260B">
        <w:rPr>
          <w:rFonts w:ascii="Times New Roman" w:hAnsi="Times New Roman" w:cs="Times New Roman"/>
          <w:color w:val="000000" w:themeColor="text1"/>
        </w:rPr>
        <w:t>crop yields</w:t>
      </w:r>
      <w:r w:rsidR="00C21AC3" w:rsidRPr="001C260B">
        <w:rPr>
          <w:rFonts w:ascii="Times New Roman" w:hAnsi="Times New Roman" w:cs="Times New Roman"/>
          <w:color w:val="000000" w:themeColor="text1"/>
        </w:rPr>
        <w:t xml:space="preserve"> </w:t>
      </w:r>
      <w:r w:rsidR="003D5ABB" w:rsidRPr="001C260B">
        <w:rPr>
          <w:rFonts w:ascii="Times New Roman" w:hAnsi="Times New Roman" w:cs="Times New Roman"/>
          <w:color w:val="000000" w:themeColor="text1"/>
        </w:rPr>
        <w:t>was</w:t>
      </w:r>
      <w:r w:rsidRPr="001C260B">
        <w:rPr>
          <w:rFonts w:ascii="Times New Roman" w:hAnsi="Times New Roman" w:cs="Times New Roman"/>
          <w:color w:val="000000" w:themeColor="text1"/>
        </w:rPr>
        <w:t xml:space="preserve"> assessed based on </w:t>
      </w:r>
      <w:r w:rsidR="00E20AFE" w:rsidRPr="001C260B">
        <w:rPr>
          <w:rFonts w:ascii="Times New Roman" w:hAnsi="Times New Roman" w:cs="Times New Roman"/>
          <w:color w:val="000000" w:themeColor="text1"/>
        </w:rPr>
        <w:t>three</w:t>
      </w:r>
      <w:r w:rsidRPr="001C260B">
        <w:rPr>
          <w:rFonts w:ascii="Times New Roman" w:hAnsi="Times New Roman" w:cs="Times New Roman"/>
          <w:color w:val="000000" w:themeColor="text1"/>
        </w:rPr>
        <w:t xml:space="preserve"> </w:t>
      </w:r>
      <w:r w:rsidR="00041965" w:rsidRPr="001C260B">
        <w:rPr>
          <w:rFonts w:ascii="Times New Roman" w:hAnsi="Times New Roman" w:cs="Times New Roman"/>
          <w:color w:val="000000" w:themeColor="text1"/>
        </w:rPr>
        <w:t xml:space="preserve">environmental </w:t>
      </w:r>
      <w:r w:rsidRPr="001C260B">
        <w:rPr>
          <w:rFonts w:ascii="Times New Roman" w:hAnsi="Times New Roman" w:cs="Times New Roman"/>
          <w:color w:val="000000" w:themeColor="text1"/>
        </w:rPr>
        <w:t xml:space="preserve">components: </w:t>
      </w:r>
      <w:r w:rsidR="003D5ABB" w:rsidRPr="001C260B">
        <w:rPr>
          <w:rFonts w:ascii="Times New Roman" w:hAnsi="Times New Roman" w:cs="Times New Roman"/>
          <w:color w:val="000000" w:themeColor="text1"/>
        </w:rPr>
        <w:t>climate, s</w:t>
      </w:r>
      <w:r w:rsidRPr="001C260B">
        <w:rPr>
          <w:rFonts w:ascii="Times New Roman" w:hAnsi="Times New Roman" w:cs="Times New Roman"/>
          <w:color w:val="000000" w:themeColor="text1"/>
        </w:rPr>
        <w:t>oil properties</w:t>
      </w:r>
      <w:r w:rsidR="00D81CD0" w:rsidRPr="001C260B">
        <w:rPr>
          <w:rFonts w:ascii="Times New Roman" w:hAnsi="Times New Roman" w:cs="Times New Roman"/>
          <w:color w:val="000000" w:themeColor="text1"/>
        </w:rPr>
        <w:t xml:space="preserve"> and </w:t>
      </w:r>
      <w:r w:rsidR="00041965" w:rsidRPr="001C260B">
        <w:rPr>
          <w:rFonts w:ascii="Times New Roman" w:hAnsi="Times New Roman" w:cs="Times New Roman"/>
          <w:color w:val="000000" w:themeColor="text1"/>
        </w:rPr>
        <w:t xml:space="preserve">terrain. </w:t>
      </w:r>
      <w:r w:rsidR="00D81CD0" w:rsidRPr="001C260B">
        <w:rPr>
          <w:rFonts w:ascii="Times New Roman" w:hAnsi="Times New Roman" w:cs="Times New Roman"/>
          <w:color w:val="000000" w:themeColor="text1"/>
        </w:rPr>
        <w:t xml:space="preserve"> </w:t>
      </w:r>
      <w:r w:rsidR="00041965" w:rsidRPr="001C260B">
        <w:rPr>
          <w:rFonts w:ascii="Times New Roman" w:hAnsi="Times New Roman" w:cs="Times New Roman"/>
          <w:color w:val="000000" w:themeColor="text1"/>
        </w:rPr>
        <w:t xml:space="preserve">For each of the three components, </w:t>
      </w:r>
      <w:r w:rsidR="00B90727" w:rsidRPr="001C260B">
        <w:rPr>
          <w:rFonts w:ascii="Times New Roman" w:hAnsi="Times New Roman" w:cs="Times New Roman"/>
          <w:color w:val="000000" w:themeColor="text1"/>
        </w:rPr>
        <w:t>several</w:t>
      </w:r>
      <w:r w:rsidR="00041965" w:rsidRPr="001C260B">
        <w:rPr>
          <w:rFonts w:ascii="Times New Roman" w:hAnsi="Times New Roman" w:cs="Times New Roman"/>
          <w:color w:val="000000" w:themeColor="text1"/>
        </w:rPr>
        <w:t xml:space="preserve"> indicators </w:t>
      </w:r>
      <w:r w:rsidR="00534709" w:rsidRPr="001C260B">
        <w:rPr>
          <w:rFonts w:ascii="Times New Roman" w:hAnsi="Times New Roman" w:cs="Times New Roman"/>
          <w:color w:val="000000" w:themeColor="text1"/>
        </w:rPr>
        <w:t xml:space="preserve">were </w:t>
      </w:r>
      <w:r w:rsidR="00041965" w:rsidRPr="001C260B">
        <w:rPr>
          <w:rFonts w:ascii="Times New Roman" w:hAnsi="Times New Roman" w:cs="Times New Roman"/>
          <w:color w:val="000000" w:themeColor="text1"/>
        </w:rPr>
        <w:t>identiﬁed (Table 1).</w:t>
      </w:r>
      <w:r w:rsidR="008706DD" w:rsidRPr="001C260B">
        <w:rPr>
          <w:rFonts w:ascii="Times New Roman" w:hAnsi="Times New Roman" w:cs="Times New Roman"/>
          <w:color w:val="000000" w:themeColor="text1"/>
        </w:rPr>
        <w:t xml:space="preserve"> </w:t>
      </w:r>
    </w:p>
    <w:p w14:paraId="6D4B4588" w14:textId="77777777" w:rsidR="00BF6BDF" w:rsidRPr="001C260B"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381965FA" w:rsidR="00B3050C" w:rsidRPr="001C260B" w:rsidRDefault="00CF0A86" w:rsidP="00B3050C">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Climate, soil properties and terrain </w:t>
      </w:r>
      <w:r w:rsidR="00D92170" w:rsidRPr="001C260B">
        <w:rPr>
          <w:rFonts w:ascii="Times New Roman" w:hAnsi="Times New Roman" w:cs="Times New Roman"/>
          <w:color w:val="000000" w:themeColor="text1"/>
        </w:rPr>
        <w:t xml:space="preserve">variables </w:t>
      </w:r>
      <w:r w:rsidR="00534709" w:rsidRPr="001C260B">
        <w:rPr>
          <w:rFonts w:ascii="Times New Roman" w:hAnsi="Times New Roman" w:cs="Times New Roman"/>
          <w:color w:val="000000" w:themeColor="text1"/>
        </w:rPr>
        <w:t xml:space="preserve">have </w:t>
      </w:r>
      <w:r w:rsidR="00D92170" w:rsidRPr="001C260B">
        <w:rPr>
          <w:rFonts w:ascii="Times New Roman" w:hAnsi="Times New Roman" w:cs="Times New Roman"/>
          <w:color w:val="000000" w:themeColor="text1"/>
        </w:rPr>
        <w:t>been documented to have a major impact on crop growth and food production</w:t>
      </w:r>
      <w:r w:rsidR="00D92170" w:rsidRPr="001C260B">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aXB0Ij4zNi0zOTwvc3R5bGU+PC9EaXNwbGF5VGV4dD48cmVjb3JkPjxyZWMtbnVtYmVyPjIwOTwv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062844" w:rsidRPr="001C260B">
        <w:rPr>
          <w:rFonts w:ascii="Times New Roman" w:hAnsi="Times New Roman" w:cs="Times New Roman"/>
          <w:color w:val="000000" w:themeColor="text1"/>
        </w:rPr>
        <w:instrText xml:space="preserve"> ADDIN EN.CITE </w:instrText>
      </w:r>
      <w:r w:rsidR="00062844" w:rsidRPr="001C260B">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aXB0Ij4zNi0zOTwvc3R5bGU+PC9EaXNwbGF5VGV4dD48cmVjb3JkPjxyZWMtbnVtYmVyPjIwOTwv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062844" w:rsidRPr="001C260B">
        <w:rPr>
          <w:rFonts w:ascii="Times New Roman" w:hAnsi="Times New Roman" w:cs="Times New Roman"/>
          <w:color w:val="000000" w:themeColor="text1"/>
        </w:rPr>
        <w:instrText xml:space="preserve"> ADDIN EN.CITE.DATA </w:instrText>
      </w:r>
      <w:r w:rsidR="00062844" w:rsidRPr="001C260B">
        <w:rPr>
          <w:rFonts w:ascii="Times New Roman" w:hAnsi="Times New Roman" w:cs="Times New Roman"/>
          <w:color w:val="000000" w:themeColor="text1"/>
        </w:rPr>
      </w:r>
      <w:r w:rsidR="00062844"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36-39</w:t>
      </w:r>
      <w:r w:rsidR="00D92170"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As climate variables, precipitation and temperature</w:t>
      </w:r>
      <w:r w:rsidR="00B57E3B" w:rsidRPr="001C260B">
        <w:rPr>
          <w:rFonts w:ascii="Times New Roman" w:hAnsi="Times New Roman" w:cs="Times New Roman"/>
          <w:color w:val="000000" w:themeColor="text1"/>
        </w:rPr>
        <w:t xml:space="preserve"> are closely associated with crop growth and crop yield</w:t>
      </w:r>
      <w:r w:rsidR="00E90F57" w:rsidRPr="001C260B">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1C260B">
        <w:rPr>
          <w:rFonts w:ascii="Times New Roman" w:hAnsi="Times New Roman" w:cs="Times New Roman"/>
          <w:color w:val="000000" w:themeColor="text1"/>
        </w:rPr>
        <w:t xml:space="preserve">defined as the ratio of precipitation to potential evapotranspiration and </w:t>
      </w:r>
    </w:p>
    <w:p w14:paraId="1AE62CA6" w14:textId="5DDA7EAE" w:rsidR="00D92170" w:rsidRPr="001C260B" w:rsidRDefault="00B3050C" w:rsidP="00D92170">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is a</w:t>
      </w:r>
      <w:r w:rsidR="00E90F57" w:rsidRPr="001C260B">
        <w:rPr>
          <w:rFonts w:ascii="Times New Roman" w:hAnsi="Times New Roman" w:cs="Times New Roman"/>
          <w:color w:val="000000" w:themeColor="text1"/>
        </w:rPr>
        <w:t xml:space="preserve"> measure of moisture availability for crop growth</w:t>
      </w:r>
      <w:r w:rsidRPr="001C260B">
        <w:rPr>
          <w:rFonts w:ascii="Times New Roman" w:hAnsi="Times New Roman" w:cs="Times New Roman"/>
          <w:color w:val="000000" w:themeColor="text1"/>
        </w:rPr>
        <w:t xml:space="preserve">. </w:t>
      </w:r>
      <w:r w:rsidR="00D92170" w:rsidRPr="001C260B">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1C260B">
        <w:rPr>
          <w:rFonts w:ascii="Times New Roman" w:hAnsi="Times New Roman" w:cs="Times New Roman"/>
          <w:color w:val="222222"/>
          <w:shd w:val="clear" w:color="auto" w:fill="FFFFFF"/>
        </w:rPr>
        <w:fldChar w:fldCharType="begin"/>
      </w:r>
      <w:r w:rsidR="00062844" w:rsidRPr="001C260B">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face="superscript"&gt;40&lt;/style&gt;&lt;/DisplayText&gt;&lt;record&gt;&lt;rec-number&gt;105&lt;/rec-number&gt;&lt;foreign-keys&gt;&lt;key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1C260B">
        <w:rPr>
          <w:rFonts w:ascii="Times New Roman" w:hAnsi="Times New Roman" w:cs="Times New Roman"/>
          <w:color w:val="222222"/>
          <w:shd w:val="clear" w:color="auto" w:fill="FFFFFF"/>
        </w:rPr>
        <w:fldChar w:fldCharType="separate"/>
      </w:r>
      <w:r w:rsidR="00062844" w:rsidRPr="001C260B">
        <w:rPr>
          <w:rFonts w:ascii="Times New Roman" w:hAnsi="Times New Roman" w:cs="Times New Roman"/>
          <w:noProof/>
          <w:color w:val="222222"/>
          <w:shd w:val="clear" w:color="auto" w:fill="FFFFFF"/>
          <w:vertAlign w:val="superscript"/>
        </w:rPr>
        <w:t>40</w:t>
      </w:r>
      <w:r w:rsidR="00D92170" w:rsidRPr="001C260B">
        <w:rPr>
          <w:rFonts w:ascii="Times New Roman" w:hAnsi="Times New Roman" w:cs="Times New Roman"/>
          <w:color w:val="222222"/>
          <w:shd w:val="clear" w:color="auto" w:fill="FFFFFF"/>
        </w:rPr>
        <w:fldChar w:fldCharType="end"/>
      </w:r>
      <w:r w:rsidR="00D92170" w:rsidRPr="001C260B">
        <w:rPr>
          <w:rFonts w:ascii="Times New Roman" w:hAnsi="Times New Roman" w:cs="Times New Roman"/>
          <w:color w:val="222222"/>
          <w:shd w:val="clear" w:color="auto" w:fill="FFFFFF"/>
        </w:rPr>
        <w:t xml:space="preserve">. </w:t>
      </w:r>
      <w:r w:rsidR="00BF6BDF" w:rsidRPr="001C260B">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1C260B">
        <w:rPr>
          <w:rFonts w:ascii="Times New Roman" w:hAnsi="Times New Roman" w:cs="Times New Roman"/>
          <w:color w:val="000000" w:themeColor="text1"/>
        </w:rPr>
        <w:t>he Grow</w:t>
      </w:r>
      <w:r w:rsidR="00BF6BDF" w:rsidRPr="001C260B">
        <w:rPr>
          <w:rFonts w:ascii="Times New Roman" w:hAnsi="Times New Roman" w:cs="Times New Roman"/>
          <w:color w:val="000000" w:themeColor="text1"/>
        </w:rPr>
        <w:t xml:space="preserve">ing </w:t>
      </w:r>
      <w:r w:rsidR="00D92170" w:rsidRPr="001C260B">
        <w:rPr>
          <w:rFonts w:ascii="Times New Roman" w:hAnsi="Times New Roman" w:cs="Times New Roman"/>
          <w:color w:val="000000" w:themeColor="text1"/>
        </w:rPr>
        <w:t xml:space="preserve">degree days (GDD) used in this based was sourced from </w:t>
      </w:r>
      <w:r w:rsidR="00D92170"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face="superscript"&gt;41&lt;/style&gt;&lt;/DisplayText&gt;&lt;record&gt;&lt;rec-number&gt;213&lt;/rec-number&gt;&lt;foreign-keys&gt;&lt;key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rPr>
        <w:t xml:space="preserve">Ahvo, et al. </w:t>
      </w:r>
      <w:r w:rsidR="00062844" w:rsidRPr="001C260B">
        <w:rPr>
          <w:rFonts w:ascii="Times New Roman" w:hAnsi="Times New Roman" w:cs="Times New Roman"/>
          <w:noProof/>
          <w:color w:val="000000" w:themeColor="text1"/>
          <w:vertAlign w:val="superscript"/>
        </w:rPr>
        <w:t>41</w:t>
      </w:r>
      <w:r w:rsidR="00D92170"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t xml:space="preserve">. </w:t>
      </w:r>
    </w:p>
    <w:p w14:paraId="0B4B8BD0" w14:textId="77777777" w:rsidR="00D92170" w:rsidRPr="001C260B"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7B8C86EE" w:rsidR="004A515D" w:rsidRPr="001C260B" w:rsidRDefault="00991BB9"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Terrain attributes </w:t>
      </w:r>
      <w:r w:rsidR="004A515D" w:rsidRPr="001C260B">
        <w:rPr>
          <w:rFonts w:ascii="Times New Roman" w:hAnsi="Times New Roman" w:cs="Times New Roman"/>
          <w:color w:val="000000" w:themeColor="text1"/>
        </w:rPr>
        <w:t xml:space="preserve">interact with weather to </w:t>
      </w:r>
      <w:r w:rsidRPr="001C260B">
        <w:rPr>
          <w:rFonts w:ascii="Times New Roman" w:hAnsi="Times New Roman" w:cs="Times New Roman"/>
          <w:color w:val="000000" w:themeColor="text1"/>
        </w:rPr>
        <w:t>affect</w:t>
      </w:r>
      <w:r w:rsidR="004A515D" w:rsidRPr="001C260B">
        <w:rPr>
          <w:rFonts w:ascii="Times New Roman" w:hAnsi="Times New Roman" w:cs="Times New Roman"/>
          <w:color w:val="000000" w:themeColor="text1"/>
        </w:rPr>
        <w:t xml:space="preserve"> soil temperature and moisture</w:t>
      </w:r>
      <w:r w:rsidR="004A515D"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face="superscript"&gt;42,43&lt;/style&gt;&lt;/DisplayText&gt;&lt;record&gt;&lt;rec-number&gt;202&lt;/rec-number&gt;&lt;foreign-keys&gt;&lt;key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42,43</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Water stress occurs most likely </w:t>
      </w:r>
      <w:r w:rsidR="004A515D" w:rsidRPr="001C260B">
        <w:rPr>
          <w:rFonts w:ascii="Times New Roman" w:hAnsi="Times New Roman" w:cs="Times New Roman"/>
          <w:color w:val="000000" w:themeColor="text1"/>
        </w:rPr>
        <w:t xml:space="preserve">in upslope positions </w:t>
      </w:r>
      <w:r w:rsidRPr="001C260B">
        <w:rPr>
          <w:rFonts w:ascii="Times New Roman" w:hAnsi="Times New Roman" w:cs="Times New Roman"/>
          <w:color w:val="000000" w:themeColor="text1"/>
        </w:rPr>
        <w:t xml:space="preserve">with </w:t>
      </w:r>
      <w:r w:rsidR="004A515D" w:rsidRPr="001C260B">
        <w:rPr>
          <w:rFonts w:ascii="Times New Roman" w:hAnsi="Times New Roman" w:cs="Times New Roman"/>
          <w:color w:val="000000" w:themeColor="text1"/>
        </w:rPr>
        <w:t>lower and higher variability in yields compared to lower slope positions</w:t>
      </w:r>
      <w:r w:rsidR="004A515D" w:rsidRPr="001C260B">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Ij40NC00Njwvc3R5bGU+PC9EaXNwbGF5VGV4dD48cmVjb3JkPjxyZWMtbnVtYmVyPjE5OTwvcmVj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062844" w:rsidRPr="001C260B">
        <w:rPr>
          <w:rFonts w:ascii="Times New Roman" w:hAnsi="Times New Roman" w:cs="Times New Roman"/>
          <w:color w:val="000000" w:themeColor="text1"/>
        </w:rPr>
        <w:instrText xml:space="preserve"> ADDIN EN.CITE </w:instrText>
      </w:r>
      <w:r w:rsidR="00062844" w:rsidRPr="001C260B">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Ij40NC00Njwvc3R5bGU+PC9EaXNwbGF5VGV4dD48cmVjb3JkPjxyZWMtbnVtYmVyPjE5OTwvcmVj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062844" w:rsidRPr="001C260B">
        <w:rPr>
          <w:rFonts w:ascii="Times New Roman" w:hAnsi="Times New Roman" w:cs="Times New Roman"/>
          <w:color w:val="000000" w:themeColor="text1"/>
        </w:rPr>
        <w:instrText xml:space="preserve"> ADDIN EN.CITE.DATA </w:instrText>
      </w:r>
      <w:r w:rsidR="00062844" w:rsidRPr="001C260B">
        <w:rPr>
          <w:rFonts w:ascii="Times New Roman" w:hAnsi="Times New Roman" w:cs="Times New Roman"/>
          <w:color w:val="000000" w:themeColor="text1"/>
        </w:rPr>
      </w:r>
      <w:r w:rsidR="00062844"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44-46</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Terrain indicators such as </w:t>
      </w:r>
      <w:r w:rsidR="00C21AC3" w:rsidRPr="001C260B">
        <w:rPr>
          <w:rFonts w:ascii="Times New Roman" w:hAnsi="Times New Roman" w:cs="Times New Roman"/>
          <w:color w:val="000000" w:themeColor="text1"/>
        </w:rPr>
        <w:t>elevation</w:t>
      </w:r>
      <w:r w:rsidRPr="001C260B">
        <w:rPr>
          <w:rFonts w:ascii="Times New Roman" w:hAnsi="Times New Roman" w:cs="Times New Roman"/>
          <w:color w:val="000000" w:themeColor="text1"/>
        </w:rPr>
        <w:t xml:space="preserve"> and slope</w:t>
      </w:r>
      <w:r w:rsidR="004A515D" w:rsidRPr="001C260B">
        <w:rPr>
          <w:rFonts w:ascii="Times New Roman" w:hAnsi="Times New Roman" w:cs="Times New Roman"/>
          <w:color w:val="000000" w:themeColor="text1"/>
        </w:rPr>
        <w:t xml:space="preserve"> (1 km) were obtained via the platform provided by the global study of </w:t>
      </w:r>
      <w:r w:rsidR="004A515D"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face="superscript"&gt;47&lt;/style&gt;&lt;/DisplayText&gt;&lt;record&gt;&lt;rec-number&gt;177&lt;/rec-number&gt;&lt;foreign-keys&gt;&lt;key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rPr>
        <w:t xml:space="preserve">Amatulli, et al. </w:t>
      </w:r>
      <w:r w:rsidR="00062844" w:rsidRPr="001C260B">
        <w:rPr>
          <w:rFonts w:ascii="Times New Roman" w:hAnsi="Times New Roman" w:cs="Times New Roman"/>
          <w:noProof/>
          <w:color w:val="000000" w:themeColor="text1"/>
          <w:vertAlign w:val="superscript"/>
        </w:rPr>
        <w:t>47</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35134A" w:rsidRPr="001C260B">
        <w:rPr>
          <w:rFonts w:ascii="Times New Roman" w:hAnsi="Times New Roman" w:cs="Times New Roman"/>
          <w:color w:val="000000" w:themeColor="text1"/>
        </w:rPr>
        <w:t xml:space="preserve">The landform </w:t>
      </w:r>
      <w:r w:rsidR="00402495" w:rsidRPr="001C260B">
        <w:rPr>
          <w:rFonts w:ascii="Times New Roman" w:hAnsi="Times New Roman" w:cs="Times New Roman"/>
          <w:color w:val="000000" w:themeColor="text1"/>
        </w:rPr>
        <w:t xml:space="preserve">grid </w:t>
      </w:r>
      <w:r w:rsidR="0035134A" w:rsidRPr="001C260B">
        <w:rPr>
          <w:rFonts w:ascii="Times New Roman" w:hAnsi="Times New Roman" w:cs="Times New Roman"/>
          <w:color w:val="000000" w:themeColor="text1"/>
        </w:rPr>
        <w:t xml:space="preserve">data was sourced from the study </w:t>
      </w:r>
      <w:r w:rsidR="00402495" w:rsidRPr="001C260B">
        <w:rPr>
          <w:rFonts w:ascii="Times New Roman" w:hAnsi="Times New Roman" w:cs="Times New Roman"/>
          <w:color w:val="000000" w:themeColor="text1"/>
        </w:rPr>
        <w:t xml:space="preserve">of </w:t>
      </w:r>
      <w:r w:rsidR="00402495"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face="superscript"&gt;48&lt;/style&gt;&lt;/DisplayText&gt;&lt;record&gt;&lt;rec-number&gt;384&lt;/rec-number&gt;&lt;foreign-keys&gt;&lt;key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rPr>
        <w:t xml:space="preserve">Iwahashi and Yamazaki </w:t>
      </w:r>
      <w:r w:rsidR="00402495" w:rsidRPr="001C260B">
        <w:rPr>
          <w:rFonts w:ascii="Times New Roman" w:hAnsi="Times New Roman" w:cs="Times New Roman"/>
          <w:noProof/>
          <w:color w:val="000000" w:themeColor="text1"/>
          <w:vertAlign w:val="superscript"/>
        </w:rPr>
        <w:t>48</w:t>
      </w:r>
      <w:r w:rsidR="00402495" w:rsidRPr="001C260B">
        <w:rPr>
          <w:rFonts w:ascii="Times New Roman" w:hAnsi="Times New Roman" w:cs="Times New Roman"/>
          <w:color w:val="000000" w:themeColor="text1"/>
        </w:rPr>
        <w:fldChar w:fldCharType="end"/>
      </w:r>
      <w:r w:rsidR="00402495" w:rsidRPr="001C260B">
        <w:rPr>
          <w:rFonts w:ascii="Times New Roman" w:hAnsi="Times New Roman" w:cs="Times New Roman"/>
          <w:color w:val="000000" w:themeColor="text1"/>
        </w:rPr>
        <w:t>.</w:t>
      </w:r>
    </w:p>
    <w:p w14:paraId="522F6B43" w14:textId="77777777" w:rsidR="00991BB9" w:rsidRPr="001C260B"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23D1C13E" w:rsidR="004A515D" w:rsidRPr="001C260B" w:rsidRDefault="00991BB9"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lastRenderedPageBreak/>
        <w:t>S</w:t>
      </w:r>
      <w:r w:rsidR="004A515D" w:rsidRPr="001C260B">
        <w:rPr>
          <w:rFonts w:ascii="Times New Roman" w:hAnsi="Times New Roman" w:cs="Times New Roman"/>
          <w:color w:val="000000" w:themeColor="text1"/>
        </w:rPr>
        <w:t xml:space="preserve">oil properties </w:t>
      </w:r>
      <w:r w:rsidRPr="001C260B">
        <w:rPr>
          <w:rFonts w:ascii="Times New Roman" w:hAnsi="Times New Roman" w:cs="Times New Roman"/>
          <w:color w:val="000000" w:themeColor="text1"/>
        </w:rPr>
        <w:t xml:space="preserve">determine the local environment for crop growth </w:t>
      </w:r>
      <w:r w:rsidR="001264B1" w:rsidRPr="001C260B">
        <w:rPr>
          <w:rFonts w:ascii="Times New Roman" w:hAnsi="Times New Roman" w:cs="Times New Roman"/>
          <w:color w:val="000000" w:themeColor="text1"/>
        </w:rPr>
        <w:t>by affecting soil</w:t>
      </w:r>
      <w:r w:rsidR="004A515D" w:rsidRPr="001C260B">
        <w:rPr>
          <w:rFonts w:ascii="Times New Roman" w:hAnsi="Times New Roman" w:cs="Times New Roman"/>
          <w:color w:val="000000" w:themeColor="text1"/>
        </w:rPr>
        <w:t xml:space="preserve"> aeration, nutrient cycling and root growth</w:t>
      </w:r>
      <w:r w:rsidR="004A515D"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face="superscript"&gt;49,50&lt;/style&gt;&lt;/DisplayText&gt;&lt;record&gt;&lt;rec-number&gt;207&lt;/rec-number&gt;&lt;foreign-keys&gt;&lt;key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49,50</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For </w:t>
      </w:r>
      <w:r w:rsidR="001264B1" w:rsidRPr="001C260B">
        <w:rPr>
          <w:rFonts w:ascii="Times New Roman" w:hAnsi="Times New Roman" w:cs="Times New Roman"/>
          <w:color w:val="000000" w:themeColor="text1"/>
        </w:rPr>
        <w:t>instance</w:t>
      </w:r>
      <w:r w:rsidR="004A515D" w:rsidRPr="001C260B">
        <w:rPr>
          <w:rFonts w:ascii="Times New Roman" w:hAnsi="Times New Roman" w:cs="Times New Roman"/>
          <w:color w:val="000000" w:themeColor="text1"/>
        </w:rPr>
        <w:t xml:space="preserve">, soil texture affects the available water capacity in the root space while </w:t>
      </w:r>
      <w:r w:rsidR="001264B1" w:rsidRPr="001C260B">
        <w:rPr>
          <w:rFonts w:ascii="Times New Roman" w:hAnsi="Times New Roman" w:cs="Times New Roman"/>
          <w:color w:val="000000" w:themeColor="text1"/>
        </w:rPr>
        <w:t xml:space="preserve">soil </w:t>
      </w:r>
      <w:r w:rsidR="004A515D" w:rsidRPr="001C260B">
        <w:rPr>
          <w:rFonts w:ascii="Times New Roman" w:hAnsi="Times New Roman" w:cs="Times New Roman"/>
          <w:color w:val="000000" w:themeColor="text1"/>
        </w:rPr>
        <w:t>pH influences the availability of nutrients to plants and microbial activity</w:t>
      </w:r>
      <w:r w:rsidR="004A515D"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face="superscript"&gt;51,52&lt;/style&gt;&lt;/DisplayText&gt;&lt;record&gt;&lt;rec-number&gt;204&lt;/rec-number&gt;&lt;foreign-keys&gt;&lt;key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51,52</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Global soil properties such as soil texture (sand, silt, clay), bulk density (BD), soil organic carbon (SOC), pH</w:t>
      </w:r>
      <w:r w:rsidR="006D58A0" w:rsidRPr="001C260B">
        <w:rPr>
          <w:rFonts w:ascii="Times New Roman" w:hAnsi="Times New Roman" w:cs="Times New Roman"/>
          <w:color w:val="000000" w:themeColor="text1"/>
        </w:rPr>
        <w:t xml:space="preserve">, soil types </w:t>
      </w:r>
      <w:r w:rsidR="004A515D" w:rsidRPr="001C260B">
        <w:rPr>
          <w:rFonts w:ascii="Times New Roman" w:hAnsi="Times New Roman" w:cs="Times New Roman"/>
          <w:color w:val="000000" w:themeColor="text1"/>
        </w:rPr>
        <w:t xml:space="preserve">were downloaded from the </w:t>
      </w:r>
      <w:proofErr w:type="spellStart"/>
      <w:r w:rsidR="004A515D" w:rsidRPr="001C260B">
        <w:rPr>
          <w:rFonts w:ascii="Times New Roman" w:hAnsi="Times New Roman" w:cs="Times New Roman"/>
          <w:color w:val="000000" w:themeColor="text1"/>
        </w:rPr>
        <w:t>SoilGrids</w:t>
      </w:r>
      <w:proofErr w:type="spellEnd"/>
      <w:r w:rsidR="004A515D" w:rsidRPr="001C260B">
        <w:rPr>
          <w:rFonts w:ascii="Times New Roman" w:hAnsi="Times New Roman" w:cs="Times New Roman"/>
          <w:color w:val="000000" w:themeColor="text1"/>
        </w:rPr>
        <w:t xml:space="preserve"> (250 m) platform</w:t>
      </w:r>
      <w:r w:rsidR="006D58A0" w:rsidRPr="001C260B">
        <w:rPr>
          <w:rFonts w:ascii="Times New Roman" w:hAnsi="Times New Roman" w:cs="Times New Roman"/>
          <w:color w:val="000000" w:themeColor="text1"/>
        </w:rPr>
        <w:t xml:space="preserve"> which is a global soil information system developed by ISRIC – World Soil Information</w:t>
      </w:r>
      <w:r w:rsidR="004A515D" w:rsidRPr="001C260B">
        <w:rPr>
          <w:rFonts w:ascii="Times New Roman" w:hAnsi="Times New Roman" w:cs="Times New Roman"/>
          <w:color w:val="222222"/>
          <w:shd w:val="clear" w:color="auto" w:fill="FFFFFF"/>
        </w:rPr>
        <w:t xml:space="preserve"> </w:t>
      </w:r>
      <w:r w:rsidR="004A515D" w:rsidRPr="001C260B">
        <w:rPr>
          <w:rFonts w:ascii="Times New Roman" w:hAnsi="Times New Roman" w:cs="Times New Roman"/>
          <w:color w:val="222222"/>
          <w:shd w:val="clear" w:color="auto" w:fill="FFFFFF"/>
        </w:rPr>
        <w:fldChar w:fldCharType="begin"/>
      </w:r>
      <w:r w:rsidR="00402495" w:rsidRPr="001C260B">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face="superscript"&gt;53&lt;/style&gt;&lt;/DisplayText&gt;&lt;record&gt;&lt;rec-number&gt;104&lt;/rec-number&gt;&lt;foreign-keys&gt;&lt;key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1C260B">
        <w:rPr>
          <w:rFonts w:ascii="Times New Roman" w:hAnsi="Times New Roman" w:cs="Times New Roman"/>
          <w:color w:val="222222"/>
          <w:shd w:val="clear" w:color="auto" w:fill="FFFFFF"/>
        </w:rPr>
        <w:fldChar w:fldCharType="separate"/>
      </w:r>
      <w:r w:rsidR="00402495" w:rsidRPr="001C260B">
        <w:rPr>
          <w:rFonts w:ascii="Times New Roman" w:hAnsi="Times New Roman" w:cs="Times New Roman"/>
          <w:noProof/>
          <w:color w:val="222222"/>
          <w:shd w:val="clear" w:color="auto" w:fill="FFFFFF"/>
          <w:vertAlign w:val="superscript"/>
        </w:rPr>
        <w:t>53</w:t>
      </w:r>
      <w:r w:rsidR="004A515D" w:rsidRPr="001C260B">
        <w:rPr>
          <w:rFonts w:ascii="Times New Roman" w:hAnsi="Times New Roman" w:cs="Times New Roman"/>
          <w:color w:val="222222"/>
          <w:shd w:val="clear" w:color="auto" w:fill="FFFFFF"/>
        </w:rPr>
        <w:fldChar w:fldCharType="end"/>
      </w:r>
      <w:r w:rsidR="004A515D" w:rsidRPr="001C260B">
        <w:rPr>
          <w:rFonts w:ascii="Times New Roman" w:hAnsi="Times New Roman" w:cs="Times New Roman"/>
          <w:color w:val="222222"/>
          <w:shd w:val="clear" w:color="auto" w:fill="FFFFFF"/>
        </w:rPr>
        <w:t xml:space="preserve">. </w:t>
      </w:r>
      <w:r w:rsidR="004A515D" w:rsidRPr="001C260B">
        <w:rPr>
          <w:rFonts w:ascii="Times New Roman" w:hAnsi="Times New Roman" w:cs="Times New Roman"/>
          <w:color w:val="000000" w:themeColor="text1"/>
        </w:rPr>
        <w:t>The global stock of soil Olsen phosphorus came from the global study carried out by McDowell et al.</w:t>
      </w:r>
      <w:r w:rsidR="004A515D"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face="superscript"&gt;54&lt;/style&gt;&lt;/DisplayText&gt;&lt;record&gt;&lt;rec-number&gt;106&lt;/rec-number&gt;&lt;foreign-keys&gt;&lt;key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54</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p>
    <w:p w14:paraId="20BFD871" w14:textId="77777777" w:rsidR="009E1418" w:rsidRPr="001C260B"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1C260B" w:rsidRDefault="00BC2347"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In addition, </w:t>
      </w:r>
      <w:r w:rsidR="009E1418" w:rsidRPr="001C260B">
        <w:rPr>
          <w:rFonts w:ascii="Times New Roman" w:hAnsi="Times New Roman" w:cs="Times New Roman"/>
          <w:color w:val="000000" w:themeColor="text1"/>
        </w:rPr>
        <w:t>additional management variables</w:t>
      </w:r>
      <w:r w:rsidRPr="001C260B">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1C260B"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1C260B"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Data analysis</w:t>
      </w:r>
    </w:p>
    <w:p w14:paraId="6068F613" w14:textId="77777777" w:rsidR="006B3858" w:rsidRPr="001C260B"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1B730EDF" w:rsidR="00706EFC" w:rsidRPr="001C260B"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face="superscript"&gt;55&lt;/style&gt;&lt;/DisplayText&gt;&lt;record&gt;&lt;rec-number&gt;235&lt;/rec-number&gt;&lt;foreign-keys&gt;&lt;key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rPr>
        <w:t xml:space="preserve">Luo, et al. </w:t>
      </w:r>
      <w:r w:rsidR="00402495" w:rsidRPr="001C260B">
        <w:rPr>
          <w:rFonts w:ascii="Times New Roman" w:hAnsi="Times New Roman" w:cs="Times New Roman"/>
          <w:noProof/>
          <w:color w:val="000000" w:themeColor="text1"/>
          <w:vertAlign w:val="superscript"/>
        </w:rPr>
        <w:t>55</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  RR = ln(X</w:t>
      </w:r>
      <w:r w:rsidRPr="001C260B">
        <w:rPr>
          <w:rFonts w:ascii="Times New Roman" w:hAnsi="Times New Roman" w:cs="Times New Roman"/>
          <w:color w:val="000000" w:themeColor="text1"/>
          <w:vertAlign w:val="subscript"/>
        </w:rPr>
        <w:t>T</w:t>
      </w:r>
      <w:r w:rsidRPr="001C260B">
        <w:rPr>
          <w:rFonts w:ascii="Times New Roman" w:hAnsi="Times New Roman" w:cs="Times New Roman"/>
          <w:color w:val="000000" w:themeColor="text1"/>
        </w:rPr>
        <w:t>/X</w:t>
      </w:r>
      <w:r w:rsidRPr="001C260B">
        <w:rPr>
          <w:rFonts w:ascii="Times New Roman" w:hAnsi="Times New Roman" w:cs="Times New Roman"/>
          <w:color w:val="000000" w:themeColor="text1"/>
          <w:vertAlign w:val="subscript"/>
        </w:rPr>
        <w:t>C</w:t>
      </w:r>
      <w:r w:rsidRPr="001C260B">
        <w:rPr>
          <w:rFonts w:ascii="Times New Roman" w:hAnsi="Times New Roman" w:cs="Times New Roman"/>
          <w:color w:val="000000" w:themeColor="text1"/>
        </w:rPr>
        <w:t>)</w:t>
      </w:r>
      <w:r w:rsidR="00B27827"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where X</w:t>
      </w:r>
      <w:r w:rsidRPr="001C260B">
        <w:rPr>
          <w:rFonts w:ascii="Times New Roman" w:hAnsi="Times New Roman" w:cs="Times New Roman"/>
          <w:color w:val="000000" w:themeColor="text1"/>
          <w:vertAlign w:val="subscript"/>
        </w:rPr>
        <w:t>T</w:t>
      </w:r>
      <w:r w:rsidRPr="001C260B">
        <w:rPr>
          <w:rFonts w:ascii="Times New Roman" w:hAnsi="Times New Roman" w:cs="Times New Roman"/>
          <w:color w:val="000000" w:themeColor="text1"/>
        </w:rPr>
        <w:t xml:space="preserve"> and X</w:t>
      </w:r>
      <w:r w:rsidRPr="001C260B">
        <w:rPr>
          <w:rFonts w:ascii="Times New Roman" w:hAnsi="Times New Roman" w:cs="Times New Roman"/>
          <w:color w:val="000000" w:themeColor="text1"/>
          <w:vertAlign w:val="subscript"/>
        </w:rPr>
        <w:t xml:space="preserve">C </w:t>
      </w:r>
      <w:r w:rsidRPr="001C260B">
        <w:rPr>
          <w:rFonts w:ascii="Times New Roman" w:hAnsi="Times New Roman" w:cs="Times New Roman"/>
          <w:color w:val="000000" w:themeColor="text1"/>
        </w:rPr>
        <w:t xml:space="preserve">are the yield value under treatment (NT, AG, CC, or OF) and control, respectively. </w:t>
      </w:r>
      <w:r w:rsidR="00706EFC" w:rsidRPr="001C260B">
        <w:rPr>
          <w:rFonts w:ascii="Times New Roman" w:hAnsi="Times New Roman" w:cs="Times New Roman"/>
          <w:color w:val="000000" w:themeColor="text1"/>
        </w:rPr>
        <w:t xml:space="preserve">Moderator analysis was conducted to determine </w:t>
      </w:r>
      <w:r w:rsidR="008D7555" w:rsidRPr="001C260B">
        <w:rPr>
          <w:rFonts w:ascii="Times New Roman" w:hAnsi="Times New Roman" w:cs="Times New Roman"/>
          <w:color w:val="000000" w:themeColor="text1"/>
        </w:rPr>
        <w:t xml:space="preserve">the </w:t>
      </w:r>
      <w:r w:rsidR="007779F7" w:rsidRPr="001C260B">
        <w:rPr>
          <w:rFonts w:ascii="Times New Roman" w:hAnsi="Times New Roman" w:cs="Times New Roman"/>
          <w:color w:val="000000" w:themeColor="text1"/>
        </w:rPr>
        <w:t>SCPs</w:t>
      </w:r>
      <w:r w:rsidR="008D7555" w:rsidRPr="001C260B">
        <w:rPr>
          <w:rFonts w:ascii="Times New Roman" w:hAnsi="Times New Roman" w:cs="Times New Roman"/>
          <w:color w:val="000000" w:themeColor="text1"/>
        </w:rPr>
        <w:t xml:space="preserve"> </w:t>
      </w:r>
      <w:r w:rsidR="00706EFC" w:rsidRPr="001C260B">
        <w:rPr>
          <w:rFonts w:ascii="Times New Roman" w:hAnsi="Times New Roman" w:cs="Times New Roman"/>
          <w:color w:val="000000" w:themeColor="text1"/>
        </w:rPr>
        <w:t xml:space="preserve">effects </w:t>
      </w:r>
      <w:r w:rsidR="008D7555" w:rsidRPr="001C260B">
        <w:rPr>
          <w:rFonts w:ascii="Times New Roman" w:hAnsi="Times New Roman" w:cs="Times New Roman"/>
          <w:color w:val="000000" w:themeColor="text1"/>
        </w:rPr>
        <w:t>ES. This analysis was carried out by grouping the metadata into the following categories:</w:t>
      </w:r>
    </w:p>
    <w:p w14:paraId="6DC4BFC8" w14:textId="77777777" w:rsidR="00503BB0" w:rsidRPr="001C260B"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67324600" w:rsidR="006519C5" w:rsidRPr="001C260B"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Crop groups</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The previously defined crop groups were considered: </w:t>
      </w:r>
      <w:r w:rsidR="007451B1" w:rsidRPr="001C260B">
        <w:rPr>
          <w:rFonts w:ascii="Times New Roman" w:hAnsi="Times New Roman" w:cs="Times New Roman"/>
          <w:color w:val="000000" w:themeColor="text1"/>
        </w:rPr>
        <w:t xml:space="preserve"> maize, wheat, soybean and rice, cereal, cash-crop and vegetable &amp; fruits and others. </w:t>
      </w:r>
    </w:p>
    <w:p w14:paraId="4BD6C8C4" w14:textId="18DA4FB7" w:rsidR="00503BB0" w:rsidRPr="001C260B"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Bulk densities</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039D" w:rsidRPr="001C260B">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1C260B">
        <w:rPr>
          <w:rFonts w:ascii="Times New Roman" w:hAnsi="Times New Roman" w:cs="Times New Roman"/>
          <w:color w:val="000000" w:themeColor="text1"/>
        </w:rPr>
        <w:t xml:space="preserve">It was categorized into three different categories: </w:t>
      </w:r>
      <w:r w:rsidR="007C039D" w:rsidRPr="001C260B">
        <w:rPr>
          <w:rFonts w:ascii="Times New Roman" w:hAnsi="Times New Roman" w:cs="Times New Roman"/>
          <w:color w:val="000000" w:themeColor="text1"/>
        </w:rPr>
        <w:t>low (</w:t>
      </w:r>
      <w:r w:rsidR="006519C5" w:rsidRPr="001C260B">
        <w:rPr>
          <w:rFonts w:ascii="Times New Roman" w:hAnsi="Times New Roman" w:cs="Times New Roman"/>
          <w:color w:val="000000" w:themeColor="text1"/>
        </w:rPr>
        <w:t>&lt; 1.2 kg/dm</w:t>
      </w:r>
      <w:r w:rsidR="006519C5" w:rsidRPr="001C260B">
        <w:rPr>
          <w:rFonts w:ascii="Times New Roman" w:hAnsi="Times New Roman" w:cs="Times New Roman"/>
          <w:color w:val="000000" w:themeColor="text1"/>
          <w:vertAlign w:val="superscript"/>
        </w:rPr>
        <w:t>3</w:t>
      </w:r>
      <w:r w:rsidR="007C039D" w:rsidRPr="001C260B">
        <w:rPr>
          <w:rFonts w:ascii="Times New Roman" w:hAnsi="Times New Roman" w:cs="Times New Roman"/>
          <w:color w:val="000000" w:themeColor="text1"/>
          <w:vertAlign w:val="superscript"/>
        </w:rPr>
        <w:t>)</w:t>
      </w:r>
      <w:r w:rsidR="006519C5" w:rsidRPr="001C260B">
        <w:rPr>
          <w:rFonts w:ascii="Times New Roman" w:hAnsi="Times New Roman" w:cs="Times New Roman"/>
          <w:color w:val="000000" w:themeColor="text1"/>
        </w:rPr>
        <w:t xml:space="preserve"> ,</w:t>
      </w:r>
      <w:r w:rsidR="007C039D" w:rsidRPr="001C260B">
        <w:rPr>
          <w:rFonts w:ascii="Times New Roman" w:hAnsi="Times New Roman" w:cs="Times New Roman"/>
          <w:color w:val="000000" w:themeColor="text1"/>
        </w:rPr>
        <w:t xml:space="preserve"> moderate (</w:t>
      </w:r>
      <w:r w:rsidR="006519C5" w:rsidRPr="001C260B">
        <w:rPr>
          <w:rFonts w:ascii="Times New Roman" w:hAnsi="Times New Roman" w:cs="Times New Roman"/>
          <w:color w:val="000000" w:themeColor="text1"/>
        </w:rPr>
        <w:t>1.2 kg/dm</w:t>
      </w:r>
      <w:r w:rsidR="006519C5" w:rsidRPr="001C260B">
        <w:rPr>
          <w:rFonts w:ascii="Times New Roman" w:hAnsi="Times New Roman" w:cs="Times New Roman"/>
          <w:color w:val="000000" w:themeColor="text1"/>
          <w:vertAlign w:val="superscript"/>
        </w:rPr>
        <w:t>3</w:t>
      </w:r>
      <w:r w:rsidR="006519C5" w:rsidRPr="001C260B">
        <w:rPr>
          <w:rFonts w:ascii="Times New Roman" w:hAnsi="Times New Roman" w:cs="Times New Roman"/>
          <w:color w:val="000000" w:themeColor="text1"/>
        </w:rPr>
        <w:t xml:space="preserve"> &lt; BD &lt; 1.47 kg/dm</w:t>
      </w:r>
      <w:r w:rsidR="006519C5" w:rsidRPr="001C260B">
        <w:rPr>
          <w:rFonts w:ascii="Times New Roman" w:hAnsi="Times New Roman" w:cs="Times New Roman"/>
          <w:color w:val="000000" w:themeColor="text1"/>
          <w:vertAlign w:val="superscript"/>
        </w:rPr>
        <w:t>3</w:t>
      </w:r>
      <w:r w:rsidR="007C039D"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039D" w:rsidRPr="001C260B">
        <w:rPr>
          <w:rFonts w:ascii="Times New Roman" w:hAnsi="Times New Roman" w:cs="Times New Roman"/>
          <w:color w:val="000000" w:themeColor="text1"/>
        </w:rPr>
        <w:t>high (</w:t>
      </w:r>
      <w:r w:rsidR="006519C5" w:rsidRPr="001C260B">
        <w:rPr>
          <w:rFonts w:ascii="Times New Roman" w:hAnsi="Times New Roman" w:cs="Times New Roman"/>
          <w:color w:val="000000" w:themeColor="text1"/>
        </w:rPr>
        <w:t>BD &gt; 1.47 kg/dm</w:t>
      </w:r>
      <w:r w:rsidR="006519C5" w:rsidRPr="001C260B">
        <w:rPr>
          <w:rFonts w:ascii="Times New Roman" w:hAnsi="Times New Roman" w:cs="Times New Roman"/>
          <w:color w:val="000000" w:themeColor="text1"/>
          <w:vertAlign w:val="superscript"/>
        </w:rPr>
        <w:t>3</w:t>
      </w:r>
      <w:r w:rsidR="007C039D" w:rsidRPr="001C260B">
        <w:rPr>
          <w:rFonts w:ascii="Times New Roman" w:hAnsi="Times New Roman" w:cs="Times New Roman"/>
          <w:color w:val="000000" w:themeColor="text1"/>
        </w:rPr>
        <w:t>)</w:t>
      </w:r>
      <w:r w:rsidR="00A5200A"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face="superscript"&gt;56&lt;/style&gt;&lt;/DisplayText&gt;&lt;record&gt;&lt;rec-number&gt;240&lt;/rec-number&gt;&lt;foreign-keys&gt;&lt;key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56</w:t>
      </w:r>
      <w:r w:rsidR="00A5200A" w:rsidRPr="001C260B">
        <w:rPr>
          <w:rFonts w:ascii="Times New Roman" w:hAnsi="Times New Roman" w:cs="Times New Roman"/>
          <w:color w:val="000000" w:themeColor="text1"/>
        </w:rPr>
        <w:fldChar w:fldCharType="end"/>
      </w:r>
      <w:r w:rsidR="006519C5" w:rsidRPr="001C260B">
        <w:rPr>
          <w:rFonts w:ascii="Times New Roman" w:hAnsi="Times New Roman" w:cs="Times New Roman"/>
          <w:color w:val="000000" w:themeColor="text1"/>
        </w:rPr>
        <w:t xml:space="preserve">. </w:t>
      </w:r>
    </w:p>
    <w:p w14:paraId="473D108A" w14:textId="1E60607B" w:rsidR="00503BB0" w:rsidRPr="001C260B"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pH</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7FCD" w:rsidRPr="001C260B">
        <w:rPr>
          <w:rFonts w:ascii="Times New Roman" w:hAnsi="Times New Roman" w:cs="Times New Roman"/>
          <w:color w:val="000000" w:themeColor="text1"/>
        </w:rPr>
        <w:t xml:space="preserve">Three categories were considered: acidic soils </w:t>
      </w:r>
      <w:r w:rsidR="008B027A" w:rsidRPr="001C260B">
        <w:rPr>
          <w:rFonts w:ascii="Times New Roman" w:hAnsi="Times New Roman" w:cs="Times New Roman"/>
          <w:color w:val="000000" w:themeColor="text1"/>
        </w:rPr>
        <w:t>(pH &lt; 6.3</w:t>
      </w:r>
      <w:r w:rsidR="007C7FCD" w:rsidRPr="001C260B">
        <w:rPr>
          <w:rFonts w:ascii="Times New Roman" w:hAnsi="Times New Roman" w:cs="Times New Roman"/>
          <w:color w:val="000000" w:themeColor="text1"/>
        </w:rPr>
        <w:t>,</w:t>
      </w:r>
      <w:r w:rsidR="008B027A" w:rsidRPr="001C260B">
        <w:rPr>
          <w:rFonts w:ascii="Times New Roman" w:hAnsi="Times New Roman" w:cs="Times New Roman"/>
          <w:color w:val="000000" w:themeColor="text1"/>
        </w:rPr>
        <w:t>)</w:t>
      </w:r>
      <w:r w:rsidR="007C7FCD" w:rsidRPr="001C260B">
        <w:rPr>
          <w:rFonts w:ascii="Times New Roman" w:hAnsi="Times New Roman" w:cs="Times New Roman"/>
          <w:color w:val="000000" w:themeColor="text1"/>
        </w:rPr>
        <w:t xml:space="preserve"> neutral soils </w:t>
      </w:r>
      <w:r w:rsidR="008B027A" w:rsidRPr="001C260B">
        <w:rPr>
          <w:rFonts w:ascii="Times New Roman" w:hAnsi="Times New Roman" w:cs="Times New Roman"/>
          <w:color w:val="000000" w:themeColor="text1"/>
        </w:rPr>
        <w:t xml:space="preserve">(6.3 &lt; pH &lt; 7.4) </w:t>
      </w:r>
      <w:r w:rsidR="007C7FCD" w:rsidRPr="001C260B">
        <w:rPr>
          <w:rFonts w:ascii="Times New Roman" w:hAnsi="Times New Roman" w:cs="Times New Roman"/>
          <w:color w:val="000000" w:themeColor="text1"/>
        </w:rPr>
        <w:t>and alkaline soils</w:t>
      </w:r>
      <w:r w:rsidR="008B027A" w:rsidRPr="001C260B">
        <w:rPr>
          <w:rFonts w:ascii="Times New Roman" w:hAnsi="Times New Roman" w:cs="Times New Roman"/>
          <w:color w:val="000000" w:themeColor="text1"/>
        </w:rPr>
        <w:t xml:space="preserve"> (pH &gt; 7.4). </w:t>
      </w:r>
    </w:p>
    <w:p w14:paraId="230DC563" w14:textId="08BD6F3E" w:rsidR="008B027A" w:rsidRPr="001C260B"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Phosphorus</w:t>
      </w:r>
      <w:r w:rsidR="00502531" w:rsidRPr="001C260B">
        <w:rPr>
          <w:rFonts w:ascii="Times New Roman" w:hAnsi="Times New Roman" w:cs="Times New Roman"/>
          <w:color w:val="000000" w:themeColor="text1"/>
        </w:rPr>
        <w:t>:</w:t>
      </w:r>
      <w:r w:rsidR="008B027A" w:rsidRPr="001C260B">
        <w:rPr>
          <w:rFonts w:ascii="Times New Roman" w:hAnsi="Times New Roman" w:cs="Times New Roman"/>
          <w:color w:val="000000" w:themeColor="text1"/>
        </w:rPr>
        <w:t xml:space="preserve"> The P distribution </w:t>
      </w:r>
      <w:r w:rsidR="00627CB5" w:rsidRPr="001C260B">
        <w:rPr>
          <w:rFonts w:ascii="Times New Roman" w:hAnsi="Times New Roman" w:cs="Times New Roman"/>
          <w:color w:val="000000" w:themeColor="text1"/>
        </w:rPr>
        <w:t xml:space="preserve">classes </w:t>
      </w:r>
      <w:r w:rsidR="008B027A" w:rsidRPr="001C260B">
        <w:rPr>
          <w:rFonts w:ascii="Times New Roman" w:hAnsi="Times New Roman" w:cs="Times New Roman"/>
          <w:color w:val="000000" w:themeColor="text1"/>
        </w:rPr>
        <w:t>were low: P &lt; 10.9 mg/kg, moderate: 10.9 mg/kg &lt; P &lt; 21.4 mg/kg and High : P &gt; 21.4 mg/kg</w:t>
      </w:r>
      <w:r w:rsidR="00206FC6"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face="superscript"&gt;57&lt;/style&gt;&lt;/DisplayText&gt;&lt;record&gt;&lt;rec-number&gt;328&lt;/rec-number&gt;&lt;foreign-keys&gt;&lt;key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57</w:t>
      </w:r>
      <w:r w:rsidR="00206FC6" w:rsidRPr="001C260B">
        <w:rPr>
          <w:rFonts w:ascii="Times New Roman" w:hAnsi="Times New Roman" w:cs="Times New Roman"/>
          <w:color w:val="000000" w:themeColor="text1"/>
        </w:rPr>
        <w:fldChar w:fldCharType="end"/>
      </w:r>
      <w:r w:rsidR="008B027A" w:rsidRPr="001C260B">
        <w:rPr>
          <w:rFonts w:ascii="Times New Roman" w:hAnsi="Times New Roman" w:cs="Times New Roman"/>
          <w:color w:val="000000" w:themeColor="text1"/>
        </w:rPr>
        <w:t>.</w:t>
      </w:r>
    </w:p>
    <w:p w14:paraId="79E57E76" w14:textId="6ECB5030" w:rsidR="008C22E7" w:rsidRPr="001C260B"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Soil organic  carbon</w:t>
      </w:r>
      <w:r w:rsidR="00502531"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 xml:space="preserve"> Three categories were considered:  SOC &lt; 5 g/kg, 5 g/kg &lt; SOC &lt; 10 g/kg and SOC &gt; 10 g/kg</w:t>
      </w:r>
      <w:r w:rsidR="00206FC6"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face="superscript"&gt;58&lt;/style&gt;&lt;/DisplayText&gt;&lt;record&gt;&lt;rec-number&gt;329&lt;/rec-number&gt;&lt;foreign-keys&gt;&lt;key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58</w:t>
      </w:r>
      <w:r w:rsidR="00206FC6" w:rsidRPr="001C260B">
        <w:rPr>
          <w:rFonts w:ascii="Times New Roman" w:hAnsi="Times New Roman" w:cs="Times New Roman"/>
          <w:color w:val="000000" w:themeColor="text1"/>
        </w:rPr>
        <w:fldChar w:fldCharType="end"/>
      </w:r>
      <w:r w:rsidR="004228E4" w:rsidRPr="001C260B">
        <w:rPr>
          <w:rFonts w:ascii="Times New Roman" w:hAnsi="Times New Roman" w:cs="Times New Roman"/>
          <w:color w:val="000000" w:themeColor="text1"/>
        </w:rPr>
        <w:t xml:space="preserve">. </w:t>
      </w:r>
    </w:p>
    <w:p w14:paraId="253A1CF2" w14:textId="0B136D7A" w:rsidR="008C22E7" w:rsidRPr="001C260B"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Soil texture: </w:t>
      </w:r>
      <w:r w:rsidR="008C22E7" w:rsidRPr="001C260B">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face="superscript"&gt;59&lt;/style&gt;&lt;/DisplayText&gt;&lt;record&gt;&lt;rec-number&gt;330&lt;/rec-number&gt;&lt;foreign-keys&gt;&lt;key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59</w:t>
      </w:r>
      <w:r w:rsidR="008C22E7" w:rsidRPr="001C260B">
        <w:rPr>
          <w:rFonts w:ascii="Times New Roman" w:hAnsi="Times New Roman" w:cs="Times New Roman"/>
          <w:color w:val="000000" w:themeColor="text1"/>
        </w:rPr>
        <w:fldChar w:fldCharType="end"/>
      </w:r>
      <w:r w:rsidR="008C22E7" w:rsidRPr="001C260B">
        <w:rPr>
          <w:rFonts w:ascii="Times New Roman" w:hAnsi="Times New Roman" w:cs="Times New Roman"/>
          <w:color w:val="000000" w:themeColor="text1"/>
        </w:rPr>
        <w:t xml:space="preserve"> and FAO guidelines</w:t>
      </w:r>
      <w:r w:rsidR="008C22E7"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face="superscript"&gt;60&lt;/style&gt;&lt;/DisplayText&gt;&lt;record&gt;&lt;rec-number&gt;331&lt;/rec-number&gt;&lt;foreign-keys&gt;&lt;key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60</w:t>
      </w:r>
      <w:r w:rsidR="008C22E7" w:rsidRPr="001C260B">
        <w:rPr>
          <w:rFonts w:ascii="Times New Roman" w:hAnsi="Times New Roman" w:cs="Times New Roman"/>
          <w:color w:val="000000" w:themeColor="text1"/>
        </w:rPr>
        <w:fldChar w:fldCharType="end"/>
      </w:r>
      <w:r w:rsidR="008C22E7" w:rsidRPr="001C260B">
        <w:rPr>
          <w:rFonts w:ascii="Times New Roman" w:hAnsi="Times New Roman" w:cs="Times New Roman"/>
          <w:color w:val="000000" w:themeColor="text1"/>
        </w:rPr>
        <w:t>.</w:t>
      </w:r>
    </w:p>
    <w:p w14:paraId="79FB7748" w14:textId="36440158" w:rsidR="006D58A0" w:rsidRPr="001C260B"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Soil types: Classes of soil types were used as defined on </w:t>
      </w:r>
      <w:proofErr w:type="spellStart"/>
      <w:r w:rsidRPr="001C260B">
        <w:rPr>
          <w:rFonts w:ascii="Times New Roman" w:hAnsi="Times New Roman" w:cs="Times New Roman"/>
          <w:color w:val="000000" w:themeColor="text1"/>
        </w:rPr>
        <w:t>SoilGrid</w:t>
      </w:r>
      <w:proofErr w:type="spellEnd"/>
      <w:r w:rsidRPr="001C260B">
        <w:rPr>
          <w:rFonts w:ascii="Times New Roman" w:hAnsi="Times New Roman" w:cs="Times New Roman"/>
          <w:color w:val="000000" w:themeColor="text1"/>
        </w:rPr>
        <w:t xml:space="preserve"> platform</w:t>
      </w:r>
      <w:r w:rsidR="008E4812" w:rsidRPr="001C260B">
        <w:rPr>
          <w:rFonts w:ascii="Times New Roman" w:hAnsi="Times New Roman" w:cs="Times New Roman"/>
          <w:color w:val="000000" w:themeColor="text1"/>
        </w:rPr>
        <w:t xml:space="preserve"> </w:t>
      </w:r>
      <w:r w:rsidR="008E4812" w:rsidRPr="001C260B">
        <w:rPr>
          <w:rFonts w:ascii="Times New Roman" w:hAnsi="Times New Roman" w:cs="Times New Roman"/>
          <w:color w:val="000000" w:themeColor="text1"/>
        </w:rPr>
        <w:t xml:space="preserve">(see Table </w:t>
      </w:r>
      <w:r w:rsidR="008E4812" w:rsidRPr="001C260B">
        <w:rPr>
          <w:rFonts w:ascii="Times New Roman" w:hAnsi="Times New Roman" w:cs="Times New Roman"/>
          <w:color w:val="000000" w:themeColor="text1"/>
        </w:rPr>
        <w:t>2</w:t>
      </w:r>
      <w:r w:rsidR="008E4812" w:rsidRPr="001C260B">
        <w:rPr>
          <w:rFonts w:ascii="Times New Roman" w:hAnsi="Times New Roman" w:cs="Times New Roman"/>
          <w:color w:val="000000" w:themeColor="text1"/>
        </w:rPr>
        <w:t xml:space="preserve"> in supplementary material).</w:t>
      </w:r>
    </w:p>
    <w:p w14:paraId="790BDF07" w14:textId="3E0794B2" w:rsidR="00503BB0" w:rsidRPr="001C260B"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Aridity</w:t>
      </w:r>
      <w:r w:rsidR="00502531" w:rsidRPr="001C260B">
        <w:rPr>
          <w:rFonts w:ascii="Times New Roman" w:hAnsi="Times New Roman" w:cs="Times New Roman"/>
          <w:color w:val="000000" w:themeColor="text1"/>
        </w:rPr>
        <w:t>:</w:t>
      </w:r>
      <w:r w:rsidR="007C039D" w:rsidRPr="001C260B">
        <w:rPr>
          <w:rFonts w:ascii="Times New Roman" w:hAnsi="Times New Roman" w:cs="Times New Roman"/>
          <w:color w:val="000000" w:themeColor="text1"/>
        </w:rPr>
        <w:t xml:space="preserve"> </w:t>
      </w:r>
      <w:r w:rsidR="00615246" w:rsidRPr="001C260B">
        <w:rPr>
          <w:rFonts w:ascii="Times New Roman" w:hAnsi="Times New Roman" w:cs="Times New Roman"/>
          <w:color w:val="000000" w:themeColor="text1"/>
        </w:rPr>
        <w:t xml:space="preserve">It was divided into five categories: </w:t>
      </w:r>
      <w:r w:rsidR="0063330D" w:rsidRPr="001C260B">
        <w:rPr>
          <w:rFonts w:ascii="Times New Roman" w:hAnsi="Times New Roman" w:cs="Times New Roman"/>
          <w:szCs w:val="20"/>
        </w:rPr>
        <w:t>Hyper-Arid</w:t>
      </w:r>
      <w:r w:rsidR="0063330D" w:rsidRPr="001C260B">
        <w:rPr>
          <w:rFonts w:ascii="Times New Roman" w:hAnsi="Times New Roman" w:cs="Times New Roman"/>
          <w:color w:val="000000" w:themeColor="text1"/>
        </w:rPr>
        <w:t xml:space="preserve"> (</w:t>
      </w:r>
      <w:r w:rsidR="004228E4" w:rsidRPr="001C260B">
        <w:rPr>
          <w:rFonts w:ascii="Times New Roman" w:hAnsi="Times New Roman" w:cs="Times New Roman"/>
          <w:color w:val="000000" w:themeColor="text1"/>
        </w:rPr>
        <w:t>AI &lt; 0.05</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 xml:space="preserve">, </w:t>
      </w:r>
      <w:r w:rsidR="0063330D" w:rsidRPr="001C260B">
        <w:rPr>
          <w:rFonts w:ascii="Times New Roman" w:hAnsi="Times New Roman" w:cs="Times New Roman"/>
          <w:color w:val="000000" w:themeColor="text1"/>
        </w:rPr>
        <w:t>arid (</w:t>
      </w:r>
      <w:r w:rsidR="004228E4" w:rsidRPr="001C260B">
        <w:rPr>
          <w:rFonts w:ascii="Times New Roman" w:hAnsi="Times New Roman" w:cs="Times New Roman"/>
          <w:color w:val="000000" w:themeColor="text1"/>
        </w:rPr>
        <w:t>0.05 &lt; AI &lt; 0.2</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w:t>
      </w:r>
      <w:r w:rsidR="0063330D" w:rsidRPr="001C260B">
        <w:rPr>
          <w:rFonts w:ascii="Times New Roman" w:hAnsi="Times New Roman" w:cs="Times New Roman"/>
          <w:color w:val="000000" w:themeColor="text1"/>
        </w:rPr>
        <w:t xml:space="preserve"> semi-arid (</w:t>
      </w:r>
      <w:r w:rsidR="004228E4" w:rsidRPr="001C260B">
        <w:rPr>
          <w:rFonts w:ascii="Times New Roman" w:hAnsi="Times New Roman" w:cs="Times New Roman"/>
          <w:color w:val="000000" w:themeColor="text1"/>
        </w:rPr>
        <w:t>0.2 &lt; AI &lt; 0.5</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w:t>
      </w:r>
      <w:r w:rsidR="0063330D" w:rsidRPr="001C260B">
        <w:rPr>
          <w:rFonts w:ascii="Times New Roman" w:hAnsi="Times New Roman" w:cs="Times New Roman"/>
          <w:color w:val="000000" w:themeColor="text1"/>
        </w:rPr>
        <w:t xml:space="preserve"> sub-humid (</w:t>
      </w:r>
      <w:r w:rsidR="004228E4" w:rsidRPr="001C260B">
        <w:rPr>
          <w:rFonts w:ascii="Times New Roman" w:hAnsi="Times New Roman" w:cs="Times New Roman"/>
          <w:color w:val="000000" w:themeColor="text1"/>
        </w:rPr>
        <w:t>0.5 &lt; AI &lt; 0.65</w:t>
      </w:r>
      <w:r w:rsidR="0063330D" w:rsidRPr="001C260B">
        <w:rPr>
          <w:rFonts w:ascii="Times New Roman" w:hAnsi="Times New Roman" w:cs="Times New Roman"/>
          <w:color w:val="000000" w:themeColor="text1"/>
        </w:rPr>
        <w:t>) and humid (</w:t>
      </w:r>
      <w:r w:rsidR="004228E4" w:rsidRPr="001C260B">
        <w:rPr>
          <w:rFonts w:ascii="Times New Roman" w:hAnsi="Times New Roman" w:cs="Times New Roman"/>
          <w:color w:val="000000" w:themeColor="text1"/>
        </w:rPr>
        <w:t>AI &gt; 0.65</w:t>
      </w:r>
      <w:r w:rsidR="0063330D" w:rsidRPr="001C260B">
        <w:rPr>
          <w:rFonts w:ascii="Times New Roman" w:hAnsi="Times New Roman" w:cs="Times New Roman"/>
          <w:color w:val="000000" w:themeColor="text1"/>
        </w:rPr>
        <w:t>)</w:t>
      </w:r>
      <w:r w:rsidR="00502531"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face="superscript"&gt;40&lt;/style&gt;&lt;/DisplayText&gt;&lt;record&gt;&lt;rec-number&gt;105&lt;/rec-number&gt;&lt;foreign-keys&gt;&lt;key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40</w:t>
      </w:r>
      <w:r w:rsidR="00502531" w:rsidRPr="001C260B">
        <w:rPr>
          <w:rFonts w:ascii="Times New Roman" w:hAnsi="Times New Roman" w:cs="Times New Roman"/>
          <w:color w:val="000000" w:themeColor="text1"/>
        </w:rPr>
        <w:fldChar w:fldCharType="end"/>
      </w:r>
      <w:r w:rsidR="0063330D" w:rsidRPr="001C260B">
        <w:rPr>
          <w:rFonts w:ascii="Times New Roman" w:hAnsi="Times New Roman" w:cs="Times New Roman"/>
          <w:color w:val="000000" w:themeColor="text1"/>
        </w:rPr>
        <w:t xml:space="preserve">. </w:t>
      </w:r>
    </w:p>
    <w:p w14:paraId="6B1B16FE" w14:textId="1D22AE46" w:rsidR="00706EFC" w:rsidRPr="001C260B"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Growing degree days</w:t>
      </w:r>
      <w:r w:rsidR="004150DA" w:rsidRPr="001C260B">
        <w:rPr>
          <w:rFonts w:ascii="Times New Roman" w:hAnsi="Times New Roman" w:cs="Times New Roman"/>
          <w:color w:val="000000" w:themeColor="text1"/>
        </w:rPr>
        <w:t>:</w:t>
      </w:r>
      <w:r w:rsidR="00627CB5" w:rsidRPr="001C260B">
        <w:rPr>
          <w:rFonts w:ascii="Times New Roman" w:hAnsi="Times New Roman" w:cs="Times New Roman"/>
          <w:color w:val="000000" w:themeColor="text1"/>
        </w:rPr>
        <w:t xml:space="preserve"> Four classes were considered: unsuitable (GDD &lt; 800°C/y),  suitable (800°C/y &lt; GDD &lt; 2700°C/y), heat Stress (2700°C/y &lt; GDD &lt; 6000°C/y), high heat Stress (4000°C/y &lt; GDD &lt; 6000°C/y)</w:t>
      </w:r>
      <w:r w:rsidR="00E73AB9"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face="superscript"&gt;61,62&lt;/style&gt;&lt;/DisplayText&gt;&lt;record&gt;&lt;rec-number&gt;332&lt;/rec-number&gt;&lt;foreign-keys&gt;&lt;key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61,62</w:t>
      </w:r>
      <w:r w:rsidR="00E73AB9" w:rsidRPr="001C260B">
        <w:rPr>
          <w:rFonts w:ascii="Times New Roman" w:hAnsi="Times New Roman" w:cs="Times New Roman"/>
          <w:color w:val="000000" w:themeColor="text1"/>
        </w:rPr>
        <w:fldChar w:fldCharType="end"/>
      </w:r>
      <w:r w:rsidR="00A5200A" w:rsidRPr="001C260B">
        <w:rPr>
          <w:rFonts w:ascii="Times New Roman" w:hAnsi="Times New Roman" w:cs="Times New Roman"/>
          <w:color w:val="000000" w:themeColor="text1"/>
        </w:rPr>
        <w:t>.</w:t>
      </w:r>
    </w:p>
    <w:p w14:paraId="1DD7D968" w14:textId="4F42171F" w:rsidR="00801670" w:rsidRPr="001C260B"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Elevation</w:t>
      </w:r>
      <w:r w:rsidR="006D58A0" w:rsidRPr="001C260B">
        <w:rPr>
          <w:rFonts w:ascii="Times New Roman" w:hAnsi="Times New Roman" w:cs="Times New Roman"/>
          <w:color w:val="000000" w:themeColor="text1"/>
        </w:rPr>
        <w:t>:</w:t>
      </w:r>
      <w:r w:rsidRPr="001C260B">
        <w:rPr>
          <w:rFonts w:ascii="Times New Roman" w:hAnsi="Times New Roman" w:cs="Times New Roman"/>
          <w:color w:val="000000" w:themeColor="text1"/>
        </w:rPr>
        <w:t xml:space="preserve"> The following elevation classes were </w:t>
      </w:r>
      <w:r w:rsidR="00846771" w:rsidRPr="001C260B">
        <w:rPr>
          <w:rFonts w:ascii="Times New Roman" w:hAnsi="Times New Roman" w:cs="Times New Roman"/>
          <w:color w:val="000000" w:themeColor="text1"/>
        </w:rPr>
        <w:t>considered:</w:t>
      </w:r>
      <w:r w:rsidRPr="001C260B">
        <w:rPr>
          <w:rFonts w:ascii="Times New Roman" w:hAnsi="Times New Roman" w:cs="Times New Roman"/>
          <w:color w:val="000000" w:themeColor="text1"/>
        </w:rPr>
        <w:t xml:space="preserve"> &lt; 250 m, 250 – 1000 m and &gt; 1000 m. </w:t>
      </w:r>
    </w:p>
    <w:p w14:paraId="048DB929" w14:textId="330275FA" w:rsidR="00170F11" w:rsidRPr="001C260B"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 xml:space="preserve">Slope: </w:t>
      </w:r>
      <w:r w:rsidR="006D58A0" w:rsidRPr="001C260B">
        <w:rPr>
          <w:rFonts w:ascii="Times New Roman" w:hAnsi="Times New Roman" w:cs="Times New Roman"/>
          <w:color w:val="000000" w:themeColor="text1"/>
        </w:rPr>
        <w:t xml:space="preserve"> </w:t>
      </w:r>
      <w:r w:rsidR="00925F4A" w:rsidRPr="001C260B">
        <w:rPr>
          <w:rFonts w:ascii="Times New Roman" w:hAnsi="Times New Roman" w:cs="Times New Roman"/>
          <w:color w:val="000000" w:themeColor="text1"/>
        </w:rPr>
        <w:t>Five slope classes were defined</w:t>
      </w:r>
      <w:r w:rsidR="00852078"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face="superscript"&gt;60&lt;/style&gt;&lt;/DisplayText&gt;&lt;record&gt;&lt;rec-number&gt;331&lt;/rec-number&gt;&lt;foreign-keys&gt;&lt;key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60</w:t>
      </w:r>
      <w:r w:rsidR="00852078" w:rsidRPr="001C260B">
        <w:rPr>
          <w:rFonts w:ascii="Times New Roman" w:hAnsi="Times New Roman" w:cs="Times New Roman"/>
          <w:color w:val="000000" w:themeColor="text1"/>
        </w:rPr>
        <w:fldChar w:fldCharType="end"/>
      </w:r>
      <w:r w:rsidR="00925F4A" w:rsidRPr="001C260B">
        <w:rPr>
          <w:rFonts w:ascii="Times New Roman" w:hAnsi="Times New Roman" w:cs="Times New Roman"/>
          <w:color w:val="000000" w:themeColor="text1"/>
        </w:rPr>
        <w:t xml:space="preserve">: </w:t>
      </w:r>
      <w:r w:rsidR="00C76A42" w:rsidRPr="001C260B">
        <w:rPr>
          <w:rFonts w:ascii="Times New Roman" w:hAnsi="Times New Roman" w:cs="Times New Roman"/>
          <w:color w:val="000000" w:themeColor="text1"/>
        </w:rPr>
        <w:t>&lt; 0.20%, 0.2-1%, 1-5%, 5-15%, and &gt; 15%</w:t>
      </w:r>
      <w:r w:rsidR="00852078" w:rsidRPr="001C260B">
        <w:rPr>
          <w:rFonts w:ascii="Times New Roman" w:hAnsi="Times New Roman" w:cs="Times New Roman"/>
          <w:color w:val="000000" w:themeColor="text1"/>
        </w:rPr>
        <w:t>.</w:t>
      </w:r>
    </w:p>
    <w:p w14:paraId="0AD037B7" w14:textId="1F2A55D1" w:rsidR="008E4812" w:rsidRPr="001C260B" w:rsidRDefault="008E4812"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Landform:</w:t>
      </w:r>
      <w:r w:rsidR="00EE4F9F" w:rsidRPr="001C260B">
        <w:rPr>
          <w:rFonts w:ascii="Times New Roman" w:hAnsi="Times New Roman" w:cs="Times New Roman"/>
          <w:color w:val="000000" w:themeColor="text1"/>
        </w:rPr>
        <w:t xml:space="preserve"> </w:t>
      </w:r>
      <w:r w:rsidR="00EE4F9F" w:rsidRPr="001C260B">
        <w:rPr>
          <w:rFonts w:ascii="Times New Roman" w:hAnsi="Times New Roman" w:cs="Times New Roman"/>
          <w:color w:val="000000" w:themeColor="text1"/>
        </w:rPr>
        <w:t>The initial 22 landform classes were reduced to 15 by grouping similar contour line classes</w:t>
      </w:r>
      <w:r w:rsidR="00EE4F9F"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(see Table </w:t>
      </w:r>
      <w:r w:rsidRPr="001C260B">
        <w:rPr>
          <w:rFonts w:ascii="Times New Roman" w:hAnsi="Times New Roman" w:cs="Times New Roman"/>
          <w:color w:val="000000" w:themeColor="text1"/>
        </w:rPr>
        <w:t>3</w:t>
      </w:r>
      <w:r w:rsidRPr="001C260B">
        <w:rPr>
          <w:rFonts w:ascii="Times New Roman" w:hAnsi="Times New Roman" w:cs="Times New Roman"/>
          <w:color w:val="000000" w:themeColor="text1"/>
        </w:rPr>
        <w:t xml:space="preserve"> in supplementary material).</w:t>
      </w:r>
      <w:r w:rsidR="00EE4F9F" w:rsidRPr="001C260B">
        <w:rPr>
          <w:rFonts w:ascii="Times New Roman" w:hAnsi="Times New Roman" w:cs="Times New Roman"/>
          <w:color w:val="000000" w:themeColor="text1"/>
        </w:rPr>
        <w:t xml:space="preserve"> </w:t>
      </w:r>
    </w:p>
    <w:p w14:paraId="19CB2238" w14:textId="77777777" w:rsidR="00925F4A" w:rsidRPr="001C260B" w:rsidRDefault="00925F4A" w:rsidP="00925F4A">
      <w:pPr>
        <w:pStyle w:val="ListParagraph"/>
        <w:tabs>
          <w:tab w:val="num" w:pos="720"/>
        </w:tabs>
        <w:spacing w:after="0" w:line="240" w:lineRule="auto"/>
        <w:jc w:val="both"/>
        <w:rPr>
          <w:rFonts w:ascii="Times New Roman" w:hAnsi="Times New Roman" w:cs="Times New Roman"/>
        </w:rPr>
      </w:pPr>
    </w:p>
    <w:p w14:paraId="06449188" w14:textId="3D397FF8" w:rsidR="000771BE" w:rsidRPr="001C260B" w:rsidRDefault="009343B1"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lastRenderedPageBreak/>
        <w:t>Using bootstrapping with 1000 resamples of the mean response ratio, 95% confidence intervals were estimated for each category. An effect size was considered non-significant if its confidence interval included zero.</w:t>
      </w:r>
    </w:p>
    <w:p w14:paraId="7C508AF4" w14:textId="77777777" w:rsidR="00D477E9" w:rsidRPr="001C260B"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1C260B"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Table 1: Environmental variables (in bracket are abbreviations)</w:t>
      </w:r>
    </w:p>
    <w:p w14:paraId="7355C6C6" w14:textId="77777777" w:rsidR="00D92170" w:rsidRPr="001C260B"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1C260B" w14:paraId="02669A1A" w14:textId="77777777" w:rsidTr="00026C33">
        <w:trPr>
          <w:trHeight w:val="288"/>
        </w:trPr>
        <w:tc>
          <w:tcPr>
            <w:tcW w:w="1109" w:type="pct"/>
            <w:tcBorders>
              <w:top w:val="nil"/>
              <w:left w:val="nil"/>
              <w:bottom w:val="nil"/>
              <w:right w:val="nil"/>
            </w:tcBorders>
            <w:shd w:val="clear" w:color="auto" w:fill="auto"/>
            <w:noWrap/>
            <w:vAlign w:val="bottom"/>
            <w:hideMark/>
          </w:tcPr>
          <w:p w14:paraId="3E99FFF3"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Component</w:t>
            </w:r>
          </w:p>
        </w:tc>
        <w:tc>
          <w:tcPr>
            <w:tcW w:w="2775" w:type="pct"/>
            <w:tcBorders>
              <w:top w:val="single" w:sz="4" w:space="0" w:color="auto"/>
              <w:left w:val="nil"/>
              <w:bottom w:val="nil"/>
              <w:right w:val="nil"/>
            </w:tcBorders>
            <w:shd w:val="clear" w:color="auto" w:fill="auto"/>
            <w:noWrap/>
            <w:vAlign w:val="bottom"/>
            <w:hideMark/>
          </w:tcPr>
          <w:p w14:paraId="34FCDF53"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Indicators</w:t>
            </w:r>
          </w:p>
        </w:tc>
        <w:tc>
          <w:tcPr>
            <w:tcW w:w="468" w:type="pct"/>
            <w:tcBorders>
              <w:top w:val="single" w:sz="4" w:space="0" w:color="auto"/>
              <w:left w:val="nil"/>
              <w:bottom w:val="nil"/>
              <w:right w:val="nil"/>
            </w:tcBorders>
            <w:shd w:val="clear" w:color="auto" w:fill="auto"/>
            <w:noWrap/>
            <w:vAlign w:val="bottom"/>
            <w:hideMark/>
          </w:tcPr>
          <w:p w14:paraId="64104905"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Unit</w:t>
            </w:r>
          </w:p>
        </w:tc>
        <w:tc>
          <w:tcPr>
            <w:tcW w:w="648" w:type="pct"/>
            <w:tcBorders>
              <w:top w:val="single" w:sz="4" w:space="0" w:color="auto"/>
              <w:left w:val="nil"/>
              <w:bottom w:val="nil"/>
              <w:right w:val="nil"/>
            </w:tcBorders>
            <w:shd w:val="clear" w:color="auto" w:fill="auto"/>
            <w:noWrap/>
            <w:vAlign w:val="bottom"/>
            <w:hideMark/>
          </w:tcPr>
          <w:p w14:paraId="5FCE24CC"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Resolution</w:t>
            </w:r>
          </w:p>
        </w:tc>
      </w:tr>
      <w:tr w:rsidR="00D92170" w:rsidRPr="001C260B" w14:paraId="783B0FBF" w14:textId="77777777" w:rsidTr="00026C33">
        <w:trPr>
          <w:trHeight w:val="288"/>
        </w:trPr>
        <w:tc>
          <w:tcPr>
            <w:tcW w:w="1109" w:type="pct"/>
            <w:vMerge w:val="restart"/>
            <w:tcBorders>
              <w:top w:val="single" w:sz="4" w:space="0" w:color="auto"/>
              <w:left w:val="nil"/>
              <w:bottom w:val="nil"/>
              <w:right w:val="nil"/>
            </w:tcBorders>
            <w:shd w:val="clear" w:color="auto" w:fill="auto"/>
            <w:noWrap/>
            <w:hideMark/>
          </w:tcPr>
          <w:p w14:paraId="353291D1"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properties</w:t>
            </w:r>
          </w:p>
        </w:tc>
        <w:tc>
          <w:tcPr>
            <w:tcW w:w="2775" w:type="pct"/>
            <w:tcBorders>
              <w:top w:val="single" w:sz="4" w:space="0" w:color="auto"/>
              <w:left w:val="nil"/>
              <w:bottom w:val="nil"/>
              <w:right w:val="nil"/>
            </w:tcBorders>
            <w:shd w:val="clear" w:color="auto" w:fill="auto"/>
            <w:noWrap/>
            <w:vAlign w:val="bottom"/>
            <w:hideMark/>
          </w:tcPr>
          <w:p w14:paraId="7010C582"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texture</w:t>
            </w:r>
          </w:p>
        </w:tc>
        <w:tc>
          <w:tcPr>
            <w:tcW w:w="468" w:type="pct"/>
            <w:tcBorders>
              <w:top w:val="single" w:sz="4" w:space="0" w:color="auto"/>
              <w:left w:val="nil"/>
              <w:bottom w:val="nil"/>
              <w:right w:val="nil"/>
            </w:tcBorders>
            <w:shd w:val="clear" w:color="auto" w:fill="auto"/>
            <w:noWrap/>
            <w:vAlign w:val="bottom"/>
            <w:hideMark/>
          </w:tcPr>
          <w:p w14:paraId="4E76011D"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w:t>
            </w:r>
          </w:p>
        </w:tc>
        <w:tc>
          <w:tcPr>
            <w:tcW w:w="648" w:type="pct"/>
            <w:tcBorders>
              <w:top w:val="single" w:sz="4" w:space="0" w:color="auto"/>
              <w:left w:val="nil"/>
              <w:bottom w:val="nil"/>
              <w:right w:val="nil"/>
            </w:tcBorders>
            <w:shd w:val="clear" w:color="auto" w:fill="auto"/>
            <w:noWrap/>
            <w:vAlign w:val="bottom"/>
            <w:hideMark/>
          </w:tcPr>
          <w:p w14:paraId="20159D2A"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D92170" w:rsidRPr="001C260B" w14:paraId="4982753E" w14:textId="77777777" w:rsidTr="00026C33">
        <w:trPr>
          <w:trHeight w:val="288"/>
        </w:trPr>
        <w:tc>
          <w:tcPr>
            <w:tcW w:w="1109" w:type="pct"/>
            <w:vMerge/>
            <w:tcBorders>
              <w:top w:val="single" w:sz="4" w:space="0" w:color="auto"/>
              <w:left w:val="nil"/>
              <w:bottom w:val="nil"/>
              <w:right w:val="nil"/>
            </w:tcBorders>
            <w:vAlign w:val="center"/>
            <w:hideMark/>
          </w:tcPr>
          <w:p w14:paraId="0CD81B22"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995ADDC"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pH</w:t>
            </w:r>
          </w:p>
        </w:tc>
        <w:tc>
          <w:tcPr>
            <w:tcW w:w="468" w:type="pct"/>
            <w:tcBorders>
              <w:top w:val="nil"/>
              <w:left w:val="nil"/>
              <w:bottom w:val="nil"/>
              <w:right w:val="nil"/>
            </w:tcBorders>
            <w:shd w:val="clear" w:color="auto" w:fill="auto"/>
            <w:noWrap/>
            <w:vAlign w:val="bottom"/>
            <w:hideMark/>
          </w:tcPr>
          <w:p w14:paraId="5E3BA7D6"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hideMark/>
          </w:tcPr>
          <w:p w14:paraId="31A2B18E"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D92170" w:rsidRPr="001C260B" w14:paraId="2BA4048D" w14:textId="77777777" w:rsidTr="00026C33">
        <w:trPr>
          <w:trHeight w:val="288"/>
        </w:trPr>
        <w:tc>
          <w:tcPr>
            <w:tcW w:w="1109" w:type="pct"/>
            <w:vMerge/>
            <w:tcBorders>
              <w:top w:val="single" w:sz="4" w:space="0" w:color="auto"/>
              <w:left w:val="nil"/>
              <w:bottom w:val="nil"/>
              <w:right w:val="nil"/>
            </w:tcBorders>
            <w:vAlign w:val="center"/>
            <w:hideMark/>
          </w:tcPr>
          <w:p w14:paraId="2CD8B181"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01E5D82"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organic carbon (SOC)</w:t>
            </w:r>
          </w:p>
        </w:tc>
        <w:tc>
          <w:tcPr>
            <w:tcW w:w="468" w:type="pct"/>
            <w:tcBorders>
              <w:top w:val="nil"/>
              <w:left w:val="nil"/>
              <w:bottom w:val="nil"/>
              <w:right w:val="nil"/>
            </w:tcBorders>
            <w:shd w:val="clear" w:color="auto" w:fill="auto"/>
            <w:noWrap/>
            <w:vAlign w:val="bottom"/>
            <w:hideMark/>
          </w:tcPr>
          <w:p w14:paraId="77F60E2D"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g/kg</w:t>
            </w:r>
          </w:p>
        </w:tc>
        <w:tc>
          <w:tcPr>
            <w:tcW w:w="648" w:type="pct"/>
            <w:tcBorders>
              <w:top w:val="nil"/>
              <w:left w:val="nil"/>
              <w:bottom w:val="nil"/>
              <w:right w:val="nil"/>
            </w:tcBorders>
            <w:shd w:val="clear" w:color="auto" w:fill="auto"/>
            <w:noWrap/>
            <w:vAlign w:val="bottom"/>
            <w:hideMark/>
          </w:tcPr>
          <w:p w14:paraId="358ADF44"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D92170" w:rsidRPr="001C260B" w14:paraId="4DB935FD" w14:textId="77777777" w:rsidTr="0035134A">
        <w:trPr>
          <w:trHeight w:val="288"/>
        </w:trPr>
        <w:tc>
          <w:tcPr>
            <w:tcW w:w="1109" w:type="pct"/>
            <w:vMerge/>
            <w:tcBorders>
              <w:top w:val="single" w:sz="4" w:space="0" w:color="auto"/>
              <w:left w:val="nil"/>
              <w:right w:val="nil"/>
            </w:tcBorders>
            <w:vAlign w:val="center"/>
            <w:hideMark/>
          </w:tcPr>
          <w:p w14:paraId="4E4F6EB0"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right w:val="nil"/>
            </w:tcBorders>
            <w:shd w:val="clear" w:color="auto" w:fill="auto"/>
            <w:noWrap/>
            <w:vAlign w:val="bottom"/>
            <w:hideMark/>
          </w:tcPr>
          <w:p w14:paraId="58562B21"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lang w:val="fr-FR"/>
                <w14:ligatures w14:val="none"/>
              </w:rPr>
            </w:pPr>
            <w:proofErr w:type="spellStart"/>
            <w:r w:rsidRPr="001C260B">
              <w:rPr>
                <w:rFonts w:ascii="Times New Roman" w:eastAsia="Times New Roman" w:hAnsi="Times New Roman" w:cs="Times New Roman"/>
                <w:color w:val="000000"/>
                <w:kern w:val="0"/>
                <w:lang w:val="fr-FR"/>
                <w14:ligatures w14:val="none"/>
              </w:rPr>
              <w:t>Soil</w:t>
            </w:r>
            <w:proofErr w:type="spellEnd"/>
            <w:r w:rsidRPr="001C260B">
              <w:rPr>
                <w:rFonts w:ascii="Times New Roman" w:eastAsia="Times New Roman" w:hAnsi="Times New Roman" w:cs="Times New Roman"/>
                <w:color w:val="000000"/>
                <w:kern w:val="0"/>
                <w:lang w:val="fr-FR"/>
                <w14:ligatures w14:val="none"/>
              </w:rPr>
              <w:t xml:space="preserve"> Olsen </w:t>
            </w:r>
            <w:proofErr w:type="spellStart"/>
            <w:r w:rsidRPr="001C260B">
              <w:rPr>
                <w:rFonts w:ascii="Times New Roman" w:eastAsia="Times New Roman" w:hAnsi="Times New Roman" w:cs="Times New Roman"/>
                <w:color w:val="000000"/>
                <w:kern w:val="0"/>
                <w:lang w:val="fr-FR"/>
                <w14:ligatures w14:val="none"/>
              </w:rPr>
              <w:t>phosphorus</w:t>
            </w:r>
            <w:proofErr w:type="spellEnd"/>
            <w:r w:rsidRPr="001C260B">
              <w:rPr>
                <w:rFonts w:ascii="Times New Roman" w:eastAsia="Times New Roman" w:hAnsi="Times New Roman" w:cs="Times New Roman"/>
                <w:color w:val="000000"/>
                <w:kern w:val="0"/>
                <w:lang w:val="fr-FR"/>
                <w14:ligatures w14:val="none"/>
              </w:rPr>
              <w:t xml:space="preserve"> concentrations (</w:t>
            </w:r>
            <w:proofErr w:type="spellStart"/>
            <w:r w:rsidRPr="001C260B">
              <w:rPr>
                <w:rFonts w:ascii="Times New Roman" w:eastAsia="Times New Roman" w:hAnsi="Times New Roman" w:cs="Times New Roman"/>
                <w:color w:val="000000"/>
                <w:kern w:val="0"/>
                <w:lang w:val="fr-FR"/>
                <w14:ligatures w14:val="none"/>
              </w:rPr>
              <w:t>phosphorus</w:t>
            </w:r>
            <w:proofErr w:type="spellEnd"/>
            <w:r w:rsidRPr="001C260B">
              <w:rPr>
                <w:rFonts w:ascii="Times New Roman" w:eastAsia="Times New Roman" w:hAnsi="Times New Roman" w:cs="Times New Roman"/>
                <w:color w:val="000000"/>
                <w:kern w:val="0"/>
                <w:lang w:val="fr-FR"/>
                <w14:ligatures w14:val="none"/>
              </w:rPr>
              <w:t>)</w:t>
            </w:r>
          </w:p>
        </w:tc>
        <w:tc>
          <w:tcPr>
            <w:tcW w:w="468" w:type="pct"/>
            <w:tcBorders>
              <w:top w:val="nil"/>
              <w:left w:val="nil"/>
              <w:bottom w:val="nil"/>
              <w:right w:val="nil"/>
            </w:tcBorders>
            <w:shd w:val="clear" w:color="auto" w:fill="auto"/>
            <w:noWrap/>
            <w:vAlign w:val="bottom"/>
            <w:hideMark/>
          </w:tcPr>
          <w:p w14:paraId="7CC17EFB"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mg/kg</w:t>
            </w:r>
          </w:p>
        </w:tc>
        <w:tc>
          <w:tcPr>
            <w:tcW w:w="648" w:type="pct"/>
            <w:tcBorders>
              <w:top w:val="nil"/>
              <w:left w:val="nil"/>
              <w:bottom w:val="nil"/>
              <w:right w:val="nil"/>
            </w:tcBorders>
            <w:shd w:val="clear" w:color="auto" w:fill="auto"/>
            <w:noWrap/>
            <w:vAlign w:val="bottom"/>
            <w:hideMark/>
          </w:tcPr>
          <w:p w14:paraId="263155E7"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1000 m</w:t>
            </w:r>
          </w:p>
        </w:tc>
      </w:tr>
      <w:tr w:rsidR="00D92170" w:rsidRPr="001C260B" w14:paraId="4BA45418" w14:textId="77777777" w:rsidTr="0035134A">
        <w:trPr>
          <w:trHeight w:val="288"/>
        </w:trPr>
        <w:tc>
          <w:tcPr>
            <w:tcW w:w="1109" w:type="pct"/>
            <w:vMerge/>
            <w:tcBorders>
              <w:left w:val="nil"/>
              <w:bottom w:val="nil"/>
              <w:right w:val="nil"/>
            </w:tcBorders>
            <w:vAlign w:val="center"/>
            <w:hideMark/>
          </w:tcPr>
          <w:p w14:paraId="55591828"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left w:val="nil"/>
              <w:bottom w:val="nil"/>
              <w:right w:val="nil"/>
            </w:tcBorders>
            <w:shd w:val="clear" w:color="auto" w:fill="auto"/>
            <w:noWrap/>
            <w:vAlign w:val="bottom"/>
            <w:hideMark/>
          </w:tcPr>
          <w:p w14:paraId="560089ED"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Bulk density (bd)</w:t>
            </w:r>
          </w:p>
        </w:tc>
        <w:tc>
          <w:tcPr>
            <w:tcW w:w="468" w:type="pct"/>
            <w:tcBorders>
              <w:top w:val="nil"/>
              <w:left w:val="nil"/>
              <w:bottom w:val="nil"/>
              <w:right w:val="nil"/>
            </w:tcBorders>
            <w:shd w:val="clear" w:color="auto" w:fill="auto"/>
            <w:noWrap/>
            <w:vAlign w:val="bottom"/>
            <w:hideMark/>
          </w:tcPr>
          <w:p w14:paraId="6DB8294E"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kg/dm³</w:t>
            </w:r>
          </w:p>
        </w:tc>
        <w:tc>
          <w:tcPr>
            <w:tcW w:w="648" w:type="pct"/>
            <w:tcBorders>
              <w:top w:val="nil"/>
              <w:left w:val="nil"/>
              <w:bottom w:val="nil"/>
              <w:right w:val="nil"/>
            </w:tcBorders>
            <w:shd w:val="clear" w:color="auto" w:fill="auto"/>
            <w:noWrap/>
            <w:vAlign w:val="bottom"/>
            <w:hideMark/>
          </w:tcPr>
          <w:p w14:paraId="4D1577DE"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35134A" w:rsidRPr="001C260B" w14:paraId="2CA70F0C" w14:textId="77777777" w:rsidTr="0035134A">
        <w:trPr>
          <w:trHeight w:val="288"/>
        </w:trPr>
        <w:tc>
          <w:tcPr>
            <w:tcW w:w="1109" w:type="pct"/>
            <w:tcBorders>
              <w:left w:val="nil"/>
              <w:bottom w:val="nil"/>
              <w:right w:val="nil"/>
            </w:tcBorders>
            <w:vAlign w:val="center"/>
          </w:tcPr>
          <w:p w14:paraId="7183D406"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left w:val="nil"/>
              <w:bottom w:val="nil"/>
              <w:right w:val="nil"/>
            </w:tcBorders>
            <w:shd w:val="clear" w:color="auto" w:fill="auto"/>
            <w:noWrap/>
            <w:vAlign w:val="bottom"/>
          </w:tcPr>
          <w:p w14:paraId="6969E0A4" w14:textId="7A370163"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type</w:t>
            </w:r>
          </w:p>
        </w:tc>
        <w:tc>
          <w:tcPr>
            <w:tcW w:w="468" w:type="pct"/>
            <w:tcBorders>
              <w:top w:val="nil"/>
              <w:left w:val="nil"/>
              <w:bottom w:val="nil"/>
              <w:right w:val="nil"/>
            </w:tcBorders>
            <w:shd w:val="clear" w:color="auto" w:fill="auto"/>
            <w:noWrap/>
            <w:vAlign w:val="bottom"/>
          </w:tcPr>
          <w:p w14:paraId="1DDBD42A" w14:textId="2B3D241C"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tcPr>
          <w:p w14:paraId="156707E8" w14:textId="7A376351"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35134A" w:rsidRPr="001C260B" w14:paraId="37B4325B" w14:textId="77777777" w:rsidTr="00026C33">
        <w:trPr>
          <w:trHeight w:val="288"/>
        </w:trPr>
        <w:tc>
          <w:tcPr>
            <w:tcW w:w="1109" w:type="pct"/>
            <w:vMerge w:val="restart"/>
            <w:tcBorders>
              <w:top w:val="nil"/>
              <w:left w:val="nil"/>
              <w:bottom w:val="nil"/>
              <w:right w:val="nil"/>
            </w:tcBorders>
            <w:shd w:val="clear" w:color="auto" w:fill="auto"/>
            <w:noWrap/>
            <w:hideMark/>
          </w:tcPr>
          <w:p w14:paraId="7A3AEB64"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Terrain</w:t>
            </w:r>
          </w:p>
        </w:tc>
        <w:tc>
          <w:tcPr>
            <w:tcW w:w="2775" w:type="pct"/>
            <w:tcBorders>
              <w:top w:val="nil"/>
              <w:left w:val="nil"/>
              <w:bottom w:val="nil"/>
              <w:right w:val="nil"/>
            </w:tcBorders>
            <w:shd w:val="clear" w:color="auto" w:fill="auto"/>
            <w:noWrap/>
            <w:vAlign w:val="bottom"/>
            <w:hideMark/>
          </w:tcPr>
          <w:p w14:paraId="416550E4"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Slope</w:t>
            </w:r>
          </w:p>
        </w:tc>
        <w:tc>
          <w:tcPr>
            <w:tcW w:w="468" w:type="pct"/>
            <w:tcBorders>
              <w:top w:val="nil"/>
              <w:left w:val="nil"/>
              <w:bottom w:val="nil"/>
              <w:right w:val="nil"/>
            </w:tcBorders>
            <w:shd w:val="clear" w:color="auto" w:fill="auto"/>
            <w:noWrap/>
            <w:vAlign w:val="bottom"/>
            <w:hideMark/>
          </w:tcPr>
          <w:p w14:paraId="66DD1484"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w:t>
            </w:r>
          </w:p>
        </w:tc>
        <w:tc>
          <w:tcPr>
            <w:tcW w:w="648" w:type="pct"/>
            <w:tcBorders>
              <w:top w:val="nil"/>
              <w:left w:val="nil"/>
              <w:bottom w:val="nil"/>
              <w:right w:val="nil"/>
            </w:tcBorders>
            <w:shd w:val="clear" w:color="auto" w:fill="auto"/>
            <w:noWrap/>
            <w:vAlign w:val="bottom"/>
            <w:hideMark/>
          </w:tcPr>
          <w:p w14:paraId="4A68F60D"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25D44A97" w14:textId="77777777" w:rsidTr="00026C33">
        <w:trPr>
          <w:trHeight w:val="288"/>
        </w:trPr>
        <w:tc>
          <w:tcPr>
            <w:tcW w:w="1109" w:type="pct"/>
            <w:vMerge/>
            <w:tcBorders>
              <w:top w:val="nil"/>
              <w:left w:val="nil"/>
              <w:bottom w:val="nil"/>
              <w:right w:val="nil"/>
            </w:tcBorders>
            <w:vAlign w:val="center"/>
            <w:hideMark/>
          </w:tcPr>
          <w:p w14:paraId="16FC9A8A"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73C14C9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Digital elevation model (dem)</w:t>
            </w:r>
          </w:p>
        </w:tc>
        <w:tc>
          <w:tcPr>
            <w:tcW w:w="468" w:type="pct"/>
            <w:tcBorders>
              <w:top w:val="nil"/>
              <w:left w:val="nil"/>
              <w:bottom w:val="nil"/>
              <w:right w:val="nil"/>
            </w:tcBorders>
            <w:shd w:val="clear" w:color="auto" w:fill="auto"/>
            <w:noWrap/>
            <w:vAlign w:val="bottom"/>
            <w:hideMark/>
          </w:tcPr>
          <w:p w14:paraId="59A3258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m</w:t>
            </w:r>
          </w:p>
        </w:tc>
        <w:tc>
          <w:tcPr>
            <w:tcW w:w="648" w:type="pct"/>
            <w:tcBorders>
              <w:top w:val="nil"/>
              <w:left w:val="nil"/>
              <w:bottom w:val="nil"/>
              <w:right w:val="nil"/>
            </w:tcBorders>
            <w:shd w:val="clear" w:color="auto" w:fill="auto"/>
            <w:noWrap/>
            <w:vAlign w:val="bottom"/>
            <w:hideMark/>
          </w:tcPr>
          <w:p w14:paraId="62E27CA2"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23AD311D" w14:textId="77777777" w:rsidTr="00026C33">
        <w:trPr>
          <w:trHeight w:val="288"/>
        </w:trPr>
        <w:tc>
          <w:tcPr>
            <w:tcW w:w="1109" w:type="pct"/>
            <w:tcBorders>
              <w:top w:val="nil"/>
              <w:left w:val="nil"/>
              <w:bottom w:val="nil"/>
              <w:right w:val="nil"/>
            </w:tcBorders>
            <w:vAlign w:val="center"/>
          </w:tcPr>
          <w:p w14:paraId="69198CC7"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tcPr>
          <w:p w14:paraId="143AA488" w14:textId="6204F70E" w:rsidR="0035134A" w:rsidRPr="001C260B" w:rsidRDefault="00163C00" w:rsidP="0035134A">
            <w:pPr>
              <w:keepNext/>
              <w:keepLines/>
              <w:spacing w:after="0" w:line="240" w:lineRule="auto"/>
              <w:rPr>
                <w:rFonts w:ascii="Times New Roman" w:eastAsia="Times New Roman" w:hAnsi="Times New Roman" w:cs="Times New Roman"/>
                <w:color w:val="000000"/>
                <w:kern w:val="0"/>
                <w14:ligatures w14:val="none"/>
              </w:rPr>
            </w:pPr>
            <w:proofErr w:type="spellStart"/>
            <w:r w:rsidRPr="001C260B">
              <w:rPr>
                <w:rFonts w:ascii="Times New Roman" w:eastAsia="Times New Roman" w:hAnsi="Times New Roman" w:cs="Times New Roman"/>
                <w:color w:val="000000"/>
                <w:kern w:val="0"/>
                <w14:ligatures w14:val="none"/>
              </w:rPr>
              <w:t>Geormorphological</w:t>
            </w:r>
            <w:proofErr w:type="spellEnd"/>
            <w:r w:rsidRPr="001C260B">
              <w:rPr>
                <w:rFonts w:ascii="Times New Roman" w:eastAsia="Times New Roman" w:hAnsi="Times New Roman" w:cs="Times New Roman"/>
                <w:color w:val="000000"/>
                <w:kern w:val="0"/>
                <w14:ligatures w14:val="none"/>
              </w:rPr>
              <w:t xml:space="preserve"> landform</w:t>
            </w:r>
            <w:r w:rsidRPr="001C260B">
              <w:rPr>
                <w:rFonts w:ascii="Times New Roman" w:eastAsia="Times New Roman" w:hAnsi="Times New Roman" w:cs="Times New Roman"/>
                <w:color w:val="000000"/>
                <w:kern w:val="0"/>
                <w14:ligatures w14:val="none"/>
              </w:rPr>
              <w:t xml:space="preserve"> </w:t>
            </w:r>
          </w:p>
        </w:tc>
        <w:tc>
          <w:tcPr>
            <w:tcW w:w="468" w:type="pct"/>
            <w:tcBorders>
              <w:top w:val="nil"/>
              <w:left w:val="nil"/>
              <w:bottom w:val="nil"/>
              <w:right w:val="nil"/>
            </w:tcBorders>
            <w:shd w:val="clear" w:color="auto" w:fill="auto"/>
            <w:noWrap/>
            <w:vAlign w:val="bottom"/>
          </w:tcPr>
          <w:p w14:paraId="28C6C103"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tcPr>
          <w:p w14:paraId="6BE74E21" w14:textId="164C2B10" w:rsidR="0035134A" w:rsidRPr="001C260B" w:rsidRDefault="00163C00"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70355BE2" w14:textId="77777777" w:rsidTr="00026C33">
        <w:trPr>
          <w:trHeight w:val="288"/>
        </w:trPr>
        <w:tc>
          <w:tcPr>
            <w:tcW w:w="1109" w:type="pct"/>
            <w:vMerge w:val="restart"/>
            <w:tcBorders>
              <w:top w:val="nil"/>
              <w:left w:val="nil"/>
              <w:bottom w:val="single" w:sz="4" w:space="0" w:color="000000"/>
              <w:right w:val="nil"/>
            </w:tcBorders>
            <w:shd w:val="clear" w:color="auto" w:fill="auto"/>
            <w:noWrap/>
            <w:hideMark/>
          </w:tcPr>
          <w:p w14:paraId="5B27B328"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xml:space="preserve">Climate </w:t>
            </w:r>
          </w:p>
        </w:tc>
        <w:tc>
          <w:tcPr>
            <w:tcW w:w="2775" w:type="pct"/>
            <w:tcBorders>
              <w:top w:val="nil"/>
              <w:left w:val="nil"/>
              <w:bottom w:val="nil"/>
              <w:right w:val="nil"/>
            </w:tcBorders>
            <w:shd w:val="clear" w:color="auto" w:fill="auto"/>
            <w:noWrap/>
            <w:vAlign w:val="bottom"/>
            <w:hideMark/>
          </w:tcPr>
          <w:p w14:paraId="1D10FB3F"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maize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2F836113"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2FF0CA"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0570A42B" w14:textId="77777777" w:rsidTr="00026C33">
        <w:trPr>
          <w:trHeight w:val="288"/>
        </w:trPr>
        <w:tc>
          <w:tcPr>
            <w:tcW w:w="1109" w:type="pct"/>
            <w:vMerge/>
            <w:tcBorders>
              <w:top w:val="nil"/>
              <w:left w:val="nil"/>
              <w:bottom w:val="single" w:sz="4" w:space="0" w:color="000000"/>
              <w:right w:val="nil"/>
            </w:tcBorders>
            <w:vAlign w:val="center"/>
            <w:hideMark/>
          </w:tcPr>
          <w:p w14:paraId="4A12D986"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02FBD39"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wheat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527B21DA"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8CE827C"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3ECE8C0D" w14:textId="77777777" w:rsidTr="00026C33">
        <w:trPr>
          <w:trHeight w:val="288"/>
        </w:trPr>
        <w:tc>
          <w:tcPr>
            <w:tcW w:w="1109" w:type="pct"/>
            <w:vMerge/>
            <w:tcBorders>
              <w:top w:val="nil"/>
              <w:left w:val="nil"/>
              <w:bottom w:val="single" w:sz="4" w:space="0" w:color="000000"/>
              <w:right w:val="nil"/>
            </w:tcBorders>
            <w:vAlign w:val="center"/>
            <w:hideMark/>
          </w:tcPr>
          <w:p w14:paraId="4D56C649"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501AEFF"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rice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7CA32342"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198C84C7"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6E4D218D" w14:textId="77777777" w:rsidTr="00026C33">
        <w:trPr>
          <w:trHeight w:val="288"/>
        </w:trPr>
        <w:tc>
          <w:tcPr>
            <w:tcW w:w="1109" w:type="pct"/>
            <w:vMerge/>
            <w:tcBorders>
              <w:top w:val="nil"/>
              <w:left w:val="nil"/>
              <w:bottom w:val="single" w:sz="4" w:space="0" w:color="000000"/>
              <w:right w:val="nil"/>
            </w:tcBorders>
            <w:vAlign w:val="center"/>
            <w:hideMark/>
          </w:tcPr>
          <w:p w14:paraId="14DFACB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63F086DF"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soybean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1D72F5ED"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51419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1D1E6157" w14:textId="77777777" w:rsidTr="00026C33">
        <w:trPr>
          <w:trHeight w:val="288"/>
        </w:trPr>
        <w:tc>
          <w:tcPr>
            <w:tcW w:w="1109" w:type="pct"/>
            <w:vMerge/>
            <w:tcBorders>
              <w:top w:val="nil"/>
              <w:left w:val="nil"/>
              <w:bottom w:val="single" w:sz="4" w:space="0" w:color="000000"/>
              <w:right w:val="nil"/>
            </w:tcBorders>
            <w:vAlign w:val="center"/>
            <w:hideMark/>
          </w:tcPr>
          <w:p w14:paraId="200D222C" w14:textId="77777777"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single" w:sz="4" w:space="0" w:color="auto"/>
              <w:right w:val="nil"/>
            </w:tcBorders>
            <w:shd w:val="clear" w:color="auto" w:fill="auto"/>
            <w:noWrap/>
            <w:vAlign w:val="bottom"/>
            <w:hideMark/>
          </w:tcPr>
          <w:p w14:paraId="32E4C6E1" w14:textId="77777777"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Aridity index (aridity)</w:t>
            </w:r>
          </w:p>
        </w:tc>
        <w:tc>
          <w:tcPr>
            <w:tcW w:w="468" w:type="pct"/>
            <w:tcBorders>
              <w:top w:val="nil"/>
              <w:left w:val="nil"/>
              <w:bottom w:val="single" w:sz="4" w:space="0" w:color="auto"/>
              <w:right w:val="nil"/>
            </w:tcBorders>
            <w:shd w:val="clear" w:color="auto" w:fill="auto"/>
            <w:noWrap/>
            <w:vAlign w:val="bottom"/>
            <w:hideMark/>
          </w:tcPr>
          <w:p w14:paraId="0DAE77DD" w14:textId="0B6623E3"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single" w:sz="4" w:space="0" w:color="auto"/>
              <w:right w:val="nil"/>
            </w:tcBorders>
            <w:shd w:val="clear" w:color="auto" w:fill="auto"/>
            <w:noWrap/>
            <w:vAlign w:val="bottom"/>
            <w:hideMark/>
          </w:tcPr>
          <w:p w14:paraId="79390FC1" w14:textId="77777777"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bl>
    <w:p w14:paraId="67E65B73" w14:textId="77777777" w:rsidR="00D92170" w:rsidRPr="001C260B" w:rsidRDefault="00D92170" w:rsidP="004A515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1C260B"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Publication bias and sensitivity analysis</w:t>
      </w:r>
    </w:p>
    <w:p w14:paraId="5046C16D" w14:textId="4BC9BCFC" w:rsidR="004750E0" w:rsidRPr="001C260B" w:rsidRDefault="00A14243" w:rsidP="003D5E6B">
      <w:pPr>
        <w:pStyle w:val="Heading1"/>
      </w:pPr>
      <w:r w:rsidRPr="001C260B">
        <w:t xml:space="preserve">The consideration of the variance for each study is usually required in meta-analysis for conducting using a funnel plot analysis. However, </w:t>
      </w:r>
      <w:proofErr w:type="gramStart"/>
      <w:r w:rsidRPr="001C260B">
        <w:t>the majority of</w:t>
      </w:r>
      <w:proofErr w:type="gramEnd"/>
      <w:r w:rsidRPr="001C260B">
        <w:t xml:space="preserve"> the studies did not provide the variance for such purpose. Therefore, the density plots of the different </w:t>
      </w:r>
      <w:r w:rsidR="007779F7" w:rsidRPr="001C260B">
        <w:t>SCPs</w:t>
      </w:r>
      <w:r w:rsidRPr="001C260B">
        <w:t xml:space="preserve"> were created to check the distribution of all individual effect sizes in the dataset to check potential publication bias</w:t>
      </w:r>
      <w:r w:rsidR="00FB55A5" w:rsidRPr="001C260B">
        <w:t xml:space="preserve"> </w:t>
      </w:r>
      <w:r w:rsidR="00FB55A5" w:rsidRPr="001C260B">
        <w:fldChar w:fldCharType="begin"/>
      </w:r>
      <w:r w:rsidR="00402495" w:rsidRPr="001C260B">
        <w:instrText xml:space="preserve"> ADDIN EN.CITE &lt;EndNote&gt;&lt;Cite&gt;&lt;Author&gt;Joshi&lt;/Author&gt;&lt;Year&gt;2023&lt;/Year&gt;&lt;RecNum&gt;241&lt;/RecNum&gt;&lt;DisplayText&gt;&lt;style face="superscript"&gt;63,64&lt;/style&gt;&lt;/DisplayText&gt;&lt;record&gt;&lt;rec-number&gt;241&lt;/rec-number&gt;&lt;foreign-keys&gt;&lt;key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1C260B">
        <w:fldChar w:fldCharType="separate"/>
      </w:r>
      <w:r w:rsidR="00402495" w:rsidRPr="001C260B">
        <w:rPr>
          <w:noProof/>
          <w:vertAlign w:val="superscript"/>
        </w:rPr>
        <w:t>63,64</w:t>
      </w:r>
      <w:r w:rsidR="00FB55A5" w:rsidRPr="001C260B">
        <w:fldChar w:fldCharType="end"/>
      </w:r>
      <w:r w:rsidR="00FB55A5" w:rsidRPr="001C260B">
        <w:t xml:space="preserve">. </w:t>
      </w:r>
      <w:r w:rsidRPr="001C260B">
        <w:t xml:space="preserve">Moreover, a sensitivity analysis was carried out </w:t>
      </w:r>
      <w:r w:rsidR="00CE1961" w:rsidRPr="001C260B">
        <w:t xml:space="preserve">using the </w:t>
      </w:r>
      <w:proofErr w:type="spellStart"/>
      <w:r w:rsidR="00CE1961" w:rsidRPr="001C260B">
        <w:t>Jacknife</w:t>
      </w:r>
      <w:proofErr w:type="spellEnd"/>
      <w:r w:rsidR="00CE1961" w:rsidRPr="001C260B">
        <w:t xml:space="preserve"> approach </w:t>
      </w:r>
      <w:r w:rsidRPr="001C260B">
        <w:t>to determine the robustness of the analysis</w:t>
      </w:r>
      <w:r w:rsidR="00FB55A5" w:rsidRPr="001C260B">
        <w:fldChar w:fldCharType="begin"/>
      </w:r>
      <w:r w:rsidR="00402495" w:rsidRPr="001C260B">
        <w:instrText xml:space="preserve"> ADDIN EN.CITE &lt;EndNote&gt;&lt;Cite&gt;&lt;Author&gt;Philibert&lt;/Author&gt;&lt;Year&gt;2012&lt;/Year&gt;&lt;RecNum&gt;243&lt;/RecNum&gt;&lt;DisplayText&gt;&lt;style face="superscript"&gt;65&lt;/style&gt;&lt;/DisplayText&gt;&lt;record&gt;&lt;rec-number&gt;243&lt;/rec-number&gt;&lt;foreign-keys&gt;&lt;key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1C260B">
        <w:fldChar w:fldCharType="separate"/>
      </w:r>
      <w:r w:rsidR="00402495" w:rsidRPr="001C260B">
        <w:rPr>
          <w:noProof/>
          <w:vertAlign w:val="superscript"/>
        </w:rPr>
        <w:t>65</w:t>
      </w:r>
      <w:r w:rsidR="00FB55A5" w:rsidRPr="001C260B">
        <w:fldChar w:fldCharType="end"/>
      </w:r>
      <w:r w:rsidR="00FB55A5" w:rsidRPr="001C260B">
        <w:t>.</w:t>
      </w:r>
      <w:r w:rsidR="00CE1961" w:rsidRPr="001C260B">
        <w:t xml:space="preserve"> Every study was given a distinct study ID during the </w:t>
      </w:r>
      <w:proofErr w:type="spellStart"/>
      <w:r w:rsidR="00CE1961" w:rsidRPr="001C260B">
        <w:t>Jacknife</w:t>
      </w:r>
      <w:proofErr w:type="spellEnd"/>
      <w:r w:rsidR="00CE1961" w:rsidRPr="001C260B">
        <w:t xml:space="preserve"> analysis process, and data from one study was removed from the database for every computation.</w:t>
      </w:r>
    </w:p>
    <w:p w14:paraId="2B27348D" w14:textId="77777777" w:rsidR="00CE1961" w:rsidRPr="001C260B" w:rsidRDefault="00CE1961" w:rsidP="003D5E6B">
      <w:pPr>
        <w:pStyle w:val="Heading1"/>
      </w:pPr>
    </w:p>
    <w:p w14:paraId="4C32BB95" w14:textId="77777777" w:rsidR="00D42EEF" w:rsidRPr="001C260B" w:rsidRDefault="00D42EEF" w:rsidP="003D5E6B">
      <w:pPr>
        <w:pStyle w:val="Heading1"/>
        <w:sectPr w:rsidR="00D42EEF" w:rsidRPr="001C260B" w:rsidSect="00BB4D5C">
          <w:pgSz w:w="11905" w:h="15874"/>
          <w:pgMar w:top="1440" w:right="1440" w:bottom="1440" w:left="1440" w:header="720" w:footer="720" w:gutter="0"/>
          <w:cols w:space="720"/>
          <w:noEndnote/>
          <w:docGrid w:linePitch="299"/>
        </w:sectPr>
      </w:pPr>
    </w:p>
    <w:p w14:paraId="10871BC0" w14:textId="77777777" w:rsidR="00C63A05" w:rsidRPr="001C260B"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lastRenderedPageBreak/>
        <w:t>Results</w:t>
      </w:r>
    </w:p>
    <w:p w14:paraId="74BD1D72" w14:textId="43AE4B2F" w:rsidR="009A7136" w:rsidRPr="001C260B" w:rsidRDefault="00EA4AA8">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rPr>
        <w:t xml:space="preserve">Analysis of the entire data set </w:t>
      </w:r>
      <w:r w:rsidR="00783599" w:rsidRPr="001C260B">
        <w:rPr>
          <w:rFonts w:ascii="Times New Roman" w:hAnsi="Times New Roman" w:cs="Times New Roman"/>
          <w:b/>
          <w:bCs/>
        </w:rPr>
        <w:t xml:space="preserve">across </w:t>
      </w:r>
      <w:r w:rsidR="00FF7078" w:rsidRPr="001C260B">
        <w:rPr>
          <w:rFonts w:ascii="Times New Roman" w:hAnsi="Times New Roman" w:cs="Times New Roman"/>
          <w:b/>
          <w:bCs/>
        </w:rPr>
        <w:t>regenerative agriculture practices</w:t>
      </w:r>
      <w:r w:rsidRPr="001C260B">
        <w:rPr>
          <w:rFonts w:ascii="Times New Roman" w:hAnsi="Times New Roman" w:cs="Times New Roman"/>
          <w:b/>
          <w:bCs/>
        </w:rPr>
        <w:t>, crops</w:t>
      </w:r>
      <w:r w:rsidR="00783599" w:rsidRPr="001C260B">
        <w:rPr>
          <w:rFonts w:ascii="Times New Roman" w:hAnsi="Times New Roman" w:cs="Times New Roman"/>
          <w:b/>
          <w:bCs/>
        </w:rPr>
        <w:t xml:space="preserve"> and environmental variables</w:t>
      </w:r>
    </w:p>
    <w:p w14:paraId="65DC4BCB" w14:textId="5F86E3FE" w:rsidR="00D4296B" w:rsidRPr="001C260B" w:rsidRDefault="009343B1" w:rsidP="003D5E6B">
      <w:pPr>
        <w:pStyle w:val="Heading1"/>
      </w:pPr>
      <w:r w:rsidRPr="001C260B">
        <w:t xml:space="preserve">Across the entire dataset, sustainable cropping practices (SCPs) resulted in a modest overall yield increase of 0.7% (Fig. 2). However, responses varied markedly by practice and crop. Agroforestry (AF) and cover cropping (CC) significantly enhanced yields, increasing them by 12% and 7.5%. In contrast, no-till (NT) and organic farming (OF) were associated with yield reductions of 0.7% and 2%. Among crops, significant yield gains were observed only in maize and cash crops, which increased by 1.7% and 0.7% </w:t>
      </w:r>
      <w:r w:rsidR="00365F29" w:rsidRPr="001C260B">
        <w:t xml:space="preserve">respectively. </w:t>
      </w:r>
      <w:r w:rsidR="000521D2" w:rsidRPr="001C260B">
        <w:t xml:space="preserve"> </w:t>
      </w:r>
    </w:p>
    <w:p w14:paraId="42E389A6" w14:textId="77777777" w:rsidR="009343B1" w:rsidRPr="001C260B" w:rsidRDefault="009343B1" w:rsidP="003D5E6B">
      <w:pPr>
        <w:pStyle w:val="Heading1"/>
      </w:pPr>
      <w:r w:rsidRPr="001C260B">
        <w:t>Across climate types, arid regions showed the greatest yield increase, averaging 3.8%, followed by a 1.8% rise in temperate regions (Fig. 2). This pattern was supported by the aridity index, with mean yield increases of 9% and 2.7% observed in arid (0.05–0.20) and semi-arid (0.20–0.50) zones. In contrast, continental regions experienced a yield decline, while tropical areas showed no significant change.</w:t>
      </w:r>
    </w:p>
    <w:p w14:paraId="62A7388A" w14:textId="77777777" w:rsidR="009343B1" w:rsidRPr="001C260B" w:rsidRDefault="009343B1" w:rsidP="003D5E6B">
      <w:pPr>
        <w:pStyle w:val="Heading1"/>
      </w:pPr>
      <w:r w:rsidRPr="001C260B">
        <w:t>Significant yield changes across growing degree day (GDD) ranges varied by crop. Maize showed notable increases at 2700–4000 GDD (1.9%) and 4000–6000 GDD (5.7%). Rice exhibited high yield gains below 800 GDD (11.6%) and between 4000–6000 and 6000–10000 GDD (2.8% and 2.7%). Soybean yields increased most within 2700–4000 and 4000–6000 GDD ranges (1.9% and 5.7%), while wheat showed its largest gains at 800–2700 GDD (1.8%) and 6000–10000 GDD (3.8%).</w:t>
      </w:r>
    </w:p>
    <w:p w14:paraId="5390144F" w14:textId="7A5FDFAF" w:rsidR="001416ED" w:rsidRPr="001C260B" w:rsidRDefault="001416ED" w:rsidP="003D5E6B">
      <w:pPr>
        <w:pStyle w:val="Heading1"/>
      </w:pPr>
      <w:r w:rsidRPr="001C260B">
        <w:t>Regarding soil properties, the greatest yield increases were observed in crops grown on low soil organic carbon (SOC) soils (10%), coarse-textured soils (1.76%), and both alkaline (1.38%) and acidic soils (1.24%). Significant gains also occurred in soils with phosphorus levels below 10.9 mg/kg (1.3%) and between 10.9–21.4 mg/kg (0.5%), as well as in soils with low (&lt;1.20 kg/dm³, 1.05%) or medium bulk density (1.20–1.47 kg/dm³, 1.3%). Conversely, crops grown on neutral soils experienced significant yield declines. B</w:t>
      </w:r>
      <w:r w:rsidR="00247515" w:rsidRPr="001C260B">
        <w:t>ased on</w:t>
      </w:r>
      <w:r w:rsidRPr="001C260B">
        <w:t xml:space="preserve"> soil classification, the most substantial yield increases occurred in </w:t>
      </w:r>
      <w:proofErr w:type="spellStart"/>
      <w:r w:rsidRPr="001C260B">
        <w:t>Lixisols</w:t>
      </w:r>
      <w:proofErr w:type="spellEnd"/>
      <w:r w:rsidRPr="001C260B">
        <w:t xml:space="preserve"> (18.3%), </w:t>
      </w:r>
      <w:proofErr w:type="spellStart"/>
      <w:r w:rsidRPr="001C260B">
        <w:t>Arenosols</w:t>
      </w:r>
      <w:proofErr w:type="spellEnd"/>
      <w:r w:rsidRPr="001C260B">
        <w:t xml:space="preserve"> (14.6%), </w:t>
      </w:r>
      <w:proofErr w:type="spellStart"/>
      <w:r w:rsidRPr="001C260B">
        <w:t>Calcisols</w:t>
      </w:r>
      <w:proofErr w:type="spellEnd"/>
      <w:r w:rsidRPr="001C260B">
        <w:t xml:space="preserve"> (12.7%), </w:t>
      </w:r>
      <w:proofErr w:type="spellStart"/>
      <w:r w:rsidRPr="001C260B">
        <w:t>Regosols</w:t>
      </w:r>
      <w:proofErr w:type="spellEnd"/>
      <w:r w:rsidRPr="001C260B">
        <w:t xml:space="preserve"> (4.6%), </w:t>
      </w:r>
      <w:proofErr w:type="spellStart"/>
      <w:r w:rsidRPr="001C260B">
        <w:t>Acrisols</w:t>
      </w:r>
      <w:proofErr w:type="spellEnd"/>
      <w:r w:rsidRPr="001C260B">
        <w:t xml:space="preserve"> (3.7%), </w:t>
      </w:r>
      <w:proofErr w:type="spellStart"/>
      <w:r w:rsidRPr="001C260B">
        <w:t>Luvisols</w:t>
      </w:r>
      <w:proofErr w:type="spellEnd"/>
      <w:r w:rsidRPr="001C260B">
        <w:t xml:space="preserve"> (2.3%), and </w:t>
      </w:r>
      <w:proofErr w:type="spellStart"/>
      <w:r w:rsidRPr="001C260B">
        <w:t>Kastanozems</w:t>
      </w:r>
      <w:proofErr w:type="spellEnd"/>
      <w:r w:rsidRPr="001C260B">
        <w:t xml:space="preserve"> (2.9%). In contrast, significant yield reductions were recorded in </w:t>
      </w:r>
      <w:proofErr w:type="spellStart"/>
      <w:r w:rsidRPr="001C260B">
        <w:t>Alisols</w:t>
      </w:r>
      <w:proofErr w:type="spellEnd"/>
      <w:r w:rsidRPr="001C260B">
        <w:t xml:space="preserve"> (17.5%), </w:t>
      </w:r>
      <w:proofErr w:type="spellStart"/>
      <w:r w:rsidRPr="001C260B">
        <w:t>Gleysols</w:t>
      </w:r>
      <w:proofErr w:type="spellEnd"/>
      <w:r w:rsidRPr="001C260B">
        <w:t xml:space="preserve"> (11.3%), and Phaeozems (4.3%).</w:t>
      </w:r>
    </w:p>
    <w:p w14:paraId="3A5F2415" w14:textId="4A43E794" w:rsidR="00247515" w:rsidRPr="001C260B" w:rsidRDefault="00BA547F" w:rsidP="003D5E6B">
      <w:pPr>
        <w:pStyle w:val="Heading1"/>
      </w:pPr>
      <w:r w:rsidRPr="001C260B">
        <w:t xml:space="preserve">Significant yield increases were observed at elevations exceeding 250 meters. The distribution of effect sizes (ES) across slope gradients revealed positive yield responses, with the most notable occurring on gentle slopes (1–5%) with a mean yield gain of 3.4%, and on strong slopes (15–30%) with a mean gain of 11%. Gently sloping areas (5–15%) also showed a positive effect, with a mean increase of 0.53%. </w:t>
      </w:r>
      <w:r w:rsidR="00247515" w:rsidRPr="001C260B">
        <w:t>Yield increases were generally positive across landforms, except in high plains (</w:t>
      </w:r>
      <w:proofErr w:type="spellStart"/>
      <w:r w:rsidR="00247515" w:rsidRPr="001C260B">
        <w:t>Hi_plain</w:t>
      </w:r>
      <w:proofErr w:type="spellEnd"/>
      <w:r w:rsidR="00247515" w:rsidRPr="001C260B">
        <w:t>), valley slope (</w:t>
      </w:r>
      <w:proofErr w:type="spellStart"/>
      <w:r w:rsidR="00247515" w:rsidRPr="001C260B">
        <w:t>Val_sl</w:t>
      </w:r>
      <w:proofErr w:type="spellEnd"/>
      <w:r w:rsidR="00247515" w:rsidRPr="001C260B">
        <w:t>), moderate hills (</w:t>
      </w:r>
      <w:proofErr w:type="spellStart"/>
      <w:r w:rsidR="00247515" w:rsidRPr="001C260B">
        <w:t>Mod_hills</w:t>
      </w:r>
      <w:proofErr w:type="spellEnd"/>
      <w:r w:rsidR="00247515" w:rsidRPr="001C260B">
        <w:t>) —areas typically found at lower elevations. Conversely, the most pronounced yield gains occurred in high-elevation landforms, ranging from mountain valley slope (</w:t>
      </w:r>
      <w:proofErr w:type="spellStart"/>
      <w:r w:rsidR="00247515" w:rsidRPr="001C260B">
        <w:t>Mtn_vs</w:t>
      </w:r>
      <w:proofErr w:type="spellEnd"/>
      <w:r w:rsidR="00247515" w:rsidRPr="001C260B">
        <w:t>) to the mountain summit (</w:t>
      </w:r>
      <w:proofErr w:type="spellStart"/>
      <w:r w:rsidR="00247515" w:rsidRPr="001C260B">
        <w:t>Mtn_sumt</w:t>
      </w:r>
      <w:proofErr w:type="spellEnd"/>
      <w:r w:rsidR="00247515" w:rsidRPr="001C260B">
        <w:t xml:space="preserve">).  </w:t>
      </w:r>
    </w:p>
    <w:p w14:paraId="3EB7480F" w14:textId="77777777" w:rsidR="00247515" w:rsidRPr="001C260B" w:rsidRDefault="00247515" w:rsidP="003D5E6B">
      <w:pPr>
        <w:pStyle w:val="Heading1"/>
      </w:pPr>
    </w:p>
    <w:p w14:paraId="13D0DBC8" w14:textId="77777777" w:rsidR="00872CFC" w:rsidRPr="001C260B" w:rsidRDefault="00872CFC" w:rsidP="003D5E6B">
      <w:pPr>
        <w:pStyle w:val="Heading1"/>
      </w:pPr>
    </w:p>
    <w:p w14:paraId="601917A3" w14:textId="77777777" w:rsidR="00B37326" w:rsidRPr="001C260B" w:rsidRDefault="00B37326" w:rsidP="003D5E6B">
      <w:pPr>
        <w:pStyle w:val="Heading1"/>
      </w:pPr>
    </w:p>
    <w:p w14:paraId="2F2C5D4E" w14:textId="77777777" w:rsidR="005E4D32" w:rsidRPr="001C260B" w:rsidRDefault="005E4D32" w:rsidP="003D5E6B">
      <w:pPr>
        <w:pStyle w:val="Heading1"/>
      </w:pPr>
    </w:p>
    <w:p w14:paraId="36910B28" w14:textId="77777777" w:rsidR="005E4D32" w:rsidRPr="001C260B" w:rsidRDefault="005E4D32" w:rsidP="003D5E6B">
      <w:pPr>
        <w:pStyle w:val="Heading1"/>
      </w:pPr>
    </w:p>
    <w:p w14:paraId="338F583C" w14:textId="7B6274AE" w:rsidR="00C854B4" w:rsidRPr="001C260B" w:rsidRDefault="00C854B4" w:rsidP="003D5E6B">
      <w:pPr>
        <w:pStyle w:val="Heading1"/>
      </w:pPr>
      <w:r w:rsidRPr="001C260B">
        <w:rPr>
          <w:noProof/>
        </w:rPr>
        <w:drawing>
          <wp:inline distT="0" distB="0" distL="0" distR="0" wp14:anchorId="5C869F05" wp14:editId="1F0AC634">
            <wp:extent cx="5730875" cy="7571105"/>
            <wp:effectExtent l="0" t="0" r="3175" b="0"/>
            <wp:docPr id="133626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571105"/>
                    </a:xfrm>
                    <a:prstGeom prst="rect">
                      <a:avLst/>
                    </a:prstGeom>
                    <a:noFill/>
                    <a:ln>
                      <a:noFill/>
                    </a:ln>
                  </pic:spPr>
                </pic:pic>
              </a:graphicData>
            </a:graphic>
          </wp:inline>
        </w:drawing>
      </w:r>
    </w:p>
    <w:p w14:paraId="60044D93" w14:textId="2EE51203" w:rsidR="00126547" w:rsidRPr="001C260B" w:rsidRDefault="00EC56FE" w:rsidP="009120D3">
      <w:pPr>
        <w:pStyle w:val="NoSpacing"/>
        <w:jc w:val="both"/>
        <w:rPr>
          <w:rFonts w:ascii="Times New Roman" w:hAnsi="Times New Roman" w:cs="Times New Roman"/>
        </w:rPr>
      </w:pPr>
      <w:r w:rsidRPr="001C260B">
        <w:rPr>
          <w:rFonts w:ascii="Times New Roman" w:hAnsi="Times New Roman" w:cs="Times New Roman"/>
        </w:rPr>
        <w:lastRenderedPageBreak/>
        <w:t>Figure</w:t>
      </w:r>
      <w:r w:rsidR="00A76FA4" w:rsidRPr="001C260B">
        <w:rPr>
          <w:rFonts w:ascii="Times New Roman" w:hAnsi="Times New Roman" w:cs="Times New Roman"/>
        </w:rPr>
        <w:t xml:space="preserve"> 2</w:t>
      </w:r>
      <w:r w:rsidRPr="001C260B">
        <w:rPr>
          <w:rFonts w:ascii="Times New Roman" w:hAnsi="Times New Roman" w:cs="Times New Roman"/>
        </w:rPr>
        <w:t xml:space="preserve">: Distribution of </w:t>
      </w:r>
      <w:r w:rsidR="00387C71" w:rsidRPr="001C260B">
        <w:rPr>
          <w:rFonts w:ascii="Times New Roman" w:hAnsi="Times New Roman" w:cs="Times New Roman"/>
        </w:rPr>
        <w:t xml:space="preserve">the percentage change of the </w:t>
      </w:r>
      <w:r w:rsidRPr="001C260B">
        <w:rPr>
          <w:rFonts w:ascii="Times New Roman" w:hAnsi="Times New Roman" w:cs="Times New Roman"/>
        </w:rPr>
        <w:t>effect size</w:t>
      </w:r>
      <w:r w:rsidR="00387C71" w:rsidRPr="001C260B">
        <w:rPr>
          <w:rFonts w:ascii="Times New Roman" w:hAnsi="Times New Roman" w:cs="Times New Roman"/>
        </w:rPr>
        <w:t xml:space="preserve"> </w:t>
      </w:r>
      <w:r w:rsidRPr="001C260B">
        <w:rPr>
          <w:rFonts w:ascii="Times New Roman" w:hAnsi="Times New Roman" w:cs="Times New Roman"/>
        </w:rPr>
        <w:t xml:space="preserve">between regenerative agriculture practices, crop groups, soil </w:t>
      </w:r>
      <w:r w:rsidR="00A76FA4" w:rsidRPr="001C260B">
        <w:rPr>
          <w:rFonts w:ascii="Times New Roman" w:hAnsi="Times New Roman" w:cs="Times New Roman"/>
        </w:rPr>
        <w:t>properties, terrain,</w:t>
      </w:r>
      <w:r w:rsidRPr="001C260B">
        <w:rPr>
          <w:rFonts w:ascii="Times New Roman" w:hAnsi="Times New Roman" w:cs="Times New Roman"/>
        </w:rPr>
        <w:t xml:space="preserve"> and climatic variables</w:t>
      </w:r>
      <w:r w:rsidR="0010305E" w:rsidRPr="001C260B">
        <w:rPr>
          <w:rFonts w:ascii="Times New Roman" w:hAnsi="Times New Roman" w:cs="Times New Roman"/>
        </w:rPr>
        <w:t xml:space="preserve"> (</w:t>
      </w:r>
      <w:r w:rsidR="007779F7" w:rsidRPr="001C260B">
        <w:rPr>
          <w:rFonts w:ascii="Times New Roman" w:hAnsi="Times New Roman" w:cs="Times New Roman"/>
        </w:rPr>
        <w:t>SCPs</w:t>
      </w:r>
      <w:r w:rsidR="0010305E" w:rsidRPr="001C260B">
        <w:rPr>
          <w:rFonts w:ascii="Times New Roman" w:hAnsi="Times New Roman" w:cs="Times New Roman"/>
        </w:rPr>
        <w:t xml:space="preserve">: </w:t>
      </w:r>
      <w:r w:rsidR="00A76FA4" w:rsidRPr="001C260B">
        <w:rPr>
          <w:rFonts w:ascii="Times New Roman" w:hAnsi="Times New Roman" w:cs="Times New Roman"/>
        </w:rPr>
        <w:t>Regenerative</w:t>
      </w:r>
      <w:r w:rsidR="0010305E" w:rsidRPr="001C260B">
        <w:rPr>
          <w:rFonts w:ascii="Times New Roman" w:hAnsi="Times New Roman" w:cs="Times New Roman"/>
        </w:rPr>
        <w:t xml:space="preserve"> agriculture practices, </w:t>
      </w:r>
      <w:proofErr w:type="spellStart"/>
      <w:r w:rsidR="00F80BDB" w:rsidRPr="001C260B">
        <w:rPr>
          <w:rFonts w:ascii="Times New Roman" w:hAnsi="Times New Roman" w:cs="Times New Roman"/>
        </w:rPr>
        <w:t>V_F_others</w:t>
      </w:r>
      <w:proofErr w:type="spellEnd"/>
      <w:r w:rsidR="00F80BDB" w:rsidRPr="001C260B">
        <w:rPr>
          <w:rFonts w:ascii="Times New Roman" w:hAnsi="Times New Roman" w:cs="Times New Roman"/>
        </w:rPr>
        <w:t xml:space="preserve">: Vegetable, fruits and others, </w:t>
      </w:r>
      <w:r w:rsidR="0010305E" w:rsidRPr="001C260B">
        <w:rPr>
          <w:rFonts w:ascii="Times New Roman" w:hAnsi="Times New Roman" w:cs="Times New Roman"/>
        </w:rPr>
        <w:t xml:space="preserve">P: </w:t>
      </w:r>
      <w:r w:rsidR="00A76FA4" w:rsidRPr="001C260B">
        <w:rPr>
          <w:rFonts w:ascii="Times New Roman" w:hAnsi="Times New Roman" w:cs="Times New Roman"/>
        </w:rPr>
        <w:t>Phosphorus</w:t>
      </w:r>
      <w:r w:rsidR="0010305E" w:rsidRPr="001C260B">
        <w:rPr>
          <w:rFonts w:ascii="Times New Roman" w:hAnsi="Times New Roman" w:cs="Times New Roman"/>
        </w:rPr>
        <w:t>, BD</w:t>
      </w:r>
      <w:r w:rsidR="00A76FA4" w:rsidRPr="001C260B">
        <w:rPr>
          <w:rFonts w:ascii="Times New Roman" w:hAnsi="Times New Roman" w:cs="Times New Roman"/>
        </w:rPr>
        <w:t xml:space="preserve">: </w:t>
      </w:r>
      <w:r w:rsidR="0010305E" w:rsidRPr="001C260B">
        <w:rPr>
          <w:rFonts w:ascii="Times New Roman" w:hAnsi="Times New Roman" w:cs="Times New Roman"/>
        </w:rPr>
        <w:t>bulk density, GDD: growing degree days</w:t>
      </w:r>
      <w:r w:rsidR="005E4D32" w:rsidRPr="001C260B">
        <w:rPr>
          <w:rFonts w:ascii="Times New Roman" w:hAnsi="Times New Roman" w:cs="Times New Roman"/>
        </w:rPr>
        <w:t xml:space="preserve">, </w:t>
      </w:r>
      <w:proofErr w:type="spellStart"/>
      <w:r w:rsidR="005E4D32" w:rsidRPr="001C260B">
        <w:rPr>
          <w:rFonts w:ascii="Times New Roman" w:hAnsi="Times New Roman" w:cs="Times New Roman"/>
        </w:rPr>
        <w:t>Mtn_sumt</w:t>
      </w:r>
      <w:proofErr w:type="spellEnd"/>
      <w:r w:rsidR="005E4D32" w:rsidRPr="001C260B">
        <w:rPr>
          <w:rFonts w:ascii="Times New Roman" w:hAnsi="Times New Roman" w:cs="Times New Roman"/>
        </w:rPr>
        <w:t xml:space="preserve">: Mountain summit, </w:t>
      </w:r>
      <w:proofErr w:type="spellStart"/>
      <w:r w:rsidR="005E4D32" w:rsidRPr="001C260B">
        <w:rPr>
          <w:rFonts w:ascii="Times New Roman" w:hAnsi="Times New Roman" w:cs="Times New Roman"/>
        </w:rPr>
        <w:t>Cliff_sl</w:t>
      </w:r>
      <w:proofErr w:type="spellEnd"/>
      <w:r w:rsidR="005E4D32" w:rsidRPr="001C260B">
        <w:rPr>
          <w:rFonts w:ascii="Times New Roman" w:hAnsi="Times New Roman" w:cs="Times New Roman"/>
        </w:rPr>
        <w:t xml:space="preserve">: Cliff slope, </w:t>
      </w:r>
      <w:proofErr w:type="spellStart"/>
      <w:r w:rsidR="005E4D32" w:rsidRPr="001C260B">
        <w:rPr>
          <w:rFonts w:ascii="Times New Roman" w:hAnsi="Times New Roman" w:cs="Times New Roman"/>
        </w:rPr>
        <w:t>Lwhi_mtn</w:t>
      </w:r>
      <w:proofErr w:type="spellEnd"/>
      <w:r w:rsidR="005E4D32" w:rsidRPr="001C260B">
        <w:rPr>
          <w:rFonts w:ascii="Times New Roman" w:hAnsi="Times New Roman" w:cs="Times New Roman"/>
        </w:rPr>
        <w:t xml:space="preserve">: Lower/hilly mountain, </w:t>
      </w:r>
      <w:proofErr w:type="spellStart"/>
      <w:r w:rsidR="005E4D32" w:rsidRPr="001C260B">
        <w:rPr>
          <w:rFonts w:ascii="Times New Roman" w:hAnsi="Times New Roman" w:cs="Times New Roman"/>
        </w:rPr>
        <w:t>Shills_dcsl</w:t>
      </w:r>
      <w:proofErr w:type="spellEnd"/>
      <w:r w:rsidR="005E4D32" w:rsidRPr="001C260B">
        <w:rPr>
          <w:rFonts w:ascii="Times New Roman" w:hAnsi="Times New Roman" w:cs="Times New Roman"/>
        </w:rPr>
        <w:t xml:space="preserve">: Steep hills / dissected cliff slope, </w:t>
      </w:r>
      <w:proofErr w:type="spellStart"/>
      <w:r w:rsidR="005E4D32" w:rsidRPr="001C260B">
        <w:rPr>
          <w:rFonts w:ascii="Times New Roman" w:hAnsi="Times New Roman" w:cs="Times New Roman"/>
        </w:rPr>
        <w:t>Lhgsl_steep</w:t>
      </w:r>
      <w:proofErr w:type="spellEnd"/>
      <w:r w:rsidR="005E4D32" w:rsidRPr="001C260B">
        <w:rPr>
          <w:rFonts w:ascii="Times New Roman" w:hAnsi="Times New Roman" w:cs="Times New Roman"/>
        </w:rPr>
        <w:t xml:space="preserve">: Large highland slope steep, </w:t>
      </w:r>
      <w:proofErr w:type="spellStart"/>
      <w:r w:rsidR="005E4D32" w:rsidRPr="001C260B">
        <w:rPr>
          <w:rFonts w:ascii="Times New Roman" w:hAnsi="Times New Roman" w:cs="Times New Roman"/>
        </w:rPr>
        <w:t>Lhgsl_mod</w:t>
      </w:r>
      <w:proofErr w:type="spellEnd"/>
      <w:r w:rsidR="005E4D32" w:rsidRPr="001C260B">
        <w:rPr>
          <w:rFonts w:ascii="Times New Roman" w:hAnsi="Times New Roman" w:cs="Times New Roman"/>
        </w:rPr>
        <w:t xml:space="preserve">: Large highland slope moderate, </w:t>
      </w:r>
      <w:proofErr w:type="spellStart"/>
      <w:r w:rsidR="005E4D32" w:rsidRPr="001C260B">
        <w:rPr>
          <w:rFonts w:ascii="Times New Roman" w:hAnsi="Times New Roman" w:cs="Times New Roman"/>
        </w:rPr>
        <w:t>Mtn_vs</w:t>
      </w:r>
      <w:proofErr w:type="spellEnd"/>
      <w:r w:rsidR="005E4D32" w:rsidRPr="001C260B">
        <w:rPr>
          <w:rFonts w:ascii="Times New Roman" w:hAnsi="Times New Roman" w:cs="Times New Roman"/>
        </w:rPr>
        <w:t xml:space="preserve">: Mountain valley slope, </w:t>
      </w:r>
      <w:proofErr w:type="spellStart"/>
      <w:r w:rsidR="005E4D32" w:rsidRPr="001C260B">
        <w:rPr>
          <w:rFonts w:ascii="Times New Roman" w:hAnsi="Times New Roman" w:cs="Times New Roman"/>
        </w:rPr>
        <w:t>Mod_hills</w:t>
      </w:r>
      <w:proofErr w:type="spellEnd"/>
      <w:r w:rsidR="005E4D32" w:rsidRPr="001C260B">
        <w:rPr>
          <w:rFonts w:ascii="Times New Roman" w:hAnsi="Times New Roman" w:cs="Times New Roman"/>
        </w:rPr>
        <w:t>:</w:t>
      </w:r>
      <w:r w:rsidR="005E4D32" w:rsidRPr="001C260B">
        <w:rPr>
          <w:rFonts w:ascii="Times New Roman" w:hAnsi="Times New Roman" w:cs="Times New Roman"/>
          <w:sz w:val="2"/>
          <w:szCs w:val="2"/>
        </w:rPr>
        <w:t xml:space="preserve"> </w:t>
      </w:r>
      <w:r w:rsidR="005E4D32" w:rsidRPr="001C260B">
        <w:rPr>
          <w:rFonts w:ascii="Times New Roman" w:hAnsi="Times New Roman" w:cs="Times New Roman"/>
        </w:rPr>
        <w:t xml:space="preserve">Moderate hills, </w:t>
      </w:r>
      <w:proofErr w:type="spellStart"/>
      <w:r w:rsidR="005E4D32" w:rsidRPr="001C260B">
        <w:rPr>
          <w:rFonts w:ascii="Times New Roman" w:hAnsi="Times New Roman" w:cs="Times New Roman"/>
        </w:rPr>
        <w:t>Tfphi_dis:Terrace</w:t>
      </w:r>
      <w:proofErr w:type="spellEnd"/>
      <w:r w:rsidR="005E4D32" w:rsidRPr="001C260B">
        <w:rPr>
          <w:rFonts w:ascii="Times New Roman" w:hAnsi="Times New Roman" w:cs="Times New Roman"/>
        </w:rPr>
        <w:t xml:space="preserve">/fan/plateau (high, dissected), </w:t>
      </w:r>
      <w:proofErr w:type="spellStart"/>
      <w:r w:rsidR="005E4D32" w:rsidRPr="001C260B">
        <w:rPr>
          <w:rFonts w:ascii="Times New Roman" w:hAnsi="Times New Roman" w:cs="Times New Roman"/>
        </w:rPr>
        <w:t>Tfphi_surf</w:t>
      </w:r>
      <w:proofErr w:type="spellEnd"/>
      <w:r w:rsidR="005E4D32" w:rsidRPr="001C260B">
        <w:rPr>
          <w:rFonts w:ascii="Times New Roman" w:hAnsi="Times New Roman" w:cs="Times New Roman"/>
        </w:rPr>
        <w:t xml:space="preserve">: Terrace/fan/plateau (high, surface), </w:t>
      </w:r>
      <w:proofErr w:type="spellStart"/>
      <w:r w:rsidR="005E4D32" w:rsidRPr="001C260B">
        <w:rPr>
          <w:rFonts w:ascii="Times New Roman" w:hAnsi="Times New Roman" w:cs="Times New Roman"/>
        </w:rPr>
        <w:t>Val_sl</w:t>
      </w:r>
      <w:proofErr w:type="spellEnd"/>
      <w:r w:rsidR="005E4D32" w:rsidRPr="001C260B">
        <w:rPr>
          <w:rFonts w:ascii="Times New Roman" w:hAnsi="Times New Roman" w:cs="Times New Roman"/>
        </w:rPr>
        <w:t xml:space="preserve">: Valley slope, </w:t>
      </w:r>
      <w:proofErr w:type="spellStart"/>
      <w:r w:rsidR="005E4D32" w:rsidRPr="001C260B">
        <w:rPr>
          <w:rFonts w:ascii="Times New Roman" w:hAnsi="Times New Roman" w:cs="Times New Roman"/>
        </w:rPr>
        <w:t>Tfplw_dis</w:t>
      </w:r>
      <w:proofErr w:type="spellEnd"/>
      <w:r w:rsidR="005E4D32" w:rsidRPr="001C260B">
        <w:rPr>
          <w:rFonts w:ascii="Times New Roman" w:hAnsi="Times New Roman" w:cs="Times New Roman"/>
        </w:rPr>
        <w:t xml:space="preserve">: Terrace/fan/plateau (low, dissected), </w:t>
      </w:r>
      <w:proofErr w:type="spellStart"/>
      <w:r w:rsidR="005E4D32" w:rsidRPr="001C260B">
        <w:rPr>
          <w:rFonts w:ascii="Times New Roman" w:hAnsi="Times New Roman" w:cs="Times New Roman"/>
        </w:rPr>
        <w:t>Tfplw_surf</w:t>
      </w:r>
      <w:proofErr w:type="spellEnd"/>
      <w:r w:rsidR="005E4D32" w:rsidRPr="001C260B">
        <w:rPr>
          <w:rFonts w:ascii="Times New Roman" w:hAnsi="Times New Roman" w:cs="Times New Roman"/>
        </w:rPr>
        <w:t xml:space="preserve">: Terrace/fan/plateau (low, surface), </w:t>
      </w:r>
      <w:proofErr w:type="spellStart"/>
      <w:r w:rsidR="005E4D32" w:rsidRPr="001C260B">
        <w:rPr>
          <w:rFonts w:ascii="Times New Roman" w:hAnsi="Times New Roman" w:cs="Times New Roman"/>
        </w:rPr>
        <w:t>Hi_plain</w:t>
      </w:r>
      <w:proofErr w:type="spellEnd"/>
      <w:r w:rsidR="005E4D32" w:rsidRPr="001C260B">
        <w:rPr>
          <w:rFonts w:ascii="Times New Roman" w:hAnsi="Times New Roman" w:cs="Times New Roman"/>
        </w:rPr>
        <w:t xml:space="preserve">: High plain (Sinks &lt; 50%), </w:t>
      </w:r>
      <w:proofErr w:type="spellStart"/>
      <w:r w:rsidR="005E4D32" w:rsidRPr="001C260B">
        <w:rPr>
          <w:rFonts w:ascii="Times New Roman" w:hAnsi="Times New Roman" w:cs="Times New Roman"/>
        </w:rPr>
        <w:t>Lw_plain</w:t>
      </w:r>
      <w:proofErr w:type="spellEnd"/>
      <w:r w:rsidR="005E4D32" w:rsidRPr="001C260B">
        <w:rPr>
          <w:rFonts w:ascii="Times New Roman" w:hAnsi="Times New Roman" w:cs="Times New Roman"/>
        </w:rPr>
        <w:t>: Low plain (Sinks &lt; 50%)</w:t>
      </w:r>
      <w:r w:rsidR="00FB1AC2" w:rsidRPr="001C260B">
        <w:rPr>
          <w:rFonts w:ascii="Times New Roman" w:hAnsi="Times New Roman" w:cs="Times New Roman"/>
        </w:rPr>
        <w:t xml:space="preserve">. </w:t>
      </w:r>
      <w:r w:rsidR="00387C71" w:rsidRPr="001C260B">
        <w:rPr>
          <w:rFonts w:ascii="Times New Roman" w:hAnsi="Times New Roman" w:cs="Times New Roman"/>
        </w:rPr>
        <w:t xml:space="preserve">Effect size (ES) represents the yield change in relation to control in experiment; positive effect size means </w:t>
      </w:r>
      <w:r w:rsidR="00502530" w:rsidRPr="001C260B">
        <w:rPr>
          <w:rFonts w:ascii="Times New Roman" w:hAnsi="Times New Roman" w:cs="Times New Roman"/>
        </w:rPr>
        <w:t xml:space="preserve">treatment in experiment resulted in higher yield compared to control, </w:t>
      </w:r>
      <w:r w:rsidR="00387C71" w:rsidRPr="001C260B">
        <w:rPr>
          <w:rFonts w:ascii="Times New Roman" w:hAnsi="Times New Roman" w:cs="Times New Roman"/>
        </w:rPr>
        <w:t>negative effect size means</w:t>
      </w:r>
      <w:r w:rsidR="00502530" w:rsidRPr="001C260B">
        <w:rPr>
          <w:rFonts w:ascii="Times New Roman" w:hAnsi="Times New Roman" w:cs="Times New Roman"/>
        </w:rPr>
        <w:t xml:space="preserve"> treatment in experiment resulted in lower yield compared to control. </w:t>
      </w:r>
      <w:r w:rsidR="00FB1AC2" w:rsidRPr="001C260B">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476A0F68" w14:textId="6061E698" w:rsidR="00587CE1" w:rsidRPr="001C260B" w:rsidRDefault="00587CE1" w:rsidP="009120D3">
      <w:pPr>
        <w:pStyle w:val="NoSpacing"/>
        <w:jc w:val="both"/>
        <w:rPr>
          <w:rFonts w:ascii="Times New Roman" w:hAnsi="Times New Roman" w:cs="Times New Roman"/>
        </w:rPr>
      </w:pPr>
    </w:p>
    <w:p w14:paraId="29B1738E"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11D47896"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12795F22" w14:textId="45CFBB8F" w:rsidR="00556C58" w:rsidRPr="001C260B" w:rsidRDefault="00556C58" w:rsidP="00126547">
      <w:pPr>
        <w:tabs>
          <w:tab w:val="num" w:pos="720"/>
        </w:tabs>
        <w:spacing w:after="0" w:line="240" w:lineRule="auto"/>
        <w:jc w:val="both"/>
        <w:rPr>
          <w:rFonts w:ascii="Times New Roman" w:hAnsi="Times New Roman" w:cs="Times New Roman"/>
        </w:rPr>
      </w:pPr>
    </w:p>
    <w:p w14:paraId="13985CA7"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17C63EE3"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343007AC"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5760D343"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5B5CBD24"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5EDC1755"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614FE834"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017B42CC" w14:textId="140EF529" w:rsidR="00556C58" w:rsidRPr="001C260B" w:rsidRDefault="00556C58" w:rsidP="00126547">
      <w:pPr>
        <w:tabs>
          <w:tab w:val="num" w:pos="720"/>
        </w:tabs>
        <w:spacing w:after="0" w:line="240" w:lineRule="auto"/>
        <w:jc w:val="both"/>
        <w:rPr>
          <w:rFonts w:ascii="Times New Roman" w:hAnsi="Times New Roman" w:cs="Times New Roman"/>
        </w:rPr>
      </w:pPr>
    </w:p>
    <w:p w14:paraId="4DBCAD9D" w14:textId="2162AD97" w:rsidR="00556C58" w:rsidRPr="001C260B" w:rsidRDefault="00556C58" w:rsidP="00126547">
      <w:pPr>
        <w:tabs>
          <w:tab w:val="num" w:pos="720"/>
        </w:tabs>
        <w:spacing w:after="0" w:line="240" w:lineRule="auto"/>
        <w:jc w:val="both"/>
        <w:rPr>
          <w:rFonts w:ascii="Times New Roman" w:hAnsi="Times New Roman" w:cs="Times New Roman"/>
        </w:rPr>
      </w:pPr>
    </w:p>
    <w:p w14:paraId="61259F9E" w14:textId="55D65EBC" w:rsidR="00556C58" w:rsidRPr="001C260B" w:rsidRDefault="00556C58" w:rsidP="00126547">
      <w:pPr>
        <w:tabs>
          <w:tab w:val="num" w:pos="720"/>
        </w:tabs>
        <w:spacing w:after="0" w:line="240" w:lineRule="auto"/>
        <w:jc w:val="both"/>
        <w:rPr>
          <w:rFonts w:ascii="Times New Roman" w:hAnsi="Times New Roman" w:cs="Times New Roman"/>
        </w:rPr>
        <w:sectPr w:rsidR="00556C58" w:rsidRPr="001C260B" w:rsidSect="00BB4D5C">
          <w:pgSz w:w="11905" w:h="15874"/>
          <w:pgMar w:top="1440" w:right="1440" w:bottom="1440" w:left="1440" w:header="720" w:footer="720" w:gutter="0"/>
          <w:cols w:space="720"/>
          <w:noEndnote/>
          <w:docGrid w:linePitch="299"/>
        </w:sectPr>
      </w:pPr>
    </w:p>
    <w:p w14:paraId="359439A9" w14:textId="35ADF1F7" w:rsidR="00126547" w:rsidRPr="001C260B"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1E10D668" w14:textId="69CAC96A" w:rsidR="00CA262A" w:rsidRPr="001C260B" w:rsidRDefault="00931E95">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 xml:space="preserve">Effect size distribution across climate variables for different </w:t>
      </w:r>
      <w:r w:rsidR="00CA262A" w:rsidRPr="001C260B">
        <w:rPr>
          <w:rFonts w:ascii="Times New Roman" w:hAnsi="Times New Roman" w:cs="Times New Roman"/>
          <w:b/>
          <w:bCs/>
        </w:rPr>
        <w:t>soil conservation practices</w:t>
      </w:r>
      <w:r w:rsidRPr="001C260B">
        <w:rPr>
          <w:rFonts w:ascii="Times New Roman" w:hAnsi="Times New Roman" w:cs="Times New Roman"/>
          <w:b/>
          <w:bCs/>
        </w:rPr>
        <w:t xml:space="preserve"> </w:t>
      </w:r>
    </w:p>
    <w:p w14:paraId="772BD833" w14:textId="77777777" w:rsidR="00CA262A" w:rsidRPr="001C260B"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0528184C" w14:textId="791BE45F" w:rsidR="0037439E" w:rsidRPr="001C260B"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The trend across specific </w:t>
      </w:r>
      <w:r w:rsidR="00280860" w:rsidRPr="001C260B">
        <w:rPr>
          <w:rFonts w:ascii="Times New Roman" w:hAnsi="Times New Roman" w:cs="Times New Roman"/>
        </w:rPr>
        <w:t>SCPs</w:t>
      </w:r>
      <w:r w:rsidRPr="001C260B">
        <w:rPr>
          <w:rFonts w:ascii="Times New Roman" w:hAnsi="Times New Roman" w:cs="Times New Roman"/>
        </w:rPr>
        <w:t xml:space="preserve"> </w:t>
      </w:r>
      <w:r w:rsidR="001C260B" w:rsidRPr="001C260B">
        <w:rPr>
          <w:rFonts w:ascii="Times New Roman" w:hAnsi="Times New Roman" w:cs="Times New Roman"/>
        </w:rPr>
        <w:t xml:space="preserve">(Fig. </w:t>
      </w:r>
      <w:r w:rsidR="005D45B4">
        <w:rPr>
          <w:rFonts w:ascii="Times New Roman" w:hAnsi="Times New Roman" w:cs="Times New Roman"/>
        </w:rPr>
        <w:t xml:space="preserve">4) </w:t>
      </w:r>
      <w:r w:rsidRPr="001C260B">
        <w:rPr>
          <w:rFonts w:ascii="Times New Roman" w:hAnsi="Times New Roman" w:cs="Times New Roman"/>
        </w:rPr>
        <w:t>showed that AF recorded a higher yield increase (</w:t>
      </w:r>
      <w:r w:rsidR="001571A2" w:rsidRPr="001C260B">
        <w:rPr>
          <w:rFonts w:ascii="Times New Roman" w:hAnsi="Times New Roman" w:cs="Times New Roman"/>
        </w:rPr>
        <w:t>12</w:t>
      </w:r>
      <w:r w:rsidR="001C260B" w:rsidRPr="001C260B">
        <w:rPr>
          <w:rFonts w:ascii="Times New Roman" w:hAnsi="Times New Roman" w:cs="Times New Roman"/>
        </w:rPr>
        <w:t>%</w:t>
      </w:r>
      <w:r w:rsidRPr="001C260B">
        <w:rPr>
          <w:rFonts w:ascii="Times New Roman" w:hAnsi="Times New Roman" w:cs="Times New Roman"/>
        </w:rPr>
        <w:t>) than CC (</w:t>
      </w:r>
      <w:r w:rsidR="001571A2" w:rsidRPr="001C260B">
        <w:rPr>
          <w:rFonts w:ascii="Times New Roman" w:hAnsi="Times New Roman" w:cs="Times New Roman"/>
        </w:rPr>
        <w:t>7</w:t>
      </w:r>
      <w:r w:rsidR="001C260B" w:rsidRPr="001C260B">
        <w:rPr>
          <w:rFonts w:ascii="Times New Roman" w:hAnsi="Times New Roman" w:cs="Times New Roman"/>
        </w:rPr>
        <w:t>%</w:t>
      </w:r>
      <w:r w:rsidRPr="001C260B">
        <w:rPr>
          <w:rFonts w:ascii="Times New Roman" w:hAnsi="Times New Roman" w:cs="Times New Roman"/>
        </w:rPr>
        <w:t>), NT (</w:t>
      </w:r>
      <w:r w:rsidR="00627776" w:rsidRPr="001C260B">
        <w:rPr>
          <w:rFonts w:ascii="Times New Roman" w:hAnsi="Times New Roman" w:cs="Times New Roman"/>
        </w:rPr>
        <w:t>-</w:t>
      </w:r>
      <w:r w:rsidR="0025599E" w:rsidRPr="001C260B">
        <w:rPr>
          <w:rFonts w:ascii="Times New Roman" w:hAnsi="Times New Roman" w:cs="Times New Roman"/>
        </w:rPr>
        <w:t>0.</w:t>
      </w:r>
      <w:r w:rsidR="00627776" w:rsidRPr="001C260B">
        <w:rPr>
          <w:rFonts w:ascii="Times New Roman" w:hAnsi="Times New Roman" w:cs="Times New Roman"/>
        </w:rPr>
        <w:t>7</w:t>
      </w:r>
      <w:r w:rsidR="001C260B" w:rsidRPr="001C260B">
        <w:rPr>
          <w:rFonts w:ascii="Times New Roman" w:hAnsi="Times New Roman" w:cs="Times New Roman"/>
        </w:rPr>
        <w:t>%</w:t>
      </w:r>
      <w:r w:rsidRPr="001C260B">
        <w:rPr>
          <w:rFonts w:ascii="Times New Roman" w:hAnsi="Times New Roman" w:cs="Times New Roman"/>
        </w:rPr>
        <w:t xml:space="preserve">) </w:t>
      </w:r>
      <w:r w:rsidR="00C10C7A" w:rsidRPr="001C260B">
        <w:rPr>
          <w:rFonts w:ascii="Times New Roman" w:hAnsi="Times New Roman" w:cs="Times New Roman"/>
        </w:rPr>
        <w:t>and AF</w:t>
      </w:r>
      <w:r w:rsidRPr="001C260B">
        <w:rPr>
          <w:rFonts w:ascii="Times New Roman" w:hAnsi="Times New Roman" w:cs="Times New Roman"/>
        </w:rPr>
        <w:t xml:space="preserve"> (-</w:t>
      </w:r>
      <w:r w:rsidR="00134408" w:rsidRPr="001C260B">
        <w:rPr>
          <w:rFonts w:ascii="Times New Roman" w:hAnsi="Times New Roman" w:cs="Times New Roman"/>
        </w:rPr>
        <w:t>2</w:t>
      </w:r>
      <w:r w:rsidR="001C260B" w:rsidRPr="001C260B">
        <w:rPr>
          <w:rFonts w:ascii="Times New Roman" w:hAnsi="Times New Roman" w:cs="Times New Roman"/>
        </w:rPr>
        <w:t>%</w:t>
      </w:r>
      <w:r w:rsidRPr="001C260B">
        <w:rPr>
          <w:rFonts w:ascii="Times New Roman" w:hAnsi="Times New Roman" w:cs="Times New Roman"/>
        </w:rPr>
        <w:t>)</w:t>
      </w:r>
      <w:r w:rsidR="00C10C7A" w:rsidRPr="001C260B">
        <w:rPr>
          <w:rFonts w:ascii="Times New Roman" w:hAnsi="Times New Roman" w:cs="Times New Roman"/>
        </w:rPr>
        <w:t xml:space="preserve">. </w:t>
      </w:r>
      <w:proofErr w:type="spellStart"/>
      <w:r w:rsidRPr="001C260B">
        <w:rPr>
          <w:rFonts w:ascii="Times New Roman" w:hAnsi="Times New Roman" w:cs="Times New Roman"/>
        </w:rPr>
        <w:t>Cropwise</w:t>
      </w:r>
      <w:proofErr w:type="spellEnd"/>
      <w:r w:rsidRPr="001C260B">
        <w:rPr>
          <w:rFonts w:ascii="Times New Roman" w:hAnsi="Times New Roman" w:cs="Times New Roman"/>
        </w:rPr>
        <w:t xml:space="preserve">, </w:t>
      </w:r>
      <w:r w:rsidR="00C23AC7" w:rsidRPr="001C260B">
        <w:rPr>
          <w:rFonts w:ascii="Times New Roman" w:hAnsi="Times New Roman" w:cs="Times New Roman"/>
        </w:rPr>
        <w:t xml:space="preserve">while most crops have positive mean yield grain under CC the results were </w:t>
      </w:r>
      <w:r w:rsidR="005244A7" w:rsidRPr="001C260B">
        <w:rPr>
          <w:rFonts w:ascii="Times New Roman" w:hAnsi="Times New Roman" w:cs="Times New Roman"/>
        </w:rPr>
        <w:t>mixed</w:t>
      </w:r>
      <w:r w:rsidR="00C23AC7" w:rsidRPr="001C260B">
        <w:rPr>
          <w:rFonts w:ascii="Times New Roman" w:hAnsi="Times New Roman" w:cs="Times New Roman"/>
        </w:rPr>
        <w:t xml:space="preserve"> for the </w:t>
      </w:r>
      <w:r w:rsidR="001C260B" w:rsidRPr="001C260B">
        <w:rPr>
          <w:rFonts w:ascii="Times New Roman" w:hAnsi="Times New Roman" w:cs="Times New Roman"/>
        </w:rPr>
        <w:t>remaining</w:t>
      </w:r>
      <w:r w:rsidR="00C23AC7" w:rsidRPr="001C260B">
        <w:rPr>
          <w:rFonts w:ascii="Times New Roman" w:hAnsi="Times New Roman" w:cs="Times New Roman"/>
        </w:rPr>
        <w:t>. S</w:t>
      </w:r>
      <w:r w:rsidR="006E5654" w:rsidRPr="001C260B">
        <w:rPr>
          <w:rFonts w:ascii="Times New Roman" w:hAnsi="Times New Roman" w:cs="Times New Roman"/>
        </w:rPr>
        <w:t xml:space="preserve">ignificant </w:t>
      </w:r>
      <w:r w:rsidRPr="001C260B">
        <w:rPr>
          <w:rFonts w:ascii="Times New Roman" w:hAnsi="Times New Roman" w:cs="Times New Roman"/>
        </w:rPr>
        <w:t>yield increase occurred mainly with maize under AF</w:t>
      </w:r>
      <w:r w:rsidR="003878AD" w:rsidRPr="001C260B">
        <w:rPr>
          <w:rFonts w:ascii="Times New Roman" w:hAnsi="Times New Roman" w:cs="Times New Roman"/>
        </w:rPr>
        <w:t>, CC</w:t>
      </w:r>
      <w:r w:rsidR="006E5654" w:rsidRPr="001C260B">
        <w:rPr>
          <w:rFonts w:ascii="Times New Roman" w:hAnsi="Times New Roman" w:cs="Times New Roman"/>
        </w:rPr>
        <w:t xml:space="preserve"> and OF</w:t>
      </w:r>
      <w:r w:rsidR="00190DBF" w:rsidRPr="001C260B">
        <w:rPr>
          <w:rFonts w:ascii="Times New Roman" w:hAnsi="Times New Roman" w:cs="Times New Roman"/>
        </w:rPr>
        <w:t>.</w:t>
      </w:r>
      <w:r w:rsidR="001C485A" w:rsidRPr="001C260B">
        <w:rPr>
          <w:rFonts w:ascii="Times New Roman" w:hAnsi="Times New Roman" w:cs="Times New Roman"/>
        </w:rPr>
        <w:t xml:space="preserve"> </w:t>
      </w:r>
      <w:r w:rsidR="00C23AC7" w:rsidRPr="001C260B">
        <w:rPr>
          <w:rFonts w:ascii="Times New Roman" w:hAnsi="Times New Roman" w:cs="Times New Roman"/>
        </w:rPr>
        <w:t xml:space="preserve">Similar trend was observed for cash crop under CC and NT. </w:t>
      </w:r>
      <w:r w:rsidR="005F3883" w:rsidRPr="001C260B">
        <w:rPr>
          <w:rFonts w:ascii="Times New Roman" w:hAnsi="Times New Roman" w:cs="Times New Roman"/>
        </w:rPr>
        <w:t>For a</w:t>
      </w:r>
      <w:r w:rsidR="00827C7E" w:rsidRPr="001C260B">
        <w:rPr>
          <w:rFonts w:ascii="Times New Roman" w:hAnsi="Times New Roman" w:cs="Times New Roman"/>
        </w:rPr>
        <w:t xml:space="preserve">rid </w:t>
      </w:r>
      <w:r w:rsidR="001C260B" w:rsidRPr="001C260B">
        <w:rPr>
          <w:rFonts w:ascii="Times New Roman" w:hAnsi="Times New Roman" w:cs="Times New Roman"/>
        </w:rPr>
        <w:t>(</w:t>
      </w:r>
      <w:proofErr w:type="spellStart"/>
      <w:r w:rsidR="001C260B" w:rsidRPr="001C260B">
        <w:rPr>
          <w:rFonts w:ascii="Times New Roman" w:hAnsi="Times New Roman" w:cs="Times New Roman"/>
        </w:rPr>
        <w:t>ariditity</w:t>
      </w:r>
      <w:proofErr w:type="spellEnd"/>
      <w:r w:rsidR="001C260B" w:rsidRPr="001C260B">
        <w:rPr>
          <w:rFonts w:ascii="Times New Roman" w:hAnsi="Times New Roman" w:cs="Times New Roman"/>
        </w:rPr>
        <w:t xml:space="preserve"> index: 0.05 – 0.20) </w:t>
      </w:r>
      <w:r w:rsidR="005F3883" w:rsidRPr="001C260B">
        <w:rPr>
          <w:rFonts w:ascii="Times New Roman" w:hAnsi="Times New Roman" w:cs="Times New Roman"/>
        </w:rPr>
        <w:t xml:space="preserve">and semi-arid </w:t>
      </w:r>
      <w:r w:rsidR="001C260B" w:rsidRPr="001C260B">
        <w:rPr>
          <w:rFonts w:ascii="Times New Roman" w:hAnsi="Times New Roman" w:cs="Times New Roman"/>
        </w:rPr>
        <w:t>(</w:t>
      </w:r>
      <w:proofErr w:type="spellStart"/>
      <w:r w:rsidR="001C260B" w:rsidRPr="001C260B">
        <w:rPr>
          <w:rFonts w:ascii="Times New Roman" w:hAnsi="Times New Roman" w:cs="Times New Roman"/>
        </w:rPr>
        <w:t>ariditity</w:t>
      </w:r>
      <w:proofErr w:type="spellEnd"/>
      <w:r w:rsidR="001C260B" w:rsidRPr="001C260B">
        <w:rPr>
          <w:rFonts w:ascii="Times New Roman" w:hAnsi="Times New Roman" w:cs="Times New Roman"/>
        </w:rPr>
        <w:t xml:space="preserve"> index: 0.</w:t>
      </w:r>
      <w:r w:rsidR="001C260B" w:rsidRPr="001C260B">
        <w:rPr>
          <w:rFonts w:ascii="Times New Roman" w:hAnsi="Times New Roman" w:cs="Times New Roman"/>
        </w:rPr>
        <w:t>20</w:t>
      </w:r>
      <w:r w:rsidR="001C260B" w:rsidRPr="001C260B">
        <w:rPr>
          <w:rFonts w:ascii="Times New Roman" w:hAnsi="Times New Roman" w:cs="Times New Roman"/>
        </w:rPr>
        <w:t xml:space="preserve"> – 0.</w:t>
      </w:r>
      <w:r w:rsidR="001C260B" w:rsidRPr="001C260B">
        <w:rPr>
          <w:rFonts w:ascii="Times New Roman" w:hAnsi="Times New Roman" w:cs="Times New Roman"/>
        </w:rPr>
        <w:t>5</w:t>
      </w:r>
      <w:r w:rsidR="001C260B" w:rsidRPr="001C260B">
        <w:rPr>
          <w:rFonts w:ascii="Times New Roman" w:hAnsi="Times New Roman" w:cs="Times New Roman"/>
        </w:rPr>
        <w:t>0</w:t>
      </w:r>
      <w:r w:rsidR="001C260B" w:rsidRPr="001C260B">
        <w:rPr>
          <w:rFonts w:ascii="Times New Roman" w:hAnsi="Times New Roman" w:cs="Times New Roman"/>
        </w:rPr>
        <w:t xml:space="preserve">) </w:t>
      </w:r>
      <w:r w:rsidR="00827C7E" w:rsidRPr="001C260B">
        <w:rPr>
          <w:rFonts w:ascii="Times New Roman" w:hAnsi="Times New Roman" w:cs="Times New Roman"/>
        </w:rPr>
        <w:t xml:space="preserve">regions, </w:t>
      </w:r>
      <w:r w:rsidR="005F3883" w:rsidRPr="001C260B">
        <w:rPr>
          <w:rFonts w:ascii="Times New Roman" w:hAnsi="Times New Roman" w:cs="Times New Roman"/>
        </w:rPr>
        <w:t>s</w:t>
      </w:r>
      <w:r w:rsidR="0041748E" w:rsidRPr="001C260B">
        <w:rPr>
          <w:rFonts w:ascii="Times New Roman" w:hAnsi="Times New Roman" w:cs="Times New Roman"/>
        </w:rPr>
        <w:t>ignificant yield</w:t>
      </w:r>
      <w:r w:rsidR="003E1B37" w:rsidRPr="001C260B">
        <w:rPr>
          <w:rFonts w:ascii="Times New Roman" w:hAnsi="Times New Roman" w:cs="Times New Roman"/>
        </w:rPr>
        <w:t xml:space="preserve"> increases </w:t>
      </w:r>
      <w:r w:rsidR="001C260B" w:rsidRPr="001C260B">
        <w:rPr>
          <w:rFonts w:ascii="Times New Roman" w:hAnsi="Times New Roman" w:cs="Times New Roman"/>
        </w:rPr>
        <w:t xml:space="preserve">were observed </w:t>
      </w:r>
      <w:r w:rsidR="003E1B37" w:rsidRPr="001C260B">
        <w:rPr>
          <w:rFonts w:ascii="Times New Roman" w:hAnsi="Times New Roman" w:cs="Times New Roman"/>
        </w:rPr>
        <w:t>under AF and N</w:t>
      </w:r>
      <w:r w:rsidR="005F3883" w:rsidRPr="001C260B">
        <w:rPr>
          <w:rFonts w:ascii="Times New Roman" w:hAnsi="Times New Roman" w:cs="Times New Roman"/>
        </w:rPr>
        <w:t xml:space="preserve">T. Interestingly, most of the positive yield gain obtained under OF occurred also in the semi-arid regions with the 0.20-0.50 aridity index range.  AF recorded its highest yield gain in temperate regions (36%).  </w:t>
      </w:r>
      <w:r w:rsidR="00CA262A" w:rsidRPr="001C260B">
        <w:rPr>
          <w:rFonts w:ascii="Times New Roman" w:hAnsi="Times New Roman" w:cs="Times New Roman"/>
        </w:rPr>
        <w:t>While for more humid areas, a higher yield increase trend is observed for AF and CC</w:t>
      </w:r>
      <w:r w:rsidR="00190DBF" w:rsidRPr="001C260B">
        <w:rPr>
          <w:rFonts w:ascii="Times New Roman" w:hAnsi="Times New Roman" w:cs="Times New Roman"/>
        </w:rPr>
        <w:t xml:space="preserve"> especially with aridity index above 0.50. </w:t>
      </w:r>
      <w:r w:rsidR="005F3883" w:rsidRPr="001C260B">
        <w:rPr>
          <w:rFonts w:ascii="Times New Roman" w:hAnsi="Times New Roman" w:cs="Times New Roman"/>
        </w:rPr>
        <w:t xml:space="preserve"> </w:t>
      </w:r>
    </w:p>
    <w:p w14:paraId="149E2E78" w14:textId="77777777" w:rsidR="0037439E" w:rsidRPr="001C260B" w:rsidRDefault="0037439E" w:rsidP="00190DBF">
      <w:pPr>
        <w:widowControl w:val="0"/>
        <w:autoSpaceDE w:val="0"/>
        <w:autoSpaceDN w:val="0"/>
        <w:adjustRightInd w:val="0"/>
        <w:spacing w:after="0" w:line="240" w:lineRule="auto"/>
        <w:ind w:right="-43"/>
        <w:jc w:val="both"/>
        <w:rPr>
          <w:rFonts w:ascii="Times New Roman" w:hAnsi="Times New Roman" w:cs="Times New Roman"/>
        </w:rPr>
      </w:pPr>
    </w:p>
    <w:p w14:paraId="3228B8A0" w14:textId="28682EE9" w:rsidR="00926CC9" w:rsidRPr="001C260B" w:rsidRDefault="002144F1" w:rsidP="00926CC9">
      <w:pPr>
        <w:spacing w:after="0" w:line="240" w:lineRule="auto"/>
        <w:jc w:val="both"/>
        <w:rPr>
          <w:rFonts w:ascii="Times New Roman" w:hAnsi="Times New Roman" w:cs="Times New Roman"/>
        </w:rPr>
      </w:pPr>
      <w:r w:rsidRPr="001C260B">
        <w:rPr>
          <w:rFonts w:ascii="Times New Roman" w:hAnsi="Times New Roman" w:cs="Times New Roman"/>
        </w:rPr>
        <w:t>Generally</w:t>
      </w:r>
      <w:r w:rsidR="00E85FE5" w:rsidRPr="001C260B">
        <w:rPr>
          <w:rFonts w:ascii="Times New Roman" w:hAnsi="Times New Roman" w:cs="Times New Roman"/>
        </w:rPr>
        <w:t>, high GDD (&gt; 4000</w:t>
      </w:r>
      <w:r w:rsidR="001C260B" w:rsidRPr="001C260B">
        <w:rPr>
          <w:rFonts w:ascii="Times New Roman" w:hAnsi="Times New Roman" w:cs="Times New Roman"/>
        </w:rPr>
        <w:t>°C</w:t>
      </w:r>
      <w:r w:rsidR="00E85FE5" w:rsidRPr="001C260B">
        <w:rPr>
          <w:rFonts w:ascii="Times New Roman" w:hAnsi="Times New Roman" w:cs="Times New Roman"/>
        </w:rPr>
        <w:t>) resulted in higher yield increase with maize under AF and CC</w:t>
      </w:r>
      <w:r w:rsidR="00BF6BEA" w:rsidRPr="001C260B">
        <w:rPr>
          <w:rFonts w:ascii="Times New Roman" w:hAnsi="Times New Roman" w:cs="Times New Roman"/>
        </w:rPr>
        <w:t xml:space="preserve">. Meanwhile, significant increase at </w:t>
      </w:r>
      <w:r w:rsidRPr="001C260B">
        <w:rPr>
          <w:rFonts w:ascii="Times New Roman" w:hAnsi="Times New Roman" w:cs="Times New Roman"/>
        </w:rPr>
        <w:t xml:space="preserve">lower </w:t>
      </w:r>
      <w:r w:rsidR="00E85FE5" w:rsidRPr="001C260B">
        <w:rPr>
          <w:rFonts w:ascii="Times New Roman" w:hAnsi="Times New Roman" w:cs="Times New Roman"/>
        </w:rPr>
        <w:t xml:space="preserve">GDD </w:t>
      </w:r>
      <w:r w:rsidRPr="001C260B">
        <w:rPr>
          <w:rFonts w:ascii="Times New Roman" w:hAnsi="Times New Roman" w:cs="Times New Roman"/>
        </w:rPr>
        <w:t>(</w:t>
      </w:r>
      <w:r w:rsidR="00E85FE5" w:rsidRPr="001C260B">
        <w:rPr>
          <w:rFonts w:ascii="Times New Roman" w:hAnsi="Times New Roman" w:cs="Times New Roman"/>
        </w:rPr>
        <w:t>&lt; 800</w:t>
      </w:r>
      <w:r w:rsidR="001C260B" w:rsidRPr="001C260B">
        <w:rPr>
          <w:rFonts w:ascii="Times New Roman" w:hAnsi="Times New Roman" w:cs="Times New Roman"/>
        </w:rPr>
        <w:t>°C</w:t>
      </w:r>
      <w:r w:rsidRPr="001C260B">
        <w:rPr>
          <w:rFonts w:ascii="Times New Roman" w:hAnsi="Times New Roman" w:cs="Times New Roman"/>
        </w:rPr>
        <w:t>)</w:t>
      </w:r>
      <w:r w:rsidR="00E85FE5" w:rsidRPr="001C260B">
        <w:rPr>
          <w:rFonts w:ascii="Times New Roman" w:hAnsi="Times New Roman" w:cs="Times New Roman"/>
        </w:rPr>
        <w:t xml:space="preserve"> </w:t>
      </w:r>
      <w:r w:rsidR="00BF6BEA" w:rsidRPr="001C260B">
        <w:rPr>
          <w:rFonts w:ascii="Times New Roman" w:hAnsi="Times New Roman" w:cs="Times New Roman"/>
        </w:rPr>
        <w:t>was only recorded for maize under OF and for rice under NT and OF. For both rice and soybean, there appeared to be higher yield increase above 4000</w:t>
      </w:r>
      <w:r w:rsidR="001C260B" w:rsidRPr="001C260B">
        <w:rPr>
          <w:rFonts w:ascii="Times New Roman" w:hAnsi="Times New Roman" w:cs="Times New Roman"/>
        </w:rPr>
        <w:t xml:space="preserve">°C </w:t>
      </w:r>
      <w:r w:rsidR="00BF6BEA" w:rsidRPr="001C260B">
        <w:rPr>
          <w:rFonts w:ascii="Times New Roman" w:hAnsi="Times New Roman" w:cs="Times New Roman"/>
        </w:rPr>
        <w:t xml:space="preserve">under CC. </w:t>
      </w:r>
      <w:r w:rsidR="00154443" w:rsidRPr="001C260B">
        <w:rPr>
          <w:rFonts w:ascii="Times New Roman" w:hAnsi="Times New Roman" w:cs="Times New Roman"/>
        </w:rPr>
        <w:t>For GDD between 800 and 2700</w:t>
      </w:r>
      <w:r w:rsidR="001C260B" w:rsidRPr="001C260B">
        <w:rPr>
          <w:rFonts w:ascii="Times New Roman" w:hAnsi="Times New Roman" w:cs="Times New Roman"/>
        </w:rPr>
        <w:t>°C</w:t>
      </w:r>
      <w:r w:rsidR="00154443" w:rsidRPr="001C260B">
        <w:rPr>
          <w:rFonts w:ascii="Times New Roman" w:hAnsi="Times New Roman" w:cs="Times New Roman"/>
        </w:rPr>
        <w:t>, wheat recorded a significant yield increase under CC and OF while above 6000</w:t>
      </w:r>
      <w:r w:rsidR="001C260B" w:rsidRPr="001C260B">
        <w:rPr>
          <w:rFonts w:ascii="Times New Roman" w:hAnsi="Times New Roman" w:cs="Times New Roman"/>
        </w:rPr>
        <w:t xml:space="preserve">°C </w:t>
      </w:r>
      <w:r w:rsidR="00154443" w:rsidRPr="001C260B">
        <w:rPr>
          <w:rFonts w:ascii="Times New Roman" w:hAnsi="Times New Roman" w:cs="Times New Roman"/>
        </w:rPr>
        <w:t xml:space="preserve">GDD, similar tend only occurred with CC. </w:t>
      </w:r>
      <w:r w:rsidR="00926CC9" w:rsidRPr="001C260B">
        <w:rPr>
          <w:rFonts w:ascii="Times New Roman" w:hAnsi="Times New Roman" w:cs="Times New Roman"/>
        </w:rPr>
        <w:t xml:space="preserve">Interestingly, most yield increase for maize, rice and soybean at very low GDD (&lt;800°C) occurred under organic farming. </w:t>
      </w:r>
    </w:p>
    <w:p w14:paraId="2567485E" w14:textId="5F3F9FD3" w:rsidR="00E85FE5" w:rsidRPr="001C260B" w:rsidRDefault="00E85FE5" w:rsidP="00190DBF">
      <w:pPr>
        <w:widowControl w:val="0"/>
        <w:autoSpaceDE w:val="0"/>
        <w:autoSpaceDN w:val="0"/>
        <w:adjustRightInd w:val="0"/>
        <w:spacing w:after="0" w:line="240" w:lineRule="auto"/>
        <w:ind w:right="-43"/>
        <w:jc w:val="both"/>
        <w:rPr>
          <w:rFonts w:ascii="Times New Roman" w:hAnsi="Times New Roman" w:cs="Times New Roman"/>
        </w:rPr>
      </w:pPr>
    </w:p>
    <w:p w14:paraId="1DA25564" w14:textId="0F6F4EAE" w:rsidR="00B11A2D" w:rsidRPr="001C260B" w:rsidRDefault="00154443" w:rsidP="00B11A2D">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Across the soil properties, </w:t>
      </w:r>
      <w:r w:rsidR="00602434" w:rsidRPr="001C260B">
        <w:rPr>
          <w:rFonts w:ascii="Times New Roman" w:hAnsi="Times New Roman" w:cs="Times New Roman"/>
        </w:rPr>
        <w:t xml:space="preserve">yield increase generally occurred with decreasing bulk density especially under AF, CC and OF. Increasing P resulted also generally in increasing yield except for larger P (&gt; 21.4 kg/mg) content which translated into negative impact under CC, NT and OF. </w:t>
      </w:r>
      <w:r w:rsidR="00B11A2D" w:rsidRPr="001C260B">
        <w:rPr>
          <w:rFonts w:ascii="Times New Roman" w:hAnsi="Times New Roman" w:cs="Times New Roman"/>
        </w:rPr>
        <w:t xml:space="preserve"> A</w:t>
      </w:r>
      <w:r w:rsidR="00CA262A" w:rsidRPr="001C260B">
        <w:rPr>
          <w:rFonts w:ascii="Times New Roman" w:hAnsi="Times New Roman" w:cs="Times New Roman"/>
        </w:rPr>
        <w:t xml:space="preserve">ll </w:t>
      </w:r>
      <w:r w:rsidR="00980C58" w:rsidRPr="001C260B">
        <w:rPr>
          <w:rFonts w:ascii="Times New Roman" w:hAnsi="Times New Roman" w:cs="Times New Roman"/>
        </w:rPr>
        <w:t>SCPs</w:t>
      </w:r>
      <w:r w:rsidR="00CA262A" w:rsidRPr="001C260B">
        <w:rPr>
          <w:rFonts w:ascii="Times New Roman" w:hAnsi="Times New Roman" w:cs="Times New Roman"/>
        </w:rPr>
        <w:t xml:space="preserve"> present high yield increase in soils with low </w:t>
      </w:r>
      <w:r w:rsidR="00B11A2D" w:rsidRPr="001C260B">
        <w:rPr>
          <w:rFonts w:ascii="Times New Roman" w:hAnsi="Times New Roman" w:cs="Times New Roman"/>
        </w:rPr>
        <w:t>SOC (&lt; 5 g/kg) except OF</w:t>
      </w:r>
      <w:r w:rsidR="00CA262A" w:rsidRPr="001C260B">
        <w:rPr>
          <w:rFonts w:ascii="Times New Roman" w:hAnsi="Times New Roman" w:cs="Times New Roman"/>
        </w:rPr>
        <w:t>. However, for soils with higher SOC</w:t>
      </w:r>
      <w:r w:rsidR="00B11A2D" w:rsidRPr="001C260B">
        <w:rPr>
          <w:rFonts w:ascii="Times New Roman" w:hAnsi="Times New Roman" w:cs="Times New Roman"/>
        </w:rPr>
        <w:t xml:space="preserve"> (&gt; 5 g/kg)</w:t>
      </w:r>
      <w:r w:rsidR="00CA262A" w:rsidRPr="001C260B">
        <w:rPr>
          <w:rFonts w:ascii="Times New Roman" w:hAnsi="Times New Roman" w:cs="Times New Roman"/>
        </w:rPr>
        <w:t>, AF and CC still record</w:t>
      </w:r>
      <w:r w:rsidR="00B11A2D" w:rsidRPr="001C260B">
        <w:rPr>
          <w:rFonts w:ascii="Times New Roman" w:hAnsi="Times New Roman" w:cs="Times New Roman"/>
        </w:rPr>
        <w:t xml:space="preserve">ed </w:t>
      </w:r>
      <w:r w:rsidR="00CA262A" w:rsidRPr="001C260B">
        <w:rPr>
          <w:rFonts w:ascii="Times New Roman" w:hAnsi="Times New Roman" w:cs="Times New Roman"/>
        </w:rPr>
        <w:t>high yield increase</w:t>
      </w:r>
      <w:r w:rsidR="00134408" w:rsidRPr="001C260B">
        <w:rPr>
          <w:rFonts w:ascii="Times New Roman" w:hAnsi="Times New Roman" w:cs="Times New Roman"/>
        </w:rPr>
        <w:t xml:space="preserve"> but in lower magnitude compared to soil with low SOC. Coarse texture soil recorded positive increase across all </w:t>
      </w:r>
      <w:r w:rsidR="00980C58" w:rsidRPr="001C260B">
        <w:rPr>
          <w:rFonts w:ascii="Times New Roman" w:hAnsi="Times New Roman" w:cs="Times New Roman"/>
        </w:rPr>
        <w:t>SCPs</w:t>
      </w:r>
      <w:r w:rsidR="00134408" w:rsidRPr="001C260B">
        <w:rPr>
          <w:rFonts w:ascii="Times New Roman" w:hAnsi="Times New Roman" w:cs="Times New Roman"/>
        </w:rPr>
        <w:t xml:space="preserve"> except </w:t>
      </w:r>
      <w:proofErr w:type="gramStart"/>
      <w:r w:rsidR="00134408" w:rsidRPr="001C260B">
        <w:rPr>
          <w:rFonts w:ascii="Times New Roman" w:hAnsi="Times New Roman" w:cs="Times New Roman"/>
        </w:rPr>
        <w:t>OF</w:t>
      </w:r>
      <w:proofErr w:type="gramEnd"/>
      <w:r w:rsidR="00134408" w:rsidRPr="001C260B">
        <w:rPr>
          <w:rFonts w:ascii="Times New Roman" w:hAnsi="Times New Roman" w:cs="Times New Roman"/>
        </w:rPr>
        <w:t xml:space="preserve"> but the significant </w:t>
      </w:r>
      <w:r w:rsidR="00A64C11" w:rsidRPr="001C260B">
        <w:rPr>
          <w:rFonts w:ascii="Times New Roman" w:hAnsi="Times New Roman" w:cs="Times New Roman"/>
        </w:rPr>
        <w:t xml:space="preserve">yield </w:t>
      </w:r>
      <w:r w:rsidR="00134408" w:rsidRPr="001C260B">
        <w:rPr>
          <w:rFonts w:ascii="Times New Roman" w:hAnsi="Times New Roman" w:cs="Times New Roman"/>
        </w:rPr>
        <w:t xml:space="preserve">records were only found with CC (9%) and NT (3%). </w:t>
      </w:r>
      <w:r w:rsidR="00A64C11" w:rsidRPr="001C260B">
        <w:rPr>
          <w:rFonts w:ascii="Times New Roman" w:hAnsi="Times New Roman" w:cs="Times New Roman"/>
        </w:rPr>
        <w:t xml:space="preserve"> </w:t>
      </w:r>
    </w:p>
    <w:p w14:paraId="2B2EFD03" w14:textId="1B9337C1" w:rsidR="008A25B1" w:rsidRPr="001C260B" w:rsidRDefault="00CA262A" w:rsidP="003D5E6B">
      <w:pPr>
        <w:pStyle w:val="Heading1"/>
      </w:pPr>
      <w:r w:rsidRPr="001C260B">
        <w:t>Considering</w:t>
      </w:r>
      <w:r w:rsidR="005E197C" w:rsidRPr="001C260B">
        <w:t xml:space="preserve"> elevation, significant</w:t>
      </w:r>
      <w:r w:rsidRPr="001C260B">
        <w:t xml:space="preserve"> yield increase </w:t>
      </w:r>
      <w:r w:rsidR="005E197C" w:rsidRPr="001C260B">
        <w:t>was</w:t>
      </w:r>
      <w:r w:rsidRPr="001C260B">
        <w:t xml:space="preserve"> observed for high plain</w:t>
      </w:r>
      <w:r w:rsidR="005E197C" w:rsidRPr="001C260B">
        <w:t xml:space="preserve"> areas</w:t>
      </w:r>
      <w:r w:rsidRPr="001C260B">
        <w:t xml:space="preserve"> above 250 m for both AF and CC. </w:t>
      </w:r>
      <w:r w:rsidR="001778C5" w:rsidRPr="001C260B">
        <w:t xml:space="preserve">This is further confirmed for these two </w:t>
      </w:r>
      <w:r w:rsidR="00980C58" w:rsidRPr="001C260B">
        <w:t>SCPs</w:t>
      </w:r>
      <w:r w:rsidR="001778C5" w:rsidRPr="001C260B">
        <w:t xml:space="preserve"> by the distribution of the effect size across the different landform with generally positive yield increase from the mountain summit to the moderate hill. </w:t>
      </w:r>
      <w:r w:rsidR="000C1DDC" w:rsidRPr="001C260B">
        <w:t>OF also recorded similar trend in areas characterized by large highland slope moderate (</w:t>
      </w:r>
      <w:proofErr w:type="spellStart"/>
      <w:r w:rsidR="000C1DDC" w:rsidRPr="001C260B">
        <w:t>Lhgsl_mod</w:t>
      </w:r>
      <w:proofErr w:type="spellEnd"/>
      <w:r w:rsidR="000C1DDC" w:rsidRPr="001C260B">
        <w:t xml:space="preserve">). In addition, CC and NT recorded </w:t>
      </w:r>
      <w:r w:rsidR="00304443" w:rsidRPr="001C260B">
        <w:t xml:space="preserve">a </w:t>
      </w:r>
      <w:r w:rsidR="000C1DDC" w:rsidRPr="001C260B">
        <w:t>significant yield increase f</w:t>
      </w:r>
      <w:r w:rsidR="001778C5" w:rsidRPr="001C260B">
        <w:t>or landforms occurring mostly at lower elevations</w:t>
      </w:r>
      <w:r w:rsidR="00304443" w:rsidRPr="001C260B">
        <w:t xml:space="preserve"> especially for a</w:t>
      </w:r>
      <w:r w:rsidR="000C1DDC" w:rsidRPr="001C260B">
        <w:t xml:space="preserve">reas </w:t>
      </w:r>
      <w:r w:rsidR="0080147A" w:rsidRPr="001C260B">
        <w:t xml:space="preserve">on </w:t>
      </w:r>
      <w:r w:rsidR="00446756" w:rsidRPr="001C260B">
        <w:t xml:space="preserve">dissected </w:t>
      </w:r>
      <w:r w:rsidR="00FD3FAB" w:rsidRPr="001C260B">
        <w:t>terrace/fan/plateau (</w:t>
      </w:r>
      <w:proofErr w:type="spellStart"/>
      <w:r w:rsidR="00FD3FAB" w:rsidRPr="001C260B">
        <w:t>Tfphi_dis</w:t>
      </w:r>
      <w:proofErr w:type="spellEnd"/>
      <w:r w:rsidR="00FD3FAB" w:rsidRPr="001C260B">
        <w:t>) and valley slope (</w:t>
      </w:r>
      <w:proofErr w:type="spellStart"/>
      <w:r w:rsidR="00FD3FAB" w:rsidRPr="001C260B">
        <w:t>Val_sl</w:t>
      </w:r>
      <w:proofErr w:type="spellEnd"/>
      <w:r w:rsidR="00FD3FAB" w:rsidRPr="001C260B">
        <w:t xml:space="preserve">) </w:t>
      </w:r>
      <w:r w:rsidR="00304443" w:rsidRPr="001C260B">
        <w:t>for NT on the one hand and for d</w:t>
      </w:r>
      <w:r w:rsidR="00446756" w:rsidRPr="001C260B">
        <w:t>issected terrace/fan/plateau (</w:t>
      </w:r>
      <w:proofErr w:type="spellStart"/>
      <w:r w:rsidR="00446756" w:rsidRPr="001C260B">
        <w:t>Tfphi_dis</w:t>
      </w:r>
      <w:proofErr w:type="spellEnd"/>
      <w:r w:rsidR="00446756" w:rsidRPr="001C260B">
        <w:t xml:space="preserve">), low surface </w:t>
      </w:r>
      <w:r w:rsidR="00827405" w:rsidRPr="001C260B">
        <w:t>Terrace/fan/plateau (</w:t>
      </w:r>
      <w:proofErr w:type="spellStart"/>
      <w:r w:rsidR="00827405" w:rsidRPr="001C260B">
        <w:t>Tfplw_surf</w:t>
      </w:r>
      <w:proofErr w:type="spellEnd"/>
      <w:r w:rsidR="00827405" w:rsidRPr="001C260B">
        <w:t>)</w:t>
      </w:r>
      <w:r w:rsidR="00446756" w:rsidRPr="001C260B">
        <w:t xml:space="preserve"> and h</w:t>
      </w:r>
      <w:r w:rsidR="00827405" w:rsidRPr="001C260B">
        <w:t>igh plain (</w:t>
      </w:r>
      <w:proofErr w:type="spellStart"/>
      <w:r w:rsidR="00827405" w:rsidRPr="001C260B">
        <w:t>Hi_plain</w:t>
      </w:r>
      <w:proofErr w:type="spellEnd"/>
      <w:r w:rsidR="00827405" w:rsidRPr="001C260B">
        <w:t>)</w:t>
      </w:r>
      <w:r w:rsidR="00304443" w:rsidRPr="001C260B">
        <w:t xml:space="preserve"> areas for CC</w:t>
      </w:r>
      <w:r w:rsidR="00906A38">
        <w:t xml:space="preserve"> on the other hand</w:t>
      </w:r>
      <w:r w:rsidR="00304443" w:rsidRPr="001C260B">
        <w:t xml:space="preserve">. </w:t>
      </w:r>
      <w:r w:rsidRPr="001C260B">
        <w:t xml:space="preserve">For slope, it appeared that most significant yield increase are recorded for AF on level to gently sloping areas </w:t>
      </w:r>
      <w:r w:rsidR="005E197C" w:rsidRPr="001C260B">
        <w:t xml:space="preserve">(slope: &lt; 15%) </w:t>
      </w:r>
      <w:r w:rsidRPr="001C260B">
        <w:t xml:space="preserve">while on gentle </w:t>
      </w:r>
      <w:r w:rsidR="005E197C" w:rsidRPr="001C260B">
        <w:t>(1-5</w:t>
      </w:r>
      <w:r w:rsidR="001C260B" w:rsidRPr="001C260B">
        <w:t>%</w:t>
      </w:r>
      <w:r w:rsidR="005E197C" w:rsidRPr="001C260B">
        <w:t xml:space="preserve">) </w:t>
      </w:r>
      <w:r w:rsidRPr="001C260B">
        <w:t>or strong slopes for CC</w:t>
      </w:r>
      <w:r w:rsidR="005E197C" w:rsidRPr="001C260B">
        <w:t xml:space="preserve"> (&lt; 15%)</w:t>
      </w:r>
      <w:r w:rsidRPr="001C260B">
        <w:t>.</w:t>
      </w:r>
      <w:r w:rsidR="007B5C6C" w:rsidRPr="001C260B">
        <w:t xml:space="preserve"> </w:t>
      </w:r>
    </w:p>
    <w:p w14:paraId="4A199077" w14:textId="19C06FD1" w:rsidR="00CA262A" w:rsidRPr="001C260B" w:rsidRDefault="007B5C6C" w:rsidP="00CA262A">
      <w:pPr>
        <w:widowControl w:val="0"/>
        <w:autoSpaceDE w:val="0"/>
        <w:autoSpaceDN w:val="0"/>
        <w:adjustRightInd w:val="0"/>
        <w:ind w:right="-43"/>
        <w:jc w:val="both"/>
        <w:rPr>
          <w:rFonts w:ascii="Times New Roman" w:hAnsi="Times New Roman" w:cs="Times New Roman"/>
        </w:rPr>
      </w:pPr>
      <w:r w:rsidRPr="001C260B">
        <w:rPr>
          <w:rFonts w:ascii="Times New Roman" w:hAnsi="Times New Roman" w:cs="Times New Roman"/>
        </w:rPr>
        <w:t>The performance of the SCP</w:t>
      </w:r>
      <w:r w:rsidR="00D920C0" w:rsidRPr="001C260B">
        <w:rPr>
          <w:rFonts w:ascii="Times New Roman" w:hAnsi="Times New Roman" w:cs="Times New Roman"/>
        </w:rPr>
        <w:t>s</w:t>
      </w:r>
      <w:r w:rsidRPr="001C260B">
        <w:rPr>
          <w:rFonts w:ascii="Times New Roman" w:hAnsi="Times New Roman" w:cs="Times New Roman"/>
        </w:rPr>
        <w:t xml:space="preserve"> varies</w:t>
      </w:r>
      <w:r w:rsidR="008A25B1" w:rsidRPr="001C260B">
        <w:rPr>
          <w:rFonts w:ascii="Times New Roman" w:hAnsi="Times New Roman" w:cs="Times New Roman"/>
        </w:rPr>
        <w:t xml:space="preserve"> </w:t>
      </w:r>
      <w:r w:rsidRPr="001C260B">
        <w:rPr>
          <w:rFonts w:ascii="Times New Roman" w:hAnsi="Times New Roman" w:cs="Times New Roman"/>
        </w:rPr>
        <w:t>across different soil types</w:t>
      </w:r>
      <w:r w:rsidR="008A25B1" w:rsidRPr="001C260B">
        <w:rPr>
          <w:rFonts w:ascii="Times New Roman" w:hAnsi="Times New Roman" w:cs="Times New Roman"/>
        </w:rPr>
        <w:t xml:space="preserve">. For AF, significant yield increase and decrease occurred with </w:t>
      </w:r>
      <w:proofErr w:type="spellStart"/>
      <w:r w:rsidR="008A25B1" w:rsidRPr="001C260B">
        <w:rPr>
          <w:rFonts w:ascii="Times New Roman" w:hAnsi="Times New Roman" w:cs="Times New Roman"/>
        </w:rPr>
        <w:t>Acrisols</w:t>
      </w:r>
      <w:proofErr w:type="spellEnd"/>
      <w:r w:rsidR="008A25B1" w:rsidRPr="001C260B">
        <w:rPr>
          <w:rFonts w:ascii="Times New Roman" w:hAnsi="Times New Roman" w:cs="Times New Roman"/>
        </w:rPr>
        <w:t xml:space="preserve"> and </w:t>
      </w:r>
      <w:proofErr w:type="spellStart"/>
      <w:r w:rsidR="008A25B1" w:rsidRPr="001C260B">
        <w:rPr>
          <w:rFonts w:ascii="Times New Roman" w:hAnsi="Times New Roman" w:cs="Times New Roman"/>
        </w:rPr>
        <w:t>kastanozems</w:t>
      </w:r>
      <w:proofErr w:type="spellEnd"/>
      <w:r w:rsidR="008A25B1" w:rsidRPr="001C260B">
        <w:rPr>
          <w:rFonts w:ascii="Times New Roman" w:hAnsi="Times New Roman" w:cs="Times New Roman"/>
        </w:rPr>
        <w:t xml:space="preserve"> respectively.  </w:t>
      </w:r>
      <w:r w:rsidR="0087287D" w:rsidRPr="001C260B">
        <w:rPr>
          <w:rFonts w:ascii="Times New Roman" w:hAnsi="Times New Roman" w:cs="Times New Roman"/>
        </w:rPr>
        <w:t xml:space="preserve">The most significant yield increase records were with </w:t>
      </w:r>
      <w:proofErr w:type="spellStart"/>
      <w:r w:rsidR="0087287D" w:rsidRPr="001C260B">
        <w:rPr>
          <w:rFonts w:ascii="Times New Roman" w:hAnsi="Times New Roman" w:cs="Times New Roman"/>
        </w:rPr>
        <w:t>Cambisols</w:t>
      </w:r>
      <w:proofErr w:type="spellEnd"/>
      <w:r w:rsidR="0087287D" w:rsidRPr="001C260B">
        <w:rPr>
          <w:rFonts w:ascii="Times New Roman" w:hAnsi="Times New Roman" w:cs="Times New Roman"/>
        </w:rPr>
        <w:t xml:space="preserve">, </w:t>
      </w:r>
      <w:proofErr w:type="spellStart"/>
      <w:r w:rsidR="0087287D" w:rsidRPr="001C260B">
        <w:rPr>
          <w:rFonts w:ascii="Times New Roman" w:hAnsi="Times New Roman" w:cs="Times New Roman"/>
        </w:rPr>
        <w:t>Luvisols</w:t>
      </w:r>
      <w:proofErr w:type="spellEnd"/>
      <w:r w:rsidR="0087287D" w:rsidRPr="001C260B">
        <w:rPr>
          <w:rFonts w:ascii="Times New Roman" w:hAnsi="Times New Roman" w:cs="Times New Roman"/>
        </w:rPr>
        <w:t xml:space="preserve"> and </w:t>
      </w:r>
      <w:proofErr w:type="spellStart"/>
      <w:r w:rsidR="0087287D" w:rsidRPr="001C260B">
        <w:rPr>
          <w:rFonts w:ascii="Times New Roman" w:hAnsi="Times New Roman" w:cs="Times New Roman"/>
        </w:rPr>
        <w:t>Vertisols</w:t>
      </w:r>
      <w:proofErr w:type="spellEnd"/>
      <w:r w:rsidR="0087287D" w:rsidRPr="001C260B">
        <w:rPr>
          <w:rFonts w:ascii="Times New Roman" w:hAnsi="Times New Roman" w:cs="Times New Roman"/>
        </w:rPr>
        <w:t xml:space="preserve"> under CC and with </w:t>
      </w:r>
      <w:proofErr w:type="spellStart"/>
      <w:r w:rsidR="0087287D" w:rsidRPr="001C260B">
        <w:rPr>
          <w:rFonts w:ascii="Times New Roman" w:hAnsi="Times New Roman" w:cs="Times New Roman"/>
        </w:rPr>
        <w:t>Alisols</w:t>
      </w:r>
      <w:proofErr w:type="spellEnd"/>
      <w:r w:rsidR="0087287D" w:rsidRPr="001C260B">
        <w:rPr>
          <w:rFonts w:ascii="Times New Roman" w:hAnsi="Times New Roman" w:cs="Times New Roman"/>
        </w:rPr>
        <w:t xml:space="preserve">, </w:t>
      </w:r>
      <w:proofErr w:type="spellStart"/>
      <w:r w:rsidR="0087287D" w:rsidRPr="001C260B">
        <w:rPr>
          <w:rFonts w:ascii="Times New Roman" w:hAnsi="Times New Roman" w:cs="Times New Roman"/>
        </w:rPr>
        <w:t>Fluvisols</w:t>
      </w:r>
      <w:proofErr w:type="spellEnd"/>
      <w:r w:rsidR="0087287D" w:rsidRPr="001C260B">
        <w:rPr>
          <w:rFonts w:ascii="Times New Roman" w:hAnsi="Times New Roman" w:cs="Times New Roman"/>
        </w:rPr>
        <w:t xml:space="preserve">, Phaeozems under NT. With </w:t>
      </w:r>
      <w:proofErr w:type="spellStart"/>
      <w:r w:rsidR="0087287D" w:rsidRPr="001C260B">
        <w:rPr>
          <w:rFonts w:ascii="Times New Roman" w:hAnsi="Times New Roman" w:cs="Times New Roman"/>
        </w:rPr>
        <w:t>Calcisols</w:t>
      </w:r>
      <w:proofErr w:type="spellEnd"/>
      <w:r w:rsidR="0087287D" w:rsidRPr="001C260B">
        <w:rPr>
          <w:rFonts w:ascii="Times New Roman" w:hAnsi="Times New Roman" w:cs="Times New Roman"/>
        </w:rPr>
        <w:t xml:space="preserve">, </w:t>
      </w:r>
      <w:proofErr w:type="spellStart"/>
      <w:r w:rsidR="0087287D" w:rsidRPr="001C260B">
        <w:rPr>
          <w:rFonts w:ascii="Times New Roman" w:hAnsi="Times New Roman" w:cs="Times New Roman"/>
        </w:rPr>
        <w:t>Gypsisols</w:t>
      </w:r>
      <w:proofErr w:type="spellEnd"/>
      <w:r w:rsidR="0087287D" w:rsidRPr="001C260B">
        <w:rPr>
          <w:rFonts w:ascii="Times New Roman" w:hAnsi="Times New Roman" w:cs="Times New Roman"/>
        </w:rPr>
        <w:t xml:space="preserve">, Histosols, </w:t>
      </w:r>
      <w:proofErr w:type="spellStart"/>
      <w:r w:rsidR="0087287D" w:rsidRPr="001C260B">
        <w:rPr>
          <w:rFonts w:ascii="Times New Roman" w:hAnsi="Times New Roman" w:cs="Times New Roman"/>
        </w:rPr>
        <w:t>Luvisols</w:t>
      </w:r>
      <w:proofErr w:type="spellEnd"/>
      <w:r w:rsidR="0087287D" w:rsidRPr="001C260B">
        <w:rPr>
          <w:rFonts w:ascii="Times New Roman" w:hAnsi="Times New Roman" w:cs="Times New Roman"/>
        </w:rPr>
        <w:t xml:space="preserve"> NT recorded a significant yield decrease. OF recorded a high yield increase with </w:t>
      </w:r>
      <w:proofErr w:type="spellStart"/>
      <w:r w:rsidR="0087287D" w:rsidRPr="001C260B">
        <w:rPr>
          <w:rFonts w:ascii="Times New Roman" w:hAnsi="Times New Roman" w:cs="Times New Roman"/>
        </w:rPr>
        <w:t>Ferranosols</w:t>
      </w:r>
      <w:proofErr w:type="spellEnd"/>
      <w:r w:rsidR="0087287D" w:rsidRPr="001C260B">
        <w:rPr>
          <w:rFonts w:ascii="Times New Roman" w:hAnsi="Times New Roman" w:cs="Times New Roman"/>
        </w:rPr>
        <w:t xml:space="preserve"> and Phaeozems, although not significant with the latter. </w:t>
      </w:r>
    </w:p>
    <w:p w14:paraId="7BD2AB8D" w14:textId="4AB76A37" w:rsidR="00B35C58" w:rsidRPr="001C260B" w:rsidRDefault="003878AD" w:rsidP="000501FA">
      <w:pPr>
        <w:pStyle w:val="NormalWeb"/>
      </w:pPr>
      <w:r w:rsidRPr="001C260B">
        <w:rPr>
          <w:noProof/>
        </w:rPr>
        <w:lastRenderedPageBreak/>
        <w:drawing>
          <wp:inline distT="0" distB="0" distL="0" distR="0" wp14:anchorId="15A26753" wp14:editId="21743151">
            <wp:extent cx="5730875" cy="6576695"/>
            <wp:effectExtent l="0" t="0" r="3175" b="0"/>
            <wp:docPr id="211274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6576695"/>
                    </a:xfrm>
                    <a:prstGeom prst="rect">
                      <a:avLst/>
                    </a:prstGeom>
                    <a:noFill/>
                    <a:ln>
                      <a:noFill/>
                    </a:ln>
                  </pic:spPr>
                </pic:pic>
              </a:graphicData>
            </a:graphic>
          </wp:inline>
        </w:drawing>
      </w:r>
      <w:r w:rsidR="00B35C58" w:rsidRPr="001C260B">
        <w:t>Figure</w:t>
      </w:r>
      <w:r w:rsidR="00A76FA4" w:rsidRPr="001C260B">
        <w:t xml:space="preserve"> 3</w:t>
      </w:r>
      <w:r w:rsidR="00B35C58" w:rsidRPr="001C260B">
        <w:t>: Distribution of effect size</w:t>
      </w:r>
      <w:r w:rsidR="00A76FA4" w:rsidRPr="001C260B">
        <w:t xml:space="preserve"> across</w:t>
      </w:r>
      <w:r w:rsidR="00B35C58" w:rsidRPr="001C260B">
        <w:t xml:space="preserve"> crop groups</w:t>
      </w:r>
      <w:r w:rsidR="00A76FA4" w:rsidRPr="001C260B">
        <w:t xml:space="preserve"> </w:t>
      </w:r>
      <w:r w:rsidR="00B35C58" w:rsidRPr="001C260B">
        <w:t xml:space="preserve">and climatic variables </w:t>
      </w:r>
      <w:r w:rsidR="00A76FA4" w:rsidRPr="001C260B">
        <w:t xml:space="preserve">for different regenerative agriculture practices. </w:t>
      </w:r>
      <w:r w:rsidR="00D42EEF" w:rsidRPr="001C260B">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F80BDB" w:rsidRPr="001C260B">
        <w:t xml:space="preserve"> </w:t>
      </w:r>
      <w:proofErr w:type="spellStart"/>
      <w:r w:rsidR="00F80BDB" w:rsidRPr="001C260B">
        <w:t>V_F_others</w:t>
      </w:r>
      <w:proofErr w:type="spellEnd"/>
      <w:r w:rsidR="00F80BDB" w:rsidRPr="001C260B">
        <w:t xml:space="preserve">: Vegetable, fruits and others, GDD: growing degree days. </w:t>
      </w:r>
    </w:p>
    <w:p w14:paraId="29C6B563" w14:textId="6A765E57" w:rsidR="00302FF3" w:rsidRPr="001C260B" w:rsidRDefault="00702AD5" w:rsidP="00302FF3">
      <w:pPr>
        <w:pStyle w:val="NormalWeb"/>
      </w:pPr>
      <w:r w:rsidRPr="001C260B">
        <w:rPr>
          <w:noProof/>
        </w:rPr>
        <w:lastRenderedPageBreak/>
        <w:drawing>
          <wp:inline distT="0" distB="0" distL="0" distR="0" wp14:anchorId="560BA362" wp14:editId="5A0E1CED">
            <wp:extent cx="5196205" cy="8251190"/>
            <wp:effectExtent l="0" t="0" r="4445" b="0"/>
            <wp:docPr id="1193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180" name=""/>
                    <pic:cNvPicPr/>
                  </pic:nvPicPr>
                  <pic:blipFill>
                    <a:blip r:embed="rId9"/>
                    <a:stretch>
                      <a:fillRect/>
                    </a:stretch>
                  </pic:blipFill>
                  <pic:spPr>
                    <a:xfrm>
                      <a:off x="0" y="0"/>
                      <a:ext cx="5196205" cy="8251190"/>
                    </a:xfrm>
                    <a:prstGeom prst="rect">
                      <a:avLst/>
                    </a:prstGeom>
                  </pic:spPr>
                </pic:pic>
              </a:graphicData>
            </a:graphic>
          </wp:inline>
        </w:drawing>
      </w:r>
    </w:p>
    <w:p w14:paraId="40DD6CAC" w14:textId="327E35DC" w:rsidR="00D42EEF" w:rsidRPr="001C260B" w:rsidRDefault="00BE67F7" w:rsidP="00906A38">
      <w:pPr>
        <w:pStyle w:val="NormalWeb"/>
        <w:jc w:val="both"/>
      </w:pPr>
      <w:r w:rsidRPr="001C260B">
        <w:lastRenderedPageBreak/>
        <w:t>Figure</w:t>
      </w:r>
      <w:r w:rsidR="00A76FA4" w:rsidRPr="001C260B">
        <w:t xml:space="preserve"> 4</w:t>
      </w:r>
      <w:r w:rsidRPr="001C260B">
        <w:t>:</w:t>
      </w:r>
      <w:r w:rsidR="00386FE3" w:rsidRPr="001C260B">
        <w:t xml:space="preserve"> </w:t>
      </w:r>
      <w:r w:rsidR="00A76FA4" w:rsidRPr="001C260B">
        <w:t xml:space="preserve">Distribution of effect size across </w:t>
      </w:r>
      <w:r w:rsidR="00386FE3" w:rsidRPr="001C260B">
        <w:t>soil properties</w:t>
      </w:r>
      <w:r w:rsidR="00A76FA4" w:rsidRPr="001C260B">
        <w:t xml:space="preserve"> and </w:t>
      </w:r>
      <w:r w:rsidR="00386FE3" w:rsidRPr="001C260B">
        <w:t xml:space="preserve">terrain </w:t>
      </w:r>
      <w:r w:rsidR="00A76FA4" w:rsidRPr="001C260B">
        <w:t>for different between regenerative agriculture practices. P: Phosphorus, BD: bulk density, DEM: digital elevation model</w:t>
      </w:r>
      <w:r w:rsidR="00D42EEF" w:rsidRPr="001C260B">
        <w:rPr>
          <w:b/>
          <w:bCs/>
        </w:rPr>
        <w:t xml:space="preserve">. </w:t>
      </w:r>
      <w:r w:rsidR="00906A38" w:rsidRPr="001C260B">
        <w:t xml:space="preserve">, </w:t>
      </w:r>
      <w:proofErr w:type="spellStart"/>
      <w:r w:rsidR="00906A38" w:rsidRPr="001C260B">
        <w:t>Mtn_sumt</w:t>
      </w:r>
      <w:proofErr w:type="spellEnd"/>
      <w:r w:rsidR="00906A38" w:rsidRPr="001C260B">
        <w:t xml:space="preserve">: Mountain summit, </w:t>
      </w:r>
      <w:proofErr w:type="spellStart"/>
      <w:r w:rsidR="00906A38" w:rsidRPr="001C260B">
        <w:t>Cliff_sl</w:t>
      </w:r>
      <w:proofErr w:type="spellEnd"/>
      <w:r w:rsidR="00906A38" w:rsidRPr="001C260B">
        <w:t xml:space="preserve">: Cliff slope, </w:t>
      </w:r>
      <w:proofErr w:type="spellStart"/>
      <w:r w:rsidR="00906A38" w:rsidRPr="001C260B">
        <w:t>Lwhi_mtn</w:t>
      </w:r>
      <w:proofErr w:type="spellEnd"/>
      <w:r w:rsidR="00906A38" w:rsidRPr="001C260B">
        <w:t xml:space="preserve">: Lower/hilly mountain, </w:t>
      </w:r>
      <w:proofErr w:type="spellStart"/>
      <w:r w:rsidR="00906A38" w:rsidRPr="001C260B">
        <w:t>Shills_dcsl</w:t>
      </w:r>
      <w:proofErr w:type="spellEnd"/>
      <w:r w:rsidR="00906A38" w:rsidRPr="001C260B">
        <w:t xml:space="preserve">: Steep hills / dissected cliff slope, </w:t>
      </w:r>
      <w:proofErr w:type="spellStart"/>
      <w:r w:rsidR="00906A38" w:rsidRPr="001C260B">
        <w:t>Lhgsl_steep</w:t>
      </w:r>
      <w:proofErr w:type="spellEnd"/>
      <w:r w:rsidR="00906A38" w:rsidRPr="001C260B">
        <w:t xml:space="preserve">: Large highland slope steep, </w:t>
      </w:r>
      <w:proofErr w:type="spellStart"/>
      <w:r w:rsidR="00906A38" w:rsidRPr="001C260B">
        <w:t>Lhgsl_mod</w:t>
      </w:r>
      <w:proofErr w:type="spellEnd"/>
      <w:r w:rsidR="00906A38" w:rsidRPr="001C260B">
        <w:t xml:space="preserve">: Large highland slope moderate, </w:t>
      </w:r>
      <w:proofErr w:type="spellStart"/>
      <w:r w:rsidR="00906A38" w:rsidRPr="001C260B">
        <w:t>Mtn_vs</w:t>
      </w:r>
      <w:proofErr w:type="spellEnd"/>
      <w:r w:rsidR="00906A38" w:rsidRPr="001C260B">
        <w:t xml:space="preserve">: Mountain valley slope, </w:t>
      </w:r>
      <w:proofErr w:type="spellStart"/>
      <w:r w:rsidR="00906A38" w:rsidRPr="001C260B">
        <w:t>Mod_hills</w:t>
      </w:r>
      <w:proofErr w:type="spellEnd"/>
      <w:r w:rsidR="00906A38" w:rsidRPr="001C260B">
        <w:t>:</w:t>
      </w:r>
      <w:r w:rsidR="00906A38" w:rsidRPr="001C260B">
        <w:rPr>
          <w:sz w:val="2"/>
          <w:szCs w:val="2"/>
        </w:rPr>
        <w:t xml:space="preserve"> </w:t>
      </w:r>
      <w:r w:rsidR="00906A38" w:rsidRPr="001C260B">
        <w:t xml:space="preserve">Moderate hills, </w:t>
      </w:r>
      <w:proofErr w:type="spellStart"/>
      <w:r w:rsidR="00906A38" w:rsidRPr="001C260B">
        <w:t>Tfphi_dis:Terrace</w:t>
      </w:r>
      <w:proofErr w:type="spellEnd"/>
      <w:r w:rsidR="00906A38" w:rsidRPr="001C260B">
        <w:t xml:space="preserve">/fan/plateau (high, dissected), </w:t>
      </w:r>
      <w:proofErr w:type="spellStart"/>
      <w:r w:rsidR="00906A38" w:rsidRPr="001C260B">
        <w:t>Tfphi_surf</w:t>
      </w:r>
      <w:proofErr w:type="spellEnd"/>
      <w:r w:rsidR="00906A38" w:rsidRPr="001C260B">
        <w:t xml:space="preserve">: Terrace/fan/plateau (high, surface), </w:t>
      </w:r>
      <w:proofErr w:type="spellStart"/>
      <w:r w:rsidR="00906A38" w:rsidRPr="001C260B">
        <w:t>Val_sl</w:t>
      </w:r>
      <w:proofErr w:type="spellEnd"/>
      <w:r w:rsidR="00906A38" w:rsidRPr="001C260B">
        <w:t xml:space="preserve">: Valley slope, </w:t>
      </w:r>
      <w:proofErr w:type="spellStart"/>
      <w:r w:rsidR="00906A38" w:rsidRPr="001C260B">
        <w:t>Tfplw_dis</w:t>
      </w:r>
      <w:proofErr w:type="spellEnd"/>
      <w:r w:rsidR="00906A38" w:rsidRPr="001C260B">
        <w:t xml:space="preserve">: Terrace/fan/plateau (low, dissected), </w:t>
      </w:r>
      <w:proofErr w:type="spellStart"/>
      <w:r w:rsidR="00906A38" w:rsidRPr="001C260B">
        <w:t>Tfplw_surf</w:t>
      </w:r>
      <w:proofErr w:type="spellEnd"/>
      <w:r w:rsidR="00906A38" w:rsidRPr="001C260B">
        <w:t xml:space="preserve">: Terrace/fan/plateau (low, surface), </w:t>
      </w:r>
      <w:proofErr w:type="spellStart"/>
      <w:r w:rsidR="00906A38" w:rsidRPr="001C260B">
        <w:t>Hi_plain</w:t>
      </w:r>
      <w:proofErr w:type="spellEnd"/>
      <w:r w:rsidR="00906A38" w:rsidRPr="001C260B">
        <w:t xml:space="preserve">: High plain (Sinks &lt; 50%), </w:t>
      </w:r>
      <w:proofErr w:type="spellStart"/>
      <w:r w:rsidR="00906A38" w:rsidRPr="001C260B">
        <w:t>Lw_plain</w:t>
      </w:r>
      <w:proofErr w:type="spellEnd"/>
      <w:r w:rsidR="00906A38" w:rsidRPr="001C260B">
        <w:t>: Low plain (Sinks &lt; 50%).</w:t>
      </w:r>
      <w:r w:rsidR="00906A38" w:rsidRPr="00906A38">
        <w:t xml:space="preserve"> </w:t>
      </w:r>
      <w:r w:rsidR="00906A38" w:rsidRPr="001C260B">
        <w:t xml:space="preserve">Effect size (ES) represents the yield change in relation to control in experiment; positive effect size means treatment in experiment resulted in higher yield compared to control, negative effect size means treatment in experiment resulted in lower yield compared to control. </w:t>
      </w:r>
      <w:r w:rsidR="00D42EEF" w:rsidRPr="001C260B">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771DC209" w14:textId="7ED4783B" w:rsidR="006568D7" w:rsidRPr="001C260B" w:rsidRDefault="00E8181B">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 xml:space="preserve">Effect size distribution across different no-tillage management practices </w:t>
      </w:r>
    </w:p>
    <w:p w14:paraId="54D7ABE1"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4492E07" w14:textId="6CF9FA36" w:rsidR="00B97182" w:rsidRPr="001C260B" w:rsidRDefault="00B97182" w:rsidP="00B97182">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The effect of no-till (NT) on yield varied across climatic regions and management practices (Fig. 5). Overall, NT implementation led to significant yield increases of 14.7% and 9.8% in arid and temperate regions, respectively, while yield declined in continental (–0.1%) and tropical (–8.7%) regions. The greatest positive impacts of NT were observed in arid zones, particularly under management regimes combining nitrogen input, soil cover, and weed control—with or without crop rotation—yielding increases up to 39%. Other effective combinations in arid regions included nitrogen input with soil cover and weed control (20%), nitrogen input with soil cover alone (1.2%), and nitrogen input with weed control (4.8%). In temperate regions, positive yield gains were noted with nitrogen input combined with soil cover, weed control, and rotation (2.6%), as well as soil cover with weed control (2.5%). The largest increases occurred under management including nitrogen input with soil cover and weed control (20%) as well as nitrogen input plus soil cover (8.3%). </w:t>
      </w:r>
    </w:p>
    <w:p w14:paraId="201F9A01" w14:textId="77777777" w:rsidR="00B97182" w:rsidRPr="001C260B" w:rsidRDefault="00B97182" w:rsidP="00B97182">
      <w:pPr>
        <w:widowControl w:val="0"/>
        <w:autoSpaceDE w:val="0"/>
        <w:autoSpaceDN w:val="0"/>
        <w:adjustRightInd w:val="0"/>
        <w:spacing w:after="0" w:line="240" w:lineRule="auto"/>
        <w:ind w:right="-43"/>
        <w:jc w:val="both"/>
        <w:rPr>
          <w:rFonts w:ascii="Times New Roman" w:hAnsi="Times New Roman" w:cs="Times New Roman"/>
        </w:rPr>
      </w:pPr>
    </w:p>
    <w:p w14:paraId="52FCACB3" w14:textId="5E4D1602" w:rsidR="00B97182" w:rsidRPr="001C260B" w:rsidRDefault="00E64CA5" w:rsidP="00B97182">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In continental regions, NT resulted in positive yield responses under select management combinations, with increases of 0.09% for nitrogen input with soil cover and weed control, and 6.1% for soil cover with weed control. The greatest gain, 20%, was observed when rotation was added to soil cover and weed control. </w:t>
      </w:r>
      <w:r w:rsidR="00B97182" w:rsidRPr="001C260B">
        <w:rPr>
          <w:rFonts w:ascii="Times New Roman" w:hAnsi="Times New Roman" w:cs="Times New Roman"/>
        </w:rPr>
        <w:t>Conversely, in tropical regions, most NT management strategies resulted in significant yield declines, except for the combination of nitrogen input, soil cover, and weed control, which produced a slight increase of 1.1%.</w:t>
      </w:r>
      <w:r w:rsidR="00C80293" w:rsidRPr="001C260B">
        <w:rPr>
          <w:rFonts w:ascii="Times New Roman" w:hAnsi="Times New Roman" w:cs="Times New Roman"/>
        </w:rPr>
        <w:t xml:space="preserve"> </w:t>
      </w:r>
    </w:p>
    <w:p w14:paraId="339C4895" w14:textId="77777777" w:rsidR="006B378D" w:rsidRPr="001C260B" w:rsidRDefault="006B378D"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p>
    <w:p w14:paraId="2C0BE0DF" w14:textId="77777777" w:rsidR="00ED246E" w:rsidRPr="001C260B"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1C260B"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Pr="001C260B"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noProof/>
        </w:rPr>
        <w:lastRenderedPageBreak/>
        <w:drawing>
          <wp:inline distT="0" distB="0" distL="0" distR="0" wp14:anchorId="68DB91F4" wp14:editId="4A7B39A6">
            <wp:extent cx="5139690" cy="4824760"/>
            <wp:effectExtent l="0" t="0" r="381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372" cy="4832910"/>
                    </a:xfrm>
                    <a:prstGeom prst="rect">
                      <a:avLst/>
                    </a:prstGeom>
                    <a:noFill/>
                    <a:ln>
                      <a:noFill/>
                    </a:ln>
                  </pic:spPr>
                </pic:pic>
              </a:graphicData>
            </a:graphic>
          </wp:inline>
        </w:drawing>
      </w:r>
    </w:p>
    <w:p w14:paraId="5B452D82" w14:textId="642229FF" w:rsidR="00A009C9" w:rsidRPr="001C260B" w:rsidRDefault="00A009C9" w:rsidP="00A009C9">
      <w:pPr>
        <w:widowControl w:val="0"/>
        <w:autoSpaceDE w:val="0"/>
        <w:autoSpaceDN w:val="0"/>
        <w:adjustRightInd w:val="0"/>
        <w:spacing w:after="0" w:line="240" w:lineRule="auto"/>
        <w:ind w:right="-43"/>
        <w:jc w:val="both"/>
        <w:rPr>
          <w:rFonts w:ascii="Times New Roman" w:hAnsi="Times New Roman" w:cs="Times New Roman"/>
          <w:b/>
          <w:bCs/>
        </w:rPr>
      </w:pPr>
    </w:p>
    <w:p w14:paraId="2DABE3E4"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40ECFED"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6779637"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82EE012" w14:textId="77777777" w:rsidR="00326722" w:rsidRPr="001C260B" w:rsidRDefault="00326722" w:rsidP="003D5E6B">
      <w:pPr>
        <w:pStyle w:val="Heading1"/>
      </w:pPr>
    </w:p>
    <w:p w14:paraId="2BE9B517" w14:textId="291C29E3" w:rsidR="00CD70E3" w:rsidRPr="001C260B" w:rsidRDefault="00A009C9" w:rsidP="003D5E6B">
      <w:pPr>
        <w:pStyle w:val="Heading1"/>
      </w:pPr>
      <w:r w:rsidRPr="001C260B">
        <w:rPr>
          <w:noProof/>
        </w:rPr>
        <w:lastRenderedPageBreak/>
        <w:drawing>
          <wp:inline distT="0" distB="0" distL="0" distR="0" wp14:anchorId="55ED4503" wp14:editId="4C239915">
            <wp:extent cx="6153150" cy="5859780"/>
            <wp:effectExtent l="0" t="0" r="0" b="7620"/>
            <wp:docPr id="12847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93341" name=""/>
                    <pic:cNvPicPr/>
                  </pic:nvPicPr>
                  <pic:blipFill rotWithShape="1">
                    <a:blip r:embed="rId11"/>
                    <a:srcRect b="6021"/>
                    <a:stretch/>
                  </pic:blipFill>
                  <pic:spPr bwMode="auto">
                    <a:xfrm>
                      <a:off x="0" y="0"/>
                      <a:ext cx="6180547" cy="5885871"/>
                    </a:xfrm>
                    <a:prstGeom prst="rect">
                      <a:avLst/>
                    </a:prstGeom>
                    <a:ln>
                      <a:noFill/>
                    </a:ln>
                    <a:extLst>
                      <a:ext uri="{53640926-AAD7-44D8-BBD7-CCE9431645EC}">
                        <a14:shadowObscured xmlns:a14="http://schemas.microsoft.com/office/drawing/2010/main"/>
                      </a:ext>
                    </a:extLst>
                  </pic:spPr>
                </pic:pic>
              </a:graphicData>
            </a:graphic>
          </wp:inline>
        </w:drawing>
      </w:r>
      <w:r w:rsidR="00876925" w:rsidRPr="001C260B">
        <w:t>Figure 5: Distribution of effect size across different no-tillage management practices</w:t>
      </w:r>
      <w:r w:rsidR="00944098" w:rsidRPr="001C260B">
        <w:t>. N: nitrogen.</w:t>
      </w:r>
      <w:r w:rsidR="00445B4E" w:rsidRPr="001C260B">
        <w:t xml:space="preserve"> In</w:t>
      </w:r>
      <w:r w:rsidR="007661FE" w:rsidRPr="001C260B">
        <w:t xml:space="preserve"> </w:t>
      </w:r>
      <w:r w:rsidR="00445B4E" w:rsidRPr="001C260B">
        <w:t xml:space="preserve">bracket are the number of observations per management. </w:t>
      </w:r>
    </w:p>
    <w:p w14:paraId="6252C45D" w14:textId="1DFA79CF" w:rsidR="00326722" w:rsidRPr="001C260B" w:rsidRDefault="00A76FA4">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Publication bias and sensitivity analysis</w:t>
      </w:r>
      <w:r w:rsidR="00CA5441" w:rsidRPr="001C260B">
        <w:rPr>
          <w:rFonts w:ascii="Times New Roman" w:hAnsi="Times New Roman" w:cs="Times New Roman"/>
          <w:b/>
          <w:bCs/>
        </w:rPr>
        <w:t xml:space="preserve"> </w:t>
      </w:r>
    </w:p>
    <w:p w14:paraId="400CC3B1" w14:textId="77777777" w:rsidR="00DC540B" w:rsidRPr="001C260B" w:rsidRDefault="00DC540B" w:rsidP="00326722">
      <w:pPr>
        <w:widowControl w:val="0"/>
        <w:autoSpaceDE w:val="0"/>
        <w:autoSpaceDN w:val="0"/>
        <w:adjustRightInd w:val="0"/>
        <w:spacing w:after="0" w:line="240" w:lineRule="auto"/>
        <w:ind w:right="-43"/>
        <w:jc w:val="both"/>
        <w:rPr>
          <w:rFonts w:ascii="Times New Roman" w:hAnsi="Times New Roman" w:cs="Times New Roman"/>
          <w:b/>
          <w:bCs/>
        </w:rPr>
      </w:pPr>
    </w:p>
    <w:p w14:paraId="13230CA4" w14:textId="779E3CB9" w:rsidR="00C80293" w:rsidRPr="001C260B" w:rsidRDefault="00C80293" w:rsidP="00C80293">
      <w:pPr>
        <w:widowControl w:val="0"/>
        <w:tabs>
          <w:tab w:val="num" w:pos="720"/>
        </w:tabs>
        <w:autoSpaceDE w:val="0"/>
        <w:autoSpaceDN w:val="0"/>
        <w:adjustRightInd w:val="0"/>
        <w:spacing w:after="0"/>
        <w:ind w:right="-43"/>
        <w:jc w:val="both"/>
        <w:rPr>
          <w:rFonts w:ascii="Times New Roman" w:hAnsi="Times New Roman" w:cs="Times New Roman"/>
        </w:rPr>
      </w:pPr>
      <w:r w:rsidRPr="001C260B">
        <w:rPr>
          <w:rFonts w:ascii="Times New Roman" w:hAnsi="Times New Roman" w:cs="Times New Roman"/>
        </w:rPr>
        <w:t>The density distribution plot and the histogram showed that the observations related to the different SCPS were close to the normal distribution (Fig. 6</w:t>
      </w:r>
      <w:proofErr w:type="gramStart"/>
      <w:r w:rsidRPr="001C260B">
        <w:rPr>
          <w:rFonts w:ascii="Times New Roman" w:hAnsi="Times New Roman" w:cs="Times New Roman"/>
        </w:rPr>
        <w:t>a,b</w:t>
      </w:r>
      <w:proofErr w:type="gramEnd"/>
      <w:r w:rsidRPr="001C260B">
        <w:rPr>
          <w:rFonts w:ascii="Times New Roman" w:hAnsi="Times New Roman" w:cs="Times New Roman"/>
        </w:rPr>
        <w:t xml:space="preserve">), suggesting that the meta-analysis was not subject to publication bias. Although a small number of studies produced estimates fell outside the 95% confidence interval when removed, the results of the Jackknife sensitivity indicated that the exclusion of individual studies did not substantially alter the pooled effect, as most of the resulting estimates </w:t>
      </w:r>
      <w:r w:rsidR="005D45B4" w:rsidRPr="001C260B">
        <w:rPr>
          <w:rFonts w:ascii="Times New Roman" w:hAnsi="Times New Roman" w:cs="Times New Roman"/>
        </w:rPr>
        <w:t>remained</w:t>
      </w:r>
      <w:r w:rsidRPr="001C260B">
        <w:rPr>
          <w:rFonts w:ascii="Times New Roman" w:hAnsi="Times New Roman" w:cs="Times New Roman"/>
        </w:rPr>
        <w:t xml:space="preserve"> within the original 95% confidence interval (Fig. 6c). </w:t>
      </w:r>
    </w:p>
    <w:p w14:paraId="4970B055" w14:textId="0D0C27D5" w:rsidR="00654DAC" w:rsidRPr="00654DAC" w:rsidRDefault="00654DAC" w:rsidP="00654DAC">
      <w:pPr>
        <w:pStyle w:val="Heading1"/>
        <w:rPr>
          <w:b/>
          <w:bCs/>
        </w:rPr>
      </w:pPr>
      <w:r w:rsidRPr="001C260B">
        <w:rPr>
          <w:b/>
          <w:bCs/>
        </w:rPr>
        <w:lastRenderedPageBreak/>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69609786" w14:textId="7339D4B6" w:rsidR="00361C3A" w:rsidRPr="001C260B" w:rsidRDefault="00FB6518" w:rsidP="003D5E6B">
      <w:pPr>
        <w:pStyle w:val="Heading1"/>
      </w:pPr>
      <w:r w:rsidRPr="001C260B">
        <w:rPr>
          <w:b/>
          <w:bCs/>
        </w:rPr>
        <w:t xml:space="preserve">Figure </w:t>
      </w:r>
      <w:r w:rsidR="00253BA1" w:rsidRPr="001C260B">
        <w:rPr>
          <w:b/>
          <w:bCs/>
        </w:rPr>
        <w:t>6</w:t>
      </w:r>
      <w:r w:rsidRPr="001C260B">
        <w:rPr>
          <w:b/>
          <w:bCs/>
        </w:rPr>
        <w:t xml:space="preserve">: </w:t>
      </w:r>
      <w:r w:rsidRPr="001C260B">
        <w:t>The (</w:t>
      </w:r>
      <w:r w:rsidR="00780E4B" w:rsidRPr="001C260B">
        <w:t>a</w:t>
      </w:r>
      <w:r w:rsidRPr="001C260B">
        <w:t>) density plot (</w:t>
      </w:r>
      <w:r w:rsidR="00780E4B" w:rsidRPr="001C260B">
        <w:t>b</w:t>
      </w:r>
      <w:r w:rsidRPr="001C260B">
        <w:t>) the sensitivity analysis for each regenerative agriculture practice. The lower and higher 95% confidence intervals are provided as dashed red lines.</w:t>
      </w:r>
      <w:r w:rsidR="00DE57D7" w:rsidRPr="001C260B">
        <w:t xml:space="preserve"> AF: Agroforestry, CC: cover crop, NT: no-tillage, </w:t>
      </w:r>
      <w:r w:rsidR="009273CC" w:rsidRPr="001C260B">
        <w:t>O</w:t>
      </w:r>
      <w:r w:rsidR="00DE57D7" w:rsidRPr="001C260B">
        <w:t>F: organic farming</w:t>
      </w:r>
      <w:r w:rsidR="00780E4B" w:rsidRPr="001C260B">
        <w:t>.</w:t>
      </w:r>
      <w:r w:rsidR="00956C16" w:rsidRPr="001C260B">
        <w:t xml:space="preserve"> </w:t>
      </w:r>
    </w:p>
    <w:p w14:paraId="2E20D218" w14:textId="77777777" w:rsidR="00C80293" w:rsidRPr="001C260B" w:rsidRDefault="00C80293" w:rsidP="003D5E6B">
      <w:pPr>
        <w:pStyle w:val="Heading1"/>
      </w:pPr>
    </w:p>
    <w:p w14:paraId="018BCEFD" w14:textId="77777777" w:rsidR="00C80293" w:rsidRPr="001C260B" w:rsidRDefault="00C80293" w:rsidP="003D5E6B">
      <w:pPr>
        <w:pStyle w:val="Heading1"/>
      </w:pPr>
    </w:p>
    <w:p w14:paraId="61A5A4C3" w14:textId="28317173" w:rsidR="00361C3A" w:rsidRPr="001C260B" w:rsidRDefault="00361C3A">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Discussion</w:t>
      </w:r>
    </w:p>
    <w:p w14:paraId="59ADE459" w14:textId="77777777" w:rsidR="003B67D0" w:rsidRPr="001C260B" w:rsidRDefault="00980C58"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 large-scale implementation of conservation and soil protection practices (CSPs) necessitates a comprehensive understanding of the underlying processes and mechanisms influencing crop yield across diverse environmental contexts. While previous studies have documented variable outcomes—including yield increases, decreases, or no significant change—many have not adequately explored the fundamental biophysical and management factors driving these yield responses </w:t>
      </w:r>
      <w:r w:rsidR="00C80293" w:rsidRPr="001C260B">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C80293" w:rsidRPr="001C260B">
        <w:rPr>
          <w:rFonts w:ascii="Times New Roman" w:hAnsi="Times New Roman" w:cs="Times New Roman"/>
        </w:rPr>
        <w:instrText xml:space="preserve"> ADDIN EN.CITE </w:instrText>
      </w:r>
      <w:r w:rsidR="00C80293" w:rsidRPr="001C260B">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C80293" w:rsidRPr="001C260B">
        <w:rPr>
          <w:rFonts w:ascii="Times New Roman" w:hAnsi="Times New Roman" w:cs="Times New Roman"/>
        </w:rPr>
        <w:instrText xml:space="preserve"> ADDIN EN.CITE.DATA </w:instrText>
      </w:r>
      <w:r w:rsidR="00C80293" w:rsidRPr="001C260B">
        <w:rPr>
          <w:rFonts w:ascii="Times New Roman" w:hAnsi="Times New Roman" w:cs="Times New Roman"/>
        </w:rPr>
      </w:r>
      <w:r w:rsidR="00C80293" w:rsidRPr="001C260B">
        <w:rPr>
          <w:rFonts w:ascii="Times New Roman" w:hAnsi="Times New Roman" w:cs="Times New Roman"/>
        </w:rPr>
        <w:fldChar w:fldCharType="end"/>
      </w:r>
      <w:r w:rsidR="00C80293" w:rsidRPr="001C260B">
        <w:rPr>
          <w:rFonts w:ascii="Times New Roman" w:hAnsi="Times New Roman" w:cs="Times New Roman"/>
        </w:rPr>
      </w:r>
      <w:r w:rsidR="00C80293" w:rsidRPr="001C260B">
        <w:rPr>
          <w:rFonts w:ascii="Times New Roman" w:hAnsi="Times New Roman" w:cs="Times New Roman"/>
        </w:rPr>
        <w:fldChar w:fldCharType="separate"/>
      </w:r>
      <w:r w:rsidR="00C80293" w:rsidRPr="001C260B">
        <w:rPr>
          <w:rFonts w:ascii="Times New Roman" w:hAnsi="Times New Roman" w:cs="Times New Roman"/>
          <w:noProof/>
          <w:vertAlign w:val="superscript"/>
        </w:rPr>
        <w:t>10,12,13</w:t>
      </w:r>
      <w:r w:rsidR="00C80293" w:rsidRPr="001C260B">
        <w:rPr>
          <w:rFonts w:ascii="Times New Roman" w:hAnsi="Times New Roman" w:cs="Times New Roman"/>
        </w:rPr>
        <w:fldChar w:fldCharType="end"/>
      </w:r>
      <w:r w:rsidR="00C80293" w:rsidRPr="001C260B">
        <w:rPr>
          <w:rFonts w:ascii="Times New Roman" w:hAnsi="Times New Roman" w:cs="Times New Roman"/>
        </w:rPr>
        <w:t xml:space="preserve">. However, such knowledge is crucial for context-specific implementation of such practices. This study provides a comprehensive assessment of the </w:t>
      </w:r>
      <w:r w:rsidRPr="001C260B">
        <w:rPr>
          <w:rFonts w:ascii="Times New Roman" w:hAnsi="Times New Roman" w:cs="Times New Roman"/>
        </w:rPr>
        <w:t>impact</w:t>
      </w:r>
      <w:r w:rsidR="00C80293" w:rsidRPr="001C260B">
        <w:rPr>
          <w:rFonts w:ascii="Times New Roman" w:hAnsi="Times New Roman" w:cs="Times New Roman"/>
        </w:rPr>
        <w:t xml:space="preserve">s of different soil conservation practices on crop yield, considering a broad range of crop groups, climate regimes, soil properties, and terrain characteristics. </w:t>
      </w:r>
    </w:p>
    <w:p w14:paraId="1D9CB75A" w14:textId="7F1E0584"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 overall finding that SCPs associated with regenerative agriculture </w:t>
      </w:r>
      <w:r w:rsidR="00980C58" w:rsidRPr="001C260B">
        <w:rPr>
          <w:rFonts w:ascii="Times New Roman" w:hAnsi="Times New Roman" w:cs="Times New Roman"/>
        </w:rPr>
        <w:t xml:space="preserve">led to small </w:t>
      </w:r>
      <w:r w:rsidRPr="001C260B">
        <w:rPr>
          <w:rFonts w:ascii="Times New Roman" w:hAnsi="Times New Roman" w:cs="Times New Roman"/>
        </w:rPr>
        <w:t xml:space="preserve">but significant increases in crop yield, with a pooled average increase of 0.7%, supports growing evidence that sustainable intensification is achievable through nature-based solutions. However, the magnitude and direction of yield responses varied considerably depending on the specific practice, crop type, and environmental context created by the interplay of climate regimes, soil properties, and terrain characteristics.  </w:t>
      </w:r>
    </w:p>
    <w:p w14:paraId="2032BB5C" w14:textId="77777777" w:rsidR="00C80293" w:rsidRPr="001C260B" w:rsidRDefault="00C80293" w:rsidP="00C80293">
      <w:pPr>
        <w:spacing w:after="0" w:line="240" w:lineRule="auto"/>
        <w:jc w:val="both"/>
        <w:rPr>
          <w:rFonts w:ascii="Times New Roman" w:hAnsi="Times New Roman" w:cs="Times New Roman"/>
        </w:rPr>
      </w:pPr>
    </w:p>
    <w:p w14:paraId="2339C6CE" w14:textId="59D390DC"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practices</w:t>
      </w:r>
    </w:p>
    <w:p w14:paraId="7A8C9F41" w14:textId="4DD3A5A1"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Among the practices evaluated, agroforestry (AF) and cover cropping (CC) demonstrated the most consistent positive impacts on yield, with mean increases of 12% and 7.5%, respectively. </w:t>
      </w:r>
      <w:r w:rsidR="001A5974" w:rsidRPr="001C260B">
        <w:rPr>
          <w:rFonts w:ascii="Times New Roman" w:hAnsi="Times New Roman" w:cs="Times New Roman"/>
        </w:rPr>
        <w:t>While these findings align with previous research highlighting the beneficial effects of diversified cropping systems, the magnitude of the effect differs</w:t>
      </w:r>
      <w:r w:rsidR="00E145C3" w:rsidRPr="001C260B">
        <w:rPr>
          <w:rFonts w:ascii="Times New Roman" w:hAnsi="Times New Roman" w:cs="Times New Roman"/>
        </w:rPr>
        <w:t xml:space="preserve"> across studies</w:t>
      </w:r>
      <w:r w:rsidR="00E53DF1" w:rsidRPr="001C260B">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MCwyMCw2Njwvc3R5bGU+PC9EaXNwbGF5VGV4dD48cmVjb3JkPjxyZWMtbnVtYmVyPjMzOTwvcmVj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402495" w:rsidRPr="001C260B">
        <w:rPr>
          <w:rFonts w:ascii="Times New Roman" w:hAnsi="Times New Roman" w:cs="Times New Roman"/>
        </w:rPr>
        <w:instrText xml:space="preserve"> ADDIN EN.CITE </w:instrText>
      </w:r>
      <w:r w:rsidR="00402495" w:rsidRPr="001C260B">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MCwyMCw2Njwvc3R5bGU+PC9EaXNwbGF5VGV4dD48cmVjb3JkPjxyZWMtbnVtYmVyPjMzOTwvcmVj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402495" w:rsidRPr="001C260B">
        <w:rPr>
          <w:rFonts w:ascii="Times New Roman" w:hAnsi="Times New Roman" w:cs="Times New Roman"/>
        </w:rPr>
        <w:instrText xml:space="preserve"> ADDIN EN.CITE.DATA </w:instrText>
      </w:r>
      <w:r w:rsidR="00402495" w:rsidRPr="001C260B">
        <w:rPr>
          <w:rFonts w:ascii="Times New Roman" w:hAnsi="Times New Roman" w:cs="Times New Roman"/>
        </w:rPr>
      </w:r>
      <w:r w:rsidR="00402495" w:rsidRPr="001C260B">
        <w:rPr>
          <w:rFonts w:ascii="Times New Roman" w:hAnsi="Times New Roman" w:cs="Times New Roman"/>
        </w:rPr>
        <w:fldChar w:fldCharType="end"/>
      </w:r>
      <w:r w:rsidR="00E53DF1"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10,20,66</w:t>
      </w:r>
      <w:r w:rsidR="00E53DF1" w:rsidRPr="001C260B">
        <w:rPr>
          <w:rFonts w:ascii="Times New Roman" w:hAnsi="Times New Roman" w:cs="Times New Roman"/>
        </w:rPr>
        <w:fldChar w:fldCharType="end"/>
      </w:r>
      <w:r w:rsidR="001A5974" w:rsidRPr="001C260B">
        <w:rPr>
          <w:rFonts w:ascii="Times New Roman" w:hAnsi="Times New Roman" w:cs="Times New Roman"/>
        </w:rPr>
        <w:t xml:space="preserve">. For example, </w:t>
      </w:r>
      <w:r w:rsidR="001A5974" w:rsidRPr="001C260B">
        <w:rPr>
          <w:rFonts w:ascii="Times New Roman" w:hAnsi="Times New Roman" w:cs="Times New Roman"/>
        </w:rPr>
        <w:fldChar w:fldCharType="begin"/>
      </w:r>
      <w:r w:rsidR="00F71666" w:rsidRPr="001C260B">
        <w:rPr>
          <w:rFonts w:ascii="Times New Roman" w:hAnsi="Times New Roman" w:cs="Times New Roman"/>
        </w:rPr>
        <w:instrText xml:space="preserve"> ADDIN EN.CITE &lt;EndNote&gt;&lt;Cite AuthorYear="1"&gt;&lt;Author&gt;Ren&lt;/Author&gt;&lt;Year&gt;2023&lt;/Year&gt;&lt;RecNum&gt;234&lt;/RecNum&gt;&lt;DisplayText&gt;Ren, et al. &lt;style face="superscript"&gt;10&lt;/style&gt;&lt;/DisplayText&gt;&lt;record&gt;&lt;rec-number&gt;234&lt;/rec-number&gt;&lt;foreign-keys&gt;&lt;key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sidRPr="001C260B">
        <w:rPr>
          <w:rFonts w:ascii="Times New Roman" w:hAnsi="Times New Roman" w:cs="Times New Roman"/>
        </w:rPr>
        <w:fldChar w:fldCharType="separate"/>
      </w:r>
      <w:r w:rsidR="00F71666" w:rsidRPr="001C260B">
        <w:rPr>
          <w:rFonts w:ascii="Times New Roman" w:hAnsi="Times New Roman" w:cs="Times New Roman"/>
          <w:noProof/>
        </w:rPr>
        <w:t xml:space="preserve">Ren, et al. </w:t>
      </w:r>
      <w:r w:rsidR="00F71666" w:rsidRPr="001C260B">
        <w:rPr>
          <w:rFonts w:ascii="Times New Roman" w:hAnsi="Times New Roman" w:cs="Times New Roman"/>
          <w:noProof/>
          <w:vertAlign w:val="superscript"/>
        </w:rPr>
        <w:t>10</w:t>
      </w:r>
      <w:r w:rsidR="001A5974" w:rsidRPr="001C260B">
        <w:rPr>
          <w:rFonts w:ascii="Times New Roman" w:hAnsi="Times New Roman" w:cs="Times New Roman"/>
        </w:rPr>
        <w:fldChar w:fldCharType="end"/>
      </w:r>
      <w:r w:rsidR="001A5974" w:rsidRPr="001C260B">
        <w:rPr>
          <w:rFonts w:ascii="Times New Roman" w:hAnsi="Times New Roman" w:cs="Times New Roman"/>
        </w:rPr>
        <w:t xml:space="preserve"> recorded </w:t>
      </w:r>
      <w:r w:rsidR="00F71666" w:rsidRPr="001C260B">
        <w:rPr>
          <w:rFonts w:ascii="Times New Roman" w:hAnsi="Times New Roman" w:cs="Times New Roman"/>
        </w:rPr>
        <w:t xml:space="preserve">increased crop yield by 11% and 66% for CC and AF respectively. On the other hand, our finding for CC is substantially higher than the global mean increase of 2.6% reported by  </w:t>
      </w:r>
      <w:r w:rsidR="00F71666" w:rsidRPr="001C260B">
        <w:rPr>
          <w:rFonts w:ascii="Times New Roman" w:hAnsi="Times New Roman" w:cs="Times New Roman"/>
        </w:rPr>
        <w:fldChar w:fldCharType="begin"/>
      </w:r>
      <w:r w:rsidR="00F71666" w:rsidRPr="001C260B">
        <w:rPr>
          <w:rFonts w:ascii="Times New Roman" w:hAnsi="Times New Roman" w:cs="Times New Roman"/>
        </w:rPr>
        <w:instrText xml:space="preserve"> ADDIN EN.CITE &lt;EndNote&gt;&lt;Cite AuthorYear="1"&gt;&lt;Author&gt;Peng&lt;/Author&gt;&lt;Year&gt;2024&lt;/Year&gt;&lt;RecNum&gt;336&lt;/RecNum&gt;&lt;DisplayText&gt;Peng, et al. &lt;style face="superscript"&gt;20&lt;/style&gt;&lt;/DisplayText&gt;&lt;record&gt;&lt;rec-number&gt;336&lt;/rec-number&gt;&lt;foreign-keys&gt;&lt;key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sidRPr="001C260B">
        <w:rPr>
          <w:rFonts w:ascii="Times New Roman" w:hAnsi="Times New Roman" w:cs="Times New Roman"/>
        </w:rPr>
        <w:fldChar w:fldCharType="separate"/>
      </w:r>
      <w:r w:rsidR="00F71666" w:rsidRPr="001C260B">
        <w:rPr>
          <w:rFonts w:ascii="Times New Roman" w:hAnsi="Times New Roman" w:cs="Times New Roman"/>
          <w:noProof/>
        </w:rPr>
        <w:t xml:space="preserve">Peng, et al. </w:t>
      </w:r>
      <w:r w:rsidR="00F71666" w:rsidRPr="001C260B">
        <w:rPr>
          <w:rFonts w:ascii="Times New Roman" w:hAnsi="Times New Roman" w:cs="Times New Roman"/>
          <w:noProof/>
          <w:vertAlign w:val="superscript"/>
        </w:rPr>
        <w:t>20</w:t>
      </w:r>
      <w:r w:rsidR="00F71666" w:rsidRPr="001C260B">
        <w:rPr>
          <w:rFonts w:ascii="Times New Roman" w:hAnsi="Times New Roman" w:cs="Times New Roman"/>
        </w:rPr>
        <w:fldChar w:fldCharType="end"/>
      </w:r>
      <w:r w:rsidR="00F71666" w:rsidRPr="001C260B">
        <w:rPr>
          <w:rFonts w:ascii="Times New Roman" w:hAnsi="Times New Roman" w:cs="Times New Roman"/>
        </w:rPr>
        <w:t xml:space="preserve"> and slightly lower than the 9.2% increase observed in cases where leguminous cover crops were used. These differences are possibly due to differences in soil conditions, climate, and management practices. </w:t>
      </w:r>
      <w:r w:rsidRPr="001C260B">
        <w:rPr>
          <w:rFonts w:ascii="Times New Roman" w:hAnsi="Times New Roman" w:cs="Times New Roman"/>
        </w:rPr>
        <w:t>In contrast, no-tillage (NT) and organic farming (OF) were associated with modest yield declines (−0.7% and −2%, respectively), which may reflect challenges related to nutrient availability, weed pressure, or delayed adaptation of these systems in certain contexts</w:t>
      </w:r>
      <w:r w:rsidR="008C3402" w:rsidRPr="001C260B">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MjUsNjcsNjg8L3N0eWxlPjwvRGlzcGxheVRleHQ+PHJlY29yZD48cmVjLW51bWJlcj4zNDI8L3Jl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402495" w:rsidRPr="001C260B">
        <w:rPr>
          <w:rFonts w:ascii="Times New Roman" w:hAnsi="Times New Roman" w:cs="Times New Roman"/>
        </w:rPr>
        <w:instrText xml:space="preserve"> ADDIN EN.CITE </w:instrText>
      </w:r>
      <w:r w:rsidR="00402495" w:rsidRPr="001C260B">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MjUsNjcsNjg8L3N0eWxlPjwvRGlzcGxheVRleHQ+PHJlY29yZD48cmVjLW51bWJlcj4zNDI8L3Jl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402495" w:rsidRPr="001C260B">
        <w:rPr>
          <w:rFonts w:ascii="Times New Roman" w:hAnsi="Times New Roman" w:cs="Times New Roman"/>
        </w:rPr>
        <w:instrText xml:space="preserve"> ADDIN EN.CITE.DATA </w:instrText>
      </w:r>
      <w:r w:rsidR="00402495" w:rsidRPr="001C260B">
        <w:rPr>
          <w:rFonts w:ascii="Times New Roman" w:hAnsi="Times New Roman" w:cs="Times New Roman"/>
        </w:rPr>
      </w:r>
      <w:r w:rsidR="00402495" w:rsidRPr="001C260B">
        <w:rPr>
          <w:rFonts w:ascii="Times New Roman" w:hAnsi="Times New Roman" w:cs="Times New Roman"/>
        </w:rPr>
        <w:fldChar w:fldCharType="end"/>
      </w:r>
      <w:r w:rsidR="008C3402"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25,67,68</w:t>
      </w:r>
      <w:r w:rsidR="008C3402" w:rsidRPr="001C260B">
        <w:rPr>
          <w:rFonts w:ascii="Times New Roman" w:hAnsi="Times New Roman" w:cs="Times New Roman"/>
        </w:rPr>
        <w:fldChar w:fldCharType="end"/>
      </w:r>
      <w:r w:rsidR="007E72B9" w:rsidRPr="001C260B">
        <w:rPr>
          <w:rFonts w:ascii="Times New Roman" w:hAnsi="Times New Roman" w:cs="Times New Roman"/>
        </w:rPr>
        <w:t xml:space="preserve">. </w:t>
      </w:r>
    </w:p>
    <w:p w14:paraId="7FC67952" w14:textId="77777777" w:rsidR="00C80293" w:rsidRPr="001C260B" w:rsidRDefault="00C80293" w:rsidP="00C80293">
      <w:pPr>
        <w:spacing w:after="0" w:line="240" w:lineRule="auto"/>
        <w:jc w:val="both"/>
        <w:rPr>
          <w:rFonts w:ascii="Times New Roman" w:hAnsi="Times New Roman" w:cs="Times New Roman"/>
        </w:rPr>
      </w:pPr>
    </w:p>
    <w:p w14:paraId="7C29309A"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specific crops and growing degree days</w:t>
      </w:r>
    </w:p>
    <w:p w14:paraId="533A80DA" w14:textId="3B8034D6"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Crop-specific responses also varied. Maize and cash crops showed significant yield gains, while other crop types exhibited mixed responses. These findings suggest that certain crops may benefit more from </w:t>
      </w:r>
      <w:r w:rsidR="00980C58" w:rsidRPr="001C260B">
        <w:rPr>
          <w:rFonts w:ascii="Times New Roman" w:hAnsi="Times New Roman" w:cs="Times New Roman"/>
        </w:rPr>
        <w:t>SCPs</w:t>
      </w:r>
      <w:r w:rsidRPr="001C260B">
        <w:rPr>
          <w:rFonts w:ascii="Times New Roman" w:hAnsi="Times New Roman" w:cs="Times New Roman"/>
        </w:rPr>
        <w:t xml:space="preserve">, potentially due to their physiological traits, input requirements, or interactions with improved soil and microclimatic conditions. Maize, being a high-input crop with rapid biomass accumulation, may respond more favorably to soil fertility improvements and enhanced water retention often associated with </w:t>
      </w:r>
      <w:r w:rsidR="00980C58" w:rsidRPr="001C260B">
        <w:rPr>
          <w:rFonts w:ascii="Times New Roman" w:hAnsi="Times New Roman" w:cs="Times New Roman"/>
        </w:rPr>
        <w:t>SCPs</w:t>
      </w:r>
      <w:r w:rsidR="0084552D" w:rsidRPr="001C260B">
        <w:rPr>
          <w:rFonts w:ascii="Times New Roman" w:hAnsi="Times New Roman" w:cs="Times New Roman"/>
        </w:rPr>
        <w:t xml:space="preserve"> especially under AF, CC and OF </w:t>
      </w:r>
      <w:r w:rsidR="00F33CD1"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&lt;EndNote&gt;&lt;Cite&gt;&lt;Author&gt;Baier&lt;/Author&gt;&lt;Year&gt;2023&lt;/Year&gt;&lt;RecNum&gt;192&lt;/RecNum&gt;&lt;DisplayText&gt;&lt;style face="superscript"&gt;18,69&lt;/style&gt;&lt;/DisplayText&gt;&lt;record&gt;&lt;rec-number&gt;192&lt;/rec-number&gt;&lt;foreign-keys&gt;&lt;key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18,69</w:t>
      </w:r>
      <w:r w:rsidR="00F33CD1" w:rsidRPr="001C260B">
        <w:rPr>
          <w:rFonts w:ascii="Times New Roman" w:hAnsi="Times New Roman" w:cs="Times New Roman"/>
        </w:rPr>
        <w:fldChar w:fldCharType="end"/>
      </w:r>
      <w:r w:rsidRPr="001C260B">
        <w:rPr>
          <w:rFonts w:ascii="Times New Roman" w:hAnsi="Times New Roman" w:cs="Times New Roman"/>
        </w:rPr>
        <w:t xml:space="preserve">. On the other hand, higher GDD (&gt;4000°C) tended to correlate with greater yield responses for maize, soybean and wheat, particularly when combined with adaptive management practices such as AF and CC compared to NT and OF. This trend under AF and CC might further indicate that </w:t>
      </w:r>
      <w:r w:rsidR="0084552D" w:rsidRPr="001C260B">
        <w:rPr>
          <w:rFonts w:ascii="Times New Roman" w:hAnsi="Times New Roman" w:cs="Times New Roman"/>
        </w:rPr>
        <w:t xml:space="preserve">these SCPs </w:t>
      </w:r>
      <w:r w:rsidRPr="001C260B">
        <w:rPr>
          <w:rFonts w:ascii="Times New Roman" w:hAnsi="Times New Roman" w:cs="Times New Roman"/>
        </w:rPr>
        <w:t xml:space="preserve">better enhance the crop’s ability to utilize accumulated heat effectively through improved microclimate and soil health than NT and OF. </w:t>
      </w:r>
    </w:p>
    <w:p w14:paraId="066DFD3F" w14:textId="77777777" w:rsidR="00C80293" w:rsidRPr="001C260B" w:rsidRDefault="00C80293" w:rsidP="00C80293">
      <w:pPr>
        <w:spacing w:after="0" w:line="240" w:lineRule="auto"/>
        <w:jc w:val="both"/>
        <w:rPr>
          <w:rFonts w:ascii="Times New Roman" w:hAnsi="Times New Roman" w:cs="Times New Roman"/>
        </w:rPr>
      </w:pPr>
    </w:p>
    <w:p w14:paraId="44990964" w14:textId="5B24C931"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Furthermore, most cases of higher yield increase at very low GDD (&lt;800°C) for maize, rice, and soybean occurred under OF. These </w:t>
      </w:r>
      <w:r w:rsidR="00CB6B45" w:rsidRPr="001C260B">
        <w:rPr>
          <w:rFonts w:ascii="Times New Roman" w:hAnsi="Times New Roman" w:cs="Times New Roman"/>
        </w:rPr>
        <w:t>might reflect</w:t>
      </w:r>
      <w:r w:rsidRPr="001C260B">
        <w:rPr>
          <w:rFonts w:ascii="Times New Roman" w:hAnsi="Times New Roman" w:cs="Times New Roman"/>
        </w:rPr>
        <w:t xml:space="preserve"> short-season varieties or early maturing systems. Such pattern suggests that OF practices may confer particular advantages in cooler or short-season environments,</w:t>
      </w:r>
      <w:r w:rsidR="00CB6B45" w:rsidRPr="001C260B">
        <w:rPr>
          <w:rFonts w:ascii="Times New Roman" w:hAnsi="Times New Roman" w:cs="Times New Roman"/>
        </w:rPr>
        <w:t xml:space="preserve"> </w:t>
      </w:r>
      <w:proofErr w:type="gramStart"/>
      <w:r w:rsidRPr="001C260B">
        <w:rPr>
          <w:rFonts w:ascii="Times New Roman" w:hAnsi="Times New Roman" w:cs="Times New Roman"/>
        </w:rPr>
        <w:t>where</w:t>
      </w:r>
      <w:proofErr w:type="gramEnd"/>
      <w:r w:rsidRPr="001C260B">
        <w:rPr>
          <w:rFonts w:ascii="Times New Roman" w:hAnsi="Times New Roman" w:cs="Times New Roman"/>
        </w:rPr>
        <w:t xml:space="preserve"> thermal accumulation limits crop development. In such conditions, the gradual nutrient release from organic amendments aligns more closely with slower crop growth, enhancing </w:t>
      </w:r>
      <w:r w:rsidRPr="001C260B">
        <w:rPr>
          <w:rFonts w:ascii="Times New Roman" w:hAnsi="Times New Roman" w:cs="Times New Roman"/>
        </w:rPr>
        <w:lastRenderedPageBreak/>
        <w:t>nutrient use efficiency</w:t>
      </w:r>
      <w:r w:rsidR="008C3402"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&lt;EndNote&gt;&lt;Cite&gt;&lt;Author&gt;Khan&lt;/Author&gt;&lt;Year&gt;2024&lt;/Year&gt;&lt;RecNum&gt;340&lt;/RecNum&gt;&lt;DisplayText&gt;&lt;style face="superscript"&gt;70,71&lt;/style&gt;&lt;/DisplayText&gt;&lt;record&gt;&lt;rec-number&gt;340&lt;/rec-number&gt;&lt;foreign-keys&gt;&lt;key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70,71</w:t>
      </w:r>
      <w:r w:rsidR="008C3402" w:rsidRPr="001C260B">
        <w:rPr>
          <w:rFonts w:ascii="Times New Roman" w:hAnsi="Times New Roman" w:cs="Times New Roman"/>
        </w:rPr>
        <w:fldChar w:fldCharType="end"/>
      </w:r>
      <w:r w:rsidRPr="001C260B">
        <w:rPr>
          <w:rFonts w:ascii="Times New Roman" w:hAnsi="Times New Roman" w:cs="Times New Roman"/>
        </w:rPr>
        <w:t>. Improved soil structure and moisture retention under organic management can further buffer crops against thermal limitations</w:t>
      </w:r>
      <w:r w:rsidR="00F4660F" w:rsidRPr="001C260B">
        <w:rPr>
          <w:rFonts w:ascii="Times New Roman" w:hAnsi="Times New Roman" w:cs="Times New Roman"/>
        </w:rPr>
        <w:t xml:space="preserve"> </w:t>
      </w:r>
      <w:r w:rsidR="00F4660F"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&lt;EndNote&gt;&lt;Cite&gt;&lt;Author&gt;Lori&lt;/Author&gt;&lt;Year&gt;2017&lt;/Year&gt;&lt;RecNum&gt;344&lt;/RecNum&gt;&lt;DisplayText&gt;&lt;style face="superscript"&gt;72&lt;/style&gt;&lt;/DisplayText&gt;&lt;record&gt;&lt;rec-number&gt;344&lt;/rec-number&gt;&lt;foreign-keys&gt;&lt;key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72</w:t>
      </w:r>
      <w:r w:rsidR="00F4660F" w:rsidRPr="001C260B">
        <w:rPr>
          <w:rFonts w:ascii="Times New Roman" w:hAnsi="Times New Roman" w:cs="Times New Roman"/>
        </w:rPr>
        <w:fldChar w:fldCharType="end"/>
      </w:r>
      <w:r w:rsidRPr="001C260B">
        <w:rPr>
          <w:rFonts w:ascii="Times New Roman" w:hAnsi="Times New Roman" w:cs="Times New Roman"/>
        </w:rPr>
        <w:t xml:space="preserve">, while reduced pest and disease pressure in cooler climates minimizes reliance on synthetic pesticides. For legumes like soybean, biological nitrogen fixation reduces dependence on external N inputs, favoring </w:t>
      </w:r>
      <w:r w:rsidR="0005627C" w:rsidRPr="001C260B">
        <w:rPr>
          <w:rFonts w:ascii="Times New Roman" w:hAnsi="Times New Roman" w:cs="Times New Roman"/>
        </w:rPr>
        <w:t xml:space="preserve">thereby </w:t>
      </w:r>
      <w:r w:rsidRPr="001C260B">
        <w:rPr>
          <w:rFonts w:ascii="Times New Roman" w:hAnsi="Times New Roman" w:cs="Times New Roman"/>
        </w:rPr>
        <w:t xml:space="preserve">organic systems. These findings underscore the importance of agroecological context in assessing the performance of farming systems. </w:t>
      </w:r>
    </w:p>
    <w:p w14:paraId="3E0A2150" w14:textId="77777777" w:rsidR="00C80293" w:rsidRPr="001C260B" w:rsidRDefault="00C80293" w:rsidP="00C80293">
      <w:pPr>
        <w:spacing w:after="0" w:line="240" w:lineRule="auto"/>
        <w:jc w:val="both"/>
        <w:rPr>
          <w:rFonts w:ascii="Times New Roman" w:hAnsi="Times New Roman" w:cs="Times New Roman"/>
        </w:rPr>
      </w:pPr>
    </w:p>
    <w:p w14:paraId="25ACC7B1"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climate types</w:t>
      </w:r>
    </w:p>
    <w:p w14:paraId="70758BAB" w14:textId="62326AE9"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There were variations in yield increases based on climate types and management practices.  CC exhibited most yield increase for the continental, temperate and tropical zones while significant yield gains were also observed for AF and NT in arid regions. This might be </w:t>
      </w:r>
      <w:proofErr w:type="gramStart"/>
      <w:r w:rsidRPr="001C260B">
        <w:rPr>
          <w:rFonts w:ascii="Times New Roman" w:hAnsi="Times New Roman" w:cs="Times New Roman"/>
        </w:rPr>
        <w:t>due to the fact that</w:t>
      </w:r>
      <w:proofErr w:type="gramEnd"/>
      <w:r w:rsidRPr="001C260B">
        <w:rPr>
          <w:rFonts w:ascii="Times New Roman" w:hAnsi="Times New Roman" w:cs="Times New Roman"/>
        </w:rPr>
        <w:t xml:space="preserve"> cover crops struggle to establish themselves without sufficient precipitation with the possibility of competition for moisture reducing the yield of primary crops. In such instances, strategies such as NT or AF may be more beneficial in arid environments as suggested by the gain increase observed in 0.05–0.20 aridity range. Such pronounced benefits for the implementation of such SCPs in arid regions, suggest that these practices may be particularly advantageous in water-limited environments where conventional methods often lead to soil degradation and reduced productivity. This further highlight the potential of these practices to enhance resilience and productivity under increasingly dry conditions</w:t>
      </w:r>
      <w:r w:rsidR="00DB733D"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&lt;EndNote&gt;&lt;Cite&gt;&lt;Author&gt;Pittelkow&lt;/Author&gt;&lt;Year&gt;2015&lt;/Year&gt;&lt;RecNum&gt;33&lt;/RecNum&gt;&lt;DisplayText&gt;&lt;style face="superscript"&gt;14,73&lt;/style&gt;&lt;/DisplayText&gt;&lt;record&gt;&lt;rec-number&gt;33&lt;/rec-number&gt;&lt;foreign-keys&gt;&lt;key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14,73</w:t>
      </w:r>
      <w:r w:rsidR="00DB733D" w:rsidRPr="001C260B">
        <w:rPr>
          <w:rFonts w:ascii="Times New Roman" w:hAnsi="Times New Roman" w:cs="Times New Roman"/>
        </w:rPr>
        <w:fldChar w:fldCharType="end"/>
      </w:r>
      <w:r w:rsidRPr="001C260B">
        <w:rPr>
          <w:rFonts w:ascii="Times New Roman" w:hAnsi="Times New Roman" w:cs="Times New Roman"/>
        </w:rPr>
        <w:t>, a finding that is especially relevant given the projected expansion of arid zones due to climate change</w:t>
      </w:r>
      <w:r w:rsidR="00D5735A"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&lt;EndNote&gt;&lt;Cite&gt;&lt;Author&gt;IPCC&lt;/Author&gt;&lt;Year&gt;2021&lt;/Year&gt;&lt;RecNum&gt;350&lt;/RecNum&gt;&lt;DisplayText&gt;&lt;style face="superscript"&gt;74&lt;/style&gt;&lt;/DisplayText&gt;&lt;record&gt;&lt;rec-number&gt;350&lt;/rec-number&gt;&lt;foreign-keys&gt;&lt;key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74</w:t>
      </w:r>
      <w:r w:rsidR="00D5735A" w:rsidRPr="001C260B">
        <w:rPr>
          <w:rFonts w:ascii="Times New Roman" w:hAnsi="Times New Roman" w:cs="Times New Roman"/>
        </w:rPr>
        <w:fldChar w:fldCharType="end"/>
      </w:r>
      <w:r w:rsidRPr="001C260B">
        <w:rPr>
          <w:rFonts w:ascii="Times New Roman" w:hAnsi="Times New Roman" w:cs="Times New Roman"/>
        </w:rPr>
        <w:t xml:space="preserve">. In more humid regions (aridity index &gt;0.50), AF showed highest yield gain especially in temperate regions compared to CC. These practices likely enhance nutrient cycling, prevent erosion, and improve soil structure—benefits that are especially valuable in wetter environments where nutrient loss and leaching are </w:t>
      </w:r>
      <w:r w:rsidR="00D5735A" w:rsidRPr="001C260B">
        <w:rPr>
          <w:rFonts w:ascii="Times New Roman" w:hAnsi="Times New Roman" w:cs="Times New Roman"/>
        </w:rPr>
        <w:t xml:space="preserve">more susceptible. </w:t>
      </w:r>
    </w:p>
    <w:p w14:paraId="687C0C11" w14:textId="77777777" w:rsidR="00C80293" w:rsidRPr="001C260B" w:rsidRDefault="00C80293" w:rsidP="00C80293">
      <w:pPr>
        <w:spacing w:after="0" w:line="240" w:lineRule="auto"/>
        <w:jc w:val="both"/>
        <w:rPr>
          <w:rFonts w:ascii="Times New Roman" w:hAnsi="Times New Roman" w:cs="Times New Roman"/>
        </w:rPr>
      </w:pPr>
    </w:p>
    <w:p w14:paraId="79E7C635"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soil properties</w:t>
      </w:r>
    </w:p>
    <w:p w14:paraId="11933D25" w14:textId="630ECB7F" w:rsidR="00DB2A9C"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Analysis showed that most of SCPs significantly increased crop yields in soils with low organic carbon (&lt;10 g/kg), coarse texture, and either acidic or alkaline pH, particularly in nutrient-poor conditions such as low to moderate phosphorus levels and low to medium bulk density. These findings suggest that SCPs are particularly effective in nutrient-poor or structurally degraded soils, likely due to their role in enhancing nutrient cycling, improving soil structure, and increasing biological activity</w:t>
      </w:r>
      <w:r w:rsidR="00864E24" w:rsidRPr="001C260B">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dW0+MzUxPC9SZWNOdW0+PERpc3BsYXlUZXh0PjxzdHlsZSBmYWNlPSJzdXBlcnNjcmlwdCI+MTQs
NzUsNzY8L3N0eWxlPjwvRGlzcGxheVRleHQ+PHJlY29yZD48cmVjLW51bWJlcj4zNTE8L3JlYy1u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dW0+MzUxPC9SZWNOdW0+PERpc3BsYXlUZXh0PjxzdHlsZSBmYWNlPSJzdXBlcnNjcmlwdCI+MTQs
NzUsNzY8L3N0eWxlPjwvRGlzcGxheVRleHQ+PHJlY29yZD48cmVjLW51bWJlcj4zNTE8L3JlYy1u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00864E24"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14,75,76</w:t>
      </w:r>
      <w:r w:rsidR="00864E24" w:rsidRPr="001C260B">
        <w:rPr>
          <w:rFonts w:ascii="Times New Roman" w:hAnsi="Times New Roman" w:cs="Times New Roman"/>
        </w:rPr>
        <w:fldChar w:fldCharType="end"/>
      </w:r>
      <w:r w:rsidR="00864E24" w:rsidRPr="001C260B">
        <w:rPr>
          <w:rFonts w:ascii="Times New Roman" w:hAnsi="Times New Roman" w:cs="Times New Roman"/>
        </w:rPr>
        <w:t xml:space="preserve">. </w:t>
      </w:r>
      <w:r w:rsidRPr="001C260B">
        <w:rPr>
          <w:rFonts w:ascii="Times New Roman" w:hAnsi="Times New Roman" w:cs="Times New Roman"/>
        </w:rPr>
        <w:t xml:space="preserve">This is further corroborated in the ES distribution in the different soil types, with the greatest yield improvements seen in marginal soil types like </w:t>
      </w:r>
      <w:proofErr w:type="spellStart"/>
      <w:r w:rsidRPr="001C260B">
        <w:rPr>
          <w:rFonts w:ascii="Times New Roman" w:hAnsi="Times New Roman" w:cs="Times New Roman"/>
        </w:rPr>
        <w:t>Lixisols</w:t>
      </w:r>
      <w:proofErr w:type="spellEnd"/>
      <w:r w:rsidRPr="001C260B">
        <w:rPr>
          <w:rFonts w:ascii="Times New Roman" w:hAnsi="Times New Roman" w:cs="Times New Roman"/>
        </w:rPr>
        <w:t xml:space="preserve">, </w:t>
      </w:r>
      <w:proofErr w:type="spellStart"/>
      <w:r w:rsidRPr="001C260B">
        <w:rPr>
          <w:rFonts w:ascii="Times New Roman" w:hAnsi="Times New Roman" w:cs="Times New Roman"/>
        </w:rPr>
        <w:t>Arenosols</w:t>
      </w:r>
      <w:proofErr w:type="spellEnd"/>
      <w:r w:rsidRPr="001C260B">
        <w:rPr>
          <w:rFonts w:ascii="Times New Roman" w:hAnsi="Times New Roman" w:cs="Times New Roman"/>
        </w:rPr>
        <w:t xml:space="preserve">, and </w:t>
      </w:r>
      <w:proofErr w:type="spellStart"/>
      <w:r w:rsidRPr="001C260B">
        <w:rPr>
          <w:rFonts w:ascii="Times New Roman" w:hAnsi="Times New Roman" w:cs="Times New Roman"/>
        </w:rPr>
        <w:t>Calcisols</w:t>
      </w:r>
      <w:proofErr w:type="spellEnd"/>
      <w:r w:rsidRPr="001C260B">
        <w:rPr>
          <w:rFonts w:ascii="Times New Roman" w:hAnsi="Times New Roman" w:cs="Times New Roman"/>
        </w:rPr>
        <w:t xml:space="preserve">, while yield declines occurred in more chemically or physically constrained soils such as </w:t>
      </w:r>
      <w:proofErr w:type="spellStart"/>
      <w:r w:rsidRPr="001C260B">
        <w:rPr>
          <w:rFonts w:ascii="Times New Roman" w:hAnsi="Times New Roman" w:cs="Times New Roman"/>
        </w:rPr>
        <w:t>Alisols</w:t>
      </w:r>
      <w:proofErr w:type="spellEnd"/>
      <w:r w:rsidRPr="001C260B">
        <w:rPr>
          <w:rFonts w:ascii="Times New Roman" w:hAnsi="Times New Roman" w:cs="Times New Roman"/>
        </w:rPr>
        <w:t xml:space="preserve"> and </w:t>
      </w:r>
      <w:proofErr w:type="spellStart"/>
      <w:r w:rsidRPr="001C260B">
        <w:rPr>
          <w:rFonts w:ascii="Times New Roman" w:hAnsi="Times New Roman" w:cs="Times New Roman"/>
        </w:rPr>
        <w:t>Gleysols</w:t>
      </w:r>
      <w:proofErr w:type="spellEnd"/>
      <w:r w:rsidRPr="001C260B">
        <w:rPr>
          <w:rFonts w:ascii="Times New Roman" w:hAnsi="Times New Roman" w:cs="Times New Roman"/>
        </w:rPr>
        <w:t>.</w:t>
      </w:r>
    </w:p>
    <w:p w14:paraId="488450C7" w14:textId="77777777" w:rsidR="00864E24" w:rsidRPr="001C260B" w:rsidRDefault="00864E24" w:rsidP="00C80293">
      <w:pPr>
        <w:spacing w:after="0" w:line="240" w:lineRule="auto"/>
        <w:jc w:val="both"/>
        <w:rPr>
          <w:rFonts w:ascii="Times New Roman" w:hAnsi="Times New Roman" w:cs="Times New Roman"/>
        </w:rPr>
      </w:pPr>
    </w:p>
    <w:p w14:paraId="1B6C000B" w14:textId="226AB3F8"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However, AF and CC </w:t>
      </w:r>
      <w:r w:rsidR="00864E24" w:rsidRPr="001C260B">
        <w:rPr>
          <w:rFonts w:ascii="Times New Roman" w:hAnsi="Times New Roman" w:cs="Times New Roman"/>
        </w:rPr>
        <w:t>only</w:t>
      </w:r>
      <w:r w:rsidRPr="001C260B">
        <w:rPr>
          <w:rFonts w:ascii="Times New Roman" w:hAnsi="Times New Roman" w:cs="Times New Roman"/>
        </w:rPr>
        <w:t xml:space="preserve"> sustained moderate gains in higher SOC conditions, reflecting diminishing returns in already fertile environments. Coarse-textured soils recorded positive yield effects across all SCPs except OF, with statistically significant results under CC (9%) and NT (3%), consistent with evidence that conservation practices improve water retention and soil structure in sandy soils</w:t>
      </w:r>
      <w:r w:rsidR="00864E24"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&lt;EndNote&gt;&lt;Cite&gt;&lt;Author&gt;Blanco-Canqui&lt;/Author&gt;&lt;Year&gt;2009&lt;/Year&gt;&lt;RecNum&gt;353&lt;/RecNum&gt;&lt;DisplayText&gt;&lt;style face="superscript"&gt;77&lt;/style&gt;&lt;/DisplayText&gt;&lt;record&gt;&lt;rec-number&gt;353&lt;/rec-number&gt;&lt;foreign-keys&gt;&lt;key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77</w:t>
      </w:r>
      <w:r w:rsidR="00864E24" w:rsidRPr="001C260B">
        <w:rPr>
          <w:rFonts w:ascii="Times New Roman" w:hAnsi="Times New Roman" w:cs="Times New Roman"/>
        </w:rPr>
        <w:fldChar w:fldCharType="end"/>
      </w:r>
      <w:r w:rsidR="00D1388A" w:rsidRPr="001C260B">
        <w:rPr>
          <w:rFonts w:ascii="Times New Roman" w:hAnsi="Times New Roman" w:cs="Times New Roman"/>
        </w:rPr>
        <w:t xml:space="preserve">. </w:t>
      </w:r>
      <w:r w:rsidRPr="001C260B">
        <w:rPr>
          <w:rFonts w:ascii="Times New Roman" w:hAnsi="Times New Roman" w:cs="Times New Roman"/>
        </w:rPr>
        <w:t xml:space="preserve">Specificities such as yield reductions in neutral pH soils and high phosphorus soils (&gt;21.4 mg/kg) under certain SCPs – CC, NT, OF - may reflect nutrient imbalances or diminished relative benefits in already fertile systems. </w:t>
      </w:r>
    </w:p>
    <w:p w14:paraId="194A70C7" w14:textId="77777777" w:rsidR="00C80293" w:rsidRPr="001C260B" w:rsidRDefault="00C80293" w:rsidP="00C80293">
      <w:pPr>
        <w:spacing w:after="0" w:line="240" w:lineRule="auto"/>
        <w:jc w:val="both"/>
        <w:rPr>
          <w:rFonts w:ascii="Times New Roman" w:hAnsi="Times New Roman" w:cs="Times New Roman"/>
        </w:rPr>
      </w:pPr>
    </w:p>
    <w:p w14:paraId="57D54068" w14:textId="393C301D"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significant yield increase observed in agroforestry (AF) systems under high phosphorus levels (&gt;21.4 mg/kg) aligns with research showing that while AF systems enhance nutrient cycling, they still benefit from phosphorus supplementation, especially in P-deficient soils. Phosphorus is often a limiting nutrient in weathered tropical soils due to fixation, and its availability is essential for both plant growth and biological nitrogen fixation - especially in leguminous tree species common in AF</w:t>
      </w:r>
      <w:r w:rsidR="00401431"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&lt;EndNote&gt;&lt;Cite&gt;&lt;Author&gt;Solangi&lt;/Author&gt;&lt;Year&gt;2024&lt;/Year&gt;&lt;RecNum&gt;357&lt;/RecNum&gt;&lt;DisplayText&gt;&lt;style face="superscript"&gt;78,79&lt;/style&gt;&lt;/DisplayText&gt;&lt;record&gt;&lt;rec-number&gt;357&lt;/rec-number&gt;&lt;foreign-keys&gt;&lt;key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01431"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78,79</w:t>
      </w:r>
      <w:r w:rsidR="00401431" w:rsidRPr="001C260B">
        <w:rPr>
          <w:rFonts w:ascii="Times New Roman" w:hAnsi="Times New Roman" w:cs="Times New Roman"/>
        </w:rPr>
        <w:fldChar w:fldCharType="end"/>
      </w:r>
      <w:r w:rsidR="00401431" w:rsidRPr="001C260B">
        <w:rPr>
          <w:rFonts w:ascii="Times New Roman" w:hAnsi="Times New Roman" w:cs="Times New Roman"/>
        </w:rPr>
        <w:t xml:space="preserve">. </w:t>
      </w:r>
      <w:r w:rsidRPr="001C260B">
        <w:rPr>
          <w:rFonts w:ascii="Times New Roman" w:hAnsi="Times New Roman" w:cs="Times New Roman"/>
        </w:rPr>
        <w:t>Studies have shown that P inputs can stimulate microbial activity, mycorrhizal associations, and root development, resulting in greater nutrient uptake and biomass production</w:t>
      </w:r>
      <w:r w:rsidR="00401431"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&lt;EndNote&gt;&lt;Cite&gt;&lt;Author&gt;Clausing&lt;/Author&gt;&lt;Year&gt;2020&lt;/Year&gt;&lt;RecNum&gt;360&lt;/RecNum&gt;&lt;DisplayText&gt;&lt;style face="superscript"&gt;80,81&lt;/style&gt;&lt;/DisplayText&gt;&lt;record&gt;&lt;rec-number&gt;360&lt;/rec-number&gt;&lt;foreign-keys&gt;&lt;key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01431"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80,81</w:t>
      </w:r>
      <w:r w:rsidR="00401431" w:rsidRPr="001C260B">
        <w:rPr>
          <w:rFonts w:ascii="Times New Roman" w:hAnsi="Times New Roman" w:cs="Times New Roman"/>
        </w:rPr>
        <w:fldChar w:fldCharType="end"/>
      </w:r>
      <w:r w:rsidR="007F59D3" w:rsidRPr="001C260B">
        <w:rPr>
          <w:rFonts w:ascii="Times New Roman" w:hAnsi="Times New Roman" w:cs="Times New Roman"/>
        </w:rPr>
        <w:t xml:space="preserve">. </w:t>
      </w:r>
      <w:r w:rsidRPr="001C260B">
        <w:rPr>
          <w:rFonts w:ascii="Times New Roman" w:hAnsi="Times New Roman" w:cs="Times New Roman"/>
        </w:rPr>
        <w:t xml:space="preserve">Thus, the 38% yield increase under high P in AF systems likely reflects the combined effects of improved nutrient acquisition, soil structure, and </w:t>
      </w:r>
      <w:r w:rsidRPr="001C260B">
        <w:rPr>
          <w:rFonts w:ascii="Times New Roman" w:hAnsi="Times New Roman" w:cs="Times New Roman"/>
        </w:rPr>
        <w:lastRenderedPageBreak/>
        <w:t xml:space="preserve">biological activity, supporting the idea that targeted P application in nutrient-poor soils can </w:t>
      </w:r>
      <w:proofErr w:type="spellStart"/>
      <w:r w:rsidRPr="001C260B">
        <w:rPr>
          <w:rFonts w:ascii="Times New Roman" w:hAnsi="Times New Roman" w:cs="Times New Roman"/>
        </w:rPr>
        <w:t>maximise</w:t>
      </w:r>
      <w:proofErr w:type="spellEnd"/>
      <w:r w:rsidRPr="001C260B">
        <w:rPr>
          <w:rFonts w:ascii="Times New Roman" w:hAnsi="Times New Roman" w:cs="Times New Roman"/>
        </w:rPr>
        <w:t xml:space="preserve"> the productivity of agroforestry systems.</w:t>
      </w:r>
    </w:p>
    <w:p w14:paraId="2B14C5E0" w14:textId="77777777" w:rsidR="00C80293" w:rsidRPr="001C260B" w:rsidRDefault="00C80293" w:rsidP="00C80293">
      <w:pPr>
        <w:spacing w:after="0" w:line="240" w:lineRule="auto"/>
        <w:jc w:val="both"/>
        <w:rPr>
          <w:rFonts w:ascii="Times New Roman" w:hAnsi="Times New Roman" w:cs="Times New Roman"/>
        </w:rPr>
      </w:pPr>
    </w:p>
    <w:p w14:paraId="56F7F206" w14:textId="77777777" w:rsidR="00C80293" w:rsidRPr="001C260B" w:rsidRDefault="00C80293" w:rsidP="00BB5E91">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topographic variables</w:t>
      </w:r>
    </w:p>
    <w:p w14:paraId="2327C546" w14:textId="066FA721" w:rsidR="0080147A" w:rsidRDefault="00C80293" w:rsidP="00BB5E91">
      <w:pPr>
        <w:pStyle w:val="Heading1"/>
        <w:spacing w:before="0" w:beforeAutospacing="0" w:after="0" w:afterAutospacing="0"/>
      </w:pPr>
      <w:r w:rsidRPr="001C260B">
        <w:rPr>
          <w:rFonts w:eastAsiaTheme="minorHAnsi"/>
          <w:kern w:val="2"/>
          <w14:ligatures w14:val="standardContextual"/>
        </w:rPr>
        <w:t>Recent studies confirm that yield responses to SCPs vary with slope, landform</w:t>
      </w:r>
      <w:r w:rsidRPr="001C260B">
        <w:t xml:space="preserve"> and elevation, largely due to differences in soil moisture, erosion, and microclimate</w:t>
      </w:r>
      <w:r w:rsidR="00AC781C" w:rsidRPr="001C260B">
        <w:fldChar w:fldCharType="begin"/>
      </w:r>
      <w:r w:rsidR="00C338C3">
        <w:instrText xml:space="preserve"> ADDIN EN.CITE &lt;EndNote&gt;&lt;Cite&gt;&lt;Author&gt;Gao&lt;/Author&gt;&lt;Year&gt;2020&lt;/Year&gt;&lt;RecNum&gt;362&lt;/RecNum&gt;&lt;DisplayText&gt;&lt;style face="superscript"&gt;82,83&lt;/style&gt;&lt;/DisplayText&gt;&lt;record&gt;&lt;rec-number&gt;362&lt;/rec-number&gt;&lt;foreign-keys&gt;&lt;key app="EN" db-id="5va0eddeq9tsxle0sr8xd2thpfv2t0a0dfxs" timestamp="1749020350"&gt;362&lt;/key&gt;&lt;/foreign-keys&gt;&lt;ref-type name="Generic"&gt;13&lt;/ref-type&gt;&lt;contributors&gt;&lt;authors&gt;&lt;author&gt;Gao, J&lt;/author&gt;&lt;author&gt;Bai, Y&lt;/author&gt;&lt;author&gt;Cui, H&lt;/author&gt;&lt;author&gt;Zhang, Y&lt;/author&gt;&lt;/authors&gt;&lt;/contributors&gt;&lt;titles&gt;&lt;title&gt;The effect of different crops and slopes on runoff and soil erosion. Water Pract Technol 15 (3): 773–780&lt;/title&gt;&lt;/titles&gt;&lt;dates&gt;&lt;year&gt;2020&lt;/year&gt;&lt;/dates&gt;&lt;urls&gt;&lt;/urls&gt;&lt;/record&gt;&lt;/Cite&gt;&lt;Cite&gt;&lt;Author&gt;Kumhã&lt;/Author&gt;&lt;Year&gt;2011&lt;/Year&gt;&lt;RecNum&gt;363&lt;/RecNum&gt;&lt;record&gt;&lt;rec-number&gt;363&lt;/rec-number&gt;&lt;foreign-keys&gt;&lt;key app="EN" db-id="5va0eddeq9tsxle0sr8xd2thpfv2t0a0dfxs" timestamp="1749020480"&gt;363&lt;/key&gt;&lt;/foreign-keys&gt;&lt;ref-type name="Journal Article"&gt;17&lt;/ref-type&gt;&lt;contributors&gt;&lt;authors&gt;&lt;author&gt;Kumhã, Jitka&lt;/author&gt;&lt;author&gt;Kroulãk, Milan&lt;/author&gt;&lt;/authors&gt;&lt;/contributors&gt;&lt;titles&gt;&lt;title&gt;The impact of topography on soil properties and yield and the effects of weather conditions&lt;/title&gt;&lt;/titles&gt;&lt;dates&gt;&lt;year&gt;2011&lt;/year&gt;&lt;/dates&gt;&lt;isbn&gt;1385-2256&lt;/isbn&gt;&lt;urls&gt;&lt;/urls&gt;&lt;/record&gt;&lt;/Cite&gt;&lt;/EndNote&gt;</w:instrText>
      </w:r>
      <w:r w:rsidR="00AC781C" w:rsidRPr="001C260B">
        <w:fldChar w:fldCharType="separate"/>
      </w:r>
      <w:r w:rsidR="00C338C3" w:rsidRPr="00C338C3">
        <w:rPr>
          <w:noProof/>
          <w:vertAlign w:val="superscript"/>
        </w:rPr>
        <w:t>82,83</w:t>
      </w:r>
      <w:r w:rsidR="00AC781C" w:rsidRPr="001C260B">
        <w:fldChar w:fldCharType="end"/>
      </w:r>
      <w:r w:rsidRPr="001C260B">
        <w:t>.</w:t>
      </w:r>
      <w:r w:rsidR="000E7921" w:rsidRPr="001C260B">
        <w:t xml:space="preserve"> </w:t>
      </w:r>
      <w:r w:rsidRPr="001C260B">
        <w:t>Yield responses varied across slope gradients, with the highest gains on gentle (1–5%, 3.4%) and strong slopes (15–30%, 11%)</w:t>
      </w:r>
      <w:r w:rsidR="000F1226" w:rsidRPr="001C260B">
        <w:t xml:space="preserve"> when using the entire dataset</w:t>
      </w:r>
      <w:r w:rsidRPr="001C260B">
        <w:t xml:space="preserve">, suggesting </w:t>
      </w:r>
      <w:r w:rsidR="000E7921" w:rsidRPr="001C260B">
        <w:t xml:space="preserve">positive influence of SCPs in </w:t>
      </w:r>
      <w:r w:rsidRPr="001C260B">
        <w:t>improving infiltration and reducing runoff</w:t>
      </w:r>
      <w:r w:rsidR="000E7921" w:rsidRPr="001C260B">
        <w:t xml:space="preserve"> across different gradient of slopes</w:t>
      </w:r>
      <w:r w:rsidRPr="001C260B">
        <w:t>. Specifically, agroforestry (AF) was most effective on level to gently sloping areas (&lt;15%) and also in high-elevation areas such as mountain slopes and high plains (&gt;250 m), likely due to stable soil conditions and effective tree-crop interactions</w:t>
      </w:r>
      <w:r w:rsidR="00353C9B" w:rsidRPr="001C260B">
        <w:fldChar w:fldCharType="begin"/>
      </w:r>
      <w:r w:rsidR="00C338C3">
        <w:instrText xml:space="preserve"> ADDIN EN.CITE &lt;EndNote&gt;&lt;Cite&gt;&lt;Author&gt;Fahad&lt;/Author&gt;&lt;Year&gt;2022&lt;/Year&gt;&lt;RecNum&gt;364&lt;/RecNum&gt;&lt;DisplayText&gt;&lt;style face="superscript"&gt;84&lt;/style&gt;&lt;/DisplayText&gt;&lt;record&gt;&lt;rec-number&gt;364&lt;/rec-number&gt;&lt;foreign-keys&gt;&lt;key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353C9B" w:rsidRPr="001C260B">
        <w:fldChar w:fldCharType="separate"/>
      </w:r>
      <w:r w:rsidR="00C338C3" w:rsidRPr="00C338C3">
        <w:rPr>
          <w:noProof/>
          <w:vertAlign w:val="superscript"/>
        </w:rPr>
        <w:t>84</w:t>
      </w:r>
      <w:r w:rsidR="00353C9B" w:rsidRPr="001C260B">
        <w:fldChar w:fldCharType="end"/>
      </w:r>
      <w:r w:rsidR="00353C9B" w:rsidRPr="001C260B">
        <w:t xml:space="preserve"> </w:t>
      </w:r>
      <w:r w:rsidRPr="001C260B">
        <w:t>in combination with improved drainage and reduced erosion</w:t>
      </w:r>
      <w:r w:rsidR="00E54A9D" w:rsidRPr="001C260B">
        <w:fldChar w:fldCharType="begin"/>
      </w:r>
      <w:r w:rsidR="00C338C3">
        <w:instrText xml:space="preserve"> ADDIN EN.CITE &lt;EndNote&gt;&lt;Cite&gt;&lt;Author&gt;Ngaba&lt;/Author&gt;&lt;Year&gt;2024&lt;/Year&gt;&lt;RecNum&gt;365&lt;/RecNum&gt;&lt;DisplayText&gt;&lt;style face="superscript"&gt;85&lt;/style&gt;&lt;/DisplayText&gt;&lt;record&gt;&lt;rec-number&gt;365&lt;/rec-number&gt;&lt;foreign-keys&gt;&lt;key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E54A9D" w:rsidRPr="001C260B">
        <w:fldChar w:fldCharType="separate"/>
      </w:r>
      <w:r w:rsidR="00C338C3" w:rsidRPr="00C338C3">
        <w:rPr>
          <w:noProof/>
          <w:vertAlign w:val="superscript"/>
        </w:rPr>
        <w:t>85</w:t>
      </w:r>
      <w:r w:rsidR="00E54A9D" w:rsidRPr="001C260B">
        <w:fldChar w:fldCharType="end"/>
      </w:r>
      <w:r w:rsidRPr="001C260B">
        <w:t>. Organic fertilization (OF) also performed well on moderate highland slopes, likely due to enhanced nutrient cycling.</w:t>
      </w:r>
      <w:r w:rsidR="00E54A9D" w:rsidRPr="001C260B">
        <w:t xml:space="preserve"> </w:t>
      </w:r>
      <w:r w:rsidRPr="001C260B">
        <w:t>CC showed strong yield gains on both gentle and steep slopes, benefiting</w:t>
      </w:r>
      <w:r w:rsidR="00E54A9D" w:rsidRPr="001C260B">
        <w:t xml:space="preserve"> </w:t>
      </w:r>
      <w:r w:rsidRPr="001C260B">
        <w:t>from improved erosion control and soil structure</w:t>
      </w:r>
      <w:r w:rsidR="000A3FA5" w:rsidRPr="001C260B">
        <w:t xml:space="preserve">. </w:t>
      </w:r>
      <w:r w:rsidRPr="001C260B">
        <w:t>Meanwhile, CC and no-till (NT) systems recorded yield increases in lower-elevation landforms like terraces and valley slopes, where they most likely help retain moisture and reduce degradation</w:t>
      </w:r>
      <w:r w:rsidR="00714DEA" w:rsidRPr="001C260B">
        <w:t xml:space="preserve"> by stabilizing sediment and organic matter received from upslope. </w:t>
      </w:r>
    </w:p>
    <w:p w14:paraId="79DFF573" w14:textId="77777777" w:rsidR="00BB5E91" w:rsidRPr="001C260B" w:rsidRDefault="00BB5E91" w:rsidP="00BB5E91">
      <w:pPr>
        <w:pStyle w:val="Heading1"/>
        <w:spacing w:before="0" w:beforeAutospacing="0" w:after="0" w:afterAutospacing="0"/>
      </w:pPr>
    </w:p>
    <w:p w14:paraId="5E5EEDED"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NT management strategies</w:t>
      </w:r>
    </w:p>
    <w:p w14:paraId="6584B610" w14:textId="4B6A0A87" w:rsidR="00E43340"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Our subgroup analysis of no-tillage (NT) management strategies revealed that the effectiveness of NT is highly dependent on complementary practices. In arid and temperate regions, NT appears to enhance water retention and reduce evaporative losses, contributing to improved crop performance, particularly when integrated with nitrogen input, soil cover, weed control, and crop rotation. This aligns with earlier meta-analyses</w:t>
      </w:r>
      <w:r w:rsidR="00DF69BB" w:rsidRPr="001C260B">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Ij4xNCw4Niw4Nzwvc3R5bGU+PC9EaXNwbGF5VGV4dD48cmVjb3JkPjxyZWMtbnVtYmVyPjMzPC9y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Ij4xNCw4Niw4Nzwvc3R5bGU+PC9EaXNwbGF5VGV4dD48cmVjb3JkPjxyZWMtbnVtYmVyPjMzPC9y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00DF69BB"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14,86,87</w:t>
      </w:r>
      <w:r w:rsidR="00DF69BB" w:rsidRPr="001C260B">
        <w:rPr>
          <w:rFonts w:ascii="Times New Roman" w:hAnsi="Times New Roman" w:cs="Times New Roman"/>
        </w:rPr>
        <w:fldChar w:fldCharType="end"/>
      </w:r>
      <w:r w:rsidR="00E43340" w:rsidRPr="001C260B">
        <w:rPr>
          <w:rFonts w:ascii="Times New Roman" w:hAnsi="Times New Roman" w:cs="Times New Roman"/>
        </w:rPr>
        <w:t xml:space="preserve"> </w:t>
      </w:r>
      <w:r w:rsidRPr="001C260B">
        <w:rPr>
          <w:rFonts w:ascii="Times New Roman" w:hAnsi="Times New Roman" w:cs="Times New Roman"/>
        </w:rPr>
        <w:t xml:space="preserve">demonstrating that NT systems are most successful in dry climates when paired with residue retention and nutrient management. </w:t>
      </w:r>
      <w:r w:rsidR="00A359CE" w:rsidRPr="001C260B">
        <w:rPr>
          <w:rFonts w:ascii="Times New Roman" w:hAnsi="Times New Roman" w:cs="Times New Roman"/>
        </w:rPr>
        <w:t>Similarly, the reduced gains observed in continental regions were mitigated when residue retention was implemented alongside weed control and crop rotation.</w:t>
      </w:r>
    </w:p>
    <w:p w14:paraId="32F67FD8" w14:textId="77777777" w:rsidR="00A359CE" w:rsidRPr="001C260B" w:rsidRDefault="00A359CE" w:rsidP="00C80293">
      <w:pPr>
        <w:spacing w:after="0" w:line="240" w:lineRule="auto"/>
        <w:jc w:val="both"/>
        <w:rPr>
          <w:rFonts w:ascii="Times New Roman" w:hAnsi="Times New Roman" w:cs="Times New Roman"/>
        </w:rPr>
      </w:pPr>
    </w:p>
    <w:p w14:paraId="7ADA8519" w14:textId="40562CA9"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Meanwhile, </w:t>
      </w:r>
      <w:r w:rsidR="004C3D40" w:rsidRPr="001C260B">
        <w:rPr>
          <w:rFonts w:ascii="Times New Roman" w:hAnsi="Times New Roman" w:cs="Times New Roman"/>
        </w:rPr>
        <w:t>NT</w:t>
      </w:r>
      <w:r w:rsidRPr="001C260B">
        <w:rPr>
          <w:rFonts w:ascii="Times New Roman" w:hAnsi="Times New Roman" w:cs="Times New Roman"/>
        </w:rPr>
        <w:t xml:space="preserve"> </w:t>
      </w:r>
      <w:r w:rsidR="004C3D40" w:rsidRPr="001C260B">
        <w:rPr>
          <w:rFonts w:ascii="Times New Roman" w:hAnsi="Times New Roman" w:cs="Times New Roman"/>
        </w:rPr>
        <w:t xml:space="preserve">impact on crop yields in tropical regions was found to be mixed with most cases resulting in yield penalties. This </w:t>
      </w:r>
      <w:r w:rsidR="00A56C72" w:rsidRPr="001C260B">
        <w:rPr>
          <w:rFonts w:ascii="Times New Roman" w:hAnsi="Times New Roman" w:cs="Times New Roman"/>
        </w:rPr>
        <w:t xml:space="preserve">might be attributed </w:t>
      </w:r>
      <w:r w:rsidR="004C3D40" w:rsidRPr="001C260B">
        <w:rPr>
          <w:rFonts w:ascii="Times New Roman" w:hAnsi="Times New Roman" w:cs="Times New Roman"/>
        </w:rPr>
        <w:t xml:space="preserve">to </w:t>
      </w:r>
      <w:r w:rsidR="00A56C72" w:rsidRPr="001C260B">
        <w:rPr>
          <w:rFonts w:ascii="Times New Roman" w:hAnsi="Times New Roman" w:cs="Times New Roman"/>
        </w:rPr>
        <w:t xml:space="preserve">a combination of biophysical and management factors. </w:t>
      </w:r>
      <w:r w:rsidR="004C3D40" w:rsidRPr="001C260B">
        <w:rPr>
          <w:rFonts w:ascii="Times New Roman" w:hAnsi="Times New Roman" w:cs="Times New Roman"/>
        </w:rPr>
        <w:t xml:space="preserve">Tropical soils, often highly weathered and low in structural stability, may suffer from compaction under NT due to reduced soil loosening. </w:t>
      </w:r>
      <w:r w:rsidR="00657393" w:rsidRPr="001C260B">
        <w:rPr>
          <w:rFonts w:ascii="Times New Roman" w:hAnsi="Times New Roman" w:cs="Times New Roman"/>
        </w:rPr>
        <w:t>This results in delaying seedling emergence and reducing crop vigor</w:t>
      </w:r>
      <w:r w:rsidR="000A29B0"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&lt;EndNote&gt;&lt;Cite&gt;&lt;Author&gt;Hyatt&lt;/Author&gt;&lt;Year&gt;2007&lt;/Year&gt;&lt;RecNum&gt;371&lt;/RecNum&gt;&lt;DisplayText&gt;&lt;style face="superscript"&gt;88,89&lt;/style&gt;&lt;/DisplayText&gt;&lt;record&gt;&lt;rec-number&gt;371&lt;/rec-number&gt;&lt;foreign-keys&gt;&lt;key app="EN" db-id="5va0eddeq9tsxle0sr8xd2thpfv2t0a0dfxs" timestamp="1749060977"&gt;371&lt;/key&gt;&lt;/foreign-keys&gt;&lt;ref-type name="Journal Article"&gt;17&lt;/ref-type&gt;&lt;contributors&gt;&lt;authors&gt;&lt;author&gt;Hyatt, Jessica&lt;/author&gt;&lt;author&gt;Wendroth, Ole&lt;/author&gt;&lt;author&gt;Egli, Dennis B&lt;/author&gt;&lt;author&gt;TeKrony, Dennis M&lt;/author&gt;&lt;/authors&gt;&lt;/contributors&gt;&lt;titles&gt;&lt;title&gt;Soil compaction and soybean seedling emergence&lt;/title&gt;&lt;secondary-title&gt;Crop Science&lt;/secondary-title&gt;&lt;/titles&gt;&lt;periodical&gt;&lt;full-title&gt;Crop Science&lt;/full-title&gt;&lt;/periodical&gt;&lt;pages&gt;2495-2503&lt;/pages&gt;&lt;volume&gt;47&lt;/volume&gt;&lt;number&gt;6&lt;/number&gt;&lt;dates&gt;&lt;year&gt;2007&lt;/year&gt;&lt;/dates&gt;&lt;isbn&gt;0011-183X&lt;/isbn&gt;&lt;urls&gt;&lt;/urls&gt;&lt;/record&gt;&lt;/Cite&gt;&lt;Cite&gt;&lt;Author&gt;Suzuki&lt;/Author&gt;&lt;Year&gt;2022&lt;/Year&gt;&lt;RecNum&gt;374&lt;/RecNum&gt;&lt;record&gt;&lt;rec-number&gt;374&lt;/rec-number&gt;&lt;foreign-keys&gt;&lt;key app="EN" db-id="5va0eddeq9tsxle0sr8xd2thpfv2t0a0dfxs" timestamp="1749061436"&gt;374&lt;/key&gt;&lt;/foreign-keys&gt;&lt;ref-type name="Journal Article"&gt;17&lt;/ref-type&gt;&lt;contributors&gt;&lt;authors&gt;&lt;author&gt;Suzuki, Luis Eduardo Akiyoshi Sanches&lt;/author&gt;&lt;author&gt;Reinert, Dalvan José&lt;/author&gt;&lt;author&gt;Alves, Marlene Cristina&lt;/author&gt;&lt;author&gt;Reichert, José Miguel&lt;/author&gt;&lt;/authors&gt;&lt;/contributors&gt;&lt;titles&gt;&lt;title&gt;Medium-term no-tillage, additional compaction, and chiseling as affecting clayey subtropical soil physical properties and yield of corn, soybean and wheat crops&lt;/title&gt;&lt;secondary-title&gt;Sustainability&lt;/secondary-title&gt;&lt;/titles&gt;&lt;periodical&gt;&lt;full-title&gt;Sustainability&lt;/full-title&gt;&lt;/periodical&gt;&lt;pages&gt;9717&lt;/pages&gt;&lt;volume&gt;14&lt;/volume&gt;&lt;number&gt;15&lt;/number&gt;&lt;dates&gt;&lt;year&gt;2022&lt;/year&gt;&lt;/dates&gt;&lt;isbn&gt;2071-1050&lt;/isbn&gt;&lt;urls&gt;&lt;/urls&gt;&lt;/record&gt;&lt;/Cite&gt;&lt;/EndNote&gt;</w:instrText>
      </w:r>
      <w:r w:rsidR="000A29B0"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88,89</w:t>
      </w:r>
      <w:r w:rsidR="000A29B0" w:rsidRPr="001C260B">
        <w:rPr>
          <w:rFonts w:ascii="Times New Roman" w:hAnsi="Times New Roman" w:cs="Times New Roman"/>
        </w:rPr>
        <w:fldChar w:fldCharType="end"/>
      </w:r>
      <w:r w:rsidR="00657393" w:rsidRPr="001C260B">
        <w:rPr>
          <w:rFonts w:ascii="Times New Roman" w:hAnsi="Times New Roman" w:cs="Times New Roman"/>
        </w:rPr>
        <w:t xml:space="preserve"> as well as </w:t>
      </w:r>
      <w:r w:rsidR="004C3D40" w:rsidRPr="001C260B">
        <w:rPr>
          <w:rFonts w:ascii="Times New Roman" w:hAnsi="Times New Roman" w:cs="Times New Roman"/>
        </w:rPr>
        <w:t>limit</w:t>
      </w:r>
      <w:r w:rsidR="00657393" w:rsidRPr="001C260B">
        <w:rPr>
          <w:rFonts w:ascii="Times New Roman" w:hAnsi="Times New Roman" w:cs="Times New Roman"/>
        </w:rPr>
        <w:t>ing</w:t>
      </w:r>
      <w:r w:rsidR="004C3D40" w:rsidRPr="001C260B">
        <w:rPr>
          <w:rFonts w:ascii="Times New Roman" w:hAnsi="Times New Roman" w:cs="Times New Roman"/>
        </w:rPr>
        <w:t xml:space="preserve"> root growth and water infiltration</w:t>
      </w:r>
      <w:r w:rsidR="00461C14"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&lt;EndNote&gt;&lt;Cite&gt;&lt;Author&gt;Derpsch&lt;/Author&gt;&lt;Year&gt;2010&lt;/Year&gt;&lt;RecNum&gt;369&lt;/RecNum&gt;&lt;DisplayText&gt;&lt;style face="superscript"&gt;14,90&lt;/style&gt;&lt;/DisplayText&gt;&lt;record&gt;&lt;rec-number&gt;369&lt;/rec-number&gt;&lt;foreign-keys&gt;&lt;key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461C14"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14,90</w:t>
      </w:r>
      <w:r w:rsidR="00461C14" w:rsidRPr="001C260B">
        <w:rPr>
          <w:rFonts w:ascii="Times New Roman" w:hAnsi="Times New Roman" w:cs="Times New Roman"/>
        </w:rPr>
        <w:fldChar w:fldCharType="end"/>
      </w:r>
      <w:r w:rsidR="004C3D40" w:rsidRPr="001C260B">
        <w:rPr>
          <w:rFonts w:ascii="Times New Roman" w:hAnsi="Times New Roman" w:cs="Times New Roman"/>
        </w:rPr>
        <w:t xml:space="preserve">. </w:t>
      </w:r>
      <w:r w:rsidR="00657393" w:rsidRPr="001C260B">
        <w:rPr>
          <w:rFonts w:ascii="Times New Roman" w:hAnsi="Times New Roman" w:cs="Times New Roman"/>
        </w:rPr>
        <w:t>In humid tropical climates, high residue cover combined with warm, moist conditions can promote the proliferation of pests and diseases, which can further depress yields under NT systems if not properly managed</w:t>
      </w:r>
      <w:r w:rsidR="00FC3360"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&lt;EndNote&gt;&lt;Cite&gt;&lt;Author&gt;Giller&lt;/Author&gt;&lt;Year&gt;2009&lt;/Year&gt;&lt;RecNum&gt;370&lt;/RecNum&gt;&lt;DisplayText&gt;&lt;style face="superscript"&gt;91&lt;/style&gt;&lt;/DisplayText&gt;&lt;record&gt;&lt;rec-number&gt;370&lt;/rec-number&gt;&lt;foreign-keys&gt;&lt;key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00FC3360"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91</w:t>
      </w:r>
      <w:r w:rsidR="00FC3360" w:rsidRPr="001C260B">
        <w:rPr>
          <w:rFonts w:ascii="Times New Roman" w:hAnsi="Times New Roman" w:cs="Times New Roman"/>
        </w:rPr>
        <w:fldChar w:fldCharType="end"/>
      </w:r>
      <w:r w:rsidR="00657393" w:rsidRPr="001C260B">
        <w:rPr>
          <w:rFonts w:ascii="Times New Roman" w:hAnsi="Times New Roman" w:cs="Times New Roman"/>
        </w:rPr>
        <w:t xml:space="preserve">. </w:t>
      </w:r>
      <w:r w:rsidR="004C3D40" w:rsidRPr="001C260B">
        <w:rPr>
          <w:rFonts w:ascii="Times New Roman" w:hAnsi="Times New Roman" w:cs="Times New Roman"/>
        </w:rPr>
        <w:t xml:space="preserve">In addition, the rapid residue decomposition can reduce the protective benefits of surface residues. </w:t>
      </w:r>
      <w:r w:rsidR="00F6417C" w:rsidRPr="001C260B">
        <w:rPr>
          <w:rFonts w:ascii="Times New Roman" w:hAnsi="Times New Roman" w:cs="Times New Roman"/>
        </w:rPr>
        <w:t>This creates contexts of inadequate residue cover which may exacerbate weed competition and reduce moisture conservation, impacting yields</w:t>
      </w:r>
      <w:r w:rsidR="00EC7378"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&lt;EndNote&gt;&lt;Cite&gt;&lt;Author&gt;Corbeels&lt;/Author&gt;&lt;Year&gt;2014&lt;/Year&gt;&lt;RecNum&gt;366&lt;/RecNum&gt;&lt;DisplayText&gt;&lt;style face="superscript"&gt;86,92&lt;/style&gt;&lt;/DisplayText&gt;&lt;record&gt;&lt;rec-number&gt;366&lt;/rec-number&gt;&lt;foreign-keys&gt;&lt;key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00EC7378"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86,92</w:t>
      </w:r>
      <w:r w:rsidR="00EC7378" w:rsidRPr="001C260B">
        <w:rPr>
          <w:rFonts w:ascii="Times New Roman" w:hAnsi="Times New Roman" w:cs="Times New Roman"/>
        </w:rPr>
        <w:fldChar w:fldCharType="end"/>
      </w:r>
      <w:r w:rsidR="00F6417C" w:rsidRPr="001C260B">
        <w:rPr>
          <w:rFonts w:ascii="Times New Roman" w:hAnsi="Times New Roman" w:cs="Times New Roman"/>
        </w:rPr>
        <w:t xml:space="preserve">. </w:t>
      </w:r>
      <w:r w:rsidR="00657393" w:rsidRPr="001C260B">
        <w:rPr>
          <w:rFonts w:ascii="Times New Roman" w:hAnsi="Times New Roman" w:cs="Times New Roman"/>
        </w:rPr>
        <w:t>A</w:t>
      </w:r>
      <w:r w:rsidR="00F6417C" w:rsidRPr="001C260B">
        <w:rPr>
          <w:rFonts w:ascii="Times New Roman" w:hAnsi="Times New Roman" w:cs="Times New Roman"/>
        </w:rPr>
        <w:t>lso</w:t>
      </w:r>
      <w:r w:rsidR="00657393" w:rsidRPr="001C260B">
        <w:rPr>
          <w:rFonts w:ascii="Times New Roman" w:hAnsi="Times New Roman" w:cs="Times New Roman"/>
        </w:rPr>
        <w:t>, tropical soils often have inherent acidity and low nutrient availability, exacerbating limitations in microbial activity and nutrient cycling under NT systems</w:t>
      </w:r>
      <w:r w:rsidR="00D47470"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&lt;EndNote&gt;&lt;Cite&gt;&lt;Author&gt;Zhang&lt;/Author&gt;&lt;Year&gt;2023&lt;/Year&gt;&lt;RecNum&gt;205&lt;/RecNum&gt;&lt;DisplayText&gt;&lt;style face="superscript"&gt;52&lt;/style&gt;&lt;/DisplayText&gt;&lt;record&gt;&lt;rec-number&gt;205&lt;/rec-number&gt;&lt;foreign-keys&gt;&lt;key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D47470"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52</w:t>
      </w:r>
      <w:r w:rsidR="00D47470" w:rsidRPr="001C260B">
        <w:rPr>
          <w:rFonts w:ascii="Times New Roman" w:hAnsi="Times New Roman" w:cs="Times New Roman"/>
        </w:rPr>
        <w:fldChar w:fldCharType="end"/>
      </w:r>
      <w:r w:rsidR="00657393" w:rsidRPr="001C260B">
        <w:rPr>
          <w:rFonts w:ascii="Times New Roman" w:hAnsi="Times New Roman" w:cs="Times New Roman"/>
        </w:rPr>
        <w:t>.</w:t>
      </w:r>
      <w:r w:rsidR="00F6417C" w:rsidRPr="001C260B">
        <w:rPr>
          <w:rFonts w:ascii="Times New Roman" w:hAnsi="Times New Roman" w:cs="Times New Roman"/>
        </w:rPr>
        <w:t xml:space="preserve"> </w:t>
      </w:r>
      <w:r w:rsidRPr="001C260B">
        <w:rPr>
          <w:rFonts w:ascii="Times New Roman" w:hAnsi="Times New Roman" w:cs="Times New Roman"/>
        </w:rPr>
        <w:t>These outcomes reinforce that NT cannot be viewed as a stand-alone solution; its success depends on agroecological context and the presence of synergistic agronomic practices.</w:t>
      </w:r>
    </w:p>
    <w:p w14:paraId="607B2DE7" w14:textId="77777777" w:rsidR="007351A9" w:rsidRPr="001C260B" w:rsidRDefault="007351A9" w:rsidP="007351A9">
      <w:pPr>
        <w:spacing w:after="0" w:line="240" w:lineRule="auto"/>
        <w:jc w:val="both"/>
        <w:rPr>
          <w:rFonts w:ascii="Times New Roman" w:hAnsi="Times New Roman" w:cs="Times New Roman"/>
        </w:rPr>
      </w:pPr>
    </w:p>
    <w:p w14:paraId="6DEF18DB" w14:textId="77BDC9A1" w:rsidR="00C80293" w:rsidRDefault="007351A9" w:rsidP="001221EB">
      <w:pPr>
        <w:spacing w:after="0" w:line="240" w:lineRule="auto"/>
        <w:jc w:val="both"/>
        <w:rPr>
          <w:rFonts w:ascii="Times New Roman" w:hAnsi="Times New Roman" w:cs="Times New Roman"/>
        </w:rPr>
      </w:pPr>
      <w:r w:rsidRPr="001C260B">
        <w:rPr>
          <w:rFonts w:ascii="Times New Roman" w:hAnsi="Times New Roman" w:cs="Times New Roman"/>
        </w:rPr>
        <w:t xml:space="preserve">Despite these challenges, strategic management approaches can mitigate NT-related yield declines in </w:t>
      </w:r>
      <w:r w:rsidR="00D47470" w:rsidRPr="001C260B">
        <w:rPr>
          <w:rFonts w:ascii="Times New Roman" w:hAnsi="Times New Roman" w:cs="Times New Roman"/>
        </w:rPr>
        <w:t xml:space="preserve">different </w:t>
      </w:r>
      <w:r w:rsidRPr="001C260B">
        <w:rPr>
          <w:rFonts w:ascii="Times New Roman" w:hAnsi="Times New Roman" w:cs="Times New Roman"/>
        </w:rPr>
        <w:t xml:space="preserve">regions. Studies indicate that integrating NT with complementary practices, such as nitrogen fertilization, cover cropping, and mulching, enhances soil biological activity and improves nutrient availability </w:t>
      </w:r>
      <w:r w:rsidR="00FE348C" w:rsidRPr="001C260B">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TnVtPjM3NzwvUmVjTnVtPjxEaXNwbGF5VGV4dD48c3R5bGUgZmFjZT0ic3VwZXJzY3JpcHQiPjkz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TnVtPjM3NzwvUmVjTnVtPjxEaXNwbGF5VGV4dD48c3R5bGUgZmFjZT0ic3VwZXJzY3JpcHQiPjkz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00FE348C"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93,94</w:t>
      </w:r>
      <w:r w:rsidR="00FE348C" w:rsidRPr="001C260B">
        <w:rPr>
          <w:rFonts w:ascii="Times New Roman" w:hAnsi="Times New Roman" w:cs="Times New Roman"/>
        </w:rPr>
        <w:fldChar w:fldCharType="end"/>
      </w:r>
      <w:r w:rsidRPr="001C260B">
        <w:rPr>
          <w:rFonts w:ascii="Times New Roman" w:hAnsi="Times New Roman" w:cs="Times New Roman"/>
        </w:rPr>
        <w:t>. Crop rotation with deep-rooted species further aids in mitigating soil compaction and optimizing nutrient dynamics</w:t>
      </w:r>
      <w:r w:rsidR="00446582"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&lt;EndNote&gt;&lt;Cite&gt;&lt;Author&gt;Jabro&lt;/Author&gt;&lt;Year&gt;2021&lt;/Year&gt;&lt;RecNum&gt;380&lt;/RecNum&gt;&lt;DisplayText&gt;&lt;style face="superscript"&gt;95&lt;/style&gt;&lt;/DisplayText&gt;&lt;record&gt;&lt;rec-number&gt;380&lt;/rec-number&gt;&lt;foreign-keys&gt;&lt;key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00446582"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95</w:t>
      </w:r>
      <w:r w:rsidR="00446582" w:rsidRPr="001C260B">
        <w:rPr>
          <w:rFonts w:ascii="Times New Roman" w:hAnsi="Times New Roman" w:cs="Times New Roman"/>
        </w:rPr>
        <w:fldChar w:fldCharType="end"/>
      </w:r>
      <w:r w:rsidRPr="001C260B">
        <w:rPr>
          <w:rFonts w:ascii="Times New Roman" w:hAnsi="Times New Roman" w:cs="Times New Roman"/>
        </w:rPr>
        <w:t>. Additionally, long-term NT adoption has shown gradual improvements in soil health and organic carbon retention, which may offset initial productivity losses</w:t>
      </w:r>
      <w:r w:rsidR="00446582"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&lt;EndNote&gt;&lt;Cite&gt;&lt;Author&gt;Leng&lt;/Author&gt;&lt;Year&gt;2024&lt;/Year&gt;&lt;RecNum&gt;381&lt;/RecNum&gt;&lt;DisplayText&gt;&lt;style face="superscript"&gt;96&lt;/style&gt;&lt;/DisplayText&gt;&lt;record&gt;&lt;rec-number&gt;381&lt;/rec-number&gt;&lt;foreign-keys&gt;&lt;key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00446582"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96</w:t>
      </w:r>
      <w:r w:rsidR="00446582" w:rsidRPr="001C260B">
        <w:rPr>
          <w:rFonts w:ascii="Times New Roman" w:hAnsi="Times New Roman" w:cs="Times New Roman"/>
        </w:rPr>
        <w:fldChar w:fldCharType="end"/>
      </w:r>
      <w:r w:rsidRPr="001C260B">
        <w:rPr>
          <w:rFonts w:ascii="Times New Roman" w:hAnsi="Times New Roman" w:cs="Times New Roman"/>
        </w:rPr>
        <w:t xml:space="preserve">. Overall, NT’s </w:t>
      </w:r>
      <w:r w:rsidRPr="001C260B">
        <w:rPr>
          <w:rFonts w:ascii="Times New Roman" w:hAnsi="Times New Roman" w:cs="Times New Roman"/>
        </w:rPr>
        <w:lastRenderedPageBreak/>
        <w:t>effectiveness remains dependent on tailored conservation strategies designed to address regional soil and climatic conditions.</w:t>
      </w:r>
    </w:p>
    <w:p w14:paraId="2681CA9B" w14:textId="77777777" w:rsidR="005B3B86" w:rsidRPr="001C260B" w:rsidRDefault="005B3B86" w:rsidP="001221EB">
      <w:pPr>
        <w:spacing w:after="0" w:line="240" w:lineRule="auto"/>
        <w:jc w:val="both"/>
        <w:rPr>
          <w:rFonts w:ascii="Times New Roman" w:hAnsi="Times New Roman" w:cs="Times New Roman"/>
        </w:rPr>
      </w:pPr>
    </w:p>
    <w:p w14:paraId="08998DE3"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Publication bias and sensitivity analysis</w:t>
      </w:r>
    </w:p>
    <w:p w14:paraId="05E4E88D" w14:textId="5727DBD8"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Publication bias and sensitivity analyses confirmed the robustness of the findings. The distribution of effect sizes was approximately normal, and Jackknife resampling revealed that the exclusion of individual studies did not significantly alter the overall effect size.  A small number of studies produced estimates that fell outside the 95% confidence when removed and might suggest a relatively greater influence on the overall effect size. </w:t>
      </w:r>
      <w:r w:rsidR="009107A2" w:rsidRPr="001C260B">
        <w:rPr>
          <w:rFonts w:ascii="Times New Roman" w:hAnsi="Times New Roman" w:cs="Times New Roman"/>
        </w:rPr>
        <w:t>However, g</w:t>
      </w:r>
      <w:r w:rsidRPr="001C260B">
        <w:rPr>
          <w:rFonts w:ascii="Times New Roman" w:hAnsi="Times New Roman" w:cs="Times New Roman"/>
        </w:rPr>
        <w:t xml:space="preserve">iven the large cumulative sample size across all included studies, the influence of any single study is attenuated, and the pooled estimates remain statistically robust as also observed by </w:t>
      </w:r>
      <w:r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face="superscript"&gt;97&lt;/style&gt;&lt;/DisplayText&gt;&lt;record&gt;&lt;rec-number&gt;324&lt;/rec-number&gt;&lt;foreign-keys&gt;&lt;key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Pr="001C260B">
        <w:rPr>
          <w:rFonts w:ascii="Times New Roman" w:hAnsi="Times New Roman" w:cs="Times New Roman"/>
        </w:rPr>
        <w:fldChar w:fldCharType="separate"/>
      </w:r>
      <w:r w:rsidR="00C338C3">
        <w:rPr>
          <w:rFonts w:ascii="Times New Roman" w:hAnsi="Times New Roman" w:cs="Times New Roman"/>
          <w:noProof/>
        </w:rPr>
        <w:t xml:space="preserve">Shackelford, et al. </w:t>
      </w:r>
      <w:r w:rsidR="00C338C3" w:rsidRPr="00C338C3">
        <w:rPr>
          <w:rFonts w:ascii="Times New Roman" w:hAnsi="Times New Roman" w:cs="Times New Roman"/>
          <w:noProof/>
          <w:vertAlign w:val="superscript"/>
        </w:rPr>
        <w:t>97</w:t>
      </w:r>
      <w:r w:rsidRPr="001C260B">
        <w:rPr>
          <w:rFonts w:ascii="Times New Roman" w:hAnsi="Times New Roman" w:cs="Times New Roman"/>
        </w:rPr>
        <w:fldChar w:fldCharType="end"/>
      </w:r>
      <w:r w:rsidRPr="001C260B">
        <w:rPr>
          <w:rFonts w:ascii="Times New Roman" w:hAnsi="Times New Roman" w:cs="Times New Roman"/>
        </w:rPr>
        <w:t xml:space="preserve">. </w:t>
      </w:r>
      <w:r w:rsidR="009107A2" w:rsidRPr="001C260B">
        <w:rPr>
          <w:rFonts w:ascii="Times New Roman" w:hAnsi="Times New Roman" w:cs="Times New Roman"/>
        </w:rPr>
        <w:t xml:space="preserve">Consequently, </w:t>
      </w:r>
      <w:r w:rsidRPr="001C260B">
        <w:rPr>
          <w:rFonts w:ascii="Times New Roman" w:hAnsi="Times New Roman" w:cs="Times New Roman"/>
        </w:rPr>
        <w:t xml:space="preserve">these influential studies were retained in the analysis due to the large cumulative sample size, ensuring that overall conclusions remained valid, as their exclusion is unlikely to meaningfully affect the interpretation or validity of the overall findings. </w:t>
      </w:r>
    </w:p>
    <w:p w14:paraId="39BA2DB5" w14:textId="77777777" w:rsidR="00C80293" w:rsidRPr="001C260B" w:rsidRDefault="00C80293" w:rsidP="00C80293">
      <w:pPr>
        <w:spacing w:after="0" w:line="240" w:lineRule="auto"/>
        <w:jc w:val="both"/>
        <w:rPr>
          <w:rFonts w:ascii="Times New Roman" w:hAnsi="Times New Roman" w:cs="Times New Roman"/>
          <w:b/>
          <w:bCs/>
        </w:rPr>
      </w:pPr>
    </w:p>
    <w:p w14:paraId="2059139A" w14:textId="77777777" w:rsidR="0080147A" w:rsidRPr="001C260B" w:rsidRDefault="0080147A" w:rsidP="00C80293">
      <w:pPr>
        <w:spacing w:after="0" w:line="240" w:lineRule="auto"/>
        <w:jc w:val="both"/>
        <w:rPr>
          <w:rFonts w:ascii="Times New Roman" w:hAnsi="Times New Roman" w:cs="Times New Roman"/>
          <w:b/>
          <w:bCs/>
        </w:rPr>
      </w:pPr>
    </w:p>
    <w:p w14:paraId="36785358"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Limitations of the study and future directions</w:t>
      </w:r>
    </w:p>
    <w:p w14:paraId="41222199"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results of this study underscore the potential of SCPs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SCPs.</w:t>
      </w:r>
    </w:p>
    <w:p w14:paraId="556FC120" w14:textId="77777777" w:rsidR="00C80293" w:rsidRPr="001C260B" w:rsidRDefault="00C80293" w:rsidP="00C80293">
      <w:pPr>
        <w:spacing w:after="0" w:line="240" w:lineRule="auto"/>
        <w:jc w:val="both"/>
        <w:rPr>
          <w:rFonts w:ascii="Times New Roman" w:hAnsi="Times New Roman" w:cs="Times New Roman"/>
        </w:rPr>
      </w:pPr>
    </w:p>
    <w:p w14:paraId="3B50BA99"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 number and spatial distribution of the studies considered in this study might limit the generalizability of the results to underrepresented regions. The geographic distribution of the NT and OF practices was skewed toward Europe and America. Meanwhile, there was no study for AF in Latin America where actually between 200 and 357 million hectares are devoted to such practice. Most of the studies were dominated by NT compared to the remaining, suggesting it having a higher influence on the pooled results (Fig. 1). However, the split of the results for each of the </w:t>
      </w:r>
      <w:proofErr w:type="gramStart"/>
      <w:r w:rsidRPr="001C260B">
        <w:rPr>
          <w:rFonts w:ascii="Times New Roman" w:hAnsi="Times New Roman" w:cs="Times New Roman"/>
        </w:rPr>
        <w:t>SCPs</w:t>
      </w:r>
      <w:proofErr w:type="gramEnd"/>
      <w:r w:rsidRPr="001C260B">
        <w:rPr>
          <w:rFonts w:ascii="Times New Roman" w:hAnsi="Times New Roman" w:cs="Times New Roman"/>
        </w:rPr>
        <w:t xml:space="preserve"> help see their individual trend across the factors considered. These observations show the need of a new global data with higher spatial coverage of SCPs, especially for AF, CC and OF. </w:t>
      </w:r>
    </w:p>
    <w:p w14:paraId="23134E7C" w14:textId="77777777" w:rsidR="00C80293" w:rsidRPr="001C260B" w:rsidRDefault="00C80293" w:rsidP="00C80293">
      <w:pPr>
        <w:spacing w:after="0" w:line="240" w:lineRule="auto"/>
        <w:jc w:val="both"/>
        <w:rPr>
          <w:rFonts w:ascii="Times New Roman" w:hAnsi="Times New Roman" w:cs="Times New Roman"/>
        </w:rPr>
      </w:pPr>
    </w:p>
    <w:p w14:paraId="36B6A8CA" w14:textId="0CEFED7F"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In addition, yield was the sole outcome metric considered in this study, despite the multifunctional goals of SCPs—including carbon sequestration, biodiversity enhancement, and climate resilience. This narrow focus may miss important trade-offs and co-benefits that could influence adoption decisions. Moreover, the attribution of yield effects to individual SCPs is complicated by the bundling of practices in many studies as seen for different management strategies for NT. For example, there are instances of AF with alley cropping, forest farming, </w:t>
      </w:r>
      <w:proofErr w:type="spellStart"/>
      <w:r w:rsidRPr="001C260B">
        <w:rPr>
          <w:rFonts w:ascii="Times New Roman" w:hAnsi="Times New Roman" w:cs="Times New Roman"/>
        </w:rPr>
        <w:t>silvopastoralism</w:t>
      </w:r>
      <w:proofErr w:type="spellEnd"/>
      <w:r w:rsidRPr="001C260B">
        <w:rPr>
          <w:rFonts w:ascii="Times New Roman" w:hAnsi="Times New Roman" w:cs="Times New Roman"/>
        </w:rPr>
        <w:t xml:space="preserve">, riparian forest buﬀers </w:t>
      </w:r>
      <w:r w:rsidRPr="001C260B">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dCI+OTgtMTAwPC9zdHlsZT48L0Rpc3BsYXlUZXh0PjxyZWNvcmQ+PHJlYy1udW1iZXI+MjQ0PC9y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dCI+OTgtMTAwPC9zdHlsZT48L0Rpc3BsYXlUZXh0PjxyZWNvcmQ+PHJlYy1udW1iZXI+MjQ0PC9y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98-100</w:t>
      </w:r>
      <w:r w:rsidRPr="001C260B">
        <w:rPr>
          <w:rFonts w:ascii="Times New Roman" w:hAnsi="Times New Roman" w:cs="Times New Roman"/>
        </w:rPr>
        <w:fldChar w:fldCharType="end"/>
      </w:r>
      <w:r w:rsidRPr="001C260B">
        <w:rPr>
          <w:rFonts w:ascii="Times New Roman" w:hAnsi="Times New Roman" w:cs="Times New Roman"/>
        </w:rPr>
        <w:t xml:space="preserve"> while CC species with fibrous root system (e.g. rye-grass, rye and oats) have a higher potential to control soil erosion while those with thick roots (e.g. white mustard and fodder radish) are less effective in that regard</w:t>
      </w:r>
      <w:r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&lt;EndNote&gt;&lt;Cite&gt;&lt;Author&gt;Sharma&lt;/Author&gt;&lt;Year&gt;2018&lt;/Year&gt;&lt;RecNum&gt;327&lt;/RecNum&gt;&lt;DisplayText&gt;&lt;style face="superscript"&gt;101&lt;/style&gt;&lt;/DisplayText&gt;&lt;record&gt;&lt;rec-number&gt;327&lt;/rec-number&gt;&lt;foreign-keys&gt;&lt;key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101</w:t>
      </w:r>
      <w:r w:rsidRPr="001C260B">
        <w:rPr>
          <w:rFonts w:ascii="Times New Roman" w:hAnsi="Times New Roman" w:cs="Times New Roman"/>
        </w:rPr>
        <w:fldChar w:fldCharType="end"/>
      </w:r>
      <w:r w:rsidRPr="001C260B">
        <w:rPr>
          <w:rFonts w:ascii="Times New Roman" w:hAnsi="Times New Roman" w:cs="Times New Roman"/>
        </w:rPr>
        <w:t>. Consequently, the individual management strategies related to the SCPs may obscure the specific contribution of each practice and warrant further investigation.</w:t>
      </w:r>
    </w:p>
    <w:p w14:paraId="18761AA3" w14:textId="77777777" w:rsidR="00C80293" w:rsidRPr="001C260B" w:rsidRDefault="00C80293" w:rsidP="00C80293">
      <w:pPr>
        <w:spacing w:after="0" w:line="240" w:lineRule="auto"/>
        <w:jc w:val="both"/>
        <w:rPr>
          <w:rFonts w:ascii="Times New Roman" w:hAnsi="Times New Roman" w:cs="Times New Roman"/>
        </w:rPr>
      </w:pPr>
    </w:p>
    <w:p w14:paraId="02156986" w14:textId="77777777" w:rsidR="005B3B86" w:rsidRDefault="005B3B86" w:rsidP="00C80293">
      <w:pPr>
        <w:spacing w:after="0" w:line="240" w:lineRule="auto"/>
        <w:jc w:val="both"/>
        <w:rPr>
          <w:rFonts w:ascii="Times New Roman" w:hAnsi="Times New Roman" w:cs="Times New Roman"/>
        </w:rPr>
      </w:pPr>
      <w:r>
        <w:rPr>
          <w:rFonts w:ascii="Times New Roman" w:hAnsi="Times New Roman" w:cs="Times New Roman"/>
        </w:rPr>
        <w:t xml:space="preserve">This study did not consider the impact of the different SCPs </w:t>
      </w:r>
      <w:r w:rsidR="00C80293" w:rsidRPr="001C260B">
        <w:rPr>
          <w:rFonts w:ascii="Times New Roman" w:hAnsi="Times New Roman" w:cs="Times New Roman"/>
        </w:rPr>
        <w:t>under extreme weather conditions (e.g., drought, flood), which are increasingly relevant under climate change. As such, the potential of SCPs to buffer crop yields against climate extremes remains an open question. Consequently, further research is needed to unpack the long-term impacts of SCPs on yield stability, soil health, and environmental services, particularly under future climate scenarios.</w:t>
      </w:r>
    </w:p>
    <w:p w14:paraId="1D4D5A35" w14:textId="77777777" w:rsidR="005B3B86" w:rsidRDefault="005B3B86" w:rsidP="00C80293">
      <w:pPr>
        <w:spacing w:after="0" w:line="240" w:lineRule="auto"/>
        <w:jc w:val="both"/>
        <w:rPr>
          <w:rFonts w:ascii="Times New Roman" w:hAnsi="Times New Roman" w:cs="Times New Roman"/>
        </w:rPr>
      </w:pPr>
    </w:p>
    <w:p w14:paraId="05E89D1C" w14:textId="0A7DF5DA"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 </w:t>
      </w:r>
    </w:p>
    <w:p w14:paraId="47DFEFFF" w14:textId="77777777" w:rsidR="00C80293" w:rsidRPr="001C260B" w:rsidRDefault="00C80293" w:rsidP="00C80293">
      <w:pPr>
        <w:spacing w:after="0" w:line="240" w:lineRule="auto"/>
        <w:rPr>
          <w:rFonts w:ascii="Times New Roman" w:hAnsi="Times New Roman" w:cs="Times New Roman"/>
        </w:rPr>
      </w:pPr>
    </w:p>
    <w:p w14:paraId="7506E5A5" w14:textId="77777777" w:rsidR="00C80293" w:rsidRPr="001C260B" w:rsidRDefault="00C80293" w:rsidP="00C80293">
      <w:pPr>
        <w:spacing w:after="0" w:line="240" w:lineRule="auto"/>
        <w:rPr>
          <w:rFonts w:ascii="Times New Roman" w:hAnsi="Times New Roman" w:cs="Times New Roman"/>
          <w:b/>
          <w:bCs/>
        </w:rPr>
      </w:pPr>
      <w:r w:rsidRPr="001C260B">
        <w:rPr>
          <w:rFonts w:ascii="Times New Roman" w:hAnsi="Times New Roman" w:cs="Times New Roman"/>
          <w:b/>
          <w:bCs/>
        </w:rPr>
        <w:lastRenderedPageBreak/>
        <w:t>Conclusion</w:t>
      </w:r>
    </w:p>
    <w:p w14:paraId="24A4ED3E" w14:textId="77777777" w:rsidR="00C80293" w:rsidRPr="001C260B" w:rsidRDefault="00C80293" w:rsidP="00C80293">
      <w:pPr>
        <w:spacing w:after="0" w:line="240" w:lineRule="auto"/>
        <w:rPr>
          <w:rFonts w:ascii="Times New Roman" w:hAnsi="Times New Roman" w:cs="Times New Roman"/>
          <w:b/>
          <w:bCs/>
        </w:rPr>
      </w:pPr>
    </w:p>
    <w:p w14:paraId="662E3891"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This meta-analysis demonstrates that soil conservation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Yield gains were most evident in low organic carbon and phosphorus-deficient soils, as well as on steeper or elevated landforms—conditions where soil conservation practices likely mitigate key agronomic constraints. The effectiveness of no-tillage systems was notably enhanced when combined with complementary practices such as nutrient inputs and soil cover.</w:t>
      </w:r>
    </w:p>
    <w:p w14:paraId="163CF2BD" w14:textId="77777777" w:rsidR="00C80293" w:rsidRPr="001C260B" w:rsidRDefault="00C80293" w:rsidP="00C80293">
      <w:pPr>
        <w:spacing w:after="0" w:line="240" w:lineRule="auto"/>
        <w:jc w:val="both"/>
        <w:rPr>
          <w:rFonts w:ascii="Times New Roman" w:hAnsi="Times New Roman" w:cs="Times New Roman"/>
        </w:rPr>
      </w:pPr>
    </w:p>
    <w:p w14:paraId="3B38EAE4"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Our findings affirm the potential of soil conservation practices to support sustainable intensification, particularly in marginalized or degraded environments. However, they also caution against a one-size-fits-all approach. Tailored, integrated strategies that align specific practices with local biophysical conditions are essential to optimize yield benefits and ensure successful adoption. Further research is needed to explore long-term outcomes, yield stability under climate extremes, and the broader ecosystem service implications of SCPs beyond yield alone.</w:t>
      </w:r>
    </w:p>
    <w:p w14:paraId="40AA4E6C" w14:textId="304F486D" w:rsidR="00B5402C" w:rsidRPr="001C260B" w:rsidRDefault="000E5B18" w:rsidP="000E5B18">
      <w:pPr>
        <w:pStyle w:val="NormalWeb"/>
      </w:pPr>
      <w:r w:rsidRPr="001C260B">
        <w:rPr>
          <w:b/>
          <w:bCs/>
        </w:rPr>
        <w:t>R</w:t>
      </w:r>
      <w:r w:rsidR="00B5402C" w:rsidRPr="001C260B">
        <w:rPr>
          <w:b/>
          <w:bCs/>
        </w:rPr>
        <w:t>eferences</w:t>
      </w:r>
    </w:p>
    <w:p w14:paraId="547C423C" w14:textId="77777777" w:rsidR="00C338C3" w:rsidRPr="00C338C3" w:rsidRDefault="001C5F19" w:rsidP="00C338C3">
      <w:pPr>
        <w:pStyle w:val="EndNoteBibliography"/>
        <w:spacing w:after="0"/>
        <w:ind w:left="720" w:hanging="720"/>
      </w:pPr>
      <w:r w:rsidRPr="001C260B">
        <w:rPr>
          <w:rFonts w:ascii="Times New Roman" w:hAnsi="Times New Roman" w:cs="Times New Roman"/>
          <w:b/>
          <w:bCs/>
        </w:rPr>
        <w:fldChar w:fldCharType="begin"/>
      </w:r>
      <w:r w:rsidRPr="001C260B">
        <w:rPr>
          <w:rFonts w:ascii="Times New Roman" w:hAnsi="Times New Roman" w:cs="Times New Roman"/>
          <w:b/>
          <w:bCs/>
        </w:rPr>
        <w:instrText xml:space="preserve"> ADDIN EN.REFLIST </w:instrText>
      </w:r>
      <w:r w:rsidRPr="001C260B">
        <w:rPr>
          <w:rFonts w:ascii="Times New Roman" w:hAnsi="Times New Roman" w:cs="Times New Roman"/>
          <w:b/>
          <w:bCs/>
        </w:rPr>
        <w:fldChar w:fldCharType="separate"/>
      </w:r>
      <w:r w:rsidR="00C338C3" w:rsidRPr="00C338C3">
        <w:t>1</w:t>
      </w:r>
      <w:r w:rsidR="00C338C3" w:rsidRPr="00C338C3">
        <w:tab/>
        <w:t>UNCCD. Summary for Decision Makers (Global Land Outlook) 2nd edn. (2022).</w:t>
      </w:r>
    </w:p>
    <w:p w14:paraId="03BAA430" w14:textId="77777777" w:rsidR="00C338C3" w:rsidRPr="00C338C3" w:rsidRDefault="00C338C3" w:rsidP="00C338C3">
      <w:pPr>
        <w:pStyle w:val="EndNoteBibliography"/>
        <w:spacing w:after="0"/>
        <w:ind w:left="720" w:hanging="720"/>
      </w:pPr>
      <w:r w:rsidRPr="00C338C3">
        <w:t>2</w:t>
      </w:r>
      <w:r w:rsidRPr="00C338C3">
        <w:tab/>
        <w:t xml:space="preserve">Bakker, H. </w:t>
      </w:r>
      <w:r w:rsidRPr="00C338C3">
        <w:rPr>
          <w:i/>
        </w:rPr>
        <w:t>The world food crisis: Food security in comparative perspective</w:t>
      </w:r>
      <w:r w:rsidRPr="00C338C3">
        <w:t>.  (Canadian Scholars Press, 1990).</w:t>
      </w:r>
    </w:p>
    <w:p w14:paraId="5B2F500D" w14:textId="77777777" w:rsidR="00C338C3" w:rsidRPr="00C338C3" w:rsidRDefault="00C338C3" w:rsidP="00C338C3">
      <w:pPr>
        <w:pStyle w:val="EndNoteBibliography"/>
        <w:spacing w:after="0"/>
        <w:ind w:left="720" w:hanging="720"/>
      </w:pPr>
      <w:r w:rsidRPr="00C338C3">
        <w:t>3</w:t>
      </w:r>
      <w:r w:rsidRPr="00C338C3">
        <w:tab/>
        <w:t>Crippa, M.</w:t>
      </w:r>
      <w:r w:rsidRPr="00C338C3">
        <w:rPr>
          <w:i/>
        </w:rPr>
        <w:t xml:space="preserve"> et al.</w:t>
      </w:r>
      <w:r w:rsidRPr="00C338C3">
        <w:t xml:space="preserve"> Food systems are responsible for a third of global anthropogenic GHG emissions. </w:t>
      </w:r>
      <w:r w:rsidRPr="00C338C3">
        <w:rPr>
          <w:i/>
        </w:rPr>
        <w:t>Nature Food</w:t>
      </w:r>
      <w:r w:rsidRPr="00C338C3">
        <w:t xml:space="preserve"> </w:t>
      </w:r>
      <w:r w:rsidRPr="00C338C3">
        <w:rPr>
          <w:b/>
        </w:rPr>
        <w:t>2</w:t>
      </w:r>
      <w:r w:rsidRPr="00C338C3">
        <w:t xml:space="preserve">, 198-209 (2021). </w:t>
      </w:r>
    </w:p>
    <w:p w14:paraId="5C502052" w14:textId="77777777" w:rsidR="00C338C3" w:rsidRPr="00C338C3" w:rsidRDefault="00C338C3" w:rsidP="00C338C3">
      <w:pPr>
        <w:pStyle w:val="EndNoteBibliography"/>
        <w:spacing w:after="0"/>
        <w:ind w:left="720" w:hanging="720"/>
      </w:pPr>
      <w:r w:rsidRPr="00C338C3">
        <w:t>4</w:t>
      </w:r>
      <w:r w:rsidRPr="00C338C3">
        <w:tab/>
        <w:t>Bodirsky, B. L.</w:t>
      </w:r>
      <w:r w:rsidRPr="00C338C3">
        <w:rPr>
          <w:i/>
        </w:rPr>
        <w:t xml:space="preserve"> et al.</w:t>
      </w:r>
      <w:r w:rsidRPr="00C338C3">
        <w:t xml:space="preserve"> Global food demand scenarios for the 21 st century. </w:t>
      </w:r>
      <w:r w:rsidRPr="00C338C3">
        <w:rPr>
          <w:i/>
        </w:rPr>
        <w:t>PloS one</w:t>
      </w:r>
      <w:r w:rsidRPr="00C338C3">
        <w:t xml:space="preserve"> </w:t>
      </w:r>
      <w:r w:rsidRPr="00C338C3">
        <w:rPr>
          <w:b/>
        </w:rPr>
        <w:t>10</w:t>
      </w:r>
      <w:r w:rsidRPr="00C338C3">
        <w:t xml:space="preserve">, e0139201 (2015). </w:t>
      </w:r>
    </w:p>
    <w:p w14:paraId="00875DF5" w14:textId="77777777" w:rsidR="00C338C3" w:rsidRPr="00C338C3" w:rsidRDefault="00C338C3" w:rsidP="00C338C3">
      <w:pPr>
        <w:pStyle w:val="EndNoteBibliography"/>
        <w:spacing w:after="0"/>
        <w:ind w:left="720" w:hanging="720"/>
      </w:pPr>
      <w:r w:rsidRPr="00C338C3">
        <w:t>5</w:t>
      </w:r>
      <w:r w:rsidRPr="00C338C3">
        <w:tab/>
        <w:t xml:space="preserve">Newton, P., Civita, N., Frankel-Goldwater, L., Bartel, K. &amp; Johns, C. What is regenerative agriculture? A review of scholar and practitioner definitions based on processes and outcomes. </w:t>
      </w:r>
      <w:r w:rsidRPr="00C338C3">
        <w:rPr>
          <w:i/>
        </w:rPr>
        <w:t>Frontiers in Sustainable Food Systems</w:t>
      </w:r>
      <w:r w:rsidRPr="00C338C3">
        <w:t xml:space="preserve"> </w:t>
      </w:r>
      <w:r w:rsidRPr="00C338C3">
        <w:rPr>
          <w:b/>
        </w:rPr>
        <w:t>4</w:t>
      </w:r>
      <w:r w:rsidRPr="00C338C3">
        <w:t xml:space="preserve">, 577723 (2020). </w:t>
      </w:r>
    </w:p>
    <w:p w14:paraId="270C2328" w14:textId="77777777" w:rsidR="00C338C3" w:rsidRPr="00C338C3" w:rsidRDefault="00C338C3" w:rsidP="00C338C3">
      <w:pPr>
        <w:pStyle w:val="EndNoteBibliography"/>
        <w:spacing w:after="0"/>
        <w:ind w:left="720" w:hanging="720"/>
      </w:pPr>
      <w:r w:rsidRPr="00C338C3">
        <w:t>6</w:t>
      </w:r>
      <w:r w:rsidRPr="00C338C3">
        <w:tab/>
        <w:t xml:space="preserve">Rehberger, E., West, P. C., Spillane, C. &amp; McKeown, P. C. What climate and environmental benefits of regenerative agriculture practices? an evidence review. </w:t>
      </w:r>
      <w:r w:rsidRPr="00C338C3">
        <w:rPr>
          <w:i/>
        </w:rPr>
        <w:t>Environmental Research Communications</w:t>
      </w:r>
      <w:r w:rsidRPr="00C338C3">
        <w:t xml:space="preserve"> </w:t>
      </w:r>
      <w:r w:rsidRPr="00C338C3">
        <w:rPr>
          <w:b/>
        </w:rPr>
        <w:t>5</w:t>
      </w:r>
      <w:r w:rsidRPr="00C338C3">
        <w:t xml:space="preserve">, 052001 (2023). </w:t>
      </w:r>
    </w:p>
    <w:p w14:paraId="751D86D1" w14:textId="77777777" w:rsidR="00C338C3" w:rsidRPr="00C338C3" w:rsidRDefault="00C338C3" w:rsidP="00C338C3">
      <w:pPr>
        <w:pStyle w:val="EndNoteBibliography"/>
        <w:spacing w:after="0"/>
        <w:ind w:left="720" w:hanging="720"/>
      </w:pPr>
      <w:r w:rsidRPr="00C338C3">
        <w:t>7</w:t>
      </w:r>
      <w:r w:rsidRPr="00C338C3">
        <w:tab/>
        <w:t xml:space="preserve">O’Donoghue, T., Minasny, B. &amp; McBratney, A. Digital Regenerative Agriculture. </w:t>
      </w:r>
      <w:r w:rsidRPr="00C338C3">
        <w:rPr>
          <w:i/>
        </w:rPr>
        <w:t>npj Sustainable Agriculture</w:t>
      </w:r>
      <w:r w:rsidRPr="00C338C3">
        <w:t xml:space="preserve"> </w:t>
      </w:r>
      <w:r w:rsidRPr="00C338C3">
        <w:rPr>
          <w:b/>
        </w:rPr>
        <w:t>2</w:t>
      </w:r>
      <w:r w:rsidRPr="00C338C3">
        <w:t xml:space="preserve">, 5 (2024). </w:t>
      </w:r>
    </w:p>
    <w:p w14:paraId="4446839F" w14:textId="77777777" w:rsidR="00C338C3" w:rsidRPr="00C338C3" w:rsidRDefault="00C338C3" w:rsidP="00C338C3">
      <w:pPr>
        <w:pStyle w:val="EndNoteBibliography"/>
        <w:spacing w:after="0"/>
        <w:ind w:left="720" w:hanging="720"/>
      </w:pPr>
      <w:r w:rsidRPr="00C338C3">
        <w:t>8</w:t>
      </w:r>
      <w:r w:rsidRPr="00C338C3">
        <w:tab/>
        <w:t xml:space="preserve">Khangura, R., Ferris, D., Wagg, C. &amp; Bowyer, J. Regenerative agriculture—A literature review on the practices and mechanisms used to improve soil health. </w:t>
      </w:r>
      <w:r w:rsidRPr="00C338C3">
        <w:rPr>
          <w:i/>
        </w:rPr>
        <w:t>Sustainability</w:t>
      </w:r>
      <w:r w:rsidRPr="00C338C3">
        <w:t xml:space="preserve"> </w:t>
      </w:r>
      <w:r w:rsidRPr="00C338C3">
        <w:rPr>
          <w:b/>
        </w:rPr>
        <w:t>15</w:t>
      </w:r>
      <w:r w:rsidRPr="00C338C3">
        <w:t xml:space="preserve">, 2338 (2023). </w:t>
      </w:r>
    </w:p>
    <w:p w14:paraId="7B5B5F4F" w14:textId="77777777" w:rsidR="00C338C3" w:rsidRPr="00C338C3" w:rsidRDefault="00C338C3" w:rsidP="00C338C3">
      <w:pPr>
        <w:pStyle w:val="EndNoteBibliography"/>
        <w:spacing w:after="0"/>
        <w:ind w:left="720" w:hanging="720"/>
      </w:pPr>
      <w:r w:rsidRPr="00C338C3">
        <w:t>9</w:t>
      </w:r>
      <w:r w:rsidRPr="00C338C3">
        <w:tab/>
        <w:t>Haddaway, N. R.</w:t>
      </w:r>
      <w:r w:rsidRPr="00C338C3">
        <w:rPr>
          <w:i/>
        </w:rPr>
        <w:t xml:space="preserve"> et al.</w:t>
      </w:r>
      <w:r w:rsidRPr="00C338C3">
        <w:t xml:space="preserve"> How does tillage intensity affect soil organic carbon? A systematic review. </w:t>
      </w:r>
      <w:r w:rsidRPr="00C338C3">
        <w:rPr>
          <w:i/>
        </w:rPr>
        <w:t>Environmental Evidence</w:t>
      </w:r>
      <w:r w:rsidRPr="00C338C3">
        <w:t xml:space="preserve"> </w:t>
      </w:r>
      <w:r w:rsidRPr="00C338C3">
        <w:rPr>
          <w:b/>
        </w:rPr>
        <w:t>6</w:t>
      </w:r>
      <w:r w:rsidRPr="00C338C3">
        <w:t xml:space="preserve">, 1-48 (2017). </w:t>
      </w:r>
    </w:p>
    <w:p w14:paraId="621932AD" w14:textId="77777777" w:rsidR="00C338C3" w:rsidRPr="00C338C3" w:rsidRDefault="00C338C3" w:rsidP="00C338C3">
      <w:pPr>
        <w:pStyle w:val="EndNoteBibliography"/>
        <w:spacing w:after="0"/>
        <w:ind w:left="720" w:hanging="720"/>
      </w:pPr>
      <w:r w:rsidRPr="00C338C3">
        <w:t>10</w:t>
      </w:r>
      <w:r w:rsidRPr="00C338C3">
        <w:tab/>
        <w:t xml:space="preserve">Ren, X., Zou, W., Jiao, J., Stewart, R. &amp; Jian, J. Soil properties affect crop yield changes under conservation agriculture: A systematic analysis. </w:t>
      </w:r>
      <w:r w:rsidRPr="00C338C3">
        <w:rPr>
          <w:i/>
        </w:rPr>
        <w:t>European Journal of Soil Science</w:t>
      </w:r>
      <w:r w:rsidRPr="00C338C3">
        <w:t xml:space="preserve"> </w:t>
      </w:r>
      <w:r w:rsidRPr="00C338C3">
        <w:rPr>
          <w:b/>
        </w:rPr>
        <w:t>74</w:t>
      </w:r>
      <w:r w:rsidRPr="00C338C3">
        <w:t xml:space="preserve">, e13413 (2023). </w:t>
      </w:r>
    </w:p>
    <w:p w14:paraId="28927342" w14:textId="77777777" w:rsidR="00C338C3" w:rsidRPr="00C338C3" w:rsidRDefault="00C338C3" w:rsidP="00C338C3">
      <w:pPr>
        <w:pStyle w:val="EndNoteBibliography"/>
        <w:spacing w:after="0"/>
        <w:ind w:left="720" w:hanging="720"/>
      </w:pPr>
      <w:r w:rsidRPr="00C338C3">
        <w:t>11</w:t>
      </w:r>
      <w:r w:rsidRPr="00C338C3">
        <w:tab/>
        <w:t xml:space="preserve">Su, Y., Gabrielle, B. &amp; Makowski, D. The impact of climate change on the productivity of conservation agriculture. </w:t>
      </w:r>
      <w:r w:rsidRPr="00C338C3">
        <w:rPr>
          <w:i/>
        </w:rPr>
        <w:t>Nature Climate Change</w:t>
      </w:r>
      <w:r w:rsidRPr="00C338C3">
        <w:t xml:space="preserve"> </w:t>
      </w:r>
      <w:r w:rsidRPr="00C338C3">
        <w:rPr>
          <w:b/>
        </w:rPr>
        <w:t>11</w:t>
      </w:r>
      <w:r w:rsidRPr="00C338C3">
        <w:t xml:space="preserve">, 628-633 (2021). </w:t>
      </w:r>
    </w:p>
    <w:p w14:paraId="2EFC6A3C" w14:textId="77777777" w:rsidR="00C338C3" w:rsidRPr="00C338C3" w:rsidRDefault="00C338C3" w:rsidP="00C338C3">
      <w:pPr>
        <w:pStyle w:val="EndNoteBibliography"/>
        <w:spacing w:after="0"/>
        <w:ind w:left="720" w:hanging="720"/>
      </w:pPr>
      <w:r w:rsidRPr="00C338C3">
        <w:t>12</w:t>
      </w:r>
      <w:r w:rsidRPr="00C338C3">
        <w:tab/>
        <w:t xml:space="preserve">Giller, K. E., Hijbeek, R., Andersson, J. A. &amp; Sumberg, J. Regenerative agriculture: an agronomic perspective. </w:t>
      </w:r>
      <w:r w:rsidRPr="00C338C3">
        <w:rPr>
          <w:i/>
        </w:rPr>
        <w:t>Outlook on agriculture</w:t>
      </w:r>
      <w:r w:rsidRPr="00C338C3">
        <w:t xml:space="preserve"> </w:t>
      </w:r>
      <w:r w:rsidRPr="00C338C3">
        <w:rPr>
          <w:b/>
        </w:rPr>
        <w:t>50</w:t>
      </w:r>
      <w:r w:rsidRPr="00C338C3">
        <w:t xml:space="preserve">, 13-25 (2021). </w:t>
      </w:r>
    </w:p>
    <w:p w14:paraId="3DA97937" w14:textId="77777777" w:rsidR="00C338C3" w:rsidRPr="00C338C3" w:rsidRDefault="00C338C3" w:rsidP="00C338C3">
      <w:pPr>
        <w:pStyle w:val="EndNoteBibliography"/>
        <w:spacing w:after="0"/>
        <w:ind w:left="720" w:hanging="720"/>
      </w:pPr>
      <w:r w:rsidRPr="00C338C3">
        <w:t>13</w:t>
      </w:r>
      <w:r w:rsidRPr="00C338C3">
        <w:tab/>
        <w:t xml:space="preserve">Ranganathan, J., Waite, R., Searchinger, T. &amp; Zionts, J. Regenerative agriculture: Good for soil health, but limited potential to mitigate climate change. </w:t>
      </w:r>
      <w:r w:rsidRPr="00C338C3">
        <w:rPr>
          <w:i/>
        </w:rPr>
        <w:t>World Resources Institute: Washington, DC, USA</w:t>
      </w:r>
      <w:r w:rsidRPr="00C338C3">
        <w:t xml:space="preserve"> (2020). </w:t>
      </w:r>
    </w:p>
    <w:p w14:paraId="61BEB04E" w14:textId="77777777" w:rsidR="00C338C3" w:rsidRPr="00C338C3" w:rsidRDefault="00C338C3" w:rsidP="00C338C3">
      <w:pPr>
        <w:pStyle w:val="EndNoteBibliography"/>
        <w:spacing w:after="0"/>
        <w:ind w:left="720" w:hanging="720"/>
      </w:pPr>
      <w:r w:rsidRPr="00C338C3">
        <w:lastRenderedPageBreak/>
        <w:t>14</w:t>
      </w:r>
      <w:r w:rsidRPr="00C338C3">
        <w:tab/>
        <w:t>Pittelkow, C. M.</w:t>
      </w:r>
      <w:r w:rsidRPr="00C338C3">
        <w:rPr>
          <w:i/>
        </w:rPr>
        <w:t xml:space="preserve"> et al.</w:t>
      </w:r>
      <w:r w:rsidRPr="00C338C3">
        <w:t xml:space="preserve"> Productivity limits and potentials of the principles of conservation agriculture. </w:t>
      </w:r>
      <w:r w:rsidRPr="00C338C3">
        <w:rPr>
          <w:i/>
        </w:rPr>
        <w:t>Nature</w:t>
      </w:r>
      <w:r w:rsidRPr="00C338C3">
        <w:t xml:space="preserve"> </w:t>
      </w:r>
      <w:r w:rsidRPr="00C338C3">
        <w:rPr>
          <w:b/>
        </w:rPr>
        <w:t>517</w:t>
      </w:r>
      <w:r w:rsidRPr="00C338C3">
        <w:t xml:space="preserve">, 365-368 (2015). </w:t>
      </w:r>
    </w:p>
    <w:p w14:paraId="02DFF6A1" w14:textId="77777777" w:rsidR="00C338C3" w:rsidRPr="00C338C3" w:rsidRDefault="00C338C3" w:rsidP="00C338C3">
      <w:pPr>
        <w:pStyle w:val="EndNoteBibliography"/>
        <w:spacing w:after="0"/>
        <w:ind w:left="720" w:hanging="720"/>
      </w:pPr>
      <w:r w:rsidRPr="00C338C3">
        <w:t>15</w:t>
      </w:r>
      <w:r w:rsidRPr="00C338C3">
        <w:tab/>
        <w:t>Huang, Y.</w:t>
      </w:r>
      <w:r w:rsidRPr="00C338C3">
        <w:rPr>
          <w:i/>
        </w:rPr>
        <w:t xml:space="preserve"> et al.</w:t>
      </w:r>
      <w:r w:rsidRPr="00C338C3">
        <w:t xml:space="preserve"> Greenhouse gas emissions and crop yield in no-tillage systems: A meta-analysis. </w:t>
      </w:r>
      <w:r w:rsidRPr="00C338C3">
        <w:rPr>
          <w:i/>
        </w:rPr>
        <w:t>Agriculture, Ecosystems &amp; Environment</w:t>
      </w:r>
      <w:r w:rsidRPr="00C338C3">
        <w:t xml:space="preserve"> </w:t>
      </w:r>
      <w:r w:rsidRPr="00C338C3">
        <w:rPr>
          <w:b/>
        </w:rPr>
        <w:t>268</w:t>
      </w:r>
      <w:r w:rsidRPr="00C338C3">
        <w:t xml:space="preserve">, 144-153 (2018). </w:t>
      </w:r>
    </w:p>
    <w:p w14:paraId="111BBC46" w14:textId="77777777" w:rsidR="00C338C3" w:rsidRPr="00C338C3" w:rsidRDefault="00C338C3" w:rsidP="00C338C3">
      <w:pPr>
        <w:pStyle w:val="EndNoteBibliography"/>
        <w:spacing w:after="0"/>
        <w:ind w:left="720" w:hanging="720"/>
      </w:pPr>
      <w:r w:rsidRPr="00C338C3">
        <w:t>16</w:t>
      </w:r>
      <w:r w:rsidRPr="00C338C3">
        <w:tab/>
        <w:t xml:space="preserve">Al‐Kaisi, M. M. &amp; Lal, R. Aligning science and policy of regenerative agriculture. </w:t>
      </w:r>
      <w:r w:rsidRPr="00C338C3">
        <w:rPr>
          <w:i/>
        </w:rPr>
        <w:t>Soil Science Society of America Journal</w:t>
      </w:r>
      <w:r w:rsidRPr="00C338C3">
        <w:t xml:space="preserve"> </w:t>
      </w:r>
      <w:r w:rsidRPr="00C338C3">
        <w:rPr>
          <w:b/>
        </w:rPr>
        <w:t>84</w:t>
      </w:r>
      <w:r w:rsidRPr="00C338C3">
        <w:t xml:space="preserve">, 1808-1820 (2020). </w:t>
      </w:r>
    </w:p>
    <w:p w14:paraId="23D53510" w14:textId="77777777" w:rsidR="00C338C3" w:rsidRPr="00C338C3" w:rsidRDefault="00C338C3" w:rsidP="00C338C3">
      <w:pPr>
        <w:pStyle w:val="EndNoteBibliography"/>
        <w:spacing w:after="0"/>
        <w:ind w:left="720" w:hanging="720"/>
      </w:pPr>
      <w:r w:rsidRPr="00C338C3">
        <w:t>17</w:t>
      </w:r>
      <w:r w:rsidRPr="00C338C3">
        <w:tab/>
        <w:t xml:space="preserve">Knapp, S. &amp; van der Heijden, M. G. A global meta-analysis of yield stability in organic and conservation agriculture. </w:t>
      </w:r>
      <w:r w:rsidRPr="00C338C3">
        <w:rPr>
          <w:i/>
        </w:rPr>
        <w:t>Nature communications</w:t>
      </w:r>
      <w:r w:rsidRPr="00C338C3">
        <w:t xml:space="preserve"> </w:t>
      </w:r>
      <w:r w:rsidRPr="00C338C3">
        <w:rPr>
          <w:b/>
        </w:rPr>
        <w:t>9</w:t>
      </w:r>
      <w:r w:rsidRPr="00C338C3">
        <w:t xml:space="preserve">, 3632 (2018). </w:t>
      </w:r>
    </w:p>
    <w:p w14:paraId="79F7F386" w14:textId="77777777" w:rsidR="00C338C3" w:rsidRPr="00C338C3" w:rsidRDefault="00C338C3" w:rsidP="00C338C3">
      <w:pPr>
        <w:pStyle w:val="EndNoteBibliography"/>
        <w:spacing w:after="0"/>
        <w:ind w:left="720" w:hanging="720"/>
      </w:pPr>
      <w:r w:rsidRPr="00C338C3">
        <w:t>18</w:t>
      </w:r>
      <w:r w:rsidRPr="00C338C3">
        <w:tab/>
        <w:t xml:space="preserve">Baier, C., Gross, A., Thevs, N. &amp; Glaser, B. Effects of agroforestry on grain yield of maize (Zea mays L.)—A global meta-analysis. </w:t>
      </w:r>
      <w:r w:rsidRPr="00C338C3">
        <w:rPr>
          <w:i/>
        </w:rPr>
        <w:t>Frontiers in Sustainable Food Systems</w:t>
      </w:r>
      <w:r w:rsidRPr="00C338C3">
        <w:t xml:space="preserve"> </w:t>
      </w:r>
      <w:r w:rsidRPr="00C338C3">
        <w:rPr>
          <w:b/>
        </w:rPr>
        <w:t>7</w:t>
      </w:r>
      <w:r w:rsidRPr="00C338C3">
        <w:t xml:space="preserve">, 1167686 (2023). </w:t>
      </w:r>
    </w:p>
    <w:p w14:paraId="7DAA4592" w14:textId="77777777" w:rsidR="00C338C3" w:rsidRPr="00C338C3" w:rsidRDefault="00C338C3" w:rsidP="00C338C3">
      <w:pPr>
        <w:pStyle w:val="EndNoteBibliography"/>
        <w:spacing w:after="0"/>
        <w:ind w:left="720" w:hanging="720"/>
      </w:pPr>
      <w:r w:rsidRPr="00C338C3">
        <w:t>19</w:t>
      </w:r>
      <w:r w:rsidRPr="00C338C3">
        <w:tab/>
        <w:t xml:space="preserve">Ivezić, V., Yu, Y. &amp; Werf, W. v. d. Crop yields in European agroforestry systems: a meta-analysis. </w:t>
      </w:r>
      <w:r w:rsidRPr="00C338C3">
        <w:rPr>
          <w:i/>
        </w:rPr>
        <w:t>Frontiers in Sustainable Food Systems</w:t>
      </w:r>
      <w:r w:rsidRPr="00C338C3">
        <w:t xml:space="preserve"> </w:t>
      </w:r>
      <w:r w:rsidRPr="00C338C3">
        <w:rPr>
          <w:b/>
        </w:rPr>
        <w:t>5</w:t>
      </w:r>
      <w:r w:rsidRPr="00C338C3">
        <w:t xml:space="preserve">, 606631 (2021). </w:t>
      </w:r>
    </w:p>
    <w:p w14:paraId="28A390F7" w14:textId="77777777" w:rsidR="00C338C3" w:rsidRPr="00C338C3" w:rsidRDefault="00C338C3" w:rsidP="00C338C3">
      <w:pPr>
        <w:pStyle w:val="EndNoteBibliography"/>
        <w:spacing w:after="0"/>
        <w:ind w:left="720" w:hanging="720"/>
      </w:pPr>
      <w:r w:rsidRPr="00C338C3">
        <w:t>20</w:t>
      </w:r>
      <w:r w:rsidRPr="00C338C3">
        <w:tab/>
        <w:t xml:space="preserve">Peng, Y., Wang, L., Jacinthe, P.-A. &amp; Ren, W. Global synthesis of cover crop impacts on main crop yield. </w:t>
      </w:r>
      <w:r w:rsidRPr="00C338C3">
        <w:rPr>
          <w:i/>
        </w:rPr>
        <w:t>Field Crops Research</w:t>
      </w:r>
      <w:r w:rsidRPr="00C338C3">
        <w:t xml:space="preserve"> </w:t>
      </w:r>
      <w:r w:rsidRPr="00C338C3">
        <w:rPr>
          <w:b/>
        </w:rPr>
        <w:t>310</w:t>
      </w:r>
      <w:r w:rsidRPr="00C338C3">
        <w:t xml:space="preserve">, 109343 (2024). </w:t>
      </w:r>
    </w:p>
    <w:p w14:paraId="76C4979D" w14:textId="77777777" w:rsidR="00C338C3" w:rsidRPr="00C338C3" w:rsidRDefault="00C338C3" w:rsidP="00C338C3">
      <w:pPr>
        <w:pStyle w:val="EndNoteBibliography"/>
        <w:spacing w:after="0"/>
        <w:ind w:left="720" w:hanging="720"/>
      </w:pPr>
      <w:r w:rsidRPr="00C338C3">
        <w:t>21</w:t>
      </w:r>
      <w:r w:rsidRPr="00C338C3">
        <w:tab/>
        <w:t xml:space="preserve">Clark, A. J., Decker, A. M., Meisinger, J. J. &amp; McIntosh, M. S. Kill date of vetch, rye, and a vetch—rye mixture: II. Soil moisture and corn yield. </w:t>
      </w:r>
      <w:r w:rsidRPr="00C338C3">
        <w:rPr>
          <w:i/>
        </w:rPr>
        <w:t>Agronomy Journal</w:t>
      </w:r>
      <w:r w:rsidRPr="00C338C3">
        <w:t xml:space="preserve"> </w:t>
      </w:r>
      <w:r w:rsidRPr="00C338C3">
        <w:rPr>
          <w:b/>
        </w:rPr>
        <w:t>89</w:t>
      </w:r>
      <w:r w:rsidRPr="00C338C3">
        <w:t xml:space="preserve">, 434-441 (1997). </w:t>
      </w:r>
    </w:p>
    <w:p w14:paraId="7062CE18" w14:textId="77777777" w:rsidR="00C338C3" w:rsidRPr="00C338C3" w:rsidRDefault="00C338C3" w:rsidP="00C338C3">
      <w:pPr>
        <w:pStyle w:val="EndNoteBibliography"/>
        <w:spacing w:after="0"/>
        <w:ind w:left="720" w:hanging="720"/>
      </w:pPr>
      <w:r w:rsidRPr="00C338C3">
        <w:t>22</w:t>
      </w:r>
      <w:r w:rsidRPr="00C338C3">
        <w:tab/>
        <w:t xml:space="preserve">Thorup-Kristensen, K., Magid, J. &amp; Jensen, L. S. Catch crops and green manures as biological tools in nitrogen management in temperate zones. </w:t>
      </w:r>
      <w:r w:rsidRPr="00C338C3">
        <w:rPr>
          <w:i/>
        </w:rPr>
        <w:t>Advances in Agronomy</w:t>
      </w:r>
      <w:r w:rsidRPr="00C338C3">
        <w:t xml:space="preserve"> </w:t>
      </w:r>
      <w:r w:rsidRPr="00C338C3">
        <w:rPr>
          <w:b/>
        </w:rPr>
        <w:t>79</w:t>
      </w:r>
      <w:r w:rsidRPr="00C338C3">
        <w:t xml:space="preserve">, 227-302 (2003). </w:t>
      </w:r>
    </w:p>
    <w:p w14:paraId="7CF56EA0" w14:textId="77777777" w:rsidR="00C338C3" w:rsidRPr="00C338C3" w:rsidRDefault="00C338C3" w:rsidP="00C338C3">
      <w:pPr>
        <w:pStyle w:val="EndNoteBibliography"/>
        <w:spacing w:after="0"/>
        <w:ind w:left="720" w:hanging="720"/>
      </w:pPr>
      <w:r w:rsidRPr="00C338C3">
        <w:t>23</w:t>
      </w:r>
      <w:r w:rsidRPr="00C338C3">
        <w:tab/>
        <w:t>Nielsen, D. C.</w:t>
      </w:r>
      <w:r w:rsidRPr="00C338C3">
        <w:rPr>
          <w:i/>
        </w:rPr>
        <w:t xml:space="preserve"> et al.</w:t>
      </w:r>
      <w:r w:rsidRPr="00C338C3">
        <w:t xml:space="preserve"> Cover crop effect on subsequent wheat yield in the central Great Plains. </w:t>
      </w:r>
      <w:r w:rsidRPr="00C338C3">
        <w:rPr>
          <w:i/>
        </w:rPr>
        <w:t>Agronomy Journal</w:t>
      </w:r>
      <w:r w:rsidRPr="00C338C3">
        <w:t xml:space="preserve"> </w:t>
      </w:r>
      <w:r w:rsidRPr="00C338C3">
        <w:rPr>
          <w:b/>
        </w:rPr>
        <w:t>108</w:t>
      </w:r>
      <w:r w:rsidRPr="00C338C3">
        <w:t xml:space="preserve">, 243-256 (2016). </w:t>
      </w:r>
    </w:p>
    <w:p w14:paraId="55261CEB" w14:textId="77777777" w:rsidR="00C338C3" w:rsidRPr="00C338C3" w:rsidRDefault="00C338C3" w:rsidP="00C338C3">
      <w:pPr>
        <w:pStyle w:val="EndNoteBibliography"/>
        <w:spacing w:after="0"/>
        <w:ind w:left="720" w:hanging="720"/>
      </w:pPr>
      <w:r w:rsidRPr="00C338C3">
        <w:t>24</w:t>
      </w:r>
      <w:r w:rsidRPr="00C338C3">
        <w:tab/>
        <w:t xml:space="preserve">Lal, R. Regenerative agriculture for food and climate. </w:t>
      </w:r>
      <w:r w:rsidRPr="00C338C3">
        <w:rPr>
          <w:i/>
        </w:rPr>
        <w:t>Journal of soil and water conservation</w:t>
      </w:r>
      <w:r w:rsidRPr="00C338C3">
        <w:t xml:space="preserve"> </w:t>
      </w:r>
      <w:r w:rsidRPr="00C338C3">
        <w:rPr>
          <w:b/>
        </w:rPr>
        <w:t>75</w:t>
      </w:r>
      <w:r w:rsidRPr="00C338C3">
        <w:t xml:space="preserve">, 123A-124A (2020). </w:t>
      </w:r>
    </w:p>
    <w:p w14:paraId="31AFC016" w14:textId="77777777" w:rsidR="00C338C3" w:rsidRPr="00C338C3" w:rsidRDefault="00C338C3" w:rsidP="00C338C3">
      <w:pPr>
        <w:pStyle w:val="EndNoteBibliography"/>
        <w:spacing w:after="0"/>
        <w:ind w:left="720" w:hanging="720"/>
      </w:pPr>
      <w:r w:rsidRPr="00C338C3">
        <w:t>25</w:t>
      </w:r>
      <w:r w:rsidRPr="00C338C3">
        <w:tab/>
        <w:t>Pittelkow, C. M.</w:t>
      </w:r>
      <w:r w:rsidRPr="00C338C3">
        <w:rPr>
          <w:i/>
        </w:rPr>
        <w:t xml:space="preserve"> et al.</w:t>
      </w:r>
      <w:r w:rsidRPr="00C338C3">
        <w:t xml:space="preserve"> When does no-till yield more? A global meta-analysis. </w:t>
      </w:r>
      <w:r w:rsidRPr="00C338C3">
        <w:rPr>
          <w:i/>
        </w:rPr>
        <w:t>Field Crops Research</w:t>
      </w:r>
      <w:r w:rsidRPr="00C338C3">
        <w:t xml:space="preserve"> </w:t>
      </w:r>
      <w:r w:rsidRPr="00C338C3">
        <w:rPr>
          <w:b/>
        </w:rPr>
        <w:t>183</w:t>
      </w:r>
      <w:r w:rsidRPr="00C338C3">
        <w:t xml:space="preserve">, 156-168 (2015). </w:t>
      </w:r>
    </w:p>
    <w:p w14:paraId="27EFEC05" w14:textId="77777777" w:rsidR="00C338C3" w:rsidRPr="00C338C3" w:rsidRDefault="00C338C3" w:rsidP="00C338C3">
      <w:pPr>
        <w:pStyle w:val="EndNoteBibliography"/>
        <w:spacing w:after="0"/>
        <w:ind w:left="720" w:hanging="720"/>
      </w:pPr>
      <w:r w:rsidRPr="00C338C3">
        <w:t>26</w:t>
      </w:r>
      <w:r w:rsidRPr="00C338C3">
        <w:tab/>
        <w:t xml:space="preserve">Félix, G. F., Scholberg, J. M., Clermont-Dauphin, C., Cournac, L. &amp; Tittonell, P. Enhancing agroecosystem productivity with woody perennials in semi-arid West Africa. A meta-analysis. </w:t>
      </w:r>
      <w:r w:rsidRPr="00C338C3">
        <w:rPr>
          <w:i/>
        </w:rPr>
        <w:t>Agronomy for Sustainable Development</w:t>
      </w:r>
      <w:r w:rsidRPr="00C338C3">
        <w:t xml:space="preserve"> </w:t>
      </w:r>
      <w:r w:rsidRPr="00C338C3">
        <w:rPr>
          <w:b/>
        </w:rPr>
        <w:t>38</w:t>
      </w:r>
      <w:r w:rsidRPr="00C338C3">
        <w:t xml:space="preserve">, 57 (2018). </w:t>
      </w:r>
    </w:p>
    <w:p w14:paraId="33750A40" w14:textId="77777777" w:rsidR="00C338C3" w:rsidRPr="00C338C3" w:rsidRDefault="00C338C3" w:rsidP="00C338C3">
      <w:pPr>
        <w:pStyle w:val="EndNoteBibliography"/>
        <w:spacing w:after="0"/>
        <w:ind w:left="720" w:hanging="720"/>
      </w:pPr>
      <w:r w:rsidRPr="00C338C3">
        <w:t>27</w:t>
      </w:r>
      <w:r w:rsidRPr="00C338C3">
        <w:tab/>
        <w:t xml:space="preserve">de la Cruz, V. Y. V., Cheng, W. &amp; Tawaraya, K. Yield gap between organic and conventional farming systems across climate types and sub-types: A meta-analysis. </w:t>
      </w:r>
      <w:r w:rsidRPr="00C338C3">
        <w:rPr>
          <w:i/>
        </w:rPr>
        <w:t>Agricultural Systems</w:t>
      </w:r>
      <w:r w:rsidRPr="00C338C3">
        <w:t xml:space="preserve"> </w:t>
      </w:r>
      <w:r w:rsidRPr="00C338C3">
        <w:rPr>
          <w:b/>
        </w:rPr>
        <w:t>211</w:t>
      </w:r>
      <w:r w:rsidRPr="00C338C3">
        <w:t xml:space="preserve">, 103732 (2023). </w:t>
      </w:r>
    </w:p>
    <w:p w14:paraId="09A94909" w14:textId="77777777" w:rsidR="00C338C3" w:rsidRPr="00C338C3" w:rsidRDefault="00C338C3" w:rsidP="00C338C3">
      <w:pPr>
        <w:pStyle w:val="EndNoteBibliography"/>
        <w:spacing w:after="0"/>
        <w:ind w:left="720" w:hanging="720"/>
      </w:pPr>
      <w:r w:rsidRPr="00C338C3">
        <w:t>28</w:t>
      </w:r>
      <w:r w:rsidRPr="00C338C3">
        <w:tab/>
        <w:t xml:space="preserve">Su, Y., Gabrielle, B., Beillouin, D. &amp; Makowski, D. High probability of yield gain through conservation agriculture in dry regions for major staple crops. </w:t>
      </w:r>
      <w:r w:rsidRPr="00C338C3">
        <w:rPr>
          <w:i/>
        </w:rPr>
        <w:t>Scientific Reports</w:t>
      </w:r>
      <w:r w:rsidRPr="00C338C3">
        <w:t xml:space="preserve"> </w:t>
      </w:r>
      <w:r w:rsidRPr="00C338C3">
        <w:rPr>
          <w:b/>
        </w:rPr>
        <w:t>11</w:t>
      </w:r>
      <w:r w:rsidRPr="00C338C3">
        <w:t xml:space="preserve">, 3344 (2021). </w:t>
      </w:r>
    </w:p>
    <w:p w14:paraId="7C75F7DD" w14:textId="77777777" w:rsidR="00C338C3" w:rsidRPr="00C338C3" w:rsidRDefault="00C338C3" w:rsidP="00C338C3">
      <w:pPr>
        <w:pStyle w:val="EndNoteBibliography"/>
        <w:spacing w:after="0"/>
        <w:ind w:left="720" w:hanging="720"/>
      </w:pPr>
      <w:r w:rsidRPr="00C338C3">
        <w:t>29</w:t>
      </w:r>
      <w:r w:rsidRPr="00C338C3">
        <w:tab/>
        <w:t xml:space="preserve">Dash, P. K. in </w:t>
      </w:r>
      <w:r w:rsidRPr="00C338C3">
        <w:rPr>
          <w:i/>
        </w:rPr>
        <w:t>Remote Sensing of Soils</w:t>
      </w:r>
      <w:r w:rsidRPr="00C338C3">
        <w:t xml:space="preserve">     357-370 (Elsevier, 2024).</w:t>
      </w:r>
    </w:p>
    <w:p w14:paraId="6DBB71CE" w14:textId="77777777" w:rsidR="00C338C3" w:rsidRPr="00C338C3" w:rsidRDefault="00C338C3" w:rsidP="00C338C3">
      <w:pPr>
        <w:pStyle w:val="EndNoteBibliography"/>
        <w:spacing w:after="0"/>
        <w:ind w:left="720" w:hanging="720"/>
      </w:pPr>
      <w:r w:rsidRPr="00C338C3">
        <w:t>30</w:t>
      </w:r>
      <w:r w:rsidRPr="00C338C3">
        <w:tab/>
        <w:t xml:space="preserve">Vance, T. C., Huang, T. &amp; Butler, K. A. Big data in Earth science: Emerging practice and promise. </w:t>
      </w:r>
      <w:r w:rsidRPr="00C338C3">
        <w:rPr>
          <w:i/>
        </w:rPr>
        <w:t>Science</w:t>
      </w:r>
      <w:r w:rsidRPr="00C338C3">
        <w:t xml:space="preserve"> </w:t>
      </w:r>
      <w:r w:rsidRPr="00C338C3">
        <w:rPr>
          <w:b/>
        </w:rPr>
        <w:t>383</w:t>
      </w:r>
      <w:r w:rsidRPr="00C338C3">
        <w:t xml:space="preserve">, eadh9607 (2024). </w:t>
      </w:r>
    </w:p>
    <w:p w14:paraId="326260C2" w14:textId="77777777" w:rsidR="00C338C3" w:rsidRPr="00C338C3" w:rsidRDefault="00C338C3" w:rsidP="00C338C3">
      <w:pPr>
        <w:pStyle w:val="EndNoteBibliography"/>
        <w:spacing w:after="0"/>
        <w:ind w:left="720" w:hanging="720"/>
      </w:pPr>
      <w:r w:rsidRPr="00C338C3">
        <w:t>31</w:t>
      </w:r>
      <w:r w:rsidRPr="00C338C3">
        <w:tab/>
        <w:t xml:space="preserve">Kganyago, M., Adjorlolo, C., Mhangara, P. &amp; Tsoeleng, L. Optical remote sensing of crop biophysical and biochemical parameters: An overview of advances in sensor technologies and machine learning algorithms for precision agriculture. </w:t>
      </w:r>
      <w:r w:rsidRPr="00C338C3">
        <w:rPr>
          <w:i/>
        </w:rPr>
        <w:t>Computers and Electronics in Agriculture</w:t>
      </w:r>
      <w:r w:rsidRPr="00C338C3">
        <w:t xml:space="preserve"> </w:t>
      </w:r>
      <w:r w:rsidRPr="00C338C3">
        <w:rPr>
          <w:b/>
        </w:rPr>
        <w:t>218</w:t>
      </w:r>
      <w:r w:rsidRPr="00C338C3">
        <w:t xml:space="preserve">, 108730 (2024). </w:t>
      </w:r>
    </w:p>
    <w:p w14:paraId="016B8FF2" w14:textId="77777777" w:rsidR="00C338C3" w:rsidRPr="00C338C3" w:rsidRDefault="00C338C3" w:rsidP="00C338C3">
      <w:pPr>
        <w:pStyle w:val="EndNoteBibliography"/>
        <w:spacing w:after="0"/>
        <w:ind w:left="720" w:hanging="720"/>
      </w:pPr>
      <w:r w:rsidRPr="00C338C3">
        <w:t>32</w:t>
      </w:r>
      <w:r w:rsidRPr="00C338C3">
        <w:tab/>
        <w:t xml:space="preserve">Jian, J., Du, X. &amp; Stewart, R. D. A database for global soil health assessment. </w:t>
      </w:r>
      <w:r w:rsidRPr="00C338C3">
        <w:rPr>
          <w:i/>
        </w:rPr>
        <w:t>Scientific Data</w:t>
      </w:r>
      <w:r w:rsidRPr="00C338C3">
        <w:t xml:space="preserve"> </w:t>
      </w:r>
      <w:r w:rsidRPr="00C338C3">
        <w:rPr>
          <w:b/>
        </w:rPr>
        <w:t>7</w:t>
      </w:r>
      <w:r w:rsidRPr="00C338C3">
        <w:t xml:space="preserve">, 16 (2020). </w:t>
      </w:r>
    </w:p>
    <w:p w14:paraId="6384E201" w14:textId="77777777" w:rsidR="00C338C3" w:rsidRPr="00C338C3" w:rsidRDefault="00C338C3" w:rsidP="00C338C3">
      <w:pPr>
        <w:pStyle w:val="EndNoteBibliography"/>
        <w:spacing w:after="0"/>
        <w:ind w:left="720" w:hanging="720"/>
      </w:pPr>
      <w:r w:rsidRPr="00C338C3">
        <w:t>33</w:t>
      </w:r>
      <w:r w:rsidRPr="00C338C3">
        <w:tab/>
        <w:t xml:space="preserve">Xia, L., Lam, S. K., Yan, X. &amp; Chen, D. How does recycling of livestock manure in agroecosystems affect crop productivity, reactive nitrogen losses, and soil carbon balance? </w:t>
      </w:r>
      <w:r w:rsidRPr="00C338C3">
        <w:rPr>
          <w:i/>
        </w:rPr>
        <w:t>Environmental Science &amp; Technology</w:t>
      </w:r>
      <w:r w:rsidRPr="00C338C3">
        <w:t xml:space="preserve"> </w:t>
      </w:r>
      <w:r w:rsidRPr="00C338C3">
        <w:rPr>
          <w:b/>
        </w:rPr>
        <w:t>51</w:t>
      </w:r>
      <w:r w:rsidRPr="00C338C3">
        <w:t xml:space="preserve">, 7450-7457 (2017). </w:t>
      </w:r>
    </w:p>
    <w:p w14:paraId="3A1C81A1" w14:textId="77777777" w:rsidR="00C338C3" w:rsidRPr="00C338C3" w:rsidRDefault="00C338C3" w:rsidP="00C338C3">
      <w:pPr>
        <w:pStyle w:val="EndNoteBibliography"/>
        <w:spacing w:after="0"/>
        <w:ind w:left="720" w:hanging="720"/>
      </w:pPr>
      <w:r w:rsidRPr="00C338C3">
        <w:t>34</w:t>
      </w:r>
      <w:r w:rsidRPr="00C338C3">
        <w:tab/>
        <w:t>Verret, V.</w:t>
      </w:r>
      <w:r w:rsidRPr="00C338C3">
        <w:rPr>
          <w:i/>
        </w:rPr>
        <w:t xml:space="preserve"> et al.</w:t>
      </w:r>
      <w:r w:rsidRPr="00C338C3">
        <w:t xml:space="preserve"> Can legume companion plants control weeds without decreasing crop yield? A meta-analysis. </w:t>
      </w:r>
      <w:r w:rsidRPr="00C338C3">
        <w:rPr>
          <w:i/>
        </w:rPr>
        <w:t>Field Crops Research</w:t>
      </w:r>
      <w:r w:rsidRPr="00C338C3">
        <w:t xml:space="preserve"> </w:t>
      </w:r>
      <w:r w:rsidRPr="00C338C3">
        <w:rPr>
          <w:b/>
        </w:rPr>
        <w:t>204</w:t>
      </w:r>
      <w:r w:rsidRPr="00C338C3">
        <w:t xml:space="preserve">, 158-168 (2017). </w:t>
      </w:r>
    </w:p>
    <w:p w14:paraId="38E493FC" w14:textId="77777777" w:rsidR="00C338C3" w:rsidRPr="00C338C3" w:rsidRDefault="00C338C3" w:rsidP="00C338C3">
      <w:pPr>
        <w:pStyle w:val="EndNoteBibliography"/>
        <w:spacing w:after="0"/>
        <w:ind w:left="720" w:hanging="720"/>
      </w:pPr>
      <w:r w:rsidRPr="00C338C3">
        <w:lastRenderedPageBreak/>
        <w:t>35</w:t>
      </w:r>
      <w:r w:rsidRPr="00C338C3">
        <w:tab/>
        <w:t>Ding, W.</w:t>
      </w:r>
      <w:r w:rsidRPr="00C338C3">
        <w:rPr>
          <w:i/>
        </w:rPr>
        <w:t xml:space="preserve"> et al.</w:t>
      </w:r>
      <w:r w:rsidRPr="00C338C3">
        <w:t xml:space="preserve"> Improving yield and nitrogen use efficiency through alternative fertilization options for rice in China: A meta-analysis. </w:t>
      </w:r>
      <w:r w:rsidRPr="00C338C3">
        <w:rPr>
          <w:i/>
        </w:rPr>
        <w:t>Field Crops Research</w:t>
      </w:r>
      <w:r w:rsidRPr="00C338C3">
        <w:t xml:space="preserve"> </w:t>
      </w:r>
      <w:r w:rsidRPr="00C338C3">
        <w:rPr>
          <w:b/>
        </w:rPr>
        <w:t>227</w:t>
      </w:r>
      <w:r w:rsidRPr="00C338C3">
        <w:t xml:space="preserve">, 11-18 (2018). </w:t>
      </w:r>
    </w:p>
    <w:p w14:paraId="33D81234" w14:textId="77777777" w:rsidR="00C338C3" w:rsidRPr="00C338C3" w:rsidRDefault="00C338C3" w:rsidP="00C338C3">
      <w:pPr>
        <w:pStyle w:val="EndNoteBibliography"/>
        <w:spacing w:after="0"/>
        <w:ind w:left="720" w:hanging="720"/>
      </w:pPr>
      <w:r w:rsidRPr="00C338C3">
        <w:t>36</w:t>
      </w:r>
      <w:r w:rsidRPr="00C338C3">
        <w:tab/>
        <w:t>Kuradusenge, M.</w:t>
      </w:r>
      <w:r w:rsidRPr="00C338C3">
        <w:rPr>
          <w:i/>
        </w:rPr>
        <w:t xml:space="preserve"> et al.</w:t>
      </w:r>
      <w:r w:rsidRPr="00C338C3">
        <w:t xml:space="preserve"> Crop yield prediction using machine learning models: Case of Irish potato and maize. </w:t>
      </w:r>
      <w:r w:rsidRPr="00C338C3">
        <w:rPr>
          <w:i/>
        </w:rPr>
        <w:t>Agriculture</w:t>
      </w:r>
      <w:r w:rsidRPr="00C338C3">
        <w:t xml:space="preserve"> </w:t>
      </w:r>
      <w:r w:rsidRPr="00C338C3">
        <w:rPr>
          <w:b/>
        </w:rPr>
        <w:t>13</w:t>
      </w:r>
      <w:r w:rsidRPr="00C338C3">
        <w:t xml:space="preserve">, 225 (2023). </w:t>
      </w:r>
    </w:p>
    <w:p w14:paraId="25A0BF45" w14:textId="77777777" w:rsidR="00C338C3" w:rsidRPr="00C338C3" w:rsidRDefault="00C338C3" w:rsidP="00C338C3">
      <w:pPr>
        <w:pStyle w:val="EndNoteBibliography"/>
        <w:spacing w:after="0"/>
        <w:ind w:left="720" w:hanging="720"/>
      </w:pPr>
      <w:r w:rsidRPr="00C338C3">
        <w:t>37</w:t>
      </w:r>
      <w:r w:rsidRPr="00C338C3">
        <w:tab/>
        <w:t xml:space="preserve">Wang, Q., Huang, K., Liu, H. &amp; Yu, Y. Factors affecting crop production water footprint: A review and meta-analysis. </w:t>
      </w:r>
      <w:r w:rsidRPr="00C338C3">
        <w:rPr>
          <w:i/>
        </w:rPr>
        <w:t>Sustainable Production and Consumption</w:t>
      </w:r>
      <w:r w:rsidRPr="00C338C3">
        <w:t xml:space="preserve"> </w:t>
      </w:r>
      <w:r w:rsidRPr="00C338C3">
        <w:rPr>
          <w:b/>
        </w:rPr>
        <w:t>36</w:t>
      </w:r>
      <w:r w:rsidRPr="00C338C3">
        <w:t xml:space="preserve">, 207-216 (2023). </w:t>
      </w:r>
    </w:p>
    <w:p w14:paraId="01C61CF9" w14:textId="77777777" w:rsidR="00C338C3" w:rsidRPr="00C338C3" w:rsidRDefault="00C338C3" w:rsidP="00C338C3">
      <w:pPr>
        <w:pStyle w:val="EndNoteBibliography"/>
        <w:spacing w:after="0"/>
        <w:ind w:left="720" w:hanging="720"/>
      </w:pPr>
      <w:r w:rsidRPr="00C338C3">
        <w:t>38</w:t>
      </w:r>
      <w:r w:rsidRPr="00C338C3">
        <w:tab/>
        <w:t xml:space="preserve">Grigorieva, E., Livenets, A. &amp; Stelmakh, E. Adaptation of agriculture to climate change: A scoping review. </w:t>
      </w:r>
      <w:r w:rsidRPr="00C338C3">
        <w:rPr>
          <w:i/>
        </w:rPr>
        <w:t>Climate</w:t>
      </w:r>
      <w:r w:rsidRPr="00C338C3">
        <w:t xml:space="preserve"> </w:t>
      </w:r>
      <w:r w:rsidRPr="00C338C3">
        <w:rPr>
          <w:b/>
        </w:rPr>
        <w:t>11</w:t>
      </w:r>
      <w:r w:rsidRPr="00C338C3">
        <w:t xml:space="preserve">, 202 (2023). </w:t>
      </w:r>
    </w:p>
    <w:p w14:paraId="4969B28F" w14:textId="77777777" w:rsidR="00C338C3" w:rsidRPr="00C338C3" w:rsidRDefault="00C338C3" w:rsidP="00C338C3">
      <w:pPr>
        <w:pStyle w:val="EndNoteBibliography"/>
        <w:spacing w:after="0"/>
        <w:ind w:left="720" w:hanging="720"/>
      </w:pPr>
      <w:r w:rsidRPr="00C338C3">
        <w:t>39</w:t>
      </w:r>
      <w:r w:rsidRPr="00C338C3">
        <w:tab/>
        <w:t>Baker, N. T. &amp; Capel, P. D. Environmental factors that influence the location of crop agriculture in the conterminous United States. Report No. 2328-0328, (US Geological Survey, 2011).</w:t>
      </w:r>
    </w:p>
    <w:p w14:paraId="07A6A306" w14:textId="77777777" w:rsidR="00C338C3" w:rsidRPr="00C338C3" w:rsidRDefault="00C338C3" w:rsidP="00C338C3">
      <w:pPr>
        <w:pStyle w:val="EndNoteBibliography"/>
        <w:spacing w:after="0"/>
        <w:ind w:left="720" w:hanging="720"/>
      </w:pPr>
      <w:r w:rsidRPr="00C338C3">
        <w:t>40</w:t>
      </w:r>
      <w:r w:rsidRPr="00C338C3">
        <w:tab/>
        <w:t xml:space="preserve">Zomer, R. J., Xu, J. &amp; Trabucco, A. Version 3 of the global aridity index and potential evapotranspiration database. </w:t>
      </w:r>
      <w:r w:rsidRPr="00C338C3">
        <w:rPr>
          <w:i/>
        </w:rPr>
        <w:t>Scientific Data</w:t>
      </w:r>
      <w:r w:rsidRPr="00C338C3">
        <w:t xml:space="preserve"> </w:t>
      </w:r>
      <w:r w:rsidRPr="00C338C3">
        <w:rPr>
          <w:b/>
        </w:rPr>
        <w:t>9</w:t>
      </w:r>
      <w:r w:rsidRPr="00C338C3">
        <w:t xml:space="preserve">, 409 (2022). </w:t>
      </w:r>
    </w:p>
    <w:p w14:paraId="03988959" w14:textId="77777777" w:rsidR="00C338C3" w:rsidRPr="00C338C3" w:rsidRDefault="00C338C3" w:rsidP="00C338C3">
      <w:pPr>
        <w:pStyle w:val="EndNoteBibliography"/>
        <w:spacing w:after="0"/>
        <w:ind w:left="720" w:hanging="720"/>
      </w:pPr>
      <w:r w:rsidRPr="00C338C3">
        <w:t>41</w:t>
      </w:r>
      <w:r w:rsidRPr="00C338C3">
        <w:tab/>
        <w:t>Ahvo, A.</w:t>
      </w:r>
      <w:r w:rsidRPr="00C338C3">
        <w:rPr>
          <w:i/>
        </w:rPr>
        <w:t xml:space="preserve"> et al.</w:t>
      </w:r>
      <w:r w:rsidRPr="00C338C3">
        <w:t xml:space="preserve"> Agricultural input shocks affect crop yields more in the high-yielding areas of the world. </w:t>
      </w:r>
      <w:r w:rsidRPr="00C338C3">
        <w:rPr>
          <w:i/>
        </w:rPr>
        <w:t>Nature Food</w:t>
      </w:r>
      <w:r w:rsidRPr="00C338C3">
        <w:t xml:space="preserve"> </w:t>
      </w:r>
      <w:r w:rsidRPr="00C338C3">
        <w:rPr>
          <w:b/>
        </w:rPr>
        <w:t>4</w:t>
      </w:r>
      <w:r w:rsidRPr="00C338C3">
        <w:t xml:space="preserve">, 1037-1046 (2023). </w:t>
      </w:r>
    </w:p>
    <w:p w14:paraId="0BDA462D" w14:textId="77777777" w:rsidR="00C338C3" w:rsidRPr="00C338C3" w:rsidRDefault="00C338C3" w:rsidP="00C338C3">
      <w:pPr>
        <w:pStyle w:val="EndNoteBibliography"/>
        <w:spacing w:after="0"/>
        <w:ind w:left="720" w:hanging="720"/>
      </w:pPr>
      <w:r w:rsidRPr="00C338C3">
        <w:t>42</w:t>
      </w:r>
      <w:r w:rsidRPr="00C338C3">
        <w:tab/>
        <w:t xml:space="preserve">Leuthold, S. J., Wendroth, O., Salmerón, M. &amp; Poffenbarger, H. Weather-dependent relationships between topographic variables and yield of maize and soybean. </w:t>
      </w:r>
      <w:r w:rsidRPr="00C338C3">
        <w:rPr>
          <w:i/>
        </w:rPr>
        <w:t>Field Crops Research</w:t>
      </w:r>
      <w:r w:rsidRPr="00C338C3">
        <w:t xml:space="preserve"> </w:t>
      </w:r>
      <w:r w:rsidRPr="00C338C3">
        <w:rPr>
          <w:b/>
        </w:rPr>
        <w:t>276</w:t>
      </w:r>
      <w:r w:rsidRPr="00C338C3">
        <w:t xml:space="preserve">, 108368 (2022). </w:t>
      </w:r>
    </w:p>
    <w:p w14:paraId="04FCD1B4" w14:textId="77777777" w:rsidR="00C338C3" w:rsidRPr="00C338C3" w:rsidRDefault="00C338C3" w:rsidP="00C338C3">
      <w:pPr>
        <w:pStyle w:val="EndNoteBibliography"/>
        <w:spacing w:after="0"/>
        <w:ind w:left="720" w:hanging="720"/>
      </w:pPr>
      <w:r w:rsidRPr="00C338C3">
        <w:t>43</w:t>
      </w:r>
      <w:r w:rsidRPr="00C338C3">
        <w:tab/>
        <w:t xml:space="preserve">Kumhálová, J., Kumhála, F., Matějková, Š. &amp; Kroulík, M. The relationship between topography and yield in different weather conditions. </w:t>
      </w:r>
      <w:r w:rsidRPr="00C338C3">
        <w:rPr>
          <w:i/>
        </w:rPr>
        <w:t>Precision Agriculture</w:t>
      </w:r>
      <w:r w:rsidRPr="00C338C3">
        <w:t xml:space="preserve">, 606-616 (2011). </w:t>
      </w:r>
    </w:p>
    <w:p w14:paraId="0DB5AAE7" w14:textId="77777777" w:rsidR="00C338C3" w:rsidRPr="00C338C3" w:rsidRDefault="00C338C3" w:rsidP="00C338C3">
      <w:pPr>
        <w:pStyle w:val="EndNoteBibliography"/>
        <w:spacing w:after="0"/>
        <w:ind w:left="720" w:hanging="720"/>
      </w:pPr>
      <w:r w:rsidRPr="00C338C3">
        <w:t>44</w:t>
      </w:r>
      <w:r w:rsidRPr="00C338C3">
        <w:tab/>
        <w:t xml:space="preserve">Leuthold, S. J., Salmeron, M., Wendroth, O. &amp; Poffenbarger, H. Cover crops decrease maize yield variability in sloping landscapes through increased water during reproductive stages. </w:t>
      </w:r>
      <w:r w:rsidRPr="00C338C3">
        <w:rPr>
          <w:i/>
        </w:rPr>
        <w:t>Field Crops Research</w:t>
      </w:r>
      <w:r w:rsidRPr="00C338C3">
        <w:t xml:space="preserve"> </w:t>
      </w:r>
      <w:r w:rsidRPr="00C338C3">
        <w:rPr>
          <w:b/>
        </w:rPr>
        <w:t>265</w:t>
      </w:r>
      <w:r w:rsidRPr="00C338C3">
        <w:t xml:space="preserve">, 108111 (2021). </w:t>
      </w:r>
    </w:p>
    <w:p w14:paraId="786A46B8" w14:textId="77777777" w:rsidR="00C338C3" w:rsidRPr="00C338C3" w:rsidRDefault="00C338C3" w:rsidP="00C338C3">
      <w:pPr>
        <w:pStyle w:val="EndNoteBibliography"/>
        <w:spacing w:after="0"/>
        <w:ind w:left="720" w:hanging="720"/>
      </w:pPr>
      <w:r w:rsidRPr="00C338C3">
        <w:t>45</w:t>
      </w:r>
      <w:r w:rsidRPr="00C338C3">
        <w:tab/>
        <w:t xml:space="preserve">Martinez-Feria, R. A. &amp; Basso, B. Unstable crop yields reveal opportunities for site-specific adaptations to climate variability. </w:t>
      </w:r>
      <w:r w:rsidRPr="00C338C3">
        <w:rPr>
          <w:i/>
        </w:rPr>
        <w:t>Scientific Reports</w:t>
      </w:r>
      <w:r w:rsidRPr="00C338C3">
        <w:t xml:space="preserve"> </w:t>
      </w:r>
      <w:r w:rsidRPr="00C338C3">
        <w:rPr>
          <w:b/>
        </w:rPr>
        <w:t>10</w:t>
      </w:r>
      <w:r w:rsidRPr="00C338C3">
        <w:t xml:space="preserve">, 2885 (2020). </w:t>
      </w:r>
    </w:p>
    <w:p w14:paraId="1877A6DA" w14:textId="77777777" w:rsidR="00C338C3" w:rsidRPr="00C338C3" w:rsidRDefault="00C338C3" w:rsidP="00C338C3">
      <w:pPr>
        <w:pStyle w:val="EndNoteBibliography"/>
        <w:spacing w:after="0"/>
        <w:ind w:left="720" w:hanging="720"/>
      </w:pPr>
      <w:r w:rsidRPr="00C338C3">
        <w:t>46</w:t>
      </w:r>
      <w:r w:rsidRPr="00C338C3">
        <w:tab/>
        <w:t xml:space="preserve">Basso, B., Shuai, G., Zhang, J. &amp; Robertson, G. P. Yield stability analysis reveals sources of large-scale nitrogen loss from the US Midwest. </w:t>
      </w:r>
      <w:r w:rsidRPr="00C338C3">
        <w:rPr>
          <w:i/>
        </w:rPr>
        <w:t>Scientific Reports</w:t>
      </w:r>
      <w:r w:rsidRPr="00C338C3">
        <w:t xml:space="preserve"> </w:t>
      </w:r>
      <w:r w:rsidRPr="00C338C3">
        <w:rPr>
          <w:b/>
        </w:rPr>
        <w:t>9</w:t>
      </w:r>
      <w:r w:rsidRPr="00C338C3">
        <w:t xml:space="preserve">, 5774 (2019). </w:t>
      </w:r>
    </w:p>
    <w:p w14:paraId="1B1DDF48" w14:textId="77777777" w:rsidR="00C338C3" w:rsidRPr="00C338C3" w:rsidRDefault="00C338C3" w:rsidP="00C338C3">
      <w:pPr>
        <w:pStyle w:val="EndNoteBibliography"/>
        <w:spacing w:after="0"/>
        <w:ind w:left="720" w:hanging="720"/>
      </w:pPr>
      <w:r w:rsidRPr="00C338C3">
        <w:t>47</w:t>
      </w:r>
      <w:r w:rsidRPr="00C338C3">
        <w:tab/>
        <w:t>Amatulli, G.</w:t>
      </w:r>
      <w:r w:rsidRPr="00C338C3">
        <w:rPr>
          <w:i/>
        </w:rPr>
        <w:t xml:space="preserve"> et al.</w:t>
      </w:r>
      <w:r w:rsidRPr="00C338C3">
        <w:t xml:space="preserve"> A suite of global, cross-scale topographic variables for environmental and biodiversity modeling. </w:t>
      </w:r>
      <w:r w:rsidRPr="00C338C3">
        <w:rPr>
          <w:i/>
        </w:rPr>
        <w:t>Scientific data</w:t>
      </w:r>
      <w:r w:rsidRPr="00C338C3">
        <w:t xml:space="preserve"> </w:t>
      </w:r>
      <w:r w:rsidRPr="00C338C3">
        <w:rPr>
          <w:b/>
        </w:rPr>
        <w:t>5</w:t>
      </w:r>
      <w:r w:rsidRPr="00C338C3">
        <w:t xml:space="preserve">, 1-15 (2018). </w:t>
      </w:r>
    </w:p>
    <w:p w14:paraId="7B9A2162" w14:textId="77777777" w:rsidR="00C338C3" w:rsidRPr="00C338C3" w:rsidRDefault="00C338C3" w:rsidP="00C338C3">
      <w:pPr>
        <w:pStyle w:val="EndNoteBibliography"/>
        <w:spacing w:after="0"/>
        <w:ind w:left="720" w:hanging="720"/>
      </w:pPr>
      <w:r w:rsidRPr="00C338C3">
        <w:t>48</w:t>
      </w:r>
      <w:r w:rsidRPr="00C338C3">
        <w:tab/>
        <w:t xml:space="preserve">Iwahashi, J. &amp; Yamazaki, D. Global polygons for terrain classification divided into uniform slopes and basins. </w:t>
      </w:r>
      <w:r w:rsidRPr="00C338C3">
        <w:rPr>
          <w:i/>
        </w:rPr>
        <w:t>Progress in Earth and Planetary Science</w:t>
      </w:r>
      <w:r w:rsidRPr="00C338C3">
        <w:t xml:space="preserve"> </w:t>
      </w:r>
      <w:r w:rsidRPr="00C338C3">
        <w:rPr>
          <w:b/>
        </w:rPr>
        <w:t>9</w:t>
      </w:r>
      <w:r w:rsidRPr="00C338C3">
        <w:t xml:space="preserve">, 33 (2022). </w:t>
      </w:r>
    </w:p>
    <w:p w14:paraId="4CEB5421" w14:textId="77777777" w:rsidR="00C338C3" w:rsidRPr="00C338C3" w:rsidRDefault="00C338C3" w:rsidP="00C338C3">
      <w:pPr>
        <w:pStyle w:val="EndNoteBibliography"/>
        <w:spacing w:after="0"/>
        <w:ind w:left="720" w:hanging="720"/>
      </w:pPr>
      <w:r w:rsidRPr="00C338C3">
        <w:t>49</w:t>
      </w:r>
      <w:r w:rsidRPr="00C338C3">
        <w:tab/>
        <w:t xml:space="preserve">Sainju, U. M. &amp; Alasinrin, S. Y. Changes in soil chemical properties and crop yields with long‐term cropping system and nitrogen fertilization. </w:t>
      </w:r>
      <w:r w:rsidRPr="00C338C3">
        <w:rPr>
          <w:i/>
        </w:rPr>
        <w:t>Agrosystems, Geosciences &amp; Environment</w:t>
      </w:r>
      <w:r w:rsidRPr="00C338C3">
        <w:t xml:space="preserve"> </w:t>
      </w:r>
      <w:r w:rsidRPr="00C338C3">
        <w:rPr>
          <w:b/>
        </w:rPr>
        <w:t>3</w:t>
      </w:r>
      <w:r w:rsidRPr="00C338C3">
        <w:t xml:space="preserve">, e20019 (2020). </w:t>
      </w:r>
    </w:p>
    <w:p w14:paraId="61AE13C6" w14:textId="77777777" w:rsidR="00C338C3" w:rsidRPr="00C338C3" w:rsidRDefault="00C338C3" w:rsidP="00C338C3">
      <w:pPr>
        <w:pStyle w:val="EndNoteBibliography"/>
        <w:spacing w:after="0"/>
        <w:ind w:left="720" w:hanging="720"/>
      </w:pPr>
      <w:r w:rsidRPr="00C338C3">
        <w:t>50</w:t>
      </w:r>
      <w:r w:rsidRPr="00C338C3">
        <w:tab/>
        <w:t xml:space="preserve">Sainju, U. M., Liptzin, D. &amp; Jabro, J. D. Relating soil physical properties to other soil properties and crop yields. </w:t>
      </w:r>
      <w:r w:rsidRPr="00C338C3">
        <w:rPr>
          <w:i/>
        </w:rPr>
        <w:t>Scientific Reports</w:t>
      </w:r>
      <w:r w:rsidRPr="00C338C3">
        <w:t xml:space="preserve"> </w:t>
      </w:r>
      <w:r w:rsidRPr="00C338C3">
        <w:rPr>
          <w:b/>
        </w:rPr>
        <w:t>12</w:t>
      </w:r>
      <w:r w:rsidRPr="00C338C3">
        <w:t xml:space="preserve">, 22025 (2022). </w:t>
      </w:r>
    </w:p>
    <w:p w14:paraId="41E92825" w14:textId="77777777" w:rsidR="00C338C3" w:rsidRPr="00C338C3" w:rsidRDefault="00C338C3" w:rsidP="00C338C3">
      <w:pPr>
        <w:pStyle w:val="EndNoteBibliography"/>
        <w:spacing w:after="0"/>
        <w:ind w:left="720" w:hanging="720"/>
      </w:pPr>
      <w:r w:rsidRPr="00C338C3">
        <w:t>51</w:t>
      </w:r>
      <w:r w:rsidRPr="00C338C3">
        <w:tab/>
        <w:t xml:space="preserve">Dewangan, S., Kumari, L., Minj, P., Kumari, J. &amp; Sahu, R. The effects of soil ph on soil health and environmental sustainability: A review. </w:t>
      </w:r>
      <w:r w:rsidRPr="00C338C3">
        <w:rPr>
          <w:i/>
        </w:rPr>
        <w:t>JETIR, Jun</w:t>
      </w:r>
      <w:r w:rsidRPr="00C338C3">
        <w:t xml:space="preserve"> (2023). </w:t>
      </w:r>
    </w:p>
    <w:p w14:paraId="38FE1633" w14:textId="77777777" w:rsidR="00C338C3" w:rsidRPr="00C338C3" w:rsidRDefault="00C338C3" w:rsidP="00C338C3">
      <w:pPr>
        <w:pStyle w:val="EndNoteBibliography"/>
        <w:spacing w:after="0"/>
        <w:ind w:left="720" w:hanging="720"/>
      </w:pPr>
      <w:r w:rsidRPr="00C338C3">
        <w:t>52</w:t>
      </w:r>
      <w:r w:rsidRPr="00C338C3">
        <w:tab/>
        <w:t>Zhang, S.</w:t>
      </w:r>
      <w:r w:rsidRPr="00C338C3">
        <w:rPr>
          <w:i/>
        </w:rPr>
        <w:t xml:space="preserve"> et al.</w:t>
      </w:r>
      <w:r w:rsidRPr="00C338C3">
        <w:t xml:space="preserve"> Effects of soil amendments on soil acidity and crop yields in acidic soils: A world-wide meta-analysis. </w:t>
      </w:r>
      <w:r w:rsidRPr="00C338C3">
        <w:rPr>
          <w:i/>
        </w:rPr>
        <w:t>Journal of Environmental Management</w:t>
      </w:r>
      <w:r w:rsidRPr="00C338C3">
        <w:t xml:space="preserve"> </w:t>
      </w:r>
      <w:r w:rsidRPr="00C338C3">
        <w:rPr>
          <w:b/>
        </w:rPr>
        <w:t>345</w:t>
      </w:r>
      <w:r w:rsidRPr="00C338C3">
        <w:t xml:space="preserve">, 118531 (2023). </w:t>
      </w:r>
    </w:p>
    <w:p w14:paraId="3D0667EC" w14:textId="77777777" w:rsidR="00C338C3" w:rsidRPr="00C338C3" w:rsidRDefault="00C338C3" w:rsidP="00C338C3">
      <w:pPr>
        <w:pStyle w:val="EndNoteBibliography"/>
        <w:spacing w:after="0"/>
        <w:ind w:left="720" w:hanging="720"/>
      </w:pPr>
      <w:r w:rsidRPr="00C338C3">
        <w:t>53</w:t>
      </w:r>
      <w:r w:rsidRPr="00C338C3">
        <w:tab/>
        <w:t>Poggio, L.</w:t>
      </w:r>
      <w:r w:rsidRPr="00C338C3">
        <w:rPr>
          <w:i/>
        </w:rPr>
        <w:t xml:space="preserve"> et al.</w:t>
      </w:r>
      <w:r w:rsidRPr="00C338C3">
        <w:t xml:space="preserve"> SoilGrids 2.0: producing soil information for the globe with quantified spatial uncertainty. </w:t>
      </w:r>
      <w:r w:rsidRPr="00C338C3">
        <w:rPr>
          <w:i/>
        </w:rPr>
        <w:t>Soil</w:t>
      </w:r>
      <w:r w:rsidRPr="00C338C3">
        <w:t xml:space="preserve"> </w:t>
      </w:r>
      <w:r w:rsidRPr="00C338C3">
        <w:rPr>
          <w:b/>
        </w:rPr>
        <w:t>7</w:t>
      </w:r>
      <w:r w:rsidRPr="00C338C3">
        <w:t xml:space="preserve">, 217-240 (2021). </w:t>
      </w:r>
    </w:p>
    <w:p w14:paraId="76D70F62" w14:textId="77777777" w:rsidR="00C338C3" w:rsidRPr="00C338C3" w:rsidRDefault="00C338C3" w:rsidP="00C338C3">
      <w:pPr>
        <w:pStyle w:val="EndNoteBibliography"/>
        <w:spacing w:after="0"/>
        <w:ind w:left="720" w:hanging="720"/>
      </w:pPr>
      <w:r w:rsidRPr="00C338C3">
        <w:t>54</w:t>
      </w:r>
      <w:r w:rsidRPr="00C338C3">
        <w:tab/>
        <w:t xml:space="preserve">McDowell, R., Noble, A., Pletnyakov, P. &amp; Haygarth, P. A Global Database of Soil Plant Available Phosphorus. </w:t>
      </w:r>
      <w:r w:rsidRPr="00C338C3">
        <w:rPr>
          <w:i/>
        </w:rPr>
        <w:t>Scientific Data</w:t>
      </w:r>
      <w:r w:rsidRPr="00C338C3">
        <w:t xml:space="preserve"> </w:t>
      </w:r>
      <w:r w:rsidRPr="00C338C3">
        <w:rPr>
          <w:b/>
        </w:rPr>
        <w:t>10</w:t>
      </w:r>
      <w:r w:rsidRPr="00C338C3">
        <w:t xml:space="preserve">, 125 (2023). </w:t>
      </w:r>
    </w:p>
    <w:p w14:paraId="576C9BC9" w14:textId="77777777" w:rsidR="00C338C3" w:rsidRPr="00C338C3" w:rsidRDefault="00C338C3" w:rsidP="00C338C3">
      <w:pPr>
        <w:pStyle w:val="EndNoteBibliography"/>
        <w:spacing w:after="0"/>
        <w:ind w:left="720" w:hanging="720"/>
      </w:pPr>
      <w:r w:rsidRPr="00C338C3">
        <w:t>55</w:t>
      </w:r>
      <w:r w:rsidRPr="00C338C3">
        <w:tab/>
        <w:t xml:space="preserve">Luo, Y., Hui, D. &amp; Zhang, D. Elevated CO2 stimulates net accumulations of carbon and nitrogen in land ecosystems: A meta‐analysis. </w:t>
      </w:r>
      <w:r w:rsidRPr="00C338C3">
        <w:rPr>
          <w:i/>
        </w:rPr>
        <w:t>Ecology</w:t>
      </w:r>
      <w:r w:rsidRPr="00C338C3">
        <w:t xml:space="preserve"> </w:t>
      </w:r>
      <w:r w:rsidRPr="00C338C3">
        <w:rPr>
          <w:b/>
        </w:rPr>
        <w:t>87</w:t>
      </w:r>
      <w:r w:rsidRPr="00C338C3">
        <w:t xml:space="preserve">, 53-63 (2006). </w:t>
      </w:r>
    </w:p>
    <w:p w14:paraId="3D60FACB" w14:textId="77777777" w:rsidR="00C338C3" w:rsidRPr="00C338C3" w:rsidRDefault="00C338C3" w:rsidP="00C338C3">
      <w:pPr>
        <w:pStyle w:val="EndNoteBibliography"/>
        <w:spacing w:after="0"/>
        <w:ind w:left="720" w:hanging="720"/>
      </w:pPr>
      <w:r w:rsidRPr="00C338C3">
        <w:t>56</w:t>
      </w:r>
      <w:r w:rsidRPr="00C338C3">
        <w:tab/>
        <w:t xml:space="preserve">Chen, G. &amp; Weil, R. R. Root growth and yield of maize as affected by soil compaction and cover crops. </w:t>
      </w:r>
      <w:r w:rsidRPr="00C338C3">
        <w:rPr>
          <w:i/>
        </w:rPr>
        <w:t>Soil and Tillage Research</w:t>
      </w:r>
      <w:r w:rsidRPr="00C338C3">
        <w:t xml:space="preserve"> </w:t>
      </w:r>
      <w:r w:rsidRPr="00C338C3">
        <w:rPr>
          <w:b/>
        </w:rPr>
        <w:t>117</w:t>
      </w:r>
      <w:r w:rsidRPr="00C338C3">
        <w:t xml:space="preserve">, 17-27 (2011). </w:t>
      </w:r>
    </w:p>
    <w:p w14:paraId="350F0FD4" w14:textId="77777777" w:rsidR="00C338C3" w:rsidRPr="00C338C3" w:rsidRDefault="00C338C3" w:rsidP="00C338C3">
      <w:pPr>
        <w:pStyle w:val="EndNoteBibliography"/>
        <w:spacing w:after="0"/>
        <w:ind w:left="720" w:hanging="720"/>
      </w:pPr>
      <w:r w:rsidRPr="00C338C3">
        <w:lastRenderedPageBreak/>
        <w:t>57</w:t>
      </w:r>
      <w:r w:rsidRPr="00C338C3">
        <w:tab/>
        <w:t xml:space="preserve">Sims, J. T. Soil test phosphorus: Olsen P. </w:t>
      </w:r>
      <w:r w:rsidRPr="00C338C3">
        <w:rPr>
          <w:i/>
        </w:rPr>
        <w:t>Methods of phosphorus analysis for soils, sediments, residuals, and waters</w:t>
      </w:r>
      <w:r w:rsidRPr="00C338C3">
        <w:t xml:space="preserve"> </w:t>
      </w:r>
      <w:r w:rsidRPr="00C338C3">
        <w:rPr>
          <w:b/>
        </w:rPr>
        <w:t>20</w:t>
      </w:r>
      <w:r w:rsidRPr="00C338C3">
        <w:t xml:space="preserve"> (2000). </w:t>
      </w:r>
    </w:p>
    <w:p w14:paraId="7FAE8C6F" w14:textId="77777777" w:rsidR="00C338C3" w:rsidRPr="00C338C3" w:rsidRDefault="00C338C3" w:rsidP="00C338C3">
      <w:pPr>
        <w:pStyle w:val="EndNoteBibliography"/>
        <w:spacing w:after="0"/>
        <w:ind w:left="720" w:hanging="720"/>
      </w:pPr>
      <w:r w:rsidRPr="00C338C3">
        <w:t>58</w:t>
      </w:r>
      <w:r w:rsidRPr="00C338C3">
        <w:tab/>
        <w:t xml:space="preserve">Clara, L., Fatma, R., Viridiana, A. &amp; Liesl, W. Soil organic carbon: the hidden potential. </w:t>
      </w:r>
      <w:r w:rsidRPr="00C338C3">
        <w:rPr>
          <w:i/>
        </w:rPr>
        <w:t>Rome: Food and Agriculture Organization of the United Nations</w:t>
      </w:r>
      <w:r w:rsidRPr="00C338C3">
        <w:t xml:space="preserve"> (2017). </w:t>
      </w:r>
    </w:p>
    <w:p w14:paraId="71CC04BB" w14:textId="77777777" w:rsidR="00C338C3" w:rsidRPr="00C338C3" w:rsidRDefault="00C338C3" w:rsidP="00C338C3">
      <w:pPr>
        <w:pStyle w:val="EndNoteBibliography"/>
        <w:spacing w:after="0"/>
        <w:ind w:left="720" w:hanging="720"/>
      </w:pPr>
      <w:r w:rsidRPr="00C338C3">
        <w:t>59</w:t>
      </w:r>
      <w:r w:rsidRPr="00C338C3">
        <w:tab/>
        <w:t xml:space="preserve">Soil Survey Staff, S. A basic system of soil classification for making and interpreting soil surveys. </w:t>
      </w:r>
      <w:r w:rsidRPr="00C338C3">
        <w:rPr>
          <w:i/>
        </w:rPr>
        <w:t>Agric. Handb.</w:t>
      </w:r>
      <w:r w:rsidRPr="00C338C3">
        <w:t xml:space="preserve"> </w:t>
      </w:r>
      <w:r w:rsidRPr="00C338C3">
        <w:rPr>
          <w:b/>
        </w:rPr>
        <w:t>436</w:t>
      </w:r>
      <w:r w:rsidRPr="00C338C3">
        <w:t xml:space="preserve">, 96-105 (1999). </w:t>
      </w:r>
    </w:p>
    <w:p w14:paraId="025CB559" w14:textId="77777777" w:rsidR="00C338C3" w:rsidRPr="00C338C3" w:rsidRDefault="00C338C3" w:rsidP="00C338C3">
      <w:pPr>
        <w:pStyle w:val="EndNoteBibliography"/>
        <w:spacing w:after="0"/>
        <w:ind w:left="720" w:hanging="720"/>
      </w:pPr>
      <w:r w:rsidRPr="00C338C3">
        <w:t>60</w:t>
      </w:r>
      <w:r w:rsidRPr="00C338C3">
        <w:tab/>
        <w:t xml:space="preserve">Jahn, R., Blume, H.-P., Asio, V., Spaargaren, O. &amp; Schad, P. </w:t>
      </w:r>
      <w:r w:rsidRPr="00C338C3">
        <w:rPr>
          <w:i/>
        </w:rPr>
        <w:t>Guidelines for soil description</w:t>
      </w:r>
      <w:r w:rsidRPr="00C338C3">
        <w:t>.  (Fao, 2006).</w:t>
      </w:r>
    </w:p>
    <w:p w14:paraId="0C8BAD9C" w14:textId="77777777" w:rsidR="00C338C3" w:rsidRPr="00C338C3" w:rsidRDefault="00C338C3" w:rsidP="00C338C3">
      <w:pPr>
        <w:pStyle w:val="EndNoteBibliography"/>
        <w:spacing w:after="0"/>
        <w:ind w:left="720" w:hanging="720"/>
      </w:pPr>
      <w:r w:rsidRPr="00C338C3">
        <w:t>61</w:t>
      </w:r>
      <w:r w:rsidRPr="00C338C3">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C338C3">
        <w:rPr>
          <w:i/>
        </w:rPr>
        <w:t>Sustainability</w:t>
      </w:r>
      <w:r w:rsidRPr="00C338C3">
        <w:t xml:space="preserve"> </w:t>
      </w:r>
      <w:r w:rsidRPr="00C338C3">
        <w:rPr>
          <w:b/>
        </w:rPr>
        <w:t>12</w:t>
      </w:r>
      <w:r w:rsidRPr="00C338C3">
        <w:t xml:space="preserve">, 2783 (2020). </w:t>
      </w:r>
    </w:p>
    <w:p w14:paraId="23094EE9" w14:textId="77777777" w:rsidR="00C338C3" w:rsidRPr="00C338C3" w:rsidRDefault="00C338C3" w:rsidP="00C338C3">
      <w:pPr>
        <w:pStyle w:val="EndNoteBibliography"/>
        <w:spacing w:after="0"/>
        <w:ind w:left="720" w:hanging="720"/>
      </w:pPr>
      <w:r w:rsidRPr="00C338C3">
        <w:t>62</w:t>
      </w:r>
      <w:r w:rsidRPr="00C338C3">
        <w:tab/>
        <w:t xml:space="preserve">Parthasarathi, T., Velu, G. &amp; Jeyakumar, P. Impact of crop heat units on growth and developmental physiology of future crop production: A review. </w:t>
      </w:r>
      <w:r w:rsidRPr="00C338C3">
        <w:rPr>
          <w:i/>
        </w:rPr>
        <w:t>Research &amp; Reviews: A Journal of Crop Science and Technology</w:t>
      </w:r>
      <w:r w:rsidRPr="00C338C3">
        <w:t xml:space="preserve"> </w:t>
      </w:r>
      <w:r w:rsidRPr="00C338C3">
        <w:rPr>
          <w:b/>
        </w:rPr>
        <w:t>2</w:t>
      </w:r>
      <w:r w:rsidRPr="00C338C3">
        <w:t xml:space="preserve">, 1-11 (2013). </w:t>
      </w:r>
    </w:p>
    <w:p w14:paraId="1C101531" w14:textId="77777777" w:rsidR="00C338C3" w:rsidRPr="00C338C3" w:rsidRDefault="00C338C3" w:rsidP="00C338C3">
      <w:pPr>
        <w:pStyle w:val="EndNoteBibliography"/>
        <w:spacing w:after="0"/>
        <w:ind w:left="720" w:hanging="720"/>
      </w:pPr>
      <w:r w:rsidRPr="00C338C3">
        <w:t>63</w:t>
      </w:r>
      <w:r w:rsidRPr="00C338C3">
        <w:tab/>
        <w:t>Joshi, D. R.</w:t>
      </w:r>
      <w:r w:rsidRPr="00C338C3">
        <w:rPr>
          <w:i/>
        </w:rPr>
        <w:t xml:space="preserve"> et al.</w:t>
      </w:r>
      <w:r w:rsidRPr="00C338C3">
        <w:t xml:space="preserve"> A global meta‐analysis of cover crop response on soil carbon storage within a corn production system. </w:t>
      </w:r>
      <w:r w:rsidRPr="00C338C3">
        <w:rPr>
          <w:i/>
        </w:rPr>
        <w:t>Agronomy journal</w:t>
      </w:r>
      <w:r w:rsidRPr="00C338C3">
        <w:t xml:space="preserve"> </w:t>
      </w:r>
      <w:r w:rsidRPr="00C338C3">
        <w:rPr>
          <w:b/>
        </w:rPr>
        <w:t>115</w:t>
      </w:r>
      <w:r w:rsidRPr="00C338C3">
        <w:t xml:space="preserve">, 1543-1556 (2023). </w:t>
      </w:r>
    </w:p>
    <w:p w14:paraId="0F6C336E" w14:textId="77777777" w:rsidR="00C338C3" w:rsidRPr="00C338C3" w:rsidRDefault="00C338C3" w:rsidP="00C338C3">
      <w:pPr>
        <w:pStyle w:val="EndNoteBibliography"/>
        <w:spacing w:after="0"/>
        <w:ind w:left="720" w:hanging="720"/>
      </w:pPr>
      <w:r w:rsidRPr="00C338C3">
        <w:t>64</w:t>
      </w:r>
      <w:r w:rsidRPr="00C338C3">
        <w:tab/>
        <w:t xml:space="preserve">Basche, A. &amp; DeLonge, M. The impact of continuous living cover on soil hydrologic properties: A meta‐analysis. </w:t>
      </w:r>
      <w:r w:rsidRPr="00C338C3">
        <w:rPr>
          <w:i/>
        </w:rPr>
        <w:t>Soil Science Society of America Journal</w:t>
      </w:r>
      <w:r w:rsidRPr="00C338C3">
        <w:t xml:space="preserve"> </w:t>
      </w:r>
      <w:r w:rsidRPr="00C338C3">
        <w:rPr>
          <w:b/>
        </w:rPr>
        <w:t>81</w:t>
      </w:r>
      <w:r w:rsidRPr="00C338C3">
        <w:t xml:space="preserve">, 1179-1190 (2017). </w:t>
      </w:r>
    </w:p>
    <w:p w14:paraId="52755912" w14:textId="77777777" w:rsidR="00C338C3" w:rsidRPr="00C338C3" w:rsidRDefault="00C338C3" w:rsidP="00C338C3">
      <w:pPr>
        <w:pStyle w:val="EndNoteBibliography"/>
        <w:spacing w:after="0"/>
        <w:ind w:left="720" w:hanging="720"/>
      </w:pPr>
      <w:r w:rsidRPr="00C338C3">
        <w:t>65</w:t>
      </w:r>
      <w:r w:rsidRPr="00C338C3">
        <w:tab/>
        <w:t xml:space="preserve">Philibert, A., Loyce, C. &amp; Makowski, D. Assessment of the quality of meta-analysis in agronomy. </w:t>
      </w:r>
      <w:r w:rsidRPr="00C338C3">
        <w:rPr>
          <w:i/>
        </w:rPr>
        <w:t>Agriculture, Ecosystems &amp; Environment</w:t>
      </w:r>
      <w:r w:rsidRPr="00C338C3">
        <w:t xml:space="preserve"> </w:t>
      </w:r>
      <w:r w:rsidRPr="00C338C3">
        <w:rPr>
          <w:b/>
        </w:rPr>
        <w:t>148</w:t>
      </w:r>
      <w:r w:rsidRPr="00C338C3">
        <w:t xml:space="preserve">, 72-82 (2012). </w:t>
      </w:r>
    </w:p>
    <w:p w14:paraId="51F239E0" w14:textId="77777777" w:rsidR="00C338C3" w:rsidRPr="00C338C3" w:rsidRDefault="00C338C3" w:rsidP="00C338C3">
      <w:pPr>
        <w:pStyle w:val="EndNoteBibliography"/>
        <w:spacing w:after="0"/>
        <w:ind w:left="720" w:hanging="720"/>
      </w:pPr>
      <w:r w:rsidRPr="00C338C3">
        <w:t>66</w:t>
      </w:r>
      <w:r w:rsidRPr="00C338C3">
        <w:tab/>
        <w:t xml:space="preserve">Tully, K. &amp; Ryals, R. Nutrient cycling in agroecosystems: Balancing food and environmental objectives. </w:t>
      </w:r>
      <w:r w:rsidRPr="00C338C3">
        <w:rPr>
          <w:i/>
        </w:rPr>
        <w:t>Agroecology and Sustainable Food Systems</w:t>
      </w:r>
      <w:r w:rsidRPr="00C338C3">
        <w:t xml:space="preserve"> </w:t>
      </w:r>
      <w:r w:rsidRPr="00C338C3">
        <w:rPr>
          <w:b/>
        </w:rPr>
        <w:t>41</w:t>
      </w:r>
      <w:r w:rsidRPr="00C338C3">
        <w:t xml:space="preserve">, 761-798 (2017). </w:t>
      </w:r>
    </w:p>
    <w:p w14:paraId="0C0C53AB" w14:textId="77777777" w:rsidR="00C338C3" w:rsidRPr="00C338C3" w:rsidRDefault="00C338C3" w:rsidP="00C338C3">
      <w:pPr>
        <w:pStyle w:val="EndNoteBibliography"/>
        <w:spacing w:after="0"/>
        <w:ind w:left="720" w:hanging="720"/>
      </w:pPr>
      <w:r w:rsidRPr="00C338C3">
        <w:t>67</w:t>
      </w:r>
      <w:r w:rsidRPr="00C338C3">
        <w:tab/>
        <w:t xml:space="preserve">Mwangi, O., Mucheru-Muna, M., Kinyua, M., Bolo, P. &amp; Kihara, J. Organic farming practices increase weed density and diversity over conventional practices: A meta-analysis. </w:t>
      </w:r>
      <w:r w:rsidRPr="00C338C3">
        <w:rPr>
          <w:i/>
        </w:rPr>
        <w:t>Heliyon</w:t>
      </w:r>
      <w:r w:rsidRPr="00C338C3">
        <w:t xml:space="preserve"> </w:t>
      </w:r>
      <w:r w:rsidRPr="00C338C3">
        <w:rPr>
          <w:b/>
        </w:rPr>
        <w:t>10</w:t>
      </w:r>
      <w:r w:rsidRPr="00C338C3">
        <w:t xml:space="preserve"> (2024). </w:t>
      </w:r>
    </w:p>
    <w:p w14:paraId="22E621CF" w14:textId="77777777" w:rsidR="00C338C3" w:rsidRPr="00C338C3" w:rsidRDefault="00C338C3" w:rsidP="00C338C3">
      <w:pPr>
        <w:pStyle w:val="EndNoteBibliography"/>
        <w:spacing w:after="0"/>
        <w:ind w:left="720" w:hanging="720"/>
      </w:pPr>
      <w:r w:rsidRPr="00C338C3">
        <w:t>68</w:t>
      </w:r>
      <w:r w:rsidRPr="00C338C3">
        <w:tab/>
        <w:t>Ponisio, L. C.</w:t>
      </w:r>
      <w:r w:rsidRPr="00C338C3">
        <w:rPr>
          <w:i/>
        </w:rPr>
        <w:t xml:space="preserve"> et al.</w:t>
      </w:r>
      <w:r w:rsidRPr="00C338C3">
        <w:t xml:space="preserve"> Diversification practices reduce organic to conventional yield gap. </w:t>
      </w:r>
      <w:r w:rsidRPr="00C338C3">
        <w:rPr>
          <w:i/>
        </w:rPr>
        <w:t>Proceedings of the Royal Society B: Biological Sciences</w:t>
      </w:r>
      <w:r w:rsidRPr="00C338C3">
        <w:t xml:space="preserve"> </w:t>
      </w:r>
      <w:r w:rsidRPr="00C338C3">
        <w:rPr>
          <w:b/>
        </w:rPr>
        <w:t>282</w:t>
      </w:r>
      <w:r w:rsidRPr="00C338C3">
        <w:t xml:space="preserve">, 20141396 (2015). </w:t>
      </w:r>
    </w:p>
    <w:p w14:paraId="1BD24561" w14:textId="77777777" w:rsidR="00C338C3" w:rsidRPr="00C338C3" w:rsidRDefault="00C338C3" w:rsidP="00C338C3">
      <w:pPr>
        <w:pStyle w:val="EndNoteBibliography"/>
        <w:spacing w:after="0"/>
        <w:ind w:left="720" w:hanging="720"/>
      </w:pPr>
      <w:r w:rsidRPr="00C338C3">
        <w:t>69</w:t>
      </w:r>
      <w:r w:rsidRPr="00C338C3">
        <w:tab/>
        <w:t>Allam, M.</w:t>
      </w:r>
      <w:r w:rsidRPr="00C338C3">
        <w:rPr>
          <w:i/>
        </w:rPr>
        <w:t xml:space="preserve"> et al.</w:t>
      </w:r>
      <w:r w:rsidRPr="00C338C3">
        <w:t xml:space="preserve"> A meta-analysis approach to estimate the effect of cover crops on the grain yield of succeeding cereal crops within European cropping systems. </w:t>
      </w:r>
      <w:r w:rsidRPr="00C338C3">
        <w:rPr>
          <w:i/>
        </w:rPr>
        <w:t>Agriculture</w:t>
      </w:r>
      <w:r w:rsidRPr="00C338C3">
        <w:t xml:space="preserve"> </w:t>
      </w:r>
      <w:r w:rsidRPr="00C338C3">
        <w:rPr>
          <w:b/>
        </w:rPr>
        <w:t>13</w:t>
      </w:r>
      <w:r w:rsidRPr="00C338C3">
        <w:t xml:space="preserve">, 1714 (2023). </w:t>
      </w:r>
    </w:p>
    <w:p w14:paraId="0252FCE1" w14:textId="77777777" w:rsidR="00C338C3" w:rsidRPr="00C338C3" w:rsidRDefault="00C338C3" w:rsidP="00C338C3">
      <w:pPr>
        <w:pStyle w:val="EndNoteBibliography"/>
        <w:spacing w:after="0"/>
        <w:ind w:left="720" w:hanging="720"/>
      </w:pPr>
      <w:r w:rsidRPr="00C338C3">
        <w:t>70</w:t>
      </w:r>
      <w:r w:rsidRPr="00C338C3">
        <w:tab/>
        <w:t xml:space="preserve">Khan, M. T., Aleinikovienė, J. &amp; Butkevičienė, L.-M. Innovative organic fertilizers and cover crops: Perspectives for sustainable agriculture in the Era of climate change and organic agriculture. </w:t>
      </w:r>
      <w:r w:rsidRPr="00C338C3">
        <w:rPr>
          <w:i/>
        </w:rPr>
        <w:t>Agronomy</w:t>
      </w:r>
      <w:r w:rsidRPr="00C338C3">
        <w:t xml:space="preserve"> </w:t>
      </w:r>
      <w:r w:rsidRPr="00C338C3">
        <w:rPr>
          <w:b/>
        </w:rPr>
        <w:t>14</w:t>
      </w:r>
      <w:r w:rsidRPr="00C338C3">
        <w:t xml:space="preserve">, 2871 (2024). </w:t>
      </w:r>
    </w:p>
    <w:p w14:paraId="64EEB502" w14:textId="77777777" w:rsidR="00C338C3" w:rsidRPr="00C338C3" w:rsidRDefault="00C338C3" w:rsidP="00C338C3">
      <w:pPr>
        <w:pStyle w:val="EndNoteBibliography"/>
        <w:spacing w:after="0"/>
        <w:ind w:left="720" w:hanging="720"/>
      </w:pPr>
      <w:r w:rsidRPr="00C338C3">
        <w:t>71</w:t>
      </w:r>
      <w:r w:rsidRPr="00C338C3">
        <w:tab/>
        <w:t>Phillips, I.</w:t>
      </w:r>
      <w:r w:rsidRPr="00C338C3">
        <w:rPr>
          <w:i/>
        </w:rPr>
        <w:t xml:space="preserve"> et al.</w:t>
      </w:r>
      <w:r w:rsidRPr="00C338C3">
        <w:t xml:space="preserve"> Combination of inorganic nitrogen and organic soil amendment improves nitrogen use efficiency while reducing nitrogen runoff. </w:t>
      </w:r>
      <w:r w:rsidRPr="00C338C3">
        <w:rPr>
          <w:i/>
        </w:rPr>
        <w:t>Nitrogen</w:t>
      </w:r>
      <w:r w:rsidRPr="00C338C3">
        <w:t xml:space="preserve"> </w:t>
      </w:r>
      <w:r w:rsidRPr="00C338C3">
        <w:rPr>
          <w:b/>
        </w:rPr>
        <w:t>3</w:t>
      </w:r>
      <w:r w:rsidRPr="00C338C3">
        <w:t xml:space="preserve">, 4 (2022). </w:t>
      </w:r>
    </w:p>
    <w:p w14:paraId="6BE79153" w14:textId="77777777" w:rsidR="00C338C3" w:rsidRPr="00C338C3" w:rsidRDefault="00C338C3" w:rsidP="00C338C3">
      <w:pPr>
        <w:pStyle w:val="EndNoteBibliography"/>
        <w:spacing w:after="0"/>
        <w:ind w:left="720" w:hanging="720"/>
      </w:pPr>
      <w:r w:rsidRPr="00C338C3">
        <w:t>72</w:t>
      </w:r>
      <w:r w:rsidRPr="00C338C3">
        <w:tab/>
        <w:t xml:space="preserve">Lori, M., Symnaczik, S., Mäder, P., De Deyn, G. &amp; Gattinger, A. Organic farming enhances soil microbial abundance and activity—A meta-analysis and meta-regression. </w:t>
      </w:r>
      <w:r w:rsidRPr="00C338C3">
        <w:rPr>
          <w:i/>
        </w:rPr>
        <w:t>PloS one</w:t>
      </w:r>
      <w:r w:rsidRPr="00C338C3">
        <w:t xml:space="preserve"> </w:t>
      </w:r>
      <w:r w:rsidRPr="00C338C3">
        <w:rPr>
          <w:b/>
        </w:rPr>
        <w:t>12</w:t>
      </w:r>
      <w:r w:rsidRPr="00C338C3">
        <w:t xml:space="preserve">, e0180442 (2017). </w:t>
      </w:r>
    </w:p>
    <w:p w14:paraId="13D8E96F" w14:textId="77777777" w:rsidR="00C338C3" w:rsidRPr="00C338C3" w:rsidRDefault="00C338C3" w:rsidP="00C338C3">
      <w:pPr>
        <w:pStyle w:val="EndNoteBibliography"/>
        <w:spacing w:after="0"/>
        <w:ind w:left="720" w:hanging="720"/>
      </w:pPr>
      <w:r w:rsidRPr="00C338C3">
        <w:t>73</w:t>
      </w:r>
      <w:r w:rsidRPr="00C338C3">
        <w:tab/>
        <w:t>Kuyah, S.</w:t>
      </w:r>
      <w:r w:rsidRPr="00C338C3">
        <w:rPr>
          <w:i/>
        </w:rPr>
        <w:t xml:space="preserve"> et al.</w:t>
      </w:r>
      <w:r w:rsidRPr="00C338C3">
        <w:t xml:space="preserve"> Agroforestry delivers a win-win solution for ecosystem services in sub-Saharan Africa. A meta-analysis. </w:t>
      </w:r>
      <w:r w:rsidRPr="00C338C3">
        <w:rPr>
          <w:i/>
        </w:rPr>
        <w:t>Agronomy for Sustainable Development</w:t>
      </w:r>
      <w:r w:rsidRPr="00C338C3">
        <w:t xml:space="preserve"> </w:t>
      </w:r>
      <w:r w:rsidRPr="00C338C3">
        <w:rPr>
          <w:b/>
        </w:rPr>
        <w:t>39</w:t>
      </w:r>
      <w:r w:rsidRPr="00C338C3">
        <w:t xml:space="preserve">, 1-18 (2019). </w:t>
      </w:r>
    </w:p>
    <w:p w14:paraId="2CE45A10" w14:textId="77777777" w:rsidR="00C338C3" w:rsidRPr="00C338C3" w:rsidRDefault="00C338C3" w:rsidP="00C338C3">
      <w:pPr>
        <w:pStyle w:val="EndNoteBibliography"/>
        <w:spacing w:after="0"/>
        <w:ind w:left="720" w:hanging="720"/>
      </w:pPr>
      <w:r w:rsidRPr="00C338C3">
        <w:t>74</w:t>
      </w:r>
      <w:r w:rsidRPr="00C338C3">
        <w:tab/>
        <w:t>IPCC. Climate Change 2021: The Physical Science Basis. Contribution of Working Group I to the Sixth Assessment Report of the Intergovernmental Panel on Climate Change. (Cambridge University Press, Cambridge, United Kingdom and New York, NY, USA, In press,, 2021).</w:t>
      </w:r>
    </w:p>
    <w:p w14:paraId="0A62CD0B" w14:textId="77777777" w:rsidR="00C338C3" w:rsidRPr="00C338C3" w:rsidRDefault="00C338C3" w:rsidP="00C338C3">
      <w:pPr>
        <w:pStyle w:val="EndNoteBibliography"/>
        <w:spacing w:after="0"/>
        <w:ind w:left="720" w:hanging="720"/>
      </w:pPr>
      <w:r w:rsidRPr="00C338C3">
        <w:t>75</w:t>
      </w:r>
      <w:r w:rsidRPr="00C338C3">
        <w:tab/>
        <w:t>Sun, J.</w:t>
      </w:r>
      <w:r w:rsidRPr="00C338C3">
        <w:rPr>
          <w:i/>
        </w:rPr>
        <w:t xml:space="preserve"> et al.</w:t>
      </w:r>
      <w:r w:rsidRPr="00C338C3">
        <w:t xml:space="preserve"> Regionally adapted conservation tillage reduces the risk of crop yield losses: A global meta-analysis. </w:t>
      </w:r>
      <w:r w:rsidRPr="00C338C3">
        <w:rPr>
          <w:i/>
        </w:rPr>
        <w:t>Soil and Tillage Research</w:t>
      </w:r>
      <w:r w:rsidRPr="00C338C3">
        <w:t xml:space="preserve"> </w:t>
      </w:r>
      <w:r w:rsidRPr="00C338C3">
        <w:rPr>
          <w:b/>
        </w:rPr>
        <w:t>244</w:t>
      </w:r>
      <w:r w:rsidRPr="00C338C3">
        <w:t xml:space="preserve">, 106265 (2024). </w:t>
      </w:r>
    </w:p>
    <w:p w14:paraId="1ACDD0C6" w14:textId="77777777" w:rsidR="00C338C3" w:rsidRPr="00C338C3" w:rsidRDefault="00C338C3" w:rsidP="00C338C3">
      <w:pPr>
        <w:pStyle w:val="EndNoteBibliography"/>
        <w:spacing w:after="0"/>
        <w:ind w:left="720" w:hanging="720"/>
      </w:pPr>
      <w:r w:rsidRPr="00C338C3">
        <w:t>76</w:t>
      </w:r>
      <w:r w:rsidRPr="00C338C3">
        <w:tab/>
        <w:t>Vendig, I.</w:t>
      </w:r>
      <w:r w:rsidRPr="00C338C3">
        <w:rPr>
          <w:i/>
        </w:rPr>
        <w:t xml:space="preserve"> et al.</w:t>
      </w:r>
      <w:r w:rsidRPr="00C338C3">
        <w:t xml:space="preserve"> Quantifying direct yield benefits of soil carbon increases from cover cropping. </w:t>
      </w:r>
      <w:r w:rsidRPr="00C338C3">
        <w:rPr>
          <w:i/>
        </w:rPr>
        <w:t>Nature Sustainability</w:t>
      </w:r>
      <w:r w:rsidRPr="00C338C3">
        <w:t xml:space="preserve"> </w:t>
      </w:r>
      <w:r w:rsidRPr="00C338C3">
        <w:rPr>
          <w:b/>
        </w:rPr>
        <w:t>6</w:t>
      </w:r>
      <w:r w:rsidRPr="00C338C3">
        <w:t xml:space="preserve">, 1125-1134 (2023). </w:t>
      </w:r>
    </w:p>
    <w:p w14:paraId="6DB24FDF" w14:textId="77777777" w:rsidR="00C338C3" w:rsidRPr="00C338C3" w:rsidRDefault="00C338C3" w:rsidP="00C338C3">
      <w:pPr>
        <w:pStyle w:val="EndNoteBibliography"/>
        <w:spacing w:after="0"/>
        <w:ind w:left="720" w:hanging="720"/>
      </w:pPr>
      <w:r w:rsidRPr="00C338C3">
        <w:lastRenderedPageBreak/>
        <w:t>77</w:t>
      </w:r>
      <w:r w:rsidRPr="00C338C3">
        <w:tab/>
        <w:t xml:space="preserve">Blanco-Canqui, H. &amp; Lal, R. Crop residue removal impacts on soil productivity and environmental quality. </w:t>
      </w:r>
      <w:r w:rsidRPr="00C338C3">
        <w:rPr>
          <w:i/>
        </w:rPr>
        <w:t>Critical reviews in plant science</w:t>
      </w:r>
      <w:r w:rsidRPr="00C338C3">
        <w:t xml:space="preserve"> </w:t>
      </w:r>
      <w:r w:rsidRPr="00C338C3">
        <w:rPr>
          <w:b/>
        </w:rPr>
        <w:t>28</w:t>
      </w:r>
      <w:r w:rsidRPr="00C338C3">
        <w:t xml:space="preserve">, 139-163 (2009). </w:t>
      </w:r>
    </w:p>
    <w:p w14:paraId="508E198C" w14:textId="77777777" w:rsidR="00C338C3" w:rsidRPr="00C338C3" w:rsidRDefault="00C338C3" w:rsidP="00C338C3">
      <w:pPr>
        <w:pStyle w:val="EndNoteBibliography"/>
        <w:spacing w:after="0"/>
        <w:ind w:left="720" w:hanging="720"/>
      </w:pPr>
      <w:r w:rsidRPr="00C338C3">
        <w:t>78</w:t>
      </w:r>
      <w:r w:rsidRPr="00C338C3">
        <w:tab/>
        <w:t>Solangi, F.</w:t>
      </w:r>
      <w:r w:rsidRPr="00C338C3">
        <w:rPr>
          <w:i/>
        </w:rPr>
        <w:t xml:space="preserve"> et al.</w:t>
      </w:r>
      <w:r w:rsidRPr="00C338C3">
        <w:t xml:space="preserve"> Responses of soil enzymatic activities and microbial biomass phosphorus to improve nutrient accumulation abilities in leguminous species. </w:t>
      </w:r>
      <w:r w:rsidRPr="00C338C3">
        <w:rPr>
          <w:i/>
        </w:rPr>
        <w:t>Scientific Reports</w:t>
      </w:r>
      <w:r w:rsidRPr="00C338C3">
        <w:t xml:space="preserve"> </w:t>
      </w:r>
      <w:r w:rsidRPr="00C338C3">
        <w:rPr>
          <w:b/>
        </w:rPr>
        <w:t>14</w:t>
      </w:r>
      <w:r w:rsidRPr="00C338C3">
        <w:t xml:space="preserve">, 11139 (2024). </w:t>
      </w:r>
    </w:p>
    <w:p w14:paraId="4D714CDC" w14:textId="77777777" w:rsidR="00C338C3" w:rsidRPr="00C338C3" w:rsidRDefault="00C338C3" w:rsidP="00C338C3">
      <w:pPr>
        <w:pStyle w:val="EndNoteBibliography"/>
        <w:spacing w:after="0"/>
        <w:ind w:left="720" w:hanging="720"/>
      </w:pPr>
      <w:r w:rsidRPr="00C338C3">
        <w:t>79</w:t>
      </w:r>
      <w:r w:rsidRPr="00C338C3">
        <w:tab/>
        <w:t>Hu, N.</w:t>
      </w:r>
      <w:r w:rsidRPr="00C338C3">
        <w:rPr>
          <w:i/>
        </w:rPr>
        <w:t xml:space="preserve"> et al.</w:t>
      </w:r>
      <w:r w:rsidRPr="00C338C3">
        <w:t xml:space="preserve"> Increasing phosphorus limitation with tree age in tropical forests. </w:t>
      </w:r>
      <w:r w:rsidRPr="00C338C3">
        <w:rPr>
          <w:i/>
        </w:rPr>
        <w:t>Plant and Soil</w:t>
      </w:r>
      <w:r w:rsidRPr="00C338C3">
        <w:t xml:space="preserve">, 1-13 (2025). </w:t>
      </w:r>
    </w:p>
    <w:p w14:paraId="3BB22403" w14:textId="77777777" w:rsidR="00C338C3" w:rsidRPr="00C338C3" w:rsidRDefault="00C338C3" w:rsidP="00C338C3">
      <w:pPr>
        <w:pStyle w:val="EndNoteBibliography"/>
        <w:spacing w:after="0"/>
        <w:ind w:left="720" w:hanging="720"/>
      </w:pPr>
      <w:r w:rsidRPr="00C338C3">
        <w:t>80</w:t>
      </w:r>
      <w:r w:rsidRPr="00C338C3">
        <w:tab/>
        <w:t xml:space="preserve">Clausing, S. &amp; Polle, A. Mycorrhizal phosphorus efficiencies and microbial competition drive root P uptake. </w:t>
      </w:r>
      <w:r w:rsidRPr="00C338C3">
        <w:rPr>
          <w:i/>
        </w:rPr>
        <w:t>Frontiers in Forests and Global Change</w:t>
      </w:r>
      <w:r w:rsidRPr="00C338C3">
        <w:t xml:space="preserve"> </w:t>
      </w:r>
      <w:r w:rsidRPr="00C338C3">
        <w:rPr>
          <w:b/>
        </w:rPr>
        <w:t>3</w:t>
      </w:r>
      <w:r w:rsidRPr="00C338C3">
        <w:t xml:space="preserve">, 54 (2020). </w:t>
      </w:r>
    </w:p>
    <w:p w14:paraId="61A3E4BD" w14:textId="77777777" w:rsidR="00C338C3" w:rsidRPr="00C338C3" w:rsidRDefault="00C338C3" w:rsidP="00C338C3">
      <w:pPr>
        <w:pStyle w:val="EndNoteBibliography"/>
        <w:spacing w:after="0"/>
        <w:ind w:left="720" w:hanging="720"/>
      </w:pPr>
      <w:r w:rsidRPr="00C338C3">
        <w:t>81</w:t>
      </w:r>
      <w:r w:rsidRPr="00C338C3">
        <w:tab/>
        <w:t xml:space="preserve">Jansa, J., Finlay, R., Wallander, H., Smith, F. A. &amp; Smith, S. E. in </w:t>
      </w:r>
      <w:r w:rsidRPr="00C338C3">
        <w:rPr>
          <w:i/>
        </w:rPr>
        <w:t>Phosphorus in action: biological processes in soil phosphorus cycling</w:t>
      </w:r>
      <w:r w:rsidRPr="00C338C3">
        <w:t xml:space="preserve">     137-168 (Springer, 2010).</w:t>
      </w:r>
    </w:p>
    <w:p w14:paraId="5B095B63" w14:textId="77777777" w:rsidR="00C338C3" w:rsidRPr="00C338C3" w:rsidRDefault="00C338C3" w:rsidP="00C338C3">
      <w:pPr>
        <w:pStyle w:val="EndNoteBibliography"/>
        <w:spacing w:after="0"/>
        <w:ind w:left="720" w:hanging="720"/>
      </w:pPr>
      <w:r w:rsidRPr="00C338C3">
        <w:t>82</w:t>
      </w:r>
      <w:r w:rsidRPr="00C338C3">
        <w:tab/>
        <w:t>Gao, J., Bai, Y., Cui, H. &amp; Zhang, Y.     (2020).</w:t>
      </w:r>
    </w:p>
    <w:p w14:paraId="57CFD59A" w14:textId="77777777" w:rsidR="00C338C3" w:rsidRPr="00C338C3" w:rsidRDefault="00C338C3" w:rsidP="00C338C3">
      <w:pPr>
        <w:pStyle w:val="EndNoteBibliography"/>
        <w:spacing w:after="0"/>
        <w:ind w:left="720" w:hanging="720"/>
      </w:pPr>
      <w:r w:rsidRPr="00C338C3">
        <w:t>83</w:t>
      </w:r>
      <w:r w:rsidRPr="00C338C3">
        <w:tab/>
        <w:t xml:space="preserve">Kumhã, J. &amp; Kroulãk, M. The impact of topography on soil properties and yield and the effects of weather conditions.  (2011). </w:t>
      </w:r>
    </w:p>
    <w:p w14:paraId="454DDA76" w14:textId="77777777" w:rsidR="00C338C3" w:rsidRPr="00C338C3" w:rsidRDefault="00C338C3" w:rsidP="00C338C3">
      <w:pPr>
        <w:pStyle w:val="EndNoteBibliography"/>
        <w:spacing w:after="0"/>
        <w:ind w:left="720" w:hanging="720"/>
      </w:pPr>
      <w:r w:rsidRPr="00C338C3">
        <w:t>84</w:t>
      </w:r>
      <w:r w:rsidRPr="00C338C3">
        <w:tab/>
        <w:t>Fahad, S.</w:t>
      </w:r>
      <w:r w:rsidRPr="00C338C3">
        <w:rPr>
          <w:i/>
        </w:rPr>
        <w:t xml:space="preserve"> et al.</w:t>
      </w:r>
      <w:r w:rsidRPr="00C338C3">
        <w:t xml:space="preserve"> Agroforestry systems for soil health improvement and maintenance. </w:t>
      </w:r>
      <w:r w:rsidRPr="00C338C3">
        <w:rPr>
          <w:i/>
        </w:rPr>
        <w:t>Sustainability</w:t>
      </w:r>
      <w:r w:rsidRPr="00C338C3">
        <w:t xml:space="preserve"> </w:t>
      </w:r>
      <w:r w:rsidRPr="00C338C3">
        <w:rPr>
          <w:b/>
        </w:rPr>
        <w:t>14</w:t>
      </w:r>
      <w:r w:rsidRPr="00C338C3">
        <w:t xml:space="preserve">, 14877 (2022). </w:t>
      </w:r>
    </w:p>
    <w:p w14:paraId="06CF4B73" w14:textId="77777777" w:rsidR="00C338C3" w:rsidRPr="00C338C3" w:rsidRDefault="00C338C3" w:rsidP="00C338C3">
      <w:pPr>
        <w:pStyle w:val="EndNoteBibliography"/>
        <w:spacing w:after="0"/>
        <w:ind w:left="720" w:hanging="720"/>
      </w:pPr>
      <w:r w:rsidRPr="00C338C3">
        <w:t>85</w:t>
      </w:r>
      <w:r w:rsidRPr="00C338C3">
        <w:tab/>
        <w:t>Ngaba, M. J. Y.</w:t>
      </w:r>
      <w:r w:rsidRPr="00C338C3">
        <w:rPr>
          <w:i/>
        </w:rPr>
        <w:t xml:space="preserve"> et al.</w:t>
      </w:r>
      <w:r w:rsidRPr="00C338C3">
        <w:t xml:space="preserve"> Meta-analysis unveils differential effects of agroforestry on soil properties in different zonobiomes. </w:t>
      </w:r>
      <w:r w:rsidRPr="00C338C3">
        <w:rPr>
          <w:i/>
        </w:rPr>
        <w:t>Plant and Soil</w:t>
      </w:r>
      <w:r w:rsidRPr="00C338C3">
        <w:t xml:space="preserve"> </w:t>
      </w:r>
      <w:r w:rsidRPr="00C338C3">
        <w:rPr>
          <w:b/>
        </w:rPr>
        <w:t>496</w:t>
      </w:r>
      <w:r w:rsidRPr="00C338C3">
        <w:t xml:space="preserve">, 589-607 (2024). </w:t>
      </w:r>
    </w:p>
    <w:p w14:paraId="5C996697" w14:textId="77777777" w:rsidR="00C338C3" w:rsidRPr="00C338C3" w:rsidRDefault="00C338C3" w:rsidP="00C338C3">
      <w:pPr>
        <w:pStyle w:val="EndNoteBibliography"/>
        <w:spacing w:after="0"/>
        <w:ind w:left="720" w:hanging="720"/>
      </w:pPr>
      <w:r w:rsidRPr="00C338C3">
        <w:t>86</w:t>
      </w:r>
      <w:r w:rsidRPr="00C338C3">
        <w:tab/>
        <w:t>Corbeels, M.</w:t>
      </w:r>
      <w:r w:rsidRPr="00C338C3">
        <w:rPr>
          <w:i/>
        </w:rPr>
        <w:t xml:space="preserve"> et al.</w:t>
      </w:r>
      <w:r w:rsidRPr="00C338C3">
        <w:t xml:space="preserve"> Understanding the impact and adoption of conservation agriculture in Africa: A multi-scale analysis. </w:t>
      </w:r>
      <w:r w:rsidRPr="00C338C3">
        <w:rPr>
          <w:i/>
        </w:rPr>
        <w:t>Agriculture, Ecosystems &amp; Environment</w:t>
      </w:r>
      <w:r w:rsidRPr="00C338C3">
        <w:t xml:space="preserve"> </w:t>
      </w:r>
      <w:r w:rsidRPr="00C338C3">
        <w:rPr>
          <w:b/>
        </w:rPr>
        <w:t>187</w:t>
      </w:r>
      <w:r w:rsidRPr="00C338C3">
        <w:t xml:space="preserve">, 155-170 (2014). </w:t>
      </w:r>
    </w:p>
    <w:p w14:paraId="393B7806" w14:textId="77777777" w:rsidR="00C338C3" w:rsidRPr="00C338C3" w:rsidRDefault="00C338C3" w:rsidP="00C338C3">
      <w:pPr>
        <w:pStyle w:val="EndNoteBibliography"/>
        <w:spacing w:after="0"/>
        <w:ind w:left="720" w:hanging="720"/>
      </w:pPr>
      <w:r w:rsidRPr="00C338C3">
        <w:t>87</w:t>
      </w:r>
      <w:r w:rsidRPr="00C338C3">
        <w:tab/>
        <w:t>Veresoglou, S. D.</w:t>
      </w:r>
      <w:r w:rsidRPr="00C338C3">
        <w:rPr>
          <w:i/>
        </w:rPr>
        <w:t xml:space="preserve"> et al.</w:t>
      </w:r>
      <w:r w:rsidRPr="00C338C3">
        <w:t xml:space="preserve"> No tillage outperforms conventional tillage under arid conditions and following fertilization. </w:t>
      </w:r>
      <w:r w:rsidRPr="00C338C3">
        <w:rPr>
          <w:i/>
        </w:rPr>
        <w:t>Soil Ecology Letters</w:t>
      </w:r>
      <w:r w:rsidRPr="00C338C3">
        <w:t xml:space="preserve"> </w:t>
      </w:r>
      <w:r w:rsidRPr="00C338C3">
        <w:rPr>
          <w:b/>
        </w:rPr>
        <w:t>5</w:t>
      </w:r>
      <w:r w:rsidRPr="00C338C3">
        <w:t xml:space="preserve">, 137-141 (2023). </w:t>
      </w:r>
    </w:p>
    <w:p w14:paraId="555A7194" w14:textId="77777777" w:rsidR="00C338C3" w:rsidRPr="00C338C3" w:rsidRDefault="00C338C3" w:rsidP="00C338C3">
      <w:pPr>
        <w:pStyle w:val="EndNoteBibliography"/>
        <w:spacing w:after="0"/>
        <w:ind w:left="720" w:hanging="720"/>
      </w:pPr>
      <w:r w:rsidRPr="00C338C3">
        <w:t>88</w:t>
      </w:r>
      <w:r w:rsidRPr="00C338C3">
        <w:tab/>
        <w:t xml:space="preserve">Hyatt, J., Wendroth, O., Egli, D. B. &amp; TeKrony, D. M. Soil compaction and soybean seedling emergence. </w:t>
      </w:r>
      <w:r w:rsidRPr="00C338C3">
        <w:rPr>
          <w:i/>
        </w:rPr>
        <w:t>Crop Science</w:t>
      </w:r>
      <w:r w:rsidRPr="00C338C3">
        <w:t xml:space="preserve"> </w:t>
      </w:r>
      <w:r w:rsidRPr="00C338C3">
        <w:rPr>
          <w:b/>
        </w:rPr>
        <w:t>47</w:t>
      </w:r>
      <w:r w:rsidRPr="00C338C3">
        <w:t xml:space="preserve">, 2495-2503 (2007). </w:t>
      </w:r>
    </w:p>
    <w:p w14:paraId="6B596164" w14:textId="77777777" w:rsidR="00C338C3" w:rsidRPr="00C338C3" w:rsidRDefault="00C338C3" w:rsidP="00C338C3">
      <w:pPr>
        <w:pStyle w:val="EndNoteBibliography"/>
        <w:spacing w:after="0"/>
        <w:ind w:left="720" w:hanging="720"/>
      </w:pPr>
      <w:r w:rsidRPr="00C338C3">
        <w:t>89</w:t>
      </w:r>
      <w:r w:rsidRPr="00C338C3">
        <w:tab/>
        <w:t xml:space="preserve">Suzuki, L. E. A. S., Reinert, D. J., Alves, M. C. &amp; Reichert, J. M. Medium-term no-tillage, additional compaction, and chiseling as affecting clayey subtropical soil physical properties and yield of corn, soybean and wheat crops. </w:t>
      </w:r>
      <w:r w:rsidRPr="00C338C3">
        <w:rPr>
          <w:i/>
        </w:rPr>
        <w:t>Sustainability</w:t>
      </w:r>
      <w:r w:rsidRPr="00C338C3">
        <w:t xml:space="preserve"> </w:t>
      </w:r>
      <w:r w:rsidRPr="00C338C3">
        <w:rPr>
          <w:b/>
        </w:rPr>
        <w:t>14</w:t>
      </w:r>
      <w:r w:rsidRPr="00C338C3">
        <w:t xml:space="preserve">, 9717 (2022). </w:t>
      </w:r>
    </w:p>
    <w:p w14:paraId="1E7D8AA8" w14:textId="77777777" w:rsidR="00C338C3" w:rsidRPr="00C338C3" w:rsidRDefault="00C338C3" w:rsidP="00C338C3">
      <w:pPr>
        <w:pStyle w:val="EndNoteBibliography"/>
        <w:spacing w:after="0"/>
        <w:ind w:left="720" w:hanging="720"/>
      </w:pPr>
      <w:r w:rsidRPr="00C338C3">
        <w:t>90</w:t>
      </w:r>
      <w:r w:rsidRPr="00C338C3">
        <w:tab/>
        <w:t xml:space="preserve">Derpsch, R., Friedrich, T., Kassam, A. &amp; Li, H. Current status of adoption of no-till farming in the world and some of its main benefits. </w:t>
      </w:r>
      <w:r w:rsidRPr="00C338C3">
        <w:rPr>
          <w:i/>
        </w:rPr>
        <w:t>International journal of agricultural and biological engineering</w:t>
      </w:r>
      <w:r w:rsidRPr="00C338C3">
        <w:t xml:space="preserve"> </w:t>
      </w:r>
      <w:r w:rsidRPr="00C338C3">
        <w:rPr>
          <w:b/>
        </w:rPr>
        <w:t>3</w:t>
      </w:r>
      <w:r w:rsidRPr="00C338C3">
        <w:t xml:space="preserve">, 1-25 (2010). </w:t>
      </w:r>
    </w:p>
    <w:p w14:paraId="08565BFD" w14:textId="77777777" w:rsidR="00C338C3" w:rsidRPr="00C338C3" w:rsidRDefault="00C338C3" w:rsidP="00C338C3">
      <w:pPr>
        <w:pStyle w:val="EndNoteBibliography"/>
        <w:spacing w:after="0"/>
        <w:ind w:left="720" w:hanging="720"/>
      </w:pPr>
      <w:r w:rsidRPr="00C338C3">
        <w:t>91</w:t>
      </w:r>
      <w:r w:rsidRPr="00C338C3">
        <w:tab/>
        <w:t xml:space="preserve">Giller, K. E., Witter, E., Corbeels, M. &amp; Tittonell, P. Conservation agriculture and smallholder farming in Africa: the heretics’ view. </w:t>
      </w:r>
      <w:r w:rsidRPr="00C338C3">
        <w:rPr>
          <w:i/>
        </w:rPr>
        <w:t>Field crops research</w:t>
      </w:r>
      <w:r w:rsidRPr="00C338C3">
        <w:t xml:space="preserve"> </w:t>
      </w:r>
      <w:r w:rsidRPr="00C338C3">
        <w:rPr>
          <w:b/>
        </w:rPr>
        <w:t>114</w:t>
      </w:r>
      <w:r w:rsidRPr="00C338C3">
        <w:t xml:space="preserve">, 23-34 (2009). </w:t>
      </w:r>
    </w:p>
    <w:p w14:paraId="30565452" w14:textId="77777777" w:rsidR="00C338C3" w:rsidRPr="00C338C3" w:rsidRDefault="00C338C3" w:rsidP="00C338C3">
      <w:pPr>
        <w:pStyle w:val="EndNoteBibliography"/>
        <w:spacing w:after="0"/>
        <w:ind w:left="720" w:hanging="720"/>
      </w:pPr>
      <w:r w:rsidRPr="00C338C3">
        <w:t>92</w:t>
      </w:r>
      <w:r w:rsidRPr="00C338C3">
        <w:tab/>
        <w:t>Giller, K. E.</w:t>
      </w:r>
      <w:r w:rsidRPr="00C338C3">
        <w:rPr>
          <w:i/>
        </w:rPr>
        <w:t xml:space="preserve"> et al.</w:t>
      </w:r>
      <w:r w:rsidRPr="00C338C3">
        <w:t xml:space="preserve"> Beyond conservation agriculture. </w:t>
      </w:r>
      <w:r w:rsidRPr="00C338C3">
        <w:rPr>
          <w:i/>
        </w:rPr>
        <w:t>Frontiers in plant science</w:t>
      </w:r>
      <w:r w:rsidRPr="00C338C3">
        <w:t xml:space="preserve"> </w:t>
      </w:r>
      <w:r w:rsidRPr="00C338C3">
        <w:rPr>
          <w:b/>
        </w:rPr>
        <w:t>6</w:t>
      </w:r>
      <w:r w:rsidRPr="00C338C3">
        <w:t xml:space="preserve">, 870 (2015). </w:t>
      </w:r>
    </w:p>
    <w:p w14:paraId="6BD9C3CF" w14:textId="77777777" w:rsidR="00C338C3" w:rsidRPr="00C338C3" w:rsidRDefault="00C338C3" w:rsidP="00C338C3">
      <w:pPr>
        <w:pStyle w:val="EndNoteBibliography"/>
        <w:spacing w:after="0"/>
        <w:ind w:left="720" w:hanging="720"/>
      </w:pPr>
      <w:r w:rsidRPr="00C338C3">
        <w:t>93</w:t>
      </w:r>
      <w:r w:rsidRPr="00C338C3">
        <w:tab/>
        <w:t>Tian, L.</w:t>
      </w:r>
      <w:r w:rsidRPr="00C338C3">
        <w:rPr>
          <w:i/>
        </w:rPr>
        <w:t xml:space="preserve"> et al.</w:t>
      </w:r>
      <w:r w:rsidRPr="00C338C3">
        <w:t xml:space="preserve"> Diversified cover crops and no-till enhanced soil total nitrogen and arbuscular mycorrhizal fungi diversity: A case study from the Karst Area of Southwest China. </w:t>
      </w:r>
      <w:r w:rsidRPr="00C338C3">
        <w:rPr>
          <w:i/>
        </w:rPr>
        <w:t>Agriculture</w:t>
      </w:r>
      <w:r w:rsidRPr="00C338C3">
        <w:t xml:space="preserve"> </w:t>
      </w:r>
      <w:r w:rsidRPr="00C338C3">
        <w:rPr>
          <w:b/>
        </w:rPr>
        <w:t>14</w:t>
      </w:r>
      <w:r w:rsidRPr="00C338C3">
        <w:t xml:space="preserve">, 1103 (2024). </w:t>
      </w:r>
    </w:p>
    <w:p w14:paraId="73C5BE17" w14:textId="77777777" w:rsidR="00C338C3" w:rsidRPr="00C338C3" w:rsidRDefault="00C338C3" w:rsidP="00C338C3">
      <w:pPr>
        <w:pStyle w:val="EndNoteBibliography"/>
        <w:spacing w:after="0"/>
        <w:ind w:left="720" w:hanging="720"/>
      </w:pPr>
      <w:r w:rsidRPr="00C338C3">
        <w:t>94</w:t>
      </w:r>
      <w:r w:rsidRPr="00C338C3">
        <w:tab/>
        <w:t>Besen, M. R.</w:t>
      </w:r>
      <w:r w:rsidRPr="00C338C3">
        <w:rPr>
          <w:i/>
        </w:rPr>
        <w:t xml:space="preserve"> et al.</w:t>
      </w:r>
      <w:r w:rsidRPr="00C338C3">
        <w:t xml:space="preserve"> Cover cropping associated with no-tillage system promotes soil carbon sequestration and increases crop yield in Southern Brazil. </w:t>
      </w:r>
      <w:r w:rsidRPr="00C338C3">
        <w:rPr>
          <w:i/>
        </w:rPr>
        <w:t>Soil and Tillage Research</w:t>
      </w:r>
      <w:r w:rsidRPr="00C338C3">
        <w:t xml:space="preserve"> </w:t>
      </w:r>
      <w:r w:rsidRPr="00C338C3">
        <w:rPr>
          <w:b/>
        </w:rPr>
        <w:t>242</w:t>
      </w:r>
      <w:r w:rsidRPr="00C338C3">
        <w:t xml:space="preserve">, 106162 (2024). </w:t>
      </w:r>
    </w:p>
    <w:p w14:paraId="066D66D7" w14:textId="77777777" w:rsidR="00C338C3" w:rsidRPr="00C338C3" w:rsidRDefault="00C338C3" w:rsidP="00C338C3">
      <w:pPr>
        <w:pStyle w:val="EndNoteBibliography"/>
        <w:spacing w:after="0"/>
        <w:ind w:left="720" w:hanging="720"/>
      </w:pPr>
      <w:r w:rsidRPr="00C338C3">
        <w:t>95</w:t>
      </w:r>
      <w:r w:rsidRPr="00C338C3">
        <w:tab/>
        <w:t xml:space="preserve">Jabro, J. D., Allen, B. L., Rand, T., Dangi, S. R. &amp; Campbell, J. W. Effect of previous crop roots on soil compaction in 2 yr rotations under a no-tillage system. </w:t>
      </w:r>
      <w:r w:rsidRPr="00C338C3">
        <w:rPr>
          <w:i/>
        </w:rPr>
        <w:t>Land</w:t>
      </w:r>
      <w:r w:rsidRPr="00C338C3">
        <w:t xml:space="preserve"> </w:t>
      </w:r>
      <w:r w:rsidRPr="00C338C3">
        <w:rPr>
          <w:b/>
        </w:rPr>
        <w:t>10</w:t>
      </w:r>
      <w:r w:rsidRPr="00C338C3">
        <w:t xml:space="preserve">, 202 (2021). </w:t>
      </w:r>
    </w:p>
    <w:p w14:paraId="11E53FA5" w14:textId="77777777" w:rsidR="00C338C3" w:rsidRPr="00C338C3" w:rsidRDefault="00C338C3" w:rsidP="00C338C3">
      <w:pPr>
        <w:pStyle w:val="EndNoteBibliography"/>
        <w:spacing w:after="0"/>
        <w:ind w:left="720" w:hanging="720"/>
      </w:pPr>
      <w:r w:rsidRPr="00C338C3">
        <w:t>96</w:t>
      </w:r>
      <w:r w:rsidRPr="00C338C3">
        <w:tab/>
        <w:t>Leng, V.</w:t>
      </w:r>
      <w:r w:rsidRPr="00C338C3">
        <w:rPr>
          <w:i/>
        </w:rPr>
        <w:t xml:space="preserve"> et al.</w:t>
      </w:r>
      <w:r w:rsidRPr="00C338C3">
        <w:t xml:space="preserve"> Diachronic assessment of soil organic C and N dynamics under long-term no-till cropping systems in the tropical upland of Cambodia. </w:t>
      </w:r>
      <w:r w:rsidRPr="00C338C3">
        <w:rPr>
          <w:i/>
        </w:rPr>
        <w:t>Soil</w:t>
      </w:r>
      <w:r w:rsidRPr="00C338C3">
        <w:t xml:space="preserve"> </w:t>
      </w:r>
      <w:r w:rsidRPr="00C338C3">
        <w:rPr>
          <w:b/>
        </w:rPr>
        <w:t>10</w:t>
      </w:r>
      <w:r w:rsidRPr="00C338C3">
        <w:t xml:space="preserve">, 699-725 (2024). </w:t>
      </w:r>
    </w:p>
    <w:p w14:paraId="2609AFD5" w14:textId="77777777" w:rsidR="00C338C3" w:rsidRPr="00C338C3" w:rsidRDefault="00C338C3" w:rsidP="00C338C3">
      <w:pPr>
        <w:pStyle w:val="EndNoteBibliography"/>
        <w:spacing w:after="0"/>
        <w:ind w:left="720" w:hanging="720"/>
      </w:pPr>
      <w:r w:rsidRPr="00C338C3">
        <w:t>97</w:t>
      </w:r>
      <w:r w:rsidRPr="00C338C3">
        <w:tab/>
        <w:t xml:space="preserve">Shackelford, G. E., Kelsey, R. &amp; Dicks, L. V. Effects of cover crops on multiple ecosystem services: Ten meta-analyses of data from arable farmland in California and the Mediterranean. </w:t>
      </w:r>
      <w:r w:rsidRPr="00C338C3">
        <w:rPr>
          <w:i/>
        </w:rPr>
        <w:t>Land use policy</w:t>
      </w:r>
      <w:r w:rsidRPr="00C338C3">
        <w:t xml:space="preserve"> </w:t>
      </w:r>
      <w:r w:rsidRPr="00C338C3">
        <w:rPr>
          <w:b/>
        </w:rPr>
        <w:t>88</w:t>
      </w:r>
      <w:r w:rsidRPr="00C338C3">
        <w:t xml:space="preserve">, 104204 (2019). </w:t>
      </w:r>
    </w:p>
    <w:p w14:paraId="7A8B7B7A" w14:textId="77777777" w:rsidR="00C338C3" w:rsidRPr="00C338C3" w:rsidRDefault="00C338C3" w:rsidP="00C338C3">
      <w:pPr>
        <w:pStyle w:val="EndNoteBibliography"/>
        <w:spacing w:after="0"/>
        <w:ind w:left="720" w:hanging="720"/>
      </w:pPr>
      <w:r w:rsidRPr="00C338C3">
        <w:lastRenderedPageBreak/>
        <w:t>98</w:t>
      </w:r>
      <w:r w:rsidRPr="00C338C3">
        <w:tab/>
        <w:t xml:space="preserve">Feliciano, D., Ledo, A., Hillier, J. &amp; Nayak, D. R. Which agroforestry options give the greatest soil and above ground carbon benefits in different world regions? </w:t>
      </w:r>
      <w:r w:rsidRPr="00C338C3">
        <w:rPr>
          <w:i/>
        </w:rPr>
        <w:t>Agriculture, Ecosystems &amp; Environment</w:t>
      </w:r>
      <w:r w:rsidRPr="00C338C3">
        <w:t xml:space="preserve"> </w:t>
      </w:r>
      <w:r w:rsidRPr="00C338C3">
        <w:rPr>
          <w:b/>
        </w:rPr>
        <w:t>254</w:t>
      </w:r>
      <w:r w:rsidRPr="00C338C3">
        <w:t xml:space="preserve">, 117-129 (2018). </w:t>
      </w:r>
    </w:p>
    <w:p w14:paraId="5349FB1C" w14:textId="77777777" w:rsidR="00C338C3" w:rsidRPr="00C338C3" w:rsidRDefault="00C338C3" w:rsidP="00C338C3">
      <w:pPr>
        <w:pStyle w:val="EndNoteBibliography"/>
        <w:spacing w:after="0"/>
        <w:ind w:left="720" w:hanging="720"/>
      </w:pPr>
      <w:r w:rsidRPr="00C338C3">
        <w:t>99</w:t>
      </w:r>
      <w:r w:rsidRPr="00C338C3">
        <w:tab/>
        <w:t>Nair, P. R.</w:t>
      </w:r>
      <w:r w:rsidRPr="00C338C3">
        <w:rPr>
          <w:i/>
        </w:rPr>
        <w:t xml:space="preserve"> et al.</w:t>
      </w:r>
      <w:r w:rsidRPr="00C338C3">
        <w:t xml:space="preserve"> Global distribution of agroforestry systems. </w:t>
      </w:r>
      <w:r w:rsidRPr="00C338C3">
        <w:rPr>
          <w:i/>
        </w:rPr>
        <w:t>An introduction to agroforestry: four decades of scientific developments</w:t>
      </w:r>
      <w:r w:rsidRPr="00C338C3">
        <w:t xml:space="preserve">, 45-58 (2021). </w:t>
      </w:r>
    </w:p>
    <w:p w14:paraId="3DAA6CFC" w14:textId="77777777" w:rsidR="00C338C3" w:rsidRPr="00C338C3" w:rsidRDefault="00C338C3" w:rsidP="00C338C3">
      <w:pPr>
        <w:pStyle w:val="EndNoteBibliography"/>
        <w:spacing w:after="0"/>
        <w:ind w:left="720" w:hanging="720"/>
      </w:pPr>
      <w:r w:rsidRPr="00C338C3">
        <w:t>100</w:t>
      </w:r>
      <w:r w:rsidRPr="00C338C3">
        <w:tab/>
        <w:t xml:space="preserve">Sprenkle-Hyppolite, S., Griscom, B., Griffey, V., Munshi, E. &amp; Chapman, M. Maximizing tree carbon in croplands and grazing lands while sustaining yields. </w:t>
      </w:r>
      <w:r w:rsidRPr="00C338C3">
        <w:rPr>
          <w:i/>
        </w:rPr>
        <w:t>Carbon Balance and Management</w:t>
      </w:r>
      <w:r w:rsidRPr="00C338C3">
        <w:t xml:space="preserve"> </w:t>
      </w:r>
      <w:r w:rsidRPr="00C338C3">
        <w:rPr>
          <w:b/>
        </w:rPr>
        <w:t>19</w:t>
      </w:r>
      <w:r w:rsidRPr="00C338C3">
        <w:t xml:space="preserve">, 23 (2024). </w:t>
      </w:r>
    </w:p>
    <w:p w14:paraId="4F23EA79" w14:textId="77777777" w:rsidR="00C338C3" w:rsidRDefault="00C338C3" w:rsidP="00C338C3">
      <w:pPr>
        <w:pStyle w:val="EndNoteBibliography"/>
        <w:ind w:left="720" w:hanging="720"/>
      </w:pPr>
      <w:r w:rsidRPr="00C338C3">
        <w:t>101</w:t>
      </w:r>
      <w:r w:rsidRPr="00C338C3">
        <w:tab/>
        <w:t>Sharma, P.</w:t>
      </w:r>
      <w:r w:rsidRPr="00C338C3">
        <w:rPr>
          <w:i/>
        </w:rPr>
        <w:t xml:space="preserve"> et al.</w:t>
      </w:r>
      <w:r w:rsidRPr="00C338C3">
        <w:t xml:space="preserve"> The role of cover crops towards sustainable soil health and agriculture—A review paper. </w:t>
      </w:r>
      <w:r w:rsidRPr="00C338C3">
        <w:rPr>
          <w:i/>
        </w:rPr>
        <w:t>American Journal of Plant Sciences</w:t>
      </w:r>
      <w:r w:rsidRPr="00C338C3">
        <w:t xml:space="preserve"> </w:t>
      </w:r>
      <w:r w:rsidRPr="00C338C3">
        <w:rPr>
          <w:b/>
        </w:rPr>
        <w:t>9</w:t>
      </w:r>
      <w:r w:rsidRPr="00C338C3">
        <w:t xml:space="preserve">, 1935-1951 (2018). </w:t>
      </w:r>
    </w:p>
    <w:p w14:paraId="253D5106" w14:textId="77777777" w:rsidR="00554329" w:rsidRDefault="00554329" w:rsidP="00C338C3">
      <w:pPr>
        <w:pStyle w:val="EndNoteBibliography"/>
        <w:ind w:left="720" w:hanging="720"/>
      </w:pPr>
    </w:p>
    <w:p w14:paraId="67BACA4D" w14:textId="77777777" w:rsidR="00554329" w:rsidRDefault="00554329" w:rsidP="00C338C3">
      <w:pPr>
        <w:pStyle w:val="EndNoteBibliography"/>
        <w:ind w:left="720" w:hanging="720"/>
      </w:pPr>
    </w:p>
    <w:p w14:paraId="22E5F2D2" w14:textId="77777777" w:rsidR="00554329" w:rsidRDefault="00554329" w:rsidP="00C338C3">
      <w:pPr>
        <w:pStyle w:val="EndNoteBibliography"/>
        <w:ind w:left="720" w:hanging="720"/>
      </w:pPr>
    </w:p>
    <w:p w14:paraId="420903A6" w14:textId="77777777" w:rsidR="00554329" w:rsidRDefault="00554329" w:rsidP="00C338C3">
      <w:pPr>
        <w:pStyle w:val="EndNoteBibliography"/>
        <w:ind w:left="720" w:hanging="720"/>
      </w:pPr>
    </w:p>
    <w:p w14:paraId="4FAA3EBB" w14:textId="77777777" w:rsidR="00554329" w:rsidRDefault="00554329" w:rsidP="00C338C3">
      <w:pPr>
        <w:pStyle w:val="EndNoteBibliography"/>
        <w:ind w:left="720" w:hanging="720"/>
      </w:pPr>
    </w:p>
    <w:p w14:paraId="0BA78AE9" w14:textId="77777777" w:rsidR="00554329" w:rsidRDefault="00554329" w:rsidP="00C338C3">
      <w:pPr>
        <w:pStyle w:val="EndNoteBibliography"/>
        <w:ind w:left="720" w:hanging="720"/>
      </w:pPr>
    </w:p>
    <w:p w14:paraId="5C33606E" w14:textId="77777777" w:rsidR="00554329" w:rsidRDefault="00554329" w:rsidP="00C338C3">
      <w:pPr>
        <w:pStyle w:val="EndNoteBibliography"/>
        <w:ind w:left="720" w:hanging="720"/>
      </w:pPr>
    </w:p>
    <w:p w14:paraId="435CB77D" w14:textId="77777777" w:rsidR="00554329" w:rsidRDefault="00554329" w:rsidP="00C338C3">
      <w:pPr>
        <w:pStyle w:val="EndNoteBibliography"/>
        <w:ind w:left="720" w:hanging="720"/>
      </w:pPr>
    </w:p>
    <w:p w14:paraId="03A00F6E" w14:textId="77777777" w:rsidR="00554329" w:rsidRDefault="00554329" w:rsidP="00C338C3">
      <w:pPr>
        <w:pStyle w:val="EndNoteBibliography"/>
        <w:ind w:left="720" w:hanging="720"/>
      </w:pPr>
    </w:p>
    <w:p w14:paraId="7C990991" w14:textId="77777777" w:rsidR="00554329" w:rsidRDefault="00554329" w:rsidP="00C338C3">
      <w:pPr>
        <w:pStyle w:val="EndNoteBibliography"/>
        <w:ind w:left="720" w:hanging="720"/>
      </w:pPr>
    </w:p>
    <w:p w14:paraId="22F0869C" w14:textId="77777777" w:rsidR="00554329" w:rsidRDefault="00554329" w:rsidP="00C338C3">
      <w:pPr>
        <w:pStyle w:val="EndNoteBibliography"/>
        <w:ind w:left="720" w:hanging="720"/>
      </w:pPr>
    </w:p>
    <w:p w14:paraId="52EC23ED" w14:textId="77777777" w:rsidR="00554329" w:rsidRDefault="00554329" w:rsidP="00C338C3">
      <w:pPr>
        <w:pStyle w:val="EndNoteBibliography"/>
        <w:ind w:left="720" w:hanging="720"/>
      </w:pPr>
    </w:p>
    <w:p w14:paraId="38E02EF6" w14:textId="77777777" w:rsidR="00554329" w:rsidRDefault="00554329" w:rsidP="00C338C3">
      <w:pPr>
        <w:pStyle w:val="EndNoteBibliography"/>
        <w:ind w:left="720" w:hanging="720"/>
      </w:pPr>
    </w:p>
    <w:p w14:paraId="5751528F" w14:textId="77777777" w:rsidR="00554329" w:rsidRDefault="00554329" w:rsidP="00C338C3">
      <w:pPr>
        <w:pStyle w:val="EndNoteBibliography"/>
        <w:ind w:left="720" w:hanging="720"/>
      </w:pPr>
    </w:p>
    <w:p w14:paraId="5252F226" w14:textId="77777777" w:rsidR="00554329" w:rsidRDefault="00554329" w:rsidP="00C338C3">
      <w:pPr>
        <w:pStyle w:val="EndNoteBibliography"/>
        <w:ind w:left="720" w:hanging="720"/>
      </w:pPr>
    </w:p>
    <w:p w14:paraId="23503E72" w14:textId="77777777" w:rsidR="00554329" w:rsidRDefault="00554329" w:rsidP="00C338C3">
      <w:pPr>
        <w:pStyle w:val="EndNoteBibliography"/>
        <w:ind w:left="720" w:hanging="720"/>
      </w:pPr>
    </w:p>
    <w:p w14:paraId="1E234836" w14:textId="77777777" w:rsidR="00554329" w:rsidRDefault="00554329" w:rsidP="00C338C3">
      <w:pPr>
        <w:pStyle w:val="EndNoteBibliography"/>
        <w:ind w:left="720" w:hanging="720"/>
      </w:pPr>
    </w:p>
    <w:p w14:paraId="7A8F585B" w14:textId="77777777" w:rsidR="00554329" w:rsidRDefault="00554329" w:rsidP="00C338C3">
      <w:pPr>
        <w:pStyle w:val="EndNoteBibliography"/>
        <w:ind w:left="720" w:hanging="720"/>
      </w:pPr>
    </w:p>
    <w:p w14:paraId="1C43E4A4" w14:textId="77777777" w:rsidR="00554329" w:rsidRDefault="00554329" w:rsidP="00C338C3">
      <w:pPr>
        <w:pStyle w:val="EndNoteBibliography"/>
        <w:ind w:left="720" w:hanging="720"/>
      </w:pPr>
    </w:p>
    <w:p w14:paraId="6FB9B7BE" w14:textId="77777777" w:rsidR="00554329" w:rsidRDefault="00554329" w:rsidP="00C338C3">
      <w:pPr>
        <w:pStyle w:val="EndNoteBibliography"/>
        <w:ind w:left="720" w:hanging="720"/>
      </w:pPr>
    </w:p>
    <w:p w14:paraId="7D86F825" w14:textId="77777777" w:rsidR="00554329" w:rsidRDefault="00554329" w:rsidP="00C338C3">
      <w:pPr>
        <w:pStyle w:val="EndNoteBibliography"/>
        <w:ind w:left="720" w:hanging="720"/>
      </w:pPr>
    </w:p>
    <w:p w14:paraId="6B13BF73" w14:textId="77777777" w:rsidR="00554329" w:rsidRDefault="00554329" w:rsidP="00C338C3">
      <w:pPr>
        <w:pStyle w:val="EndNoteBibliography"/>
        <w:ind w:left="720" w:hanging="720"/>
      </w:pPr>
    </w:p>
    <w:p w14:paraId="192078C2" w14:textId="77777777" w:rsidR="00554329" w:rsidRDefault="00554329" w:rsidP="00C338C3">
      <w:pPr>
        <w:pStyle w:val="EndNoteBibliography"/>
        <w:ind w:left="720" w:hanging="720"/>
      </w:pPr>
    </w:p>
    <w:p w14:paraId="6A640C46" w14:textId="77777777" w:rsidR="00554329" w:rsidRDefault="00554329" w:rsidP="00C338C3">
      <w:pPr>
        <w:pStyle w:val="EndNoteBibliography"/>
        <w:ind w:left="720" w:hanging="720"/>
      </w:pPr>
    </w:p>
    <w:p w14:paraId="13E1E97D" w14:textId="77777777" w:rsidR="00554329" w:rsidRPr="001C260B" w:rsidRDefault="00554329" w:rsidP="00554329">
      <w:pPr>
        <w:pStyle w:val="NormalWeb"/>
      </w:pPr>
      <w:r w:rsidRPr="001C260B">
        <w:lastRenderedPageBreak/>
        <w:t xml:space="preserve">Supplementary Table 1: Crop groups  </w:t>
      </w:r>
    </w:p>
    <w:tbl>
      <w:tblPr>
        <w:tblW w:w="9669" w:type="dxa"/>
        <w:tblLook w:val="04A0" w:firstRow="1" w:lastRow="0" w:firstColumn="1" w:lastColumn="0" w:noHBand="0" w:noVBand="1"/>
      </w:tblPr>
      <w:tblGrid>
        <w:gridCol w:w="1701"/>
        <w:gridCol w:w="1418"/>
        <w:gridCol w:w="1675"/>
        <w:gridCol w:w="1255"/>
        <w:gridCol w:w="2015"/>
        <w:gridCol w:w="1625"/>
      </w:tblGrid>
      <w:tr w:rsidR="00554329" w:rsidRPr="001C260B" w14:paraId="027A3AE0" w14:textId="77777777" w:rsidTr="000D5C81">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5CC7170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shd w:val="clear" w:color="auto" w:fill="auto"/>
            <w:noWrap/>
            <w:vAlign w:val="center"/>
            <w:hideMark/>
          </w:tcPr>
          <w:p w14:paraId="5CCB77B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 group</w:t>
            </w:r>
          </w:p>
        </w:tc>
        <w:tc>
          <w:tcPr>
            <w:tcW w:w="1675" w:type="dxa"/>
            <w:tcBorders>
              <w:top w:val="single" w:sz="4" w:space="0" w:color="auto"/>
              <w:left w:val="nil"/>
              <w:bottom w:val="single" w:sz="4" w:space="0" w:color="auto"/>
              <w:right w:val="nil"/>
            </w:tcBorders>
            <w:shd w:val="clear" w:color="auto" w:fill="auto"/>
            <w:noWrap/>
            <w:vAlign w:val="center"/>
            <w:hideMark/>
          </w:tcPr>
          <w:p w14:paraId="04BC208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235" w:type="dxa"/>
            <w:tcBorders>
              <w:top w:val="single" w:sz="4" w:space="0" w:color="auto"/>
              <w:left w:val="nil"/>
              <w:bottom w:val="single" w:sz="4" w:space="0" w:color="auto"/>
              <w:right w:val="nil"/>
            </w:tcBorders>
            <w:shd w:val="clear" w:color="auto" w:fill="auto"/>
            <w:noWrap/>
            <w:vAlign w:val="center"/>
            <w:hideMark/>
          </w:tcPr>
          <w:p w14:paraId="40381F8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shd w:val="clear" w:color="auto" w:fill="auto"/>
            <w:noWrap/>
            <w:vAlign w:val="center"/>
            <w:hideMark/>
          </w:tcPr>
          <w:p w14:paraId="441F358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7C550C39"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p w14:paraId="65C2EFE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group</w:t>
            </w:r>
          </w:p>
        </w:tc>
      </w:tr>
      <w:tr w:rsidR="00554329" w:rsidRPr="001C260B" w14:paraId="07F13FE8" w14:textId="77777777" w:rsidTr="000D5C81">
        <w:trPr>
          <w:trHeight w:val="300"/>
        </w:trPr>
        <w:tc>
          <w:tcPr>
            <w:tcW w:w="1701" w:type="dxa"/>
            <w:tcBorders>
              <w:top w:val="nil"/>
              <w:left w:val="nil"/>
              <w:bottom w:val="nil"/>
              <w:right w:val="nil"/>
            </w:tcBorders>
            <w:shd w:val="clear" w:color="auto" w:fill="auto"/>
            <w:noWrap/>
            <w:vAlign w:val="bottom"/>
            <w:hideMark/>
          </w:tcPr>
          <w:p w14:paraId="2631619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Corn</w:t>
            </w:r>
          </w:p>
        </w:tc>
        <w:tc>
          <w:tcPr>
            <w:tcW w:w="1418" w:type="dxa"/>
            <w:tcBorders>
              <w:top w:val="nil"/>
              <w:left w:val="nil"/>
              <w:bottom w:val="nil"/>
              <w:right w:val="nil"/>
            </w:tcBorders>
            <w:shd w:val="clear" w:color="auto" w:fill="auto"/>
            <w:noWrap/>
            <w:vAlign w:val="bottom"/>
            <w:hideMark/>
          </w:tcPr>
          <w:p w14:paraId="4F78C860"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67ABED6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Cassava</w:t>
            </w:r>
          </w:p>
        </w:tc>
        <w:tc>
          <w:tcPr>
            <w:tcW w:w="1235" w:type="dxa"/>
            <w:tcBorders>
              <w:top w:val="nil"/>
              <w:left w:val="nil"/>
              <w:bottom w:val="nil"/>
              <w:right w:val="nil"/>
            </w:tcBorders>
            <w:shd w:val="clear" w:color="auto" w:fill="auto"/>
            <w:noWrap/>
            <w:vAlign w:val="bottom"/>
            <w:hideMark/>
          </w:tcPr>
          <w:p w14:paraId="49BF8326"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31736E0"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Onion</w:t>
            </w:r>
          </w:p>
        </w:tc>
        <w:tc>
          <w:tcPr>
            <w:tcW w:w="1625" w:type="dxa"/>
            <w:tcBorders>
              <w:top w:val="nil"/>
              <w:left w:val="nil"/>
              <w:bottom w:val="nil"/>
              <w:right w:val="nil"/>
            </w:tcBorders>
            <w:shd w:val="clear" w:color="auto" w:fill="auto"/>
            <w:noWrap/>
            <w:vAlign w:val="bottom"/>
            <w:hideMark/>
          </w:tcPr>
          <w:p w14:paraId="3CA102B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04A4DF9B" w14:textId="77777777" w:rsidTr="000D5C81">
        <w:trPr>
          <w:trHeight w:val="300"/>
        </w:trPr>
        <w:tc>
          <w:tcPr>
            <w:tcW w:w="1701" w:type="dxa"/>
            <w:tcBorders>
              <w:top w:val="nil"/>
              <w:left w:val="nil"/>
              <w:bottom w:val="nil"/>
              <w:right w:val="nil"/>
            </w:tcBorders>
            <w:shd w:val="clear" w:color="auto" w:fill="auto"/>
            <w:noWrap/>
            <w:vAlign w:val="bottom"/>
            <w:hideMark/>
          </w:tcPr>
          <w:p w14:paraId="4D2D679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418" w:type="dxa"/>
            <w:tcBorders>
              <w:top w:val="nil"/>
              <w:left w:val="nil"/>
              <w:bottom w:val="nil"/>
              <w:right w:val="nil"/>
            </w:tcBorders>
            <w:shd w:val="clear" w:color="auto" w:fill="auto"/>
            <w:noWrap/>
            <w:vAlign w:val="bottom"/>
            <w:hideMark/>
          </w:tcPr>
          <w:p w14:paraId="61EB200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1438C480"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Cauliflower</w:t>
            </w:r>
          </w:p>
        </w:tc>
        <w:tc>
          <w:tcPr>
            <w:tcW w:w="1235" w:type="dxa"/>
            <w:tcBorders>
              <w:top w:val="nil"/>
              <w:left w:val="nil"/>
              <w:bottom w:val="nil"/>
              <w:right w:val="nil"/>
            </w:tcBorders>
            <w:shd w:val="clear" w:color="auto" w:fill="auto"/>
            <w:noWrap/>
            <w:vAlign w:val="bottom"/>
            <w:hideMark/>
          </w:tcPr>
          <w:p w14:paraId="60D7241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88F512E"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w:t>
            </w:r>
          </w:p>
        </w:tc>
        <w:tc>
          <w:tcPr>
            <w:tcW w:w="1625" w:type="dxa"/>
            <w:tcBorders>
              <w:top w:val="nil"/>
              <w:left w:val="nil"/>
              <w:bottom w:val="nil"/>
              <w:right w:val="nil"/>
            </w:tcBorders>
            <w:shd w:val="clear" w:color="auto" w:fill="auto"/>
            <w:noWrap/>
            <w:vAlign w:val="bottom"/>
            <w:hideMark/>
          </w:tcPr>
          <w:p w14:paraId="6D2A239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4ADCF988" w14:textId="77777777" w:rsidTr="000D5C81">
        <w:trPr>
          <w:trHeight w:val="300"/>
        </w:trPr>
        <w:tc>
          <w:tcPr>
            <w:tcW w:w="1701" w:type="dxa"/>
            <w:tcBorders>
              <w:top w:val="nil"/>
              <w:left w:val="nil"/>
              <w:bottom w:val="nil"/>
              <w:right w:val="nil"/>
            </w:tcBorders>
            <w:shd w:val="clear" w:color="auto" w:fill="auto"/>
            <w:noWrap/>
            <w:vAlign w:val="bottom"/>
            <w:hideMark/>
          </w:tcPr>
          <w:p w14:paraId="4422FF2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corn</w:t>
            </w:r>
          </w:p>
        </w:tc>
        <w:tc>
          <w:tcPr>
            <w:tcW w:w="1418" w:type="dxa"/>
            <w:tcBorders>
              <w:top w:val="nil"/>
              <w:left w:val="nil"/>
              <w:bottom w:val="nil"/>
              <w:right w:val="nil"/>
            </w:tcBorders>
            <w:shd w:val="clear" w:color="auto" w:fill="auto"/>
            <w:noWrap/>
            <w:vAlign w:val="bottom"/>
            <w:hideMark/>
          </w:tcPr>
          <w:p w14:paraId="0DA407D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68CE6AB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Celery</w:t>
            </w:r>
          </w:p>
        </w:tc>
        <w:tc>
          <w:tcPr>
            <w:tcW w:w="1235" w:type="dxa"/>
            <w:tcBorders>
              <w:top w:val="nil"/>
              <w:left w:val="nil"/>
              <w:bottom w:val="nil"/>
              <w:right w:val="nil"/>
            </w:tcBorders>
            <w:shd w:val="clear" w:color="auto" w:fill="auto"/>
            <w:noWrap/>
            <w:vAlign w:val="bottom"/>
            <w:hideMark/>
          </w:tcPr>
          <w:p w14:paraId="51E01E7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DFD48A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Peach</w:t>
            </w:r>
          </w:p>
        </w:tc>
        <w:tc>
          <w:tcPr>
            <w:tcW w:w="1625" w:type="dxa"/>
            <w:tcBorders>
              <w:top w:val="nil"/>
              <w:left w:val="nil"/>
              <w:bottom w:val="nil"/>
              <w:right w:val="nil"/>
            </w:tcBorders>
            <w:shd w:val="clear" w:color="auto" w:fill="auto"/>
            <w:noWrap/>
            <w:vAlign w:val="bottom"/>
            <w:hideMark/>
          </w:tcPr>
          <w:p w14:paraId="18D8A92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3AF6198C" w14:textId="77777777" w:rsidTr="000D5C81">
        <w:trPr>
          <w:trHeight w:val="300"/>
        </w:trPr>
        <w:tc>
          <w:tcPr>
            <w:tcW w:w="1701" w:type="dxa"/>
            <w:tcBorders>
              <w:top w:val="nil"/>
              <w:left w:val="nil"/>
              <w:bottom w:val="nil"/>
              <w:right w:val="nil"/>
            </w:tcBorders>
            <w:shd w:val="clear" w:color="auto" w:fill="auto"/>
            <w:noWrap/>
            <w:vAlign w:val="bottom"/>
            <w:hideMark/>
          </w:tcPr>
          <w:p w14:paraId="1A5DA62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Durum wheat</w:t>
            </w:r>
          </w:p>
        </w:tc>
        <w:tc>
          <w:tcPr>
            <w:tcW w:w="1418" w:type="dxa"/>
            <w:tcBorders>
              <w:top w:val="nil"/>
              <w:left w:val="nil"/>
              <w:bottom w:val="nil"/>
              <w:right w:val="nil"/>
            </w:tcBorders>
            <w:shd w:val="clear" w:color="auto" w:fill="auto"/>
            <w:noWrap/>
            <w:vAlign w:val="bottom"/>
            <w:hideMark/>
          </w:tcPr>
          <w:p w14:paraId="15BB240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47619A19"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Chickpea</w:t>
            </w:r>
          </w:p>
        </w:tc>
        <w:tc>
          <w:tcPr>
            <w:tcW w:w="1235" w:type="dxa"/>
            <w:tcBorders>
              <w:top w:val="nil"/>
              <w:left w:val="nil"/>
              <w:bottom w:val="nil"/>
              <w:right w:val="nil"/>
            </w:tcBorders>
            <w:shd w:val="clear" w:color="auto" w:fill="auto"/>
            <w:noWrap/>
            <w:vAlign w:val="bottom"/>
            <w:hideMark/>
          </w:tcPr>
          <w:p w14:paraId="06619976"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948F85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Pepper</w:t>
            </w:r>
          </w:p>
        </w:tc>
        <w:tc>
          <w:tcPr>
            <w:tcW w:w="1625" w:type="dxa"/>
            <w:tcBorders>
              <w:top w:val="nil"/>
              <w:left w:val="nil"/>
              <w:bottom w:val="nil"/>
              <w:right w:val="nil"/>
            </w:tcBorders>
            <w:shd w:val="clear" w:color="auto" w:fill="auto"/>
            <w:noWrap/>
            <w:vAlign w:val="bottom"/>
            <w:hideMark/>
          </w:tcPr>
          <w:p w14:paraId="2F6B1AF6"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768CBCD2" w14:textId="77777777" w:rsidTr="000D5C81">
        <w:trPr>
          <w:trHeight w:val="300"/>
        </w:trPr>
        <w:tc>
          <w:tcPr>
            <w:tcW w:w="1701" w:type="dxa"/>
            <w:tcBorders>
              <w:top w:val="nil"/>
              <w:left w:val="nil"/>
              <w:bottom w:val="nil"/>
              <w:right w:val="nil"/>
            </w:tcBorders>
            <w:shd w:val="clear" w:color="auto" w:fill="auto"/>
            <w:noWrap/>
            <w:vAlign w:val="bottom"/>
            <w:hideMark/>
          </w:tcPr>
          <w:p w14:paraId="0E3EE2F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Spelt wheat</w:t>
            </w:r>
          </w:p>
        </w:tc>
        <w:tc>
          <w:tcPr>
            <w:tcW w:w="1418" w:type="dxa"/>
            <w:tcBorders>
              <w:top w:val="nil"/>
              <w:left w:val="nil"/>
              <w:bottom w:val="nil"/>
              <w:right w:val="nil"/>
            </w:tcBorders>
            <w:shd w:val="clear" w:color="auto" w:fill="auto"/>
            <w:noWrap/>
            <w:vAlign w:val="bottom"/>
            <w:hideMark/>
          </w:tcPr>
          <w:p w14:paraId="1D95955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0E8EF743"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Chilli</w:t>
            </w:r>
            <w:proofErr w:type="spellEnd"/>
          </w:p>
        </w:tc>
        <w:tc>
          <w:tcPr>
            <w:tcW w:w="1235" w:type="dxa"/>
            <w:tcBorders>
              <w:top w:val="nil"/>
              <w:left w:val="nil"/>
              <w:bottom w:val="nil"/>
              <w:right w:val="nil"/>
            </w:tcBorders>
            <w:shd w:val="clear" w:color="auto" w:fill="auto"/>
            <w:noWrap/>
            <w:vAlign w:val="bottom"/>
            <w:hideMark/>
          </w:tcPr>
          <w:p w14:paraId="1DB071DA"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50C67A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Physic nut</w:t>
            </w:r>
          </w:p>
        </w:tc>
        <w:tc>
          <w:tcPr>
            <w:tcW w:w="1625" w:type="dxa"/>
            <w:tcBorders>
              <w:top w:val="nil"/>
              <w:left w:val="nil"/>
              <w:bottom w:val="nil"/>
              <w:right w:val="nil"/>
            </w:tcBorders>
            <w:shd w:val="clear" w:color="auto" w:fill="auto"/>
            <w:noWrap/>
            <w:vAlign w:val="bottom"/>
            <w:hideMark/>
          </w:tcPr>
          <w:p w14:paraId="17F03E2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02F06BE1" w14:textId="77777777" w:rsidTr="000D5C81">
        <w:trPr>
          <w:trHeight w:val="300"/>
        </w:trPr>
        <w:tc>
          <w:tcPr>
            <w:tcW w:w="1701" w:type="dxa"/>
            <w:tcBorders>
              <w:top w:val="nil"/>
              <w:left w:val="nil"/>
              <w:bottom w:val="nil"/>
              <w:right w:val="nil"/>
            </w:tcBorders>
            <w:shd w:val="clear" w:color="auto" w:fill="auto"/>
            <w:noWrap/>
            <w:vAlign w:val="bottom"/>
            <w:hideMark/>
          </w:tcPr>
          <w:p w14:paraId="1034CB0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418" w:type="dxa"/>
            <w:tcBorders>
              <w:top w:val="nil"/>
              <w:left w:val="nil"/>
              <w:bottom w:val="nil"/>
              <w:right w:val="nil"/>
            </w:tcBorders>
            <w:shd w:val="clear" w:color="auto" w:fill="auto"/>
            <w:noWrap/>
            <w:vAlign w:val="bottom"/>
            <w:hideMark/>
          </w:tcPr>
          <w:p w14:paraId="545CFC5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0E499609"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Cucumber</w:t>
            </w:r>
          </w:p>
        </w:tc>
        <w:tc>
          <w:tcPr>
            <w:tcW w:w="1235" w:type="dxa"/>
            <w:tcBorders>
              <w:top w:val="nil"/>
              <w:left w:val="nil"/>
              <w:bottom w:val="nil"/>
              <w:right w:val="nil"/>
            </w:tcBorders>
            <w:shd w:val="clear" w:color="auto" w:fill="auto"/>
            <w:noWrap/>
            <w:vAlign w:val="bottom"/>
            <w:hideMark/>
          </w:tcPr>
          <w:p w14:paraId="380D977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C793D1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Pigeon pea</w:t>
            </w:r>
          </w:p>
        </w:tc>
        <w:tc>
          <w:tcPr>
            <w:tcW w:w="1625" w:type="dxa"/>
            <w:tcBorders>
              <w:top w:val="nil"/>
              <w:left w:val="nil"/>
              <w:bottom w:val="nil"/>
              <w:right w:val="nil"/>
            </w:tcBorders>
            <w:shd w:val="clear" w:color="auto" w:fill="auto"/>
            <w:noWrap/>
            <w:vAlign w:val="bottom"/>
            <w:hideMark/>
          </w:tcPr>
          <w:p w14:paraId="5228D14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3C88ADC" w14:textId="77777777" w:rsidTr="000D5C81">
        <w:trPr>
          <w:trHeight w:val="300"/>
        </w:trPr>
        <w:tc>
          <w:tcPr>
            <w:tcW w:w="1701" w:type="dxa"/>
            <w:tcBorders>
              <w:top w:val="nil"/>
              <w:left w:val="nil"/>
              <w:bottom w:val="nil"/>
              <w:right w:val="nil"/>
            </w:tcBorders>
            <w:shd w:val="clear" w:color="auto" w:fill="auto"/>
            <w:noWrap/>
            <w:vAlign w:val="bottom"/>
            <w:hideMark/>
          </w:tcPr>
          <w:p w14:paraId="5C67523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Rice</w:t>
            </w:r>
          </w:p>
        </w:tc>
        <w:tc>
          <w:tcPr>
            <w:tcW w:w="1418" w:type="dxa"/>
            <w:tcBorders>
              <w:top w:val="nil"/>
              <w:left w:val="nil"/>
              <w:bottom w:val="nil"/>
              <w:right w:val="nil"/>
            </w:tcBorders>
            <w:shd w:val="clear" w:color="auto" w:fill="auto"/>
            <w:noWrap/>
            <w:vAlign w:val="bottom"/>
            <w:hideMark/>
          </w:tcPr>
          <w:p w14:paraId="02CA83D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Rice</w:t>
            </w:r>
          </w:p>
        </w:tc>
        <w:tc>
          <w:tcPr>
            <w:tcW w:w="1675" w:type="dxa"/>
            <w:tcBorders>
              <w:top w:val="nil"/>
              <w:left w:val="nil"/>
              <w:bottom w:val="nil"/>
              <w:right w:val="nil"/>
            </w:tcBorders>
            <w:shd w:val="clear" w:color="auto" w:fill="auto"/>
            <w:noWrap/>
            <w:vAlign w:val="bottom"/>
            <w:hideMark/>
          </w:tcPr>
          <w:p w14:paraId="2E2FC65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Choy sum</w:t>
            </w:r>
          </w:p>
        </w:tc>
        <w:tc>
          <w:tcPr>
            <w:tcW w:w="1235" w:type="dxa"/>
            <w:tcBorders>
              <w:top w:val="nil"/>
              <w:left w:val="nil"/>
              <w:bottom w:val="nil"/>
              <w:right w:val="nil"/>
            </w:tcBorders>
            <w:shd w:val="clear" w:color="auto" w:fill="auto"/>
            <w:noWrap/>
            <w:vAlign w:val="bottom"/>
            <w:hideMark/>
          </w:tcPr>
          <w:p w14:paraId="79D9A4A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D8F1E8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Pigweed</w:t>
            </w:r>
          </w:p>
        </w:tc>
        <w:tc>
          <w:tcPr>
            <w:tcW w:w="1625" w:type="dxa"/>
            <w:tcBorders>
              <w:top w:val="nil"/>
              <w:left w:val="nil"/>
              <w:bottom w:val="nil"/>
              <w:right w:val="nil"/>
            </w:tcBorders>
            <w:shd w:val="clear" w:color="auto" w:fill="auto"/>
            <w:noWrap/>
            <w:vAlign w:val="bottom"/>
            <w:hideMark/>
          </w:tcPr>
          <w:p w14:paraId="6692AB7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A13BADC" w14:textId="77777777" w:rsidTr="000D5C81">
        <w:trPr>
          <w:trHeight w:val="300"/>
        </w:trPr>
        <w:tc>
          <w:tcPr>
            <w:tcW w:w="1701" w:type="dxa"/>
            <w:tcBorders>
              <w:top w:val="nil"/>
              <w:left w:val="nil"/>
              <w:bottom w:val="nil"/>
              <w:right w:val="nil"/>
            </w:tcBorders>
            <w:shd w:val="clear" w:color="auto" w:fill="auto"/>
            <w:noWrap/>
            <w:vAlign w:val="bottom"/>
            <w:hideMark/>
          </w:tcPr>
          <w:p w14:paraId="5F83EE3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Soybean</w:t>
            </w:r>
          </w:p>
        </w:tc>
        <w:tc>
          <w:tcPr>
            <w:tcW w:w="1418" w:type="dxa"/>
            <w:tcBorders>
              <w:top w:val="nil"/>
              <w:left w:val="nil"/>
              <w:bottom w:val="nil"/>
              <w:right w:val="nil"/>
            </w:tcBorders>
            <w:shd w:val="clear" w:color="auto" w:fill="auto"/>
            <w:noWrap/>
            <w:vAlign w:val="bottom"/>
            <w:hideMark/>
          </w:tcPr>
          <w:p w14:paraId="63569B1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Soybean</w:t>
            </w:r>
          </w:p>
        </w:tc>
        <w:tc>
          <w:tcPr>
            <w:tcW w:w="1675" w:type="dxa"/>
            <w:tcBorders>
              <w:top w:val="nil"/>
              <w:left w:val="nil"/>
              <w:bottom w:val="nil"/>
              <w:right w:val="nil"/>
            </w:tcBorders>
            <w:shd w:val="clear" w:color="auto" w:fill="auto"/>
            <w:noWrap/>
            <w:vAlign w:val="bottom"/>
            <w:hideMark/>
          </w:tcPr>
          <w:p w14:paraId="0C884C1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Citrus</w:t>
            </w:r>
          </w:p>
        </w:tc>
        <w:tc>
          <w:tcPr>
            <w:tcW w:w="1235" w:type="dxa"/>
            <w:tcBorders>
              <w:top w:val="nil"/>
              <w:left w:val="nil"/>
              <w:bottom w:val="nil"/>
              <w:right w:val="nil"/>
            </w:tcBorders>
            <w:shd w:val="clear" w:color="auto" w:fill="auto"/>
            <w:noWrap/>
            <w:vAlign w:val="bottom"/>
            <w:hideMark/>
          </w:tcPr>
          <w:p w14:paraId="63DB2767"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983849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Safflower</w:t>
            </w:r>
          </w:p>
        </w:tc>
        <w:tc>
          <w:tcPr>
            <w:tcW w:w="1625" w:type="dxa"/>
            <w:tcBorders>
              <w:top w:val="nil"/>
              <w:left w:val="nil"/>
              <w:bottom w:val="nil"/>
              <w:right w:val="nil"/>
            </w:tcBorders>
            <w:shd w:val="clear" w:color="auto" w:fill="auto"/>
            <w:noWrap/>
            <w:vAlign w:val="bottom"/>
            <w:hideMark/>
          </w:tcPr>
          <w:p w14:paraId="75827D74"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6EC28B3" w14:textId="77777777" w:rsidTr="000D5C81">
        <w:trPr>
          <w:trHeight w:val="300"/>
        </w:trPr>
        <w:tc>
          <w:tcPr>
            <w:tcW w:w="1701" w:type="dxa"/>
            <w:tcBorders>
              <w:top w:val="nil"/>
              <w:left w:val="nil"/>
              <w:bottom w:val="nil"/>
              <w:right w:val="nil"/>
            </w:tcBorders>
            <w:shd w:val="clear" w:color="auto" w:fill="auto"/>
            <w:noWrap/>
            <w:vAlign w:val="bottom"/>
            <w:hideMark/>
          </w:tcPr>
          <w:p w14:paraId="51F45D2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Barley</w:t>
            </w:r>
          </w:p>
        </w:tc>
        <w:tc>
          <w:tcPr>
            <w:tcW w:w="1418" w:type="dxa"/>
            <w:tcBorders>
              <w:top w:val="nil"/>
              <w:left w:val="nil"/>
              <w:bottom w:val="nil"/>
              <w:right w:val="nil"/>
            </w:tcBorders>
            <w:shd w:val="clear" w:color="auto" w:fill="auto"/>
            <w:noWrap/>
            <w:vAlign w:val="bottom"/>
            <w:hideMark/>
          </w:tcPr>
          <w:p w14:paraId="26A70CE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1A67199"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Clover</w:t>
            </w:r>
          </w:p>
        </w:tc>
        <w:tc>
          <w:tcPr>
            <w:tcW w:w="1235" w:type="dxa"/>
            <w:tcBorders>
              <w:top w:val="nil"/>
              <w:left w:val="nil"/>
              <w:bottom w:val="nil"/>
              <w:right w:val="nil"/>
            </w:tcBorders>
            <w:shd w:val="clear" w:color="auto" w:fill="auto"/>
            <w:noWrap/>
            <w:vAlign w:val="bottom"/>
            <w:hideMark/>
          </w:tcPr>
          <w:p w14:paraId="1960F491"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7932D6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Satsuma mandarin</w:t>
            </w:r>
          </w:p>
        </w:tc>
        <w:tc>
          <w:tcPr>
            <w:tcW w:w="1625" w:type="dxa"/>
            <w:tcBorders>
              <w:top w:val="nil"/>
              <w:left w:val="nil"/>
              <w:bottom w:val="nil"/>
              <w:right w:val="nil"/>
            </w:tcBorders>
            <w:shd w:val="clear" w:color="auto" w:fill="auto"/>
            <w:noWrap/>
            <w:vAlign w:val="bottom"/>
            <w:hideMark/>
          </w:tcPr>
          <w:p w14:paraId="244284C4"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35E252F4" w14:textId="77777777" w:rsidTr="000D5C81">
        <w:trPr>
          <w:trHeight w:val="300"/>
        </w:trPr>
        <w:tc>
          <w:tcPr>
            <w:tcW w:w="1701" w:type="dxa"/>
            <w:tcBorders>
              <w:top w:val="nil"/>
              <w:left w:val="nil"/>
              <w:bottom w:val="nil"/>
              <w:right w:val="nil"/>
            </w:tcBorders>
            <w:shd w:val="clear" w:color="auto" w:fill="auto"/>
            <w:noWrap/>
            <w:vAlign w:val="bottom"/>
            <w:hideMark/>
          </w:tcPr>
          <w:p w14:paraId="4CE2182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buckwheat</w:t>
            </w:r>
          </w:p>
        </w:tc>
        <w:tc>
          <w:tcPr>
            <w:tcW w:w="1418" w:type="dxa"/>
            <w:tcBorders>
              <w:top w:val="nil"/>
              <w:left w:val="nil"/>
              <w:bottom w:val="nil"/>
              <w:right w:val="nil"/>
            </w:tcBorders>
            <w:shd w:val="clear" w:color="auto" w:fill="auto"/>
            <w:noWrap/>
            <w:vAlign w:val="bottom"/>
            <w:hideMark/>
          </w:tcPr>
          <w:p w14:paraId="18C60BD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00C1890F"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Cocoyam</w:t>
            </w:r>
          </w:p>
        </w:tc>
        <w:tc>
          <w:tcPr>
            <w:tcW w:w="1235" w:type="dxa"/>
            <w:tcBorders>
              <w:top w:val="nil"/>
              <w:left w:val="nil"/>
              <w:bottom w:val="nil"/>
              <w:right w:val="nil"/>
            </w:tcBorders>
            <w:shd w:val="clear" w:color="auto" w:fill="auto"/>
            <w:noWrap/>
            <w:vAlign w:val="bottom"/>
            <w:hideMark/>
          </w:tcPr>
          <w:p w14:paraId="1BB3B647"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864939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Sesame</w:t>
            </w:r>
          </w:p>
        </w:tc>
        <w:tc>
          <w:tcPr>
            <w:tcW w:w="1625" w:type="dxa"/>
            <w:tcBorders>
              <w:top w:val="nil"/>
              <w:left w:val="nil"/>
              <w:bottom w:val="nil"/>
              <w:right w:val="nil"/>
            </w:tcBorders>
            <w:shd w:val="clear" w:color="auto" w:fill="auto"/>
            <w:noWrap/>
            <w:vAlign w:val="bottom"/>
            <w:hideMark/>
          </w:tcPr>
          <w:p w14:paraId="257FE0DD"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70096010" w14:textId="77777777" w:rsidTr="000D5C81">
        <w:trPr>
          <w:trHeight w:val="300"/>
        </w:trPr>
        <w:tc>
          <w:tcPr>
            <w:tcW w:w="1701" w:type="dxa"/>
            <w:tcBorders>
              <w:top w:val="nil"/>
              <w:left w:val="nil"/>
              <w:bottom w:val="nil"/>
              <w:right w:val="nil"/>
            </w:tcBorders>
            <w:shd w:val="clear" w:color="auto" w:fill="auto"/>
            <w:noWrap/>
            <w:vAlign w:val="bottom"/>
            <w:hideMark/>
          </w:tcPr>
          <w:p w14:paraId="46953E3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Millet</w:t>
            </w:r>
          </w:p>
        </w:tc>
        <w:tc>
          <w:tcPr>
            <w:tcW w:w="1418" w:type="dxa"/>
            <w:tcBorders>
              <w:top w:val="nil"/>
              <w:left w:val="nil"/>
              <w:bottom w:val="nil"/>
              <w:right w:val="nil"/>
            </w:tcBorders>
            <w:shd w:val="clear" w:color="auto" w:fill="auto"/>
            <w:noWrap/>
            <w:vAlign w:val="bottom"/>
            <w:hideMark/>
          </w:tcPr>
          <w:p w14:paraId="6680D38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740563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Coriander</w:t>
            </w:r>
          </w:p>
        </w:tc>
        <w:tc>
          <w:tcPr>
            <w:tcW w:w="1235" w:type="dxa"/>
            <w:tcBorders>
              <w:top w:val="nil"/>
              <w:left w:val="nil"/>
              <w:bottom w:val="nil"/>
              <w:right w:val="nil"/>
            </w:tcBorders>
            <w:shd w:val="clear" w:color="auto" w:fill="auto"/>
            <w:noWrap/>
            <w:vAlign w:val="bottom"/>
            <w:hideMark/>
          </w:tcPr>
          <w:p w14:paraId="7A39145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ACF023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Spinach</w:t>
            </w:r>
          </w:p>
        </w:tc>
        <w:tc>
          <w:tcPr>
            <w:tcW w:w="1625" w:type="dxa"/>
            <w:tcBorders>
              <w:top w:val="nil"/>
              <w:left w:val="nil"/>
              <w:bottom w:val="nil"/>
              <w:right w:val="nil"/>
            </w:tcBorders>
            <w:shd w:val="clear" w:color="auto" w:fill="auto"/>
            <w:noWrap/>
            <w:vAlign w:val="bottom"/>
            <w:hideMark/>
          </w:tcPr>
          <w:p w14:paraId="72959887"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4DDB9336" w14:textId="77777777" w:rsidTr="000D5C81">
        <w:trPr>
          <w:trHeight w:val="300"/>
        </w:trPr>
        <w:tc>
          <w:tcPr>
            <w:tcW w:w="1701" w:type="dxa"/>
            <w:tcBorders>
              <w:top w:val="nil"/>
              <w:left w:val="nil"/>
              <w:bottom w:val="nil"/>
              <w:right w:val="nil"/>
            </w:tcBorders>
            <w:shd w:val="clear" w:color="auto" w:fill="auto"/>
            <w:noWrap/>
            <w:vAlign w:val="bottom"/>
            <w:hideMark/>
          </w:tcPr>
          <w:p w14:paraId="32B72ABE"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millet, finger</w:t>
            </w:r>
          </w:p>
        </w:tc>
        <w:tc>
          <w:tcPr>
            <w:tcW w:w="1418" w:type="dxa"/>
            <w:tcBorders>
              <w:top w:val="nil"/>
              <w:left w:val="nil"/>
              <w:bottom w:val="nil"/>
              <w:right w:val="nil"/>
            </w:tcBorders>
            <w:shd w:val="clear" w:color="auto" w:fill="auto"/>
            <w:noWrap/>
            <w:vAlign w:val="bottom"/>
            <w:hideMark/>
          </w:tcPr>
          <w:p w14:paraId="37EF884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B4BC9AE"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Cowpea</w:t>
            </w:r>
          </w:p>
        </w:tc>
        <w:tc>
          <w:tcPr>
            <w:tcW w:w="1235" w:type="dxa"/>
            <w:tcBorders>
              <w:top w:val="nil"/>
              <w:left w:val="nil"/>
              <w:bottom w:val="nil"/>
              <w:right w:val="nil"/>
            </w:tcBorders>
            <w:shd w:val="clear" w:color="auto" w:fill="auto"/>
            <w:noWrap/>
            <w:vAlign w:val="bottom"/>
            <w:hideMark/>
          </w:tcPr>
          <w:p w14:paraId="258519C4"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E3A29E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Squash</w:t>
            </w:r>
          </w:p>
        </w:tc>
        <w:tc>
          <w:tcPr>
            <w:tcW w:w="1625" w:type="dxa"/>
            <w:tcBorders>
              <w:top w:val="nil"/>
              <w:left w:val="nil"/>
              <w:bottom w:val="nil"/>
              <w:right w:val="nil"/>
            </w:tcBorders>
            <w:shd w:val="clear" w:color="auto" w:fill="auto"/>
            <w:noWrap/>
            <w:vAlign w:val="bottom"/>
            <w:hideMark/>
          </w:tcPr>
          <w:p w14:paraId="18674C01"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4ABC2278" w14:textId="77777777" w:rsidTr="000D5C81">
        <w:trPr>
          <w:trHeight w:val="300"/>
        </w:trPr>
        <w:tc>
          <w:tcPr>
            <w:tcW w:w="1701" w:type="dxa"/>
            <w:tcBorders>
              <w:top w:val="nil"/>
              <w:left w:val="nil"/>
              <w:bottom w:val="nil"/>
              <w:right w:val="nil"/>
            </w:tcBorders>
            <w:shd w:val="clear" w:color="auto" w:fill="auto"/>
            <w:noWrap/>
            <w:vAlign w:val="bottom"/>
            <w:hideMark/>
          </w:tcPr>
          <w:p w14:paraId="7BAB581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Oat</w:t>
            </w:r>
          </w:p>
        </w:tc>
        <w:tc>
          <w:tcPr>
            <w:tcW w:w="1418" w:type="dxa"/>
            <w:tcBorders>
              <w:top w:val="nil"/>
              <w:left w:val="nil"/>
              <w:bottom w:val="nil"/>
              <w:right w:val="nil"/>
            </w:tcBorders>
            <w:shd w:val="clear" w:color="auto" w:fill="auto"/>
            <w:noWrap/>
            <w:vAlign w:val="bottom"/>
            <w:hideMark/>
          </w:tcPr>
          <w:p w14:paraId="775EF2D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1096505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Dandelion</w:t>
            </w:r>
          </w:p>
        </w:tc>
        <w:tc>
          <w:tcPr>
            <w:tcW w:w="1235" w:type="dxa"/>
            <w:tcBorders>
              <w:top w:val="nil"/>
              <w:left w:val="nil"/>
              <w:bottom w:val="nil"/>
              <w:right w:val="nil"/>
            </w:tcBorders>
            <w:shd w:val="clear" w:color="auto" w:fill="auto"/>
            <w:noWrap/>
            <w:vAlign w:val="bottom"/>
            <w:hideMark/>
          </w:tcPr>
          <w:p w14:paraId="7195ACD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613AE2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Strawberry</w:t>
            </w:r>
          </w:p>
        </w:tc>
        <w:tc>
          <w:tcPr>
            <w:tcW w:w="1625" w:type="dxa"/>
            <w:tcBorders>
              <w:top w:val="nil"/>
              <w:left w:val="nil"/>
              <w:bottom w:val="nil"/>
              <w:right w:val="nil"/>
            </w:tcBorders>
            <w:shd w:val="clear" w:color="auto" w:fill="auto"/>
            <w:noWrap/>
            <w:vAlign w:val="bottom"/>
            <w:hideMark/>
          </w:tcPr>
          <w:p w14:paraId="0C0C30E3"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3906EAFF" w14:textId="77777777" w:rsidTr="000D5C81">
        <w:trPr>
          <w:trHeight w:val="300"/>
        </w:trPr>
        <w:tc>
          <w:tcPr>
            <w:tcW w:w="1701" w:type="dxa"/>
            <w:tcBorders>
              <w:top w:val="nil"/>
              <w:left w:val="nil"/>
              <w:bottom w:val="nil"/>
              <w:right w:val="nil"/>
            </w:tcBorders>
            <w:shd w:val="clear" w:color="auto" w:fill="auto"/>
            <w:noWrap/>
            <w:vAlign w:val="bottom"/>
            <w:hideMark/>
          </w:tcPr>
          <w:p w14:paraId="2E8343A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Pearl millet</w:t>
            </w:r>
          </w:p>
        </w:tc>
        <w:tc>
          <w:tcPr>
            <w:tcW w:w="1418" w:type="dxa"/>
            <w:tcBorders>
              <w:top w:val="nil"/>
              <w:left w:val="nil"/>
              <w:bottom w:val="nil"/>
              <w:right w:val="nil"/>
            </w:tcBorders>
            <w:shd w:val="clear" w:color="auto" w:fill="auto"/>
            <w:noWrap/>
            <w:vAlign w:val="bottom"/>
            <w:hideMark/>
          </w:tcPr>
          <w:p w14:paraId="7CC7A41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11EE6C8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Dill</w:t>
            </w:r>
          </w:p>
        </w:tc>
        <w:tc>
          <w:tcPr>
            <w:tcW w:w="1235" w:type="dxa"/>
            <w:tcBorders>
              <w:top w:val="nil"/>
              <w:left w:val="nil"/>
              <w:bottom w:val="nil"/>
              <w:right w:val="nil"/>
            </w:tcBorders>
            <w:shd w:val="clear" w:color="auto" w:fill="auto"/>
            <w:noWrap/>
            <w:vAlign w:val="bottom"/>
            <w:hideMark/>
          </w:tcPr>
          <w:p w14:paraId="02C57798"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C89B6D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Sugar beet</w:t>
            </w:r>
          </w:p>
        </w:tc>
        <w:tc>
          <w:tcPr>
            <w:tcW w:w="1625" w:type="dxa"/>
            <w:tcBorders>
              <w:top w:val="nil"/>
              <w:left w:val="nil"/>
              <w:bottom w:val="nil"/>
              <w:right w:val="nil"/>
            </w:tcBorders>
            <w:shd w:val="clear" w:color="auto" w:fill="auto"/>
            <w:noWrap/>
            <w:vAlign w:val="bottom"/>
            <w:hideMark/>
          </w:tcPr>
          <w:p w14:paraId="7A375D6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4025D745" w14:textId="77777777" w:rsidTr="000D5C81">
        <w:trPr>
          <w:trHeight w:val="300"/>
        </w:trPr>
        <w:tc>
          <w:tcPr>
            <w:tcW w:w="1701" w:type="dxa"/>
            <w:tcBorders>
              <w:top w:val="nil"/>
              <w:left w:val="nil"/>
              <w:bottom w:val="nil"/>
              <w:right w:val="nil"/>
            </w:tcBorders>
            <w:shd w:val="clear" w:color="auto" w:fill="auto"/>
            <w:noWrap/>
            <w:vAlign w:val="bottom"/>
            <w:hideMark/>
          </w:tcPr>
          <w:p w14:paraId="5972037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Rye</w:t>
            </w:r>
          </w:p>
        </w:tc>
        <w:tc>
          <w:tcPr>
            <w:tcW w:w="1418" w:type="dxa"/>
            <w:tcBorders>
              <w:top w:val="nil"/>
              <w:left w:val="nil"/>
              <w:bottom w:val="nil"/>
              <w:right w:val="nil"/>
            </w:tcBorders>
            <w:shd w:val="clear" w:color="auto" w:fill="auto"/>
            <w:noWrap/>
            <w:vAlign w:val="bottom"/>
            <w:hideMark/>
          </w:tcPr>
          <w:p w14:paraId="05FCBDD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4C0C668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Eggplant</w:t>
            </w:r>
          </w:p>
        </w:tc>
        <w:tc>
          <w:tcPr>
            <w:tcW w:w="1235" w:type="dxa"/>
            <w:tcBorders>
              <w:top w:val="nil"/>
              <w:left w:val="nil"/>
              <w:bottom w:val="nil"/>
              <w:right w:val="nil"/>
            </w:tcBorders>
            <w:shd w:val="clear" w:color="auto" w:fill="auto"/>
            <w:noWrap/>
            <w:vAlign w:val="bottom"/>
            <w:hideMark/>
          </w:tcPr>
          <w:p w14:paraId="12C63F6F"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A7C3880"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Sugarcane</w:t>
            </w:r>
          </w:p>
        </w:tc>
        <w:tc>
          <w:tcPr>
            <w:tcW w:w="1625" w:type="dxa"/>
            <w:tcBorders>
              <w:top w:val="nil"/>
              <w:left w:val="nil"/>
              <w:bottom w:val="nil"/>
              <w:right w:val="nil"/>
            </w:tcBorders>
            <w:shd w:val="clear" w:color="auto" w:fill="auto"/>
            <w:noWrap/>
            <w:vAlign w:val="bottom"/>
            <w:hideMark/>
          </w:tcPr>
          <w:p w14:paraId="6A9062A9"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3E9F96DF" w14:textId="77777777" w:rsidTr="000D5C81">
        <w:trPr>
          <w:trHeight w:val="300"/>
        </w:trPr>
        <w:tc>
          <w:tcPr>
            <w:tcW w:w="1701" w:type="dxa"/>
            <w:tcBorders>
              <w:top w:val="nil"/>
              <w:left w:val="nil"/>
              <w:bottom w:val="nil"/>
              <w:right w:val="nil"/>
            </w:tcBorders>
            <w:shd w:val="clear" w:color="auto" w:fill="auto"/>
            <w:noWrap/>
            <w:vAlign w:val="bottom"/>
            <w:hideMark/>
          </w:tcPr>
          <w:p w14:paraId="06C03EC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Sorghum</w:t>
            </w:r>
          </w:p>
        </w:tc>
        <w:tc>
          <w:tcPr>
            <w:tcW w:w="1418" w:type="dxa"/>
            <w:tcBorders>
              <w:top w:val="nil"/>
              <w:left w:val="nil"/>
              <w:bottom w:val="nil"/>
              <w:right w:val="nil"/>
            </w:tcBorders>
            <w:shd w:val="clear" w:color="auto" w:fill="auto"/>
            <w:noWrap/>
            <w:vAlign w:val="bottom"/>
            <w:hideMark/>
          </w:tcPr>
          <w:p w14:paraId="1835CB9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2D00B2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Endive</w:t>
            </w:r>
          </w:p>
        </w:tc>
        <w:tc>
          <w:tcPr>
            <w:tcW w:w="1235" w:type="dxa"/>
            <w:tcBorders>
              <w:top w:val="nil"/>
              <w:left w:val="nil"/>
              <w:bottom w:val="nil"/>
              <w:right w:val="nil"/>
            </w:tcBorders>
            <w:shd w:val="clear" w:color="auto" w:fill="auto"/>
            <w:noWrap/>
            <w:vAlign w:val="bottom"/>
            <w:hideMark/>
          </w:tcPr>
          <w:p w14:paraId="624923A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AE9658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Sunflower</w:t>
            </w:r>
          </w:p>
        </w:tc>
        <w:tc>
          <w:tcPr>
            <w:tcW w:w="1625" w:type="dxa"/>
            <w:tcBorders>
              <w:top w:val="nil"/>
              <w:left w:val="nil"/>
              <w:bottom w:val="nil"/>
              <w:right w:val="nil"/>
            </w:tcBorders>
            <w:shd w:val="clear" w:color="auto" w:fill="auto"/>
            <w:noWrap/>
            <w:vAlign w:val="bottom"/>
            <w:hideMark/>
          </w:tcPr>
          <w:p w14:paraId="56E8DE28"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591791FC" w14:textId="77777777" w:rsidTr="000D5C81">
        <w:trPr>
          <w:trHeight w:val="300"/>
        </w:trPr>
        <w:tc>
          <w:tcPr>
            <w:tcW w:w="1701" w:type="dxa"/>
            <w:tcBorders>
              <w:top w:val="nil"/>
              <w:left w:val="nil"/>
              <w:bottom w:val="nil"/>
              <w:right w:val="nil"/>
            </w:tcBorders>
            <w:shd w:val="clear" w:color="auto" w:fill="auto"/>
            <w:noWrap/>
            <w:vAlign w:val="bottom"/>
            <w:hideMark/>
          </w:tcPr>
          <w:p w14:paraId="0B6BC9E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Tef</w:t>
            </w:r>
          </w:p>
        </w:tc>
        <w:tc>
          <w:tcPr>
            <w:tcW w:w="1418" w:type="dxa"/>
            <w:tcBorders>
              <w:top w:val="nil"/>
              <w:left w:val="nil"/>
              <w:bottom w:val="nil"/>
              <w:right w:val="nil"/>
            </w:tcBorders>
            <w:shd w:val="clear" w:color="auto" w:fill="auto"/>
            <w:noWrap/>
            <w:vAlign w:val="bottom"/>
            <w:hideMark/>
          </w:tcPr>
          <w:p w14:paraId="412D2AB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CCC5DC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Fennel</w:t>
            </w:r>
          </w:p>
        </w:tc>
        <w:tc>
          <w:tcPr>
            <w:tcW w:w="1235" w:type="dxa"/>
            <w:tcBorders>
              <w:top w:val="nil"/>
              <w:left w:val="nil"/>
              <w:bottom w:val="nil"/>
              <w:right w:val="nil"/>
            </w:tcBorders>
            <w:shd w:val="clear" w:color="auto" w:fill="auto"/>
            <w:noWrap/>
            <w:vAlign w:val="bottom"/>
            <w:hideMark/>
          </w:tcPr>
          <w:p w14:paraId="4735CCE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6032D8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pepper</w:t>
            </w:r>
          </w:p>
        </w:tc>
        <w:tc>
          <w:tcPr>
            <w:tcW w:w="1625" w:type="dxa"/>
            <w:tcBorders>
              <w:top w:val="nil"/>
              <w:left w:val="nil"/>
              <w:bottom w:val="nil"/>
              <w:right w:val="nil"/>
            </w:tcBorders>
            <w:shd w:val="clear" w:color="auto" w:fill="auto"/>
            <w:noWrap/>
            <w:vAlign w:val="bottom"/>
            <w:hideMark/>
          </w:tcPr>
          <w:p w14:paraId="72F5C1C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1AC74678" w14:textId="77777777" w:rsidTr="000D5C81">
        <w:trPr>
          <w:trHeight w:val="300"/>
        </w:trPr>
        <w:tc>
          <w:tcPr>
            <w:tcW w:w="1701" w:type="dxa"/>
            <w:tcBorders>
              <w:top w:val="nil"/>
              <w:left w:val="nil"/>
              <w:bottom w:val="nil"/>
              <w:right w:val="nil"/>
            </w:tcBorders>
            <w:shd w:val="clear" w:color="auto" w:fill="auto"/>
            <w:noWrap/>
            <w:vAlign w:val="bottom"/>
            <w:hideMark/>
          </w:tcPr>
          <w:p w14:paraId="78484E4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Triticale</w:t>
            </w:r>
          </w:p>
        </w:tc>
        <w:tc>
          <w:tcPr>
            <w:tcW w:w="1418" w:type="dxa"/>
            <w:tcBorders>
              <w:top w:val="nil"/>
              <w:left w:val="nil"/>
              <w:bottom w:val="nil"/>
              <w:right w:val="nil"/>
            </w:tcBorders>
            <w:shd w:val="clear" w:color="auto" w:fill="auto"/>
            <w:noWrap/>
            <w:vAlign w:val="bottom"/>
            <w:hideMark/>
          </w:tcPr>
          <w:p w14:paraId="08F002E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7AAC8E1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Fenugreek</w:t>
            </w:r>
          </w:p>
        </w:tc>
        <w:tc>
          <w:tcPr>
            <w:tcW w:w="1235" w:type="dxa"/>
            <w:tcBorders>
              <w:top w:val="nil"/>
              <w:left w:val="nil"/>
              <w:bottom w:val="nil"/>
              <w:right w:val="nil"/>
            </w:tcBorders>
            <w:shd w:val="clear" w:color="auto" w:fill="auto"/>
            <w:noWrap/>
            <w:vAlign w:val="bottom"/>
            <w:hideMark/>
          </w:tcPr>
          <w:p w14:paraId="48D311D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45F71A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potato</w:t>
            </w:r>
          </w:p>
        </w:tc>
        <w:tc>
          <w:tcPr>
            <w:tcW w:w="1625" w:type="dxa"/>
            <w:tcBorders>
              <w:top w:val="nil"/>
              <w:left w:val="nil"/>
              <w:bottom w:val="nil"/>
              <w:right w:val="nil"/>
            </w:tcBorders>
            <w:shd w:val="clear" w:color="auto" w:fill="auto"/>
            <w:noWrap/>
            <w:vAlign w:val="bottom"/>
            <w:hideMark/>
          </w:tcPr>
          <w:p w14:paraId="3C977DF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55DA3A37" w14:textId="77777777" w:rsidTr="000D5C81">
        <w:trPr>
          <w:trHeight w:val="300"/>
        </w:trPr>
        <w:tc>
          <w:tcPr>
            <w:tcW w:w="1701" w:type="dxa"/>
            <w:tcBorders>
              <w:top w:val="nil"/>
              <w:left w:val="nil"/>
              <w:bottom w:val="nil"/>
              <w:right w:val="nil"/>
            </w:tcBorders>
            <w:shd w:val="clear" w:color="auto" w:fill="auto"/>
            <w:noWrap/>
            <w:vAlign w:val="bottom"/>
            <w:hideMark/>
          </w:tcPr>
          <w:p w14:paraId="69E71ABF"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Coffee</w:t>
            </w:r>
          </w:p>
        </w:tc>
        <w:tc>
          <w:tcPr>
            <w:tcW w:w="1418" w:type="dxa"/>
            <w:tcBorders>
              <w:top w:val="nil"/>
              <w:left w:val="nil"/>
              <w:bottom w:val="nil"/>
              <w:right w:val="nil"/>
            </w:tcBorders>
            <w:shd w:val="clear" w:color="auto" w:fill="auto"/>
            <w:noWrap/>
            <w:vAlign w:val="bottom"/>
            <w:hideMark/>
          </w:tcPr>
          <w:p w14:paraId="61F9F13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4CA7D76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Fig</w:t>
            </w:r>
          </w:p>
        </w:tc>
        <w:tc>
          <w:tcPr>
            <w:tcW w:w="1235" w:type="dxa"/>
            <w:tcBorders>
              <w:top w:val="nil"/>
              <w:left w:val="nil"/>
              <w:bottom w:val="nil"/>
              <w:right w:val="nil"/>
            </w:tcBorders>
            <w:shd w:val="clear" w:color="auto" w:fill="auto"/>
            <w:noWrap/>
            <w:vAlign w:val="bottom"/>
            <w:hideMark/>
          </w:tcPr>
          <w:p w14:paraId="5DFF26AA"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07B33F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Potato</w:t>
            </w:r>
          </w:p>
        </w:tc>
        <w:tc>
          <w:tcPr>
            <w:tcW w:w="1625" w:type="dxa"/>
            <w:tcBorders>
              <w:top w:val="nil"/>
              <w:left w:val="nil"/>
              <w:bottom w:val="nil"/>
              <w:right w:val="nil"/>
            </w:tcBorders>
            <w:shd w:val="clear" w:color="auto" w:fill="auto"/>
            <w:noWrap/>
            <w:vAlign w:val="bottom"/>
            <w:hideMark/>
          </w:tcPr>
          <w:p w14:paraId="3184FC9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CDE44DC" w14:textId="77777777" w:rsidTr="000D5C81">
        <w:trPr>
          <w:trHeight w:val="300"/>
        </w:trPr>
        <w:tc>
          <w:tcPr>
            <w:tcW w:w="1701" w:type="dxa"/>
            <w:tcBorders>
              <w:top w:val="nil"/>
              <w:left w:val="nil"/>
              <w:bottom w:val="nil"/>
              <w:right w:val="nil"/>
            </w:tcBorders>
            <w:shd w:val="clear" w:color="auto" w:fill="auto"/>
            <w:noWrap/>
            <w:vAlign w:val="bottom"/>
            <w:hideMark/>
          </w:tcPr>
          <w:p w14:paraId="2FF82D4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Cotton</w:t>
            </w:r>
          </w:p>
        </w:tc>
        <w:tc>
          <w:tcPr>
            <w:tcW w:w="1418" w:type="dxa"/>
            <w:tcBorders>
              <w:top w:val="nil"/>
              <w:left w:val="nil"/>
              <w:bottom w:val="nil"/>
              <w:right w:val="nil"/>
            </w:tcBorders>
            <w:shd w:val="clear" w:color="auto" w:fill="auto"/>
            <w:noWrap/>
            <w:vAlign w:val="bottom"/>
            <w:hideMark/>
          </w:tcPr>
          <w:p w14:paraId="5EED690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54E273B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Flax</w:t>
            </w:r>
          </w:p>
        </w:tc>
        <w:tc>
          <w:tcPr>
            <w:tcW w:w="1235" w:type="dxa"/>
            <w:tcBorders>
              <w:top w:val="nil"/>
              <w:left w:val="nil"/>
              <w:bottom w:val="nil"/>
              <w:right w:val="nil"/>
            </w:tcBorders>
            <w:shd w:val="clear" w:color="auto" w:fill="auto"/>
            <w:noWrap/>
            <w:vAlign w:val="bottom"/>
            <w:hideMark/>
          </w:tcPr>
          <w:p w14:paraId="0E7E8608"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6E8A41E"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Pulses</w:t>
            </w:r>
          </w:p>
        </w:tc>
        <w:tc>
          <w:tcPr>
            <w:tcW w:w="1625" w:type="dxa"/>
            <w:tcBorders>
              <w:top w:val="nil"/>
              <w:left w:val="nil"/>
              <w:bottom w:val="nil"/>
              <w:right w:val="nil"/>
            </w:tcBorders>
            <w:shd w:val="clear" w:color="auto" w:fill="auto"/>
            <w:noWrap/>
            <w:vAlign w:val="bottom"/>
            <w:hideMark/>
          </w:tcPr>
          <w:p w14:paraId="45ECEA1D"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BCCB45D" w14:textId="77777777" w:rsidTr="000D5C81">
        <w:trPr>
          <w:trHeight w:val="300"/>
        </w:trPr>
        <w:tc>
          <w:tcPr>
            <w:tcW w:w="1701" w:type="dxa"/>
            <w:tcBorders>
              <w:top w:val="nil"/>
              <w:left w:val="nil"/>
              <w:bottom w:val="nil"/>
              <w:right w:val="nil"/>
            </w:tcBorders>
            <w:shd w:val="clear" w:color="auto" w:fill="auto"/>
            <w:noWrap/>
            <w:vAlign w:val="bottom"/>
            <w:hideMark/>
          </w:tcPr>
          <w:p w14:paraId="66047C1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Jute</w:t>
            </w:r>
          </w:p>
        </w:tc>
        <w:tc>
          <w:tcPr>
            <w:tcW w:w="1418" w:type="dxa"/>
            <w:tcBorders>
              <w:top w:val="nil"/>
              <w:left w:val="nil"/>
              <w:bottom w:val="nil"/>
              <w:right w:val="nil"/>
            </w:tcBorders>
            <w:shd w:val="clear" w:color="auto" w:fill="auto"/>
            <w:noWrap/>
            <w:vAlign w:val="bottom"/>
            <w:hideMark/>
          </w:tcPr>
          <w:p w14:paraId="55198C3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50242E1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Garlic</w:t>
            </w:r>
          </w:p>
        </w:tc>
        <w:tc>
          <w:tcPr>
            <w:tcW w:w="1235" w:type="dxa"/>
            <w:tcBorders>
              <w:top w:val="nil"/>
              <w:left w:val="nil"/>
              <w:bottom w:val="nil"/>
              <w:right w:val="nil"/>
            </w:tcBorders>
            <w:shd w:val="clear" w:color="auto" w:fill="auto"/>
            <w:noWrap/>
            <w:vAlign w:val="bottom"/>
            <w:hideMark/>
          </w:tcPr>
          <w:p w14:paraId="1708C641"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6AA714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pumpkin</w:t>
            </w:r>
          </w:p>
        </w:tc>
        <w:tc>
          <w:tcPr>
            <w:tcW w:w="1625" w:type="dxa"/>
            <w:tcBorders>
              <w:top w:val="nil"/>
              <w:left w:val="nil"/>
              <w:bottom w:val="nil"/>
              <w:right w:val="nil"/>
            </w:tcBorders>
            <w:shd w:val="clear" w:color="auto" w:fill="auto"/>
            <w:noWrap/>
            <w:vAlign w:val="bottom"/>
            <w:hideMark/>
          </w:tcPr>
          <w:p w14:paraId="13C9479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67A4826E" w14:textId="77777777" w:rsidTr="000D5C81">
        <w:trPr>
          <w:trHeight w:val="300"/>
        </w:trPr>
        <w:tc>
          <w:tcPr>
            <w:tcW w:w="1701" w:type="dxa"/>
            <w:tcBorders>
              <w:top w:val="nil"/>
              <w:left w:val="nil"/>
              <w:bottom w:val="nil"/>
              <w:right w:val="nil"/>
            </w:tcBorders>
            <w:shd w:val="clear" w:color="auto" w:fill="auto"/>
            <w:noWrap/>
            <w:vAlign w:val="bottom"/>
            <w:hideMark/>
          </w:tcPr>
          <w:p w14:paraId="6730305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Peanut</w:t>
            </w:r>
          </w:p>
        </w:tc>
        <w:tc>
          <w:tcPr>
            <w:tcW w:w="1418" w:type="dxa"/>
            <w:tcBorders>
              <w:top w:val="nil"/>
              <w:left w:val="nil"/>
              <w:bottom w:val="nil"/>
              <w:right w:val="nil"/>
            </w:tcBorders>
            <w:shd w:val="clear" w:color="auto" w:fill="auto"/>
            <w:noWrap/>
            <w:vAlign w:val="bottom"/>
            <w:hideMark/>
          </w:tcPr>
          <w:p w14:paraId="3EBAA02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189E639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Grape</w:t>
            </w:r>
          </w:p>
        </w:tc>
        <w:tc>
          <w:tcPr>
            <w:tcW w:w="1235" w:type="dxa"/>
            <w:tcBorders>
              <w:top w:val="nil"/>
              <w:left w:val="nil"/>
              <w:bottom w:val="nil"/>
              <w:right w:val="nil"/>
            </w:tcBorders>
            <w:shd w:val="clear" w:color="auto" w:fill="auto"/>
            <w:noWrap/>
            <w:vAlign w:val="bottom"/>
            <w:hideMark/>
          </w:tcPr>
          <w:p w14:paraId="0F5E6707"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3A3379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Taro</w:t>
            </w:r>
          </w:p>
        </w:tc>
        <w:tc>
          <w:tcPr>
            <w:tcW w:w="1625" w:type="dxa"/>
            <w:tcBorders>
              <w:top w:val="nil"/>
              <w:left w:val="nil"/>
              <w:bottom w:val="nil"/>
              <w:right w:val="nil"/>
            </w:tcBorders>
            <w:shd w:val="clear" w:color="auto" w:fill="auto"/>
            <w:noWrap/>
            <w:vAlign w:val="bottom"/>
            <w:hideMark/>
          </w:tcPr>
          <w:p w14:paraId="17991AC4"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088A7DFE" w14:textId="77777777" w:rsidTr="000D5C81">
        <w:trPr>
          <w:trHeight w:val="300"/>
        </w:trPr>
        <w:tc>
          <w:tcPr>
            <w:tcW w:w="1701" w:type="dxa"/>
            <w:tcBorders>
              <w:top w:val="nil"/>
              <w:left w:val="nil"/>
              <w:bottom w:val="nil"/>
              <w:right w:val="nil"/>
            </w:tcBorders>
            <w:shd w:val="clear" w:color="auto" w:fill="auto"/>
            <w:noWrap/>
            <w:vAlign w:val="bottom"/>
            <w:hideMark/>
          </w:tcPr>
          <w:p w14:paraId="2D2C9CC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Tobacco</w:t>
            </w:r>
          </w:p>
        </w:tc>
        <w:tc>
          <w:tcPr>
            <w:tcW w:w="1418" w:type="dxa"/>
            <w:tcBorders>
              <w:top w:val="nil"/>
              <w:left w:val="nil"/>
              <w:bottom w:val="nil"/>
              <w:right w:val="nil"/>
            </w:tcBorders>
            <w:shd w:val="clear" w:color="auto" w:fill="auto"/>
            <w:noWrap/>
            <w:vAlign w:val="bottom"/>
            <w:hideMark/>
          </w:tcPr>
          <w:p w14:paraId="2386C6C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04845CE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Green bean</w:t>
            </w:r>
          </w:p>
        </w:tc>
        <w:tc>
          <w:tcPr>
            <w:tcW w:w="1235" w:type="dxa"/>
            <w:tcBorders>
              <w:top w:val="nil"/>
              <w:left w:val="nil"/>
              <w:bottom w:val="nil"/>
              <w:right w:val="nil"/>
            </w:tcBorders>
            <w:shd w:val="clear" w:color="auto" w:fill="auto"/>
            <w:noWrap/>
            <w:vAlign w:val="bottom"/>
            <w:hideMark/>
          </w:tcPr>
          <w:p w14:paraId="64ED65AE"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262BAE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Tomato</w:t>
            </w:r>
          </w:p>
        </w:tc>
        <w:tc>
          <w:tcPr>
            <w:tcW w:w="1625" w:type="dxa"/>
            <w:tcBorders>
              <w:top w:val="nil"/>
              <w:left w:val="nil"/>
              <w:bottom w:val="nil"/>
              <w:right w:val="nil"/>
            </w:tcBorders>
            <w:shd w:val="clear" w:color="auto" w:fill="auto"/>
            <w:noWrap/>
            <w:vAlign w:val="bottom"/>
            <w:hideMark/>
          </w:tcPr>
          <w:p w14:paraId="20A8D89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6DD2B8D" w14:textId="77777777" w:rsidTr="000D5C81">
        <w:trPr>
          <w:trHeight w:val="300"/>
        </w:trPr>
        <w:tc>
          <w:tcPr>
            <w:tcW w:w="1701" w:type="dxa"/>
            <w:tcBorders>
              <w:top w:val="nil"/>
              <w:left w:val="nil"/>
              <w:bottom w:val="nil"/>
              <w:right w:val="nil"/>
            </w:tcBorders>
            <w:shd w:val="clear" w:color="auto" w:fill="auto"/>
            <w:noWrap/>
            <w:vAlign w:val="bottom"/>
            <w:hideMark/>
          </w:tcPr>
          <w:p w14:paraId="44102EE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African eggplant</w:t>
            </w:r>
          </w:p>
        </w:tc>
        <w:tc>
          <w:tcPr>
            <w:tcW w:w="1418" w:type="dxa"/>
            <w:tcBorders>
              <w:top w:val="nil"/>
              <w:left w:val="nil"/>
              <w:bottom w:val="nil"/>
              <w:right w:val="nil"/>
            </w:tcBorders>
            <w:shd w:val="clear" w:color="auto" w:fill="auto"/>
            <w:noWrap/>
            <w:vAlign w:val="bottom"/>
            <w:hideMark/>
          </w:tcPr>
          <w:p w14:paraId="3BE4EFA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8CB6E7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Hazelnut</w:t>
            </w:r>
          </w:p>
        </w:tc>
        <w:tc>
          <w:tcPr>
            <w:tcW w:w="1235" w:type="dxa"/>
            <w:tcBorders>
              <w:top w:val="nil"/>
              <w:left w:val="nil"/>
              <w:bottom w:val="nil"/>
              <w:right w:val="nil"/>
            </w:tcBorders>
            <w:shd w:val="clear" w:color="auto" w:fill="auto"/>
            <w:noWrap/>
            <w:vAlign w:val="bottom"/>
            <w:hideMark/>
          </w:tcPr>
          <w:p w14:paraId="0F59313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BC27D2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Turmeric</w:t>
            </w:r>
          </w:p>
        </w:tc>
        <w:tc>
          <w:tcPr>
            <w:tcW w:w="1625" w:type="dxa"/>
            <w:tcBorders>
              <w:top w:val="nil"/>
              <w:left w:val="nil"/>
              <w:bottom w:val="nil"/>
              <w:right w:val="nil"/>
            </w:tcBorders>
            <w:shd w:val="clear" w:color="auto" w:fill="auto"/>
            <w:noWrap/>
            <w:vAlign w:val="bottom"/>
            <w:hideMark/>
          </w:tcPr>
          <w:p w14:paraId="1F47F70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2FC5FE77" w14:textId="77777777" w:rsidTr="000D5C81">
        <w:trPr>
          <w:trHeight w:val="300"/>
        </w:trPr>
        <w:tc>
          <w:tcPr>
            <w:tcW w:w="1701" w:type="dxa"/>
            <w:tcBorders>
              <w:top w:val="nil"/>
              <w:left w:val="nil"/>
              <w:bottom w:val="nil"/>
              <w:right w:val="nil"/>
            </w:tcBorders>
            <w:shd w:val="clear" w:color="auto" w:fill="auto"/>
            <w:noWrap/>
            <w:vAlign w:val="bottom"/>
            <w:hideMark/>
          </w:tcPr>
          <w:p w14:paraId="0DDC8FC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Alfalfa</w:t>
            </w:r>
          </w:p>
        </w:tc>
        <w:tc>
          <w:tcPr>
            <w:tcW w:w="1418" w:type="dxa"/>
            <w:tcBorders>
              <w:top w:val="nil"/>
              <w:left w:val="nil"/>
              <w:bottom w:val="nil"/>
              <w:right w:val="nil"/>
            </w:tcBorders>
            <w:shd w:val="clear" w:color="auto" w:fill="auto"/>
            <w:noWrap/>
            <w:vAlign w:val="bottom"/>
            <w:hideMark/>
          </w:tcPr>
          <w:p w14:paraId="61855B33"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408A86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Japanese spinach</w:t>
            </w:r>
          </w:p>
        </w:tc>
        <w:tc>
          <w:tcPr>
            <w:tcW w:w="1235" w:type="dxa"/>
            <w:tcBorders>
              <w:top w:val="nil"/>
              <w:left w:val="nil"/>
              <w:bottom w:val="nil"/>
              <w:right w:val="nil"/>
            </w:tcBorders>
            <w:shd w:val="clear" w:color="auto" w:fill="auto"/>
            <w:noWrap/>
            <w:vAlign w:val="bottom"/>
            <w:hideMark/>
          </w:tcPr>
          <w:p w14:paraId="6B31D22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157443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Turnip</w:t>
            </w:r>
          </w:p>
        </w:tc>
        <w:tc>
          <w:tcPr>
            <w:tcW w:w="1625" w:type="dxa"/>
            <w:tcBorders>
              <w:top w:val="nil"/>
              <w:left w:val="nil"/>
              <w:bottom w:val="nil"/>
              <w:right w:val="nil"/>
            </w:tcBorders>
            <w:shd w:val="clear" w:color="auto" w:fill="auto"/>
            <w:noWrap/>
            <w:vAlign w:val="bottom"/>
            <w:hideMark/>
          </w:tcPr>
          <w:p w14:paraId="3BE087C9"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6DFC7FBA" w14:textId="77777777" w:rsidTr="000D5C81">
        <w:trPr>
          <w:trHeight w:val="300"/>
        </w:trPr>
        <w:tc>
          <w:tcPr>
            <w:tcW w:w="1701" w:type="dxa"/>
            <w:tcBorders>
              <w:top w:val="nil"/>
              <w:left w:val="nil"/>
              <w:bottom w:val="nil"/>
              <w:right w:val="nil"/>
            </w:tcBorders>
            <w:shd w:val="clear" w:color="auto" w:fill="auto"/>
            <w:noWrap/>
            <w:vAlign w:val="bottom"/>
            <w:hideMark/>
          </w:tcPr>
          <w:p w14:paraId="59BFE9E7"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Apple</w:t>
            </w:r>
          </w:p>
        </w:tc>
        <w:tc>
          <w:tcPr>
            <w:tcW w:w="1418" w:type="dxa"/>
            <w:tcBorders>
              <w:top w:val="nil"/>
              <w:left w:val="nil"/>
              <w:bottom w:val="nil"/>
              <w:right w:val="nil"/>
            </w:tcBorders>
            <w:shd w:val="clear" w:color="auto" w:fill="auto"/>
            <w:noWrap/>
            <w:vAlign w:val="bottom"/>
            <w:hideMark/>
          </w:tcPr>
          <w:p w14:paraId="327D387B"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08ECA04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Kidney bean</w:t>
            </w:r>
          </w:p>
        </w:tc>
        <w:tc>
          <w:tcPr>
            <w:tcW w:w="1235" w:type="dxa"/>
            <w:tcBorders>
              <w:top w:val="nil"/>
              <w:left w:val="nil"/>
              <w:bottom w:val="nil"/>
              <w:right w:val="nil"/>
            </w:tcBorders>
            <w:shd w:val="clear" w:color="auto" w:fill="auto"/>
            <w:noWrap/>
            <w:vAlign w:val="bottom"/>
            <w:hideMark/>
          </w:tcPr>
          <w:p w14:paraId="78CE66BD"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148466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Vetch</w:t>
            </w:r>
          </w:p>
        </w:tc>
        <w:tc>
          <w:tcPr>
            <w:tcW w:w="1625" w:type="dxa"/>
            <w:tcBorders>
              <w:top w:val="nil"/>
              <w:left w:val="nil"/>
              <w:bottom w:val="nil"/>
              <w:right w:val="nil"/>
            </w:tcBorders>
            <w:shd w:val="clear" w:color="auto" w:fill="auto"/>
            <w:noWrap/>
            <w:vAlign w:val="bottom"/>
            <w:hideMark/>
          </w:tcPr>
          <w:p w14:paraId="6CC21DC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696C7393" w14:textId="77777777" w:rsidTr="000D5C81">
        <w:trPr>
          <w:trHeight w:val="300"/>
        </w:trPr>
        <w:tc>
          <w:tcPr>
            <w:tcW w:w="1701" w:type="dxa"/>
            <w:tcBorders>
              <w:top w:val="nil"/>
              <w:left w:val="nil"/>
              <w:bottom w:val="nil"/>
              <w:right w:val="nil"/>
            </w:tcBorders>
            <w:shd w:val="clear" w:color="auto" w:fill="auto"/>
            <w:noWrap/>
            <w:vAlign w:val="bottom"/>
            <w:hideMark/>
          </w:tcPr>
          <w:p w14:paraId="0ABD044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Apricot</w:t>
            </w:r>
          </w:p>
        </w:tc>
        <w:tc>
          <w:tcPr>
            <w:tcW w:w="1418" w:type="dxa"/>
            <w:tcBorders>
              <w:top w:val="nil"/>
              <w:left w:val="nil"/>
              <w:bottom w:val="nil"/>
              <w:right w:val="nil"/>
            </w:tcBorders>
            <w:shd w:val="clear" w:color="auto" w:fill="auto"/>
            <w:noWrap/>
            <w:vAlign w:val="bottom"/>
            <w:hideMark/>
          </w:tcPr>
          <w:p w14:paraId="1059B518"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C850E0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Kiwifruit</w:t>
            </w:r>
          </w:p>
        </w:tc>
        <w:tc>
          <w:tcPr>
            <w:tcW w:w="1235" w:type="dxa"/>
            <w:tcBorders>
              <w:top w:val="nil"/>
              <w:left w:val="nil"/>
              <w:bottom w:val="nil"/>
              <w:right w:val="nil"/>
            </w:tcBorders>
            <w:shd w:val="clear" w:color="auto" w:fill="auto"/>
            <w:noWrap/>
            <w:vAlign w:val="bottom"/>
            <w:hideMark/>
          </w:tcPr>
          <w:p w14:paraId="7777A769"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45E5FEE"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Vineyard</w:t>
            </w:r>
          </w:p>
        </w:tc>
        <w:tc>
          <w:tcPr>
            <w:tcW w:w="1625" w:type="dxa"/>
            <w:tcBorders>
              <w:top w:val="nil"/>
              <w:left w:val="nil"/>
              <w:bottom w:val="nil"/>
              <w:right w:val="nil"/>
            </w:tcBorders>
            <w:shd w:val="clear" w:color="auto" w:fill="auto"/>
            <w:noWrap/>
            <w:vAlign w:val="bottom"/>
            <w:hideMark/>
          </w:tcPr>
          <w:p w14:paraId="7392FFCE"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72EBFF66" w14:textId="77777777" w:rsidTr="000D5C81">
        <w:trPr>
          <w:trHeight w:val="300"/>
        </w:trPr>
        <w:tc>
          <w:tcPr>
            <w:tcW w:w="1701" w:type="dxa"/>
            <w:tcBorders>
              <w:top w:val="nil"/>
              <w:left w:val="nil"/>
              <w:bottom w:val="nil"/>
              <w:right w:val="nil"/>
            </w:tcBorders>
            <w:shd w:val="clear" w:color="auto" w:fill="auto"/>
            <w:noWrap/>
            <w:vAlign w:val="bottom"/>
            <w:hideMark/>
          </w:tcPr>
          <w:p w14:paraId="009AC46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Banana</w:t>
            </w:r>
          </w:p>
        </w:tc>
        <w:tc>
          <w:tcPr>
            <w:tcW w:w="1418" w:type="dxa"/>
            <w:tcBorders>
              <w:top w:val="nil"/>
              <w:left w:val="nil"/>
              <w:bottom w:val="nil"/>
              <w:right w:val="nil"/>
            </w:tcBorders>
            <w:shd w:val="clear" w:color="auto" w:fill="auto"/>
            <w:noWrap/>
            <w:vAlign w:val="bottom"/>
            <w:hideMark/>
          </w:tcPr>
          <w:p w14:paraId="4C6DF391"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125F27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Lentil</w:t>
            </w:r>
          </w:p>
        </w:tc>
        <w:tc>
          <w:tcPr>
            <w:tcW w:w="1235" w:type="dxa"/>
            <w:tcBorders>
              <w:top w:val="nil"/>
              <w:left w:val="nil"/>
              <w:bottom w:val="nil"/>
              <w:right w:val="nil"/>
            </w:tcBorders>
            <w:shd w:val="clear" w:color="auto" w:fill="auto"/>
            <w:noWrap/>
            <w:vAlign w:val="bottom"/>
            <w:hideMark/>
          </w:tcPr>
          <w:p w14:paraId="17D2CC8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CFCBA4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Watermelon</w:t>
            </w:r>
          </w:p>
        </w:tc>
        <w:tc>
          <w:tcPr>
            <w:tcW w:w="1625" w:type="dxa"/>
            <w:tcBorders>
              <w:top w:val="nil"/>
              <w:left w:val="nil"/>
              <w:bottom w:val="nil"/>
              <w:right w:val="nil"/>
            </w:tcBorders>
            <w:shd w:val="clear" w:color="auto" w:fill="auto"/>
            <w:noWrap/>
            <w:vAlign w:val="bottom"/>
            <w:hideMark/>
          </w:tcPr>
          <w:p w14:paraId="5682CC7F"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7C420119" w14:textId="77777777" w:rsidTr="000D5C81">
        <w:trPr>
          <w:trHeight w:val="300"/>
        </w:trPr>
        <w:tc>
          <w:tcPr>
            <w:tcW w:w="1701" w:type="dxa"/>
            <w:tcBorders>
              <w:top w:val="nil"/>
              <w:left w:val="nil"/>
              <w:bottom w:val="nil"/>
              <w:right w:val="nil"/>
            </w:tcBorders>
            <w:shd w:val="clear" w:color="auto" w:fill="auto"/>
            <w:noWrap/>
            <w:vAlign w:val="bottom"/>
            <w:hideMark/>
          </w:tcPr>
          <w:p w14:paraId="62B1CF0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Bauhinia trees</w:t>
            </w:r>
          </w:p>
        </w:tc>
        <w:tc>
          <w:tcPr>
            <w:tcW w:w="1418" w:type="dxa"/>
            <w:tcBorders>
              <w:top w:val="nil"/>
              <w:left w:val="nil"/>
              <w:bottom w:val="nil"/>
              <w:right w:val="nil"/>
            </w:tcBorders>
            <w:shd w:val="clear" w:color="auto" w:fill="auto"/>
            <w:noWrap/>
            <w:vAlign w:val="bottom"/>
            <w:hideMark/>
          </w:tcPr>
          <w:p w14:paraId="5A606429"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EEF553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Lettuce</w:t>
            </w:r>
          </w:p>
        </w:tc>
        <w:tc>
          <w:tcPr>
            <w:tcW w:w="1235" w:type="dxa"/>
            <w:tcBorders>
              <w:top w:val="nil"/>
              <w:left w:val="nil"/>
              <w:bottom w:val="nil"/>
              <w:right w:val="nil"/>
            </w:tcBorders>
            <w:shd w:val="clear" w:color="auto" w:fill="auto"/>
            <w:noWrap/>
            <w:vAlign w:val="bottom"/>
            <w:hideMark/>
          </w:tcPr>
          <w:p w14:paraId="7EA4A3B3"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D28F4E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Yam</w:t>
            </w:r>
          </w:p>
        </w:tc>
        <w:tc>
          <w:tcPr>
            <w:tcW w:w="1625" w:type="dxa"/>
            <w:tcBorders>
              <w:top w:val="nil"/>
              <w:left w:val="nil"/>
              <w:bottom w:val="nil"/>
              <w:right w:val="nil"/>
            </w:tcBorders>
            <w:shd w:val="clear" w:color="auto" w:fill="auto"/>
            <w:noWrap/>
            <w:vAlign w:val="bottom"/>
            <w:hideMark/>
          </w:tcPr>
          <w:p w14:paraId="7747101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317A511A" w14:textId="77777777" w:rsidTr="000D5C81">
        <w:trPr>
          <w:trHeight w:val="300"/>
        </w:trPr>
        <w:tc>
          <w:tcPr>
            <w:tcW w:w="1701" w:type="dxa"/>
            <w:tcBorders>
              <w:top w:val="nil"/>
              <w:left w:val="nil"/>
              <w:bottom w:val="nil"/>
              <w:right w:val="nil"/>
            </w:tcBorders>
            <w:shd w:val="clear" w:color="auto" w:fill="auto"/>
            <w:noWrap/>
            <w:vAlign w:val="bottom"/>
            <w:hideMark/>
          </w:tcPr>
          <w:p w14:paraId="0B3110E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Bean</w:t>
            </w:r>
          </w:p>
        </w:tc>
        <w:tc>
          <w:tcPr>
            <w:tcW w:w="1418" w:type="dxa"/>
            <w:tcBorders>
              <w:top w:val="nil"/>
              <w:left w:val="nil"/>
              <w:bottom w:val="nil"/>
              <w:right w:val="nil"/>
            </w:tcBorders>
            <w:shd w:val="clear" w:color="auto" w:fill="auto"/>
            <w:noWrap/>
            <w:vAlign w:val="bottom"/>
            <w:hideMark/>
          </w:tcPr>
          <w:p w14:paraId="746201E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6EF0A7A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Linseed</w:t>
            </w:r>
          </w:p>
        </w:tc>
        <w:tc>
          <w:tcPr>
            <w:tcW w:w="1235" w:type="dxa"/>
            <w:tcBorders>
              <w:top w:val="nil"/>
              <w:left w:val="nil"/>
              <w:bottom w:val="nil"/>
              <w:right w:val="nil"/>
            </w:tcBorders>
            <w:shd w:val="clear" w:color="auto" w:fill="auto"/>
            <w:noWrap/>
            <w:vAlign w:val="bottom"/>
            <w:hideMark/>
          </w:tcPr>
          <w:p w14:paraId="215D9C4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F3FF53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Zucchini</w:t>
            </w:r>
          </w:p>
        </w:tc>
        <w:tc>
          <w:tcPr>
            <w:tcW w:w="1625" w:type="dxa"/>
            <w:tcBorders>
              <w:top w:val="nil"/>
              <w:left w:val="nil"/>
              <w:bottom w:val="nil"/>
              <w:right w:val="nil"/>
            </w:tcBorders>
            <w:shd w:val="clear" w:color="auto" w:fill="auto"/>
            <w:noWrap/>
            <w:vAlign w:val="bottom"/>
            <w:hideMark/>
          </w:tcPr>
          <w:p w14:paraId="73AF91D3"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19D49E2F" w14:textId="77777777" w:rsidTr="000D5C81">
        <w:trPr>
          <w:trHeight w:val="300"/>
        </w:trPr>
        <w:tc>
          <w:tcPr>
            <w:tcW w:w="1701" w:type="dxa"/>
            <w:tcBorders>
              <w:top w:val="nil"/>
              <w:left w:val="nil"/>
              <w:bottom w:val="nil"/>
              <w:right w:val="nil"/>
            </w:tcBorders>
            <w:shd w:val="clear" w:color="auto" w:fill="auto"/>
            <w:noWrap/>
            <w:vAlign w:val="bottom"/>
            <w:hideMark/>
          </w:tcPr>
          <w:p w14:paraId="3C861941"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Beet</w:t>
            </w:r>
          </w:p>
        </w:tc>
        <w:tc>
          <w:tcPr>
            <w:tcW w:w="1418" w:type="dxa"/>
            <w:tcBorders>
              <w:top w:val="nil"/>
              <w:left w:val="nil"/>
              <w:bottom w:val="nil"/>
              <w:right w:val="nil"/>
            </w:tcBorders>
            <w:shd w:val="clear" w:color="auto" w:fill="auto"/>
            <w:noWrap/>
            <w:vAlign w:val="bottom"/>
            <w:hideMark/>
          </w:tcPr>
          <w:p w14:paraId="7F839F09"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777926F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Lupin</w:t>
            </w:r>
          </w:p>
        </w:tc>
        <w:tc>
          <w:tcPr>
            <w:tcW w:w="1235" w:type="dxa"/>
            <w:tcBorders>
              <w:top w:val="nil"/>
              <w:left w:val="nil"/>
              <w:bottom w:val="nil"/>
              <w:right w:val="nil"/>
            </w:tcBorders>
            <w:shd w:val="clear" w:color="auto" w:fill="auto"/>
            <w:noWrap/>
            <w:vAlign w:val="bottom"/>
            <w:hideMark/>
          </w:tcPr>
          <w:p w14:paraId="7DD88D98"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7BD058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Quinoa</w:t>
            </w:r>
          </w:p>
        </w:tc>
        <w:tc>
          <w:tcPr>
            <w:tcW w:w="1625" w:type="dxa"/>
            <w:tcBorders>
              <w:top w:val="nil"/>
              <w:left w:val="nil"/>
              <w:bottom w:val="nil"/>
              <w:right w:val="nil"/>
            </w:tcBorders>
            <w:shd w:val="clear" w:color="auto" w:fill="auto"/>
            <w:noWrap/>
            <w:vAlign w:val="bottom"/>
            <w:hideMark/>
          </w:tcPr>
          <w:p w14:paraId="2989783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1760F65A" w14:textId="77777777" w:rsidTr="000D5C81">
        <w:trPr>
          <w:trHeight w:val="300"/>
        </w:trPr>
        <w:tc>
          <w:tcPr>
            <w:tcW w:w="1701" w:type="dxa"/>
            <w:tcBorders>
              <w:top w:val="nil"/>
              <w:left w:val="nil"/>
              <w:bottom w:val="nil"/>
              <w:right w:val="nil"/>
            </w:tcBorders>
            <w:shd w:val="clear" w:color="auto" w:fill="auto"/>
            <w:noWrap/>
            <w:vAlign w:val="bottom"/>
            <w:hideMark/>
          </w:tcPr>
          <w:p w14:paraId="0CC5354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Black gram</w:t>
            </w:r>
          </w:p>
        </w:tc>
        <w:tc>
          <w:tcPr>
            <w:tcW w:w="1418" w:type="dxa"/>
            <w:tcBorders>
              <w:top w:val="nil"/>
              <w:left w:val="nil"/>
              <w:bottom w:val="nil"/>
              <w:right w:val="nil"/>
            </w:tcBorders>
            <w:shd w:val="clear" w:color="auto" w:fill="auto"/>
            <w:noWrap/>
            <w:vAlign w:val="bottom"/>
            <w:hideMark/>
          </w:tcPr>
          <w:p w14:paraId="04990A0F"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7E239632"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Melon</w:t>
            </w:r>
          </w:p>
        </w:tc>
        <w:tc>
          <w:tcPr>
            <w:tcW w:w="1235" w:type="dxa"/>
            <w:tcBorders>
              <w:top w:val="nil"/>
              <w:left w:val="nil"/>
              <w:bottom w:val="nil"/>
              <w:right w:val="nil"/>
            </w:tcBorders>
            <w:shd w:val="clear" w:color="auto" w:fill="auto"/>
            <w:noWrap/>
            <w:vAlign w:val="bottom"/>
            <w:hideMark/>
          </w:tcPr>
          <w:p w14:paraId="3645F79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5377C2C"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Radish</w:t>
            </w:r>
          </w:p>
        </w:tc>
        <w:tc>
          <w:tcPr>
            <w:tcW w:w="1625" w:type="dxa"/>
            <w:tcBorders>
              <w:top w:val="nil"/>
              <w:left w:val="nil"/>
              <w:bottom w:val="nil"/>
              <w:right w:val="nil"/>
            </w:tcBorders>
            <w:shd w:val="clear" w:color="auto" w:fill="auto"/>
            <w:noWrap/>
            <w:vAlign w:val="bottom"/>
            <w:hideMark/>
          </w:tcPr>
          <w:p w14:paraId="2CA37F8C"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755B6AD7" w14:textId="77777777" w:rsidTr="000D5C81">
        <w:trPr>
          <w:trHeight w:val="300"/>
        </w:trPr>
        <w:tc>
          <w:tcPr>
            <w:tcW w:w="1701" w:type="dxa"/>
            <w:tcBorders>
              <w:top w:val="nil"/>
              <w:left w:val="nil"/>
              <w:bottom w:val="nil"/>
              <w:right w:val="nil"/>
            </w:tcBorders>
            <w:shd w:val="clear" w:color="auto" w:fill="auto"/>
            <w:noWrap/>
            <w:vAlign w:val="bottom"/>
            <w:hideMark/>
          </w:tcPr>
          <w:p w14:paraId="7DD7A206"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Broad bean</w:t>
            </w:r>
          </w:p>
        </w:tc>
        <w:tc>
          <w:tcPr>
            <w:tcW w:w="1418" w:type="dxa"/>
            <w:tcBorders>
              <w:top w:val="nil"/>
              <w:left w:val="nil"/>
              <w:bottom w:val="nil"/>
              <w:right w:val="nil"/>
            </w:tcBorders>
            <w:shd w:val="clear" w:color="auto" w:fill="auto"/>
            <w:noWrap/>
            <w:vAlign w:val="bottom"/>
            <w:hideMark/>
          </w:tcPr>
          <w:p w14:paraId="546FBD6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DC1468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Mung bean</w:t>
            </w:r>
          </w:p>
        </w:tc>
        <w:tc>
          <w:tcPr>
            <w:tcW w:w="1235" w:type="dxa"/>
            <w:tcBorders>
              <w:top w:val="nil"/>
              <w:left w:val="nil"/>
              <w:bottom w:val="nil"/>
              <w:right w:val="nil"/>
            </w:tcBorders>
            <w:shd w:val="clear" w:color="auto" w:fill="auto"/>
            <w:noWrap/>
            <w:vAlign w:val="bottom"/>
            <w:hideMark/>
          </w:tcPr>
          <w:p w14:paraId="5ABB481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DC86F4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Rapeseed</w:t>
            </w:r>
          </w:p>
        </w:tc>
        <w:tc>
          <w:tcPr>
            <w:tcW w:w="1625" w:type="dxa"/>
            <w:tcBorders>
              <w:top w:val="nil"/>
              <w:left w:val="nil"/>
              <w:bottom w:val="nil"/>
              <w:right w:val="nil"/>
            </w:tcBorders>
            <w:shd w:val="clear" w:color="auto" w:fill="auto"/>
            <w:noWrap/>
            <w:vAlign w:val="bottom"/>
            <w:hideMark/>
          </w:tcPr>
          <w:p w14:paraId="6D627625"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5245FEA9" w14:textId="77777777" w:rsidTr="000D5C81">
        <w:trPr>
          <w:trHeight w:val="300"/>
        </w:trPr>
        <w:tc>
          <w:tcPr>
            <w:tcW w:w="1701" w:type="dxa"/>
            <w:tcBorders>
              <w:top w:val="nil"/>
              <w:left w:val="nil"/>
              <w:bottom w:val="nil"/>
              <w:right w:val="nil"/>
            </w:tcBorders>
            <w:shd w:val="clear" w:color="auto" w:fill="auto"/>
            <w:noWrap/>
            <w:vAlign w:val="bottom"/>
            <w:hideMark/>
          </w:tcPr>
          <w:p w14:paraId="4F1EAE9E"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Broccoli</w:t>
            </w:r>
          </w:p>
        </w:tc>
        <w:tc>
          <w:tcPr>
            <w:tcW w:w="1418" w:type="dxa"/>
            <w:tcBorders>
              <w:top w:val="nil"/>
              <w:left w:val="nil"/>
              <w:bottom w:val="nil"/>
              <w:right w:val="nil"/>
            </w:tcBorders>
            <w:shd w:val="clear" w:color="auto" w:fill="auto"/>
            <w:noWrap/>
            <w:vAlign w:val="bottom"/>
            <w:hideMark/>
          </w:tcPr>
          <w:p w14:paraId="671DCE9E"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7D8C80D3"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Mustard</w:t>
            </w:r>
          </w:p>
        </w:tc>
        <w:tc>
          <w:tcPr>
            <w:tcW w:w="1235" w:type="dxa"/>
            <w:tcBorders>
              <w:top w:val="nil"/>
              <w:left w:val="nil"/>
              <w:bottom w:val="nil"/>
              <w:right w:val="nil"/>
            </w:tcBorders>
            <w:shd w:val="clear" w:color="auto" w:fill="auto"/>
            <w:noWrap/>
            <w:vAlign w:val="bottom"/>
            <w:hideMark/>
          </w:tcPr>
          <w:p w14:paraId="12372168"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80944E8"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Ribwort plantain</w:t>
            </w:r>
          </w:p>
        </w:tc>
        <w:tc>
          <w:tcPr>
            <w:tcW w:w="1625" w:type="dxa"/>
            <w:tcBorders>
              <w:top w:val="nil"/>
              <w:left w:val="nil"/>
              <w:bottom w:val="nil"/>
              <w:right w:val="nil"/>
            </w:tcBorders>
            <w:shd w:val="clear" w:color="auto" w:fill="auto"/>
            <w:noWrap/>
            <w:vAlign w:val="bottom"/>
            <w:hideMark/>
          </w:tcPr>
          <w:p w14:paraId="46A565FA"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5F3E7258" w14:textId="77777777" w:rsidTr="000D5C81">
        <w:trPr>
          <w:trHeight w:val="300"/>
        </w:trPr>
        <w:tc>
          <w:tcPr>
            <w:tcW w:w="1701" w:type="dxa"/>
            <w:tcBorders>
              <w:top w:val="nil"/>
              <w:left w:val="nil"/>
              <w:bottom w:val="nil"/>
              <w:right w:val="nil"/>
            </w:tcBorders>
            <w:shd w:val="clear" w:color="auto" w:fill="auto"/>
            <w:noWrap/>
            <w:vAlign w:val="bottom"/>
            <w:hideMark/>
          </w:tcPr>
          <w:p w14:paraId="6247873D"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Cabbage</w:t>
            </w:r>
          </w:p>
        </w:tc>
        <w:tc>
          <w:tcPr>
            <w:tcW w:w="1418" w:type="dxa"/>
            <w:tcBorders>
              <w:top w:val="nil"/>
              <w:left w:val="nil"/>
              <w:bottom w:val="nil"/>
              <w:right w:val="nil"/>
            </w:tcBorders>
            <w:shd w:val="clear" w:color="auto" w:fill="auto"/>
            <w:noWrap/>
            <w:vAlign w:val="bottom"/>
            <w:hideMark/>
          </w:tcPr>
          <w:p w14:paraId="6D1C13F0"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6935C3CA"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Oil palm</w:t>
            </w:r>
          </w:p>
        </w:tc>
        <w:tc>
          <w:tcPr>
            <w:tcW w:w="1235" w:type="dxa"/>
            <w:tcBorders>
              <w:top w:val="nil"/>
              <w:left w:val="nil"/>
              <w:bottom w:val="nil"/>
              <w:right w:val="nil"/>
            </w:tcBorders>
            <w:shd w:val="clear" w:color="auto" w:fill="auto"/>
            <w:noWrap/>
            <w:vAlign w:val="bottom"/>
            <w:hideMark/>
          </w:tcPr>
          <w:p w14:paraId="4EA501E9"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B472635"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Runner bean</w:t>
            </w:r>
          </w:p>
        </w:tc>
        <w:tc>
          <w:tcPr>
            <w:tcW w:w="1625" w:type="dxa"/>
            <w:tcBorders>
              <w:top w:val="nil"/>
              <w:left w:val="nil"/>
              <w:bottom w:val="nil"/>
              <w:right w:val="nil"/>
            </w:tcBorders>
            <w:shd w:val="clear" w:color="auto" w:fill="auto"/>
            <w:noWrap/>
            <w:vAlign w:val="bottom"/>
            <w:hideMark/>
          </w:tcPr>
          <w:p w14:paraId="63917B92"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554329" w:rsidRPr="001C260B" w14:paraId="15684EEA" w14:textId="77777777" w:rsidTr="000D5C81">
        <w:trPr>
          <w:trHeight w:val="300"/>
        </w:trPr>
        <w:tc>
          <w:tcPr>
            <w:tcW w:w="1701" w:type="dxa"/>
            <w:tcBorders>
              <w:top w:val="nil"/>
              <w:left w:val="nil"/>
              <w:bottom w:val="nil"/>
              <w:right w:val="nil"/>
            </w:tcBorders>
            <w:shd w:val="clear" w:color="auto" w:fill="auto"/>
            <w:noWrap/>
            <w:vAlign w:val="bottom"/>
            <w:hideMark/>
          </w:tcPr>
          <w:p w14:paraId="79B57FCB"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Carrot</w:t>
            </w:r>
          </w:p>
        </w:tc>
        <w:tc>
          <w:tcPr>
            <w:tcW w:w="1418" w:type="dxa"/>
            <w:tcBorders>
              <w:top w:val="nil"/>
              <w:left w:val="nil"/>
              <w:bottom w:val="nil"/>
              <w:right w:val="nil"/>
            </w:tcBorders>
            <w:shd w:val="clear" w:color="auto" w:fill="auto"/>
            <w:noWrap/>
            <w:vAlign w:val="bottom"/>
            <w:hideMark/>
          </w:tcPr>
          <w:p w14:paraId="42F4892E"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A3F7C0F"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okra</w:t>
            </w:r>
          </w:p>
        </w:tc>
        <w:tc>
          <w:tcPr>
            <w:tcW w:w="1235" w:type="dxa"/>
            <w:tcBorders>
              <w:top w:val="nil"/>
              <w:left w:val="nil"/>
              <w:bottom w:val="nil"/>
              <w:right w:val="nil"/>
            </w:tcBorders>
            <w:shd w:val="clear" w:color="auto" w:fill="auto"/>
            <w:noWrap/>
            <w:vAlign w:val="bottom"/>
            <w:hideMark/>
          </w:tcPr>
          <w:p w14:paraId="308716D4" w14:textId="77777777" w:rsidR="00554329" w:rsidRPr="001C260B" w:rsidRDefault="00554329"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983928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 </w:t>
            </w:r>
          </w:p>
        </w:tc>
        <w:tc>
          <w:tcPr>
            <w:tcW w:w="1625" w:type="dxa"/>
            <w:tcBorders>
              <w:top w:val="nil"/>
              <w:left w:val="nil"/>
              <w:bottom w:val="nil"/>
              <w:right w:val="nil"/>
            </w:tcBorders>
            <w:shd w:val="clear" w:color="auto" w:fill="auto"/>
            <w:noWrap/>
            <w:vAlign w:val="bottom"/>
            <w:hideMark/>
          </w:tcPr>
          <w:p w14:paraId="5798A114" w14:textId="77777777" w:rsidR="00554329" w:rsidRPr="001C260B" w:rsidRDefault="00554329"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 </w:t>
            </w:r>
          </w:p>
        </w:tc>
      </w:tr>
      <w:tr w:rsidR="00554329" w:rsidRPr="001C260B" w14:paraId="08B679BF" w14:textId="77777777" w:rsidTr="000D5C81">
        <w:trPr>
          <w:trHeight w:val="300"/>
        </w:trPr>
        <w:tc>
          <w:tcPr>
            <w:tcW w:w="1701" w:type="dxa"/>
            <w:tcBorders>
              <w:top w:val="nil"/>
              <w:left w:val="nil"/>
              <w:bottom w:val="single" w:sz="4" w:space="0" w:color="auto"/>
              <w:right w:val="nil"/>
            </w:tcBorders>
            <w:shd w:val="clear" w:color="auto" w:fill="auto"/>
            <w:noWrap/>
            <w:vAlign w:val="bottom"/>
          </w:tcPr>
          <w:p w14:paraId="5DA827E5" w14:textId="77777777" w:rsidR="00554329" w:rsidRPr="001C260B" w:rsidRDefault="00554329" w:rsidP="000D5C8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shd w:val="clear" w:color="auto" w:fill="auto"/>
            <w:noWrap/>
            <w:vAlign w:val="bottom"/>
          </w:tcPr>
          <w:p w14:paraId="170F6192" w14:textId="77777777" w:rsidR="00554329" w:rsidRPr="001C260B" w:rsidRDefault="00554329" w:rsidP="000D5C81">
            <w:pPr>
              <w:spacing w:after="0" w:line="240" w:lineRule="auto"/>
              <w:rPr>
                <w:rFonts w:ascii="Times New Roman" w:eastAsia="Times New Roman" w:hAnsi="Times New Roman" w:cs="Times New Roman"/>
                <w:color w:val="000000"/>
              </w:rPr>
            </w:pPr>
          </w:p>
        </w:tc>
        <w:tc>
          <w:tcPr>
            <w:tcW w:w="1675" w:type="dxa"/>
            <w:tcBorders>
              <w:top w:val="nil"/>
              <w:left w:val="nil"/>
              <w:bottom w:val="single" w:sz="4" w:space="0" w:color="auto"/>
              <w:right w:val="nil"/>
            </w:tcBorders>
            <w:shd w:val="clear" w:color="auto" w:fill="auto"/>
            <w:noWrap/>
            <w:vAlign w:val="bottom"/>
          </w:tcPr>
          <w:p w14:paraId="441EEEA9" w14:textId="77777777" w:rsidR="00554329" w:rsidRPr="001C260B" w:rsidRDefault="00554329" w:rsidP="000D5C81">
            <w:pPr>
              <w:spacing w:after="0" w:line="240" w:lineRule="auto"/>
              <w:rPr>
                <w:rFonts w:ascii="Times New Roman" w:eastAsia="Times New Roman" w:hAnsi="Times New Roman" w:cs="Times New Roman"/>
                <w:color w:val="000000"/>
              </w:rPr>
            </w:pPr>
          </w:p>
        </w:tc>
        <w:tc>
          <w:tcPr>
            <w:tcW w:w="1235" w:type="dxa"/>
            <w:tcBorders>
              <w:top w:val="nil"/>
              <w:left w:val="nil"/>
              <w:bottom w:val="single" w:sz="4" w:space="0" w:color="auto"/>
              <w:right w:val="nil"/>
            </w:tcBorders>
            <w:shd w:val="clear" w:color="auto" w:fill="auto"/>
            <w:noWrap/>
            <w:vAlign w:val="bottom"/>
          </w:tcPr>
          <w:p w14:paraId="71B6B451" w14:textId="77777777" w:rsidR="00554329" w:rsidRPr="001C260B" w:rsidRDefault="00554329" w:rsidP="000D5C8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shd w:val="clear" w:color="auto" w:fill="auto"/>
            <w:noWrap/>
            <w:vAlign w:val="bottom"/>
          </w:tcPr>
          <w:p w14:paraId="093068FC" w14:textId="77777777" w:rsidR="00554329" w:rsidRPr="001C260B" w:rsidRDefault="00554329" w:rsidP="000D5C8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shd w:val="clear" w:color="auto" w:fill="auto"/>
            <w:noWrap/>
            <w:vAlign w:val="bottom"/>
          </w:tcPr>
          <w:p w14:paraId="21385235" w14:textId="77777777" w:rsidR="00554329" w:rsidRPr="001C260B" w:rsidRDefault="00554329" w:rsidP="000D5C81">
            <w:pPr>
              <w:spacing w:after="0" w:line="240" w:lineRule="auto"/>
              <w:rPr>
                <w:rFonts w:ascii="Times New Roman" w:eastAsia="Times New Roman" w:hAnsi="Times New Roman" w:cs="Times New Roman"/>
                <w:color w:val="000000"/>
              </w:rPr>
            </w:pPr>
          </w:p>
        </w:tc>
      </w:tr>
    </w:tbl>
    <w:p w14:paraId="5B695A98" w14:textId="77777777" w:rsidR="00554329" w:rsidRPr="001C260B" w:rsidRDefault="00554329" w:rsidP="00554329">
      <w:pPr>
        <w:widowControl w:val="0"/>
        <w:autoSpaceDE w:val="0"/>
        <w:autoSpaceDN w:val="0"/>
        <w:adjustRightInd w:val="0"/>
        <w:spacing w:after="0" w:line="260" w:lineRule="exact"/>
        <w:ind w:right="-43"/>
        <w:jc w:val="both"/>
        <w:rPr>
          <w:rFonts w:ascii="Times New Roman" w:hAnsi="Times New Roman" w:cs="Times New Roman"/>
        </w:rPr>
      </w:pPr>
    </w:p>
    <w:p w14:paraId="73C55A9F" w14:textId="77777777" w:rsidR="00554329" w:rsidRPr="001C260B" w:rsidRDefault="00554329" w:rsidP="00554329">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 xml:space="preserve">Supplementary Table 2:   Summary statistics of the data used in the meta-analysis. AG: agroforestry, </w:t>
      </w:r>
      <w:r w:rsidRPr="001C260B">
        <w:rPr>
          <w:rFonts w:ascii="Times New Roman" w:hAnsi="Times New Roman" w:cs="Times New Roman"/>
        </w:rPr>
        <w:lastRenderedPageBreak/>
        <w:t xml:space="preserve">CC: cover crop, NT: no-tillage, OF: organic farming. Aridity </w:t>
      </w:r>
      <w:proofErr w:type="gramStart"/>
      <w:r w:rsidRPr="001C260B">
        <w:rPr>
          <w:rFonts w:ascii="Times New Roman" w:hAnsi="Times New Roman" w:cs="Times New Roman"/>
        </w:rPr>
        <w:t>index</w:t>
      </w:r>
      <w:proofErr w:type="gramEnd"/>
      <w:r w:rsidRPr="001C260B">
        <w:rPr>
          <w:rFonts w:ascii="Times New Roman" w:hAnsi="Times New Roman" w:cs="Times New Roman"/>
        </w:rPr>
        <w:t xml:space="preserve"> are presented as mean (± standard deviation)</w:t>
      </w:r>
    </w:p>
    <w:p w14:paraId="75328B0E" w14:textId="77777777" w:rsidR="00554329" w:rsidRPr="001C260B" w:rsidRDefault="00554329" w:rsidP="00554329">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1"/>
        <w:gridCol w:w="806"/>
        <w:gridCol w:w="533"/>
        <w:gridCol w:w="672"/>
        <w:gridCol w:w="672"/>
        <w:gridCol w:w="533"/>
        <w:gridCol w:w="672"/>
        <w:gridCol w:w="1146"/>
        <w:gridCol w:w="1094"/>
        <w:gridCol w:w="863"/>
        <w:gridCol w:w="1219"/>
      </w:tblGrid>
      <w:tr w:rsidR="00554329" w:rsidRPr="001C260B" w14:paraId="1B321CFF" w14:textId="77777777" w:rsidTr="000D5C81">
        <w:trPr>
          <w:trHeight w:val="267"/>
        </w:trPr>
        <w:tc>
          <w:tcPr>
            <w:tcW w:w="566" w:type="pct"/>
            <w:tcBorders>
              <w:top w:val="single" w:sz="4" w:space="0" w:color="auto"/>
              <w:left w:val="nil"/>
              <w:bottom w:val="nil"/>
              <w:right w:val="nil"/>
            </w:tcBorders>
            <w:shd w:val="clear" w:color="auto" w:fill="auto"/>
            <w:noWrap/>
            <w:vAlign w:val="bottom"/>
            <w:hideMark/>
          </w:tcPr>
          <w:p w14:paraId="2F0D9DA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Crop Group</w:t>
            </w:r>
          </w:p>
        </w:tc>
        <w:tc>
          <w:tcPr>
            <w:tcW w:w="380" w:type="pct"/>
            <w:tcBorders>
              <w:top w:val="single" w:sz="4" w:space="0" w:color="auto"/>
              <w:left w:val="nil"/>
              <w:bottom w:val="nil"/>
              <w:right w:val="nil"/>
            </w:tcBorders>
            <w:shd w:val="clear" w:color="auto" w:fill="auto"/>
            <w:noWrap/>
            <w:vAlign w:val="bottom"/>
            <w:hideMark/>
          </w:tcPr>
          <w:p w14:paraId="3867175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65F668F9"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3925FD89"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017C4BE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1877F22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4C91558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7E89EF9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0CB98585"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4443F6FD"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7E67202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Tropical</w:t>
            </w:r>
          </w:p>
        </w:tc>
        <w:tc>
          <w:tcPr>
            <w:tcW w:w="603" w:type="pct"/>
            <w:tcBorders>
              <w:top w:val="single" w:sz="4" w:space="0" w:color="auto"/>
              <w:left w:val="nil"/>
              <w:bottom w:val="nil"/>
              <w:right w:val="nil"/>
            </w:tcBorders>
            <w:shd w:val="clear" w:color="auto" w:fill="auto"/>
            <w:noWrap/>
            <w:vAlign w:val="bottom"/>
            <w:hideMark/>
          </w:tcPr>
          <w:p w14:paraId="554A372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Aridity index</w:t>
            </w:r>
          </w:p>
        </w:tc>
      </w:tr>
      <w:tr w:rsidR="00554329" w:rsidRPr="001C260B" w14:paraId="4F47636C" w14:textId="77777777" w:rsidTr="000D5C81">
        <w:trPr>
          <w:trHeight w:val="267"/>
        </w:trPr>
        <w:tc>
          <w:tcPr>
            <w:tcW w:w="566" w:type="pct"/>
            <w:tcBorders>
              <w:top w:val="nil"/>
              <w:left w:val="nil"/>
              <w:bottom w:val="nil"/>
              <w:right w:val="nil"/>
            </w:tcBorders>
            <w:shd w:val="clear" w:color="auto" w:fill="auto"/>
            <w:noWrap/>
            <w:vAlign w:val="bottom"/>
            <w:hideMark/>
          </w:tcPr>
          <w:p w14:paraId="6C8F2FF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Overall</w:t>
            </w:r>
          </w:p>
        </w:tc>
        <w:tc>
          <w:tcPr>
            <w:tcW w:w="380" w:type="pct"/>
            <w:tcBorders>
              <w:top w:val="nil"/>
              <w:left w:val="nil"/>
              <w:bottom w:val="nil"/>
              <w:right w:val="nil"/>
            </w:tcBorders>
            <w:shd w:val="clear" w:color="auto" w:fill="auto"/>
            <w:noWrap/>
            <w:vAlign w:val="bottom"/>
            <w:hideMark/>
          </w:tcPr>
          <w:p w14:paraId="4C2FDB9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630806F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460147F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3A33AF9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6BE334C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066C8DBD"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0D863E3D"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720E74F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2FA8FFA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01650CE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1 111</w:t>
            </w:r>
          </w:p>
        </w:tc>
        <w:tc>
          <w:tcPr>
            <w:tcW w:w="603" w:type="pct"/>
            <w:tcBorders>
              <w:top w:val="nil"/>
              <w:left w:val="nil"/>
              <w:bottom w:val="nil"/>
              <w:right w:val="nil"/>
            </w:tcBorders>
            <w:shd w:val="clear" w:color="auto" w:fill="auto"/>
            <w:noWrap/>
            <w:vAlign w:val="bottom"/>
            <w:hideMark/>
          </w:tcPr>
          <w:p w14:paraId="1CADB6B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0.65 (± 0.30)</w:t>
            </w:r>
          </w:p>
        </w:tc>
      </w:tr>
      <w:tr w:rsidR="00554329" w:rsidRPr="001C260B" w14:paraId="786AE6F2" w14:textId="77777777" w:rsidTr="000D5C81">
        <w:trPr>
          <w:trHeight w:val="267"/>
        </w:trPr>
        <w:tc>
          <w:tcPr>
            <w:tcW w:w="566" w:type="pct"/>
            <w:tcBorders>
              <w:top w:val="nil"/>
              <w:left w:val="nil"/>
              <w:bottom w:val="nil"/>
              <w:right w:val="nil"/>
            </w:tcBorders>
            <w:shd w:val="clear" w:color="auto" w:fill="auto"/>
            <w:noWrap/>
            <w:vAlign w:val="bottom"/>
            <w:hideMark/>
          </w:tcPr>
          <w:p w14:paraId="00BDFC85"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Maize</w:t>
            </w:r>
          </w:p>
        </w:tc>
        <w:tc>
          <w:tcPr>
            <w:tcW w:w="380" w:type="pct"/>
            <w:tcBorders>
              <w:top w:val="nil"/>
              <w:left w:val="nil"/>
              <w:bottom w:val="nil"/>
              <w:right w:val="nil"/>
            </w:tcBorders>
            <w:shd w:val="clear" w:color="auto" w:fill="auto"/>
            <w:noWrap/>
            <w:vAlign w:val="bottom"/>
            <w:hideMark/>
          </w:tcPr>
          <w:p w14:paraId="138D20A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282B8D0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29CF08E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0695213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2228A31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0C04C87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2E8A392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07C07CA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7E7AFA2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4EDCA14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674</w:t>
            </w:r>
          </w:p>
        </w:tc>
        <w:tc>
          <w:tcPr>
            <w:tcW w:w="603" w:type="pct"/>
            <w:tcBorders>
              <w:top w:val="nil"/>
              <w:left w:val="nil"/>
              <w:bottom w:val="nil"/>
              <w:right w:val="nil"/>
            </w:tcBorders>
            <w:shd w:val="clear" w:color="auto" w:fill="auto"/>
            <w:noWrap/>
            <w:vAlign w:val="bottom"/>
            <w:hideMark/>
          </w:tcPr>
          <w:p w14:paraId="0124B61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0.69 (± 0.25)</w:t>
            </w:r>
          </w:p>
        </w:tc>
      </w:tr>
      <w:tr w:rsidR="00554329" w:rsidRPr="001C260B" w14:paraId="1CFA903E" w14:textId="77777777" w:rsidTr="000D5C81">
        <w:trPr>
          <w:trHeight w:val="267"/>
        </w:trPr>
        <w:tc>
          <w:tcPr>
            <w:tcW w:w="566" w:type="pct"/>
            <w:tcBorders>
              <w:top w:val="nil"/>
              <w:left w:val="nil"/>
              <w:bottom w:val="nil"/>
              <w:right w:val="nil"/>
            </w:tcBorders>
            <w:shd w:val="clear" w:color="auto" w:fill="auto"/>
            <w:noWrap/>
            <w:vAlign w:val="bottom"/>
            <w:hideMark/>
          </w:tcPr>
          <w:p w14:paraId="382ADA8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Wheat</w:t>
            </w:r>
          </w:p>
        </w:tc>
        <w:tc>
          <w:tcPr>
            <w:tcW w:w="380" w:type="pct"/>
            <w:tcBorders>
              <w:top w:val="nil"/>
              <w:left w:val="nil"/>
              <w:bottom w:val="nil"/>
              <w:right w:val="nil"/>
            </w:tcBorders>
            <w:shd w:val="clear" w:color="auto" w:fill="auto"/>
            <w:noWrap/>
            <w:vAlign w:val="bottom"/>
            <w:hideMark/>
          </w:tcPr>
          <w:p w14:paraId="5F0D97B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27818C24"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2FE9F9F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3E26B3F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6DD22E7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334E80F9"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65B6AB31"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2BD275B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43FB553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1C01B185"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38</w:t>
            </w:r>
          </w:p>
        </w:tc>
        <w:tc>
          <w:tcPr>
            <w:tcW w:w="603" w:type="pct"/>
            <w:tcBorders>
              <w:top w:val="nil"/>
              <w:left w:val="nil"/>
              <w:bottom w:val="nil"/>
              <w:right w:val="nil"/>
            </w:tcBorders>
            <w:shd w:val="clear" w:color="auto" w:fill="auto"/>
            <w:noWrap/>
            <w:vAlign w:val="bottom"/>
            <w:hideMark/>
          </w:tcPr>
          <w:p w14:paraId="0804032D"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0.54 (± 0.29)</w:t>
            </w:r>
          </w:p>
        </w:tc>
      </w:tr>
      <w:tr w:rsidR="00554329" w:rsidRPr="001C260B" w14:paraId="16FF4960" w14:textId="77777777" w:rsidTr="000D5C81">
        <w:trPr>
          <w:trHeight w:val="267"/>
        </w:trPr>
        <w:tc>
          <w:tcPr>
            <w:tcW w:w="566" w:type="pct"/>
            <w:tcBorders>
              <w:top w:val="nil"/>
              <w:left w:val="nil"/>
              <w:bottom w:val="nil"/>
              <w:right w:val="nil"/>
            </w:tcBorders>
            <w:shd w:val="clear" w:color="auto" w:fill="auto"/>
            <w:noWrap/>
            <w:vAlign w:val="bottom"/>
            <w:hideMark/>
          </w:tcPr>
          <w:p w14:paraId="537C6B85"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Rice</w:t>
            </w:r>
          </w:p>
        </w:tc>
        <w:tc>
          <w:tcPr>
            <w:tcW w:w="380" w:type="pct"/>
            <w:tcBorders>
              <w:top w:val="nil"/>
              <w:left w:val="nil"/>
              <w:bottom w:val="nil"/>
              <w:right w:val="nil"/>
            </w:tcBorders>
            <w:shd w:val="clear" w:color="auto" w:fill="auto"/>
            <w:noWrap/>
            <w:vAlign w:val="bottom"/>
            <w:hideMark/>
          </w:tcPr>
          <w:p w14:paraId="6735B4B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1262C3C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71FE317D"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3FBD7415"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621B243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464942F9"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039B2101"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714DCEF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5109F55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0616883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103</w:t>
            </w:r>
          </w:p>
        </w:tc>
        <w:tc>
          <w:tcPr>
            <w:tcW w:w="603" w:type="pct"/>
            <w:tcBorders>
              <w:top w:val="nil"/>
              <w:left w:val="nil"/>
              <w:bottom w:val="nil"/>
              <w:right w:val="nil"/>
            </w:tcBorders>
            <w:shd w:val="clear" w:color="auto" w:fill="auto"/>
            <w:noWrap/>
            <w:vAlign w:val="bottom"/>
            <w:hideMark/>
          </w:tcPr>
          <w:p w14:paraId="2975606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0.96 (± 0.35)</w:t>
            </w:r>
          </w:p>
        </w:tc>
      </w:tr>
      <w:tr w:rsidR="00554329" w:rsidRPr="001C260B" w14:paraId="54E2415F" w14:textId="77777777" w:rsidTr="000D5C81">
        <w:trPr>
          <w:trHeight w:val="267"/>
        </w:trPr>
        <w:tc>
          <w:tcPr>
            <w:tcW w:w="566" w:type="pct"/>
            <w:tcBorders>
              <w:top w:val="nil"/>
              <w:left w:val="nil"/>
              <w:bottom w:val="nil"/>
              <w:right w:val="nil"/>
            </w:tcBorders>
            <w:shd w:val="clear" w:color="auto" w:fill="auto"/>
            <w:noWrap/>
            <w:vAlign w:val="bottom"/>
            <w:hideMark/>
          </w:tcPr>
          <w:p w14:paraId="5AAE9D1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Soybean</w:t>
            </w:r>
          </w:p>
        </w:tc>
        <w:tc>
          <w:tcPr>
            <w:tcW w:w="380" w:type="pct"/>
            <w:tcBorders>
              <w:top w:val="nil"/>
              <w:left w:val="nil"/>
              <w:bottom w:val="nil"/>
              <w:right w:val="nil"/>
            </w:tcBorders>
            <w:shd w:val="clear" w:color="auto" w:fill="auto"/>
            <w:noWrap/>
            <w:vAlign w:val="bottom"/>
            <w:hideMark/>
          </w:tcPr>
          <w:p w14:paraId="77CCBA64"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04177C0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13FDC90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0A15B2AA"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7D73E22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61B8979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019C3B0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61910D6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14BAFE8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64C47B5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13</w:t>
            </w:r>
          </w:p>
        </w:tc>
        <w:tc>
          <w:tcPr>
            <w:tcW w:w="603" w:type="pct"/>
            <w:tcBorders>
              <w:top w:val="nil"/>
              <w:left w:val="nil"/>
              <w:bottom w:val="nil"/>
              <w:right w:val="nil"/>
            </w:tcBorders>
            <w:shd w:val="clear" w:color="auto" w:fill="auto"/>
            <w:noWrap/>
            <w:vAlign w:val="bottom"/>
            <w:hideMark/>
          </w:tcPr>
          <w:p w14:paraId="60BD2FD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0.79 (± 0.21)</w:t>
            </w:r>
          </w:p>
        </w:tc>
      </w:tr>
      <w:tr w:rsidR="00554329" w:rsidRPr="001C260B" w14:paraId="45F8025D" w14:textId="77777777" w:rsidTr="000D5C81">
        <w:trPr>
          <w:trHeight w:val="267"/>
        </w:trPr>
        <w:tc>
          <w:tcPr>
            <w:tcW w:w="566" w:type="pct"/>
            <w:tcBorders>
              <w:top w:val="nil"/>
              <w:left w:val="nil"/>
              <w:bottom w:val="nil"/>
              <w:right w:val="nil"/>
            </w:tcBorders>
            <w:shd w:val="clear" w:color="auto" w:fill="auto"/>
            <w:noWrap/>
            <w:vAlign w:val="bottom"/>
            <w:hideMark/>
          </w:tcPr>
          <w:p w14:paraId="06F2BEA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Cereal</w:t>
            </w:r>
          </w:p>
        </w:tc>
        <w:tc>
          <w:tcPr>
            <w:tcW w:w="380" w:type="pct"/>
            <w:tcBorders>
              <w:top w:val="nil"/>
              <w:left w:val="nil"/>
              <w:bottom w:val="nil"/>
              <w:right w:val="nil"/>
            </w:tcBorders>
            <w:shd w:val="clear" w:color="auto" w:fill="auto"/>
            <w:noWrap/>
            <w:vAlign w:val="bottom"/>
            <w:hideMark/>
          </w:tcPr>
          <w:p w14:paraId="298961D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167B460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123A5AFB"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63C0F9E4"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7D3F8E3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0A3F035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2E70A92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33170B8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1620F369"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0926C8A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29</w:t>
            </w:r>
          </w:p>
        </w:tc>
        <w:tc>
          <w:tcPr>
            <w:tcW w:w="603" w:type="pct"/>
            <w:tcBorders>
              <w:top w:val="nil"/>
              <w:left w:val="nil"/>
              <w:bottom w:val="nil"/>
              <w:right w:val="nil"/>
            </w:tcBorders>
            <w:shd w:val="clear" w:color="auto" w:fill="auto"/>
            <w:noWrap/>
            <w:vAlign w:val="bottom"/>
            <w:hideMark/>
          </w:tcPr>
          <w:p w14:paraId="2FED8444"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0.54 (± 0.30)</w:t>
            </w:r>
          </w:p>
        </w:tc>
      </w:tr>
      <w:tr w:rsidR="00554329" w:rsidRPr="001C260B" w14:paraId="6D3EC665" w14:textId="77777777" w:rsidTr="000D5C81">
        <w:trPr>
          <w:trHeight w:val="267"/>
        </w:trPr>
        <w:tc>
          <w:tcPr>
            <w:tcW w:w="566" w:type="pct"/>
            <w:tcBorders>
              <w:top w:val="nil"/>
              <w:left w:val="nil"/>
              <w:bottom w:val="nil"/>
              <w:right w:val="nil"/>
            </w:tcBorders>
            <w:shd w:val="clear" w:color="auto" w:fill="auto"/>
            <w:noWrap/>
            <w:vAlign w:val="bottom"/>
            <w:hideMark/>
          </w:tcPr>
          <w:p w14:paraId="567F859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Cash crop</w:t>
            </w:r>
          </w:p>
        </w:tc>
        <w:tc>
          <w:tcPr>
            <w:tcW w:w="380" w:type="pct"/>
            <w:tcBorders>
              <w:top w:val="nil"/>
              <w:left w:val="nil"/>
              <w:bottom w:val="nil"/>
              <w:right w:val="nil"/>
            </w:tcBorders>
            <w:shd w:val="clear" w:color="auto" w:fill="auto"/>
            <w:noWrap/>
            <w:vAlign w:val="bottom"/>
            <w:hideMark/>
          </w:tcPr>
          <w:p w14:paraId="75341F6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6BA6C6A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781FF31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7CBCE3D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757E658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0D0A00E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53D25AF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47F79708"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0069F2B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7B90092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w:t>
            </w:r>
          </w:p>
        </w:tc>
        <w:tc>
          <w:tcPr>
            <w:tcW w:w="603" w:type="pct"/>
            <w:tcBorders>
              <w:top w:val="nil"/>
              <w:left w:val="nil"/>
              <w:bottom w:val="nil"/>
              <w:right w:val="nil"/>
            </w:tcBorders>
            <w:shd w:val="clear" w:color="auto" w:fill="auto"/>
            <w:noWrap/>
            <w:vAlign w:val="bottom"/>
            <w:hideMark/>
          </w:tcPr>
          <w:p w14:paraId="5FBCE8E0"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0.78 (± 0.30)</w:t>
            </w:r>
          </w:p>
        </w:tc>
      </w:tr>
      <w:tr w:rsidR="00554329" w:rsidRPr="001C260B" w14:paraId="5B75D1AE" w14:textId="77777777" w:rsidTr="000D5C81">
        <w:trPr>
          <w:trHeight w:val="803"/>
        </w:trPr>
        <w:tc>
          <w:tcPr>
            <w:tcW w:w="566" w:type="pct"/>
            <w:tcBorders>
              <w:top w:val="nil"/>
              <w:left w:val="nil"/>
              <w:bottom w:val="single" w:sz="4" w:space="0" w:color="auto"/>
              <w:right w:val="nil"/>
            </w:tcBorders>
            <w:shd w:val="clear" w:color="auto" w:fill="auto"/>
            <w:hideMark/>
          </w:tcPr>
          <w:p w14:paraId="1C4DF58C"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 xml:space="preserve">Vegetables, fruits and others </w:t>
            </w:r>
          </w:p>
        </w:tc>
        <w:tc>
          <w:tcPr>
            <w:tcW w:w="380" w:type="pct"/>
            <w:tcBorders>
              <w:top w:val="nil"/>
              <w:left w:val="nil"/>
              <w:bottom w:val="single" w:sz="4" w:space="0" w:color="auto"/>
              <w:right w:val="nil"/>
            </w:tcBorders>
            <w:shd w:val="clear" w:color="auto" w:fill="auto"/>
            <w:noWrap/>
            <w:hideMark/>
          </w:tcPr>
          <w:p w14:paraId="75D1C237"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0B14A754"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3263F1F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3F478B1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36B0E2A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3AF4EC73"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11FDD4E"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1E79D7E6"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35C4EDF"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474AA351"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246</w:t>
            </w:r>
          </w:p>
        </w:tc>
        <w:tc>
          <w:tcPr>
            <w:tcW w:w="603" w:type="pct"/>
            <w:tcBorders>
              <w:top w:val="nil"/>
              <w:left w:val="nil"/>
              <w:bottom w:val="single" w:sz="4" w:space="0" w:color="auto"/>
              <w:right w:val="nil"/>
            </w:tcBorders>
            <w:shd w:val="clear" w:color="auto" w:fill="auto"/>
            <w:noWrap/>
            <w:hideMark/>
          </w:tcPr>
          <w:p w14:paraId="15684042" w14:textId="77777777" w:rsidR="00554329" w:rsidRPr="001C260B" w:rsidRDefault="00554329"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0.58 (± 0.31)</w:t>
            </w:r>
          </w:p>
        </w:tc>
      </w:tr>
      <w:tr w:rsidR="00554329" w:rsidRPr="001C260B" w14:paraId="46754434" w14:textId="77777777" w:rsidTr="000D5C81">
        <w:trPr>
          <w:trHeight w:val="267"/>
        </w:trPr>
        <w:tc>
          <w:tcPr>
            <w:tcW w:w="566" w:type="pct"/>
            <w:tcBorders>
              <w:top w:val="nil"/>
              <w:left w:val="nil"/>
              <w:bottom w:val="nil"/>
              <w:right w:val="nil"/>
            </w:tcBorders>
            <w:shd w:val="clear" w:color="auto" w:fill="auto"/>
            <w:noWrap/>
            <w:vAlign w:val="bottom"/>
            <w:hideMark/>
          </w:tcPr>
          <w:p w14:paraId="51F9F8C5" w14:textId="77777777" w:rsidR="00554329" w:rsidRPr="001C260B" w:rsidRDefault="00554329" w:rsidP="000D5C81">
            <w:pPr>
              <w:spacing w:after="0" w:line="240" w:lineRule="auto"/>
              <w:rPr>
                <w:rFonts w:ascii="Times New Roman" w:eastAsia="Times New Roman" w:hAnsi="Times New Roman" w:cs="Times New Roman"/>
                <w:color w:val="000000"/>
                <w:kern w:val="0"/>
                <w:sz w:val="20"/>
                <w:szCs w:val="20"/>
                <w14:ligatures w14:val="none"/>
              </w:rPr>
            </w:pPr>
          </w:p>
        </w:tc>
        <w:tc>
          <w:tcPr>
            <w:tcW w:w="380" w:type="pct"/>
            <w:tcBorders>
              <w:top w:val="nil"/>
              <w:left w:val="nil"/>
              <w:bottom w:val="nil"/>
              <w:right w:val="nil"/>
            </w:tcBorders>
            <w:shd w:val="clear" w:color="auto" w:fill="auto"/>
            <w:noWrap/>
            <w:vAlign w:val="bottom"/>
            <w:hideMark/>
          </w:tcPr>
          <w:p w14:paraId="7DC9815E"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3674F141"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3F581910"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31C65B79"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21AFF093"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75ACF30B"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06F4DD51"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7ADB2AB0"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45019FF8"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6A62B4A6"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c>
          <w:tcPr>
            <w:tcW w:w="603" w:type="pct"/>
            <w:tcBorders>
              <w:top w:val="nil"/>
              <w:left w:val="nil"/>
              <w:bottom w:val="nil"/>
              <w:right w:val="nil"/>
            </w:tcBorders>
            <w:shd w:val="clear" w:color="auto" w:fill="auto"/>
            <w:noWrap/>
            <w:vAlign w:val="bottom"/>
            <w:hideMark/>
          </w:tcPr>
          <w:p w14:paraId="67B9300D" w14:textId="77777777" w:rsidR="00554329" w:rsidRPr="001C260B" w:rsidRDefault="00554329" w:rsidP="000D5C81">
            <w:pPr>
              <w:spacing w:after="0" w:line="240" w:lineRule="auto"/>
              <w:rPr>
                <w:rFonts w:ascii="Times New Roman" w:eastAsia="Times New Roman" w:hAnsi="Times New Roman" w:cs="Times New Roman"/>
                <w:kern w:val="0"/>
                <w:sz w:val="20"/>
                <w:szCs w:val="20"/>
                <w14:ligatures w14:val="none"/>
              </w:rPr>
            </w:pPr>
          </w:p>
        </w:tc>
      </w:tr>
    </w:tbl>
    <w:p w14:paraId="1BC664CC" w14:textId="77777777" w:rsidR="00554329" w:rsidRPr="001C260B" w:rsidRDefault="00554329" w:rsidP="00554329">
      <w:pPr>
        <w:pStyle w:val="NormalWeb"/>
      </w:pPr>
    </w:p>
    <w:p w14:paraId="25159AC9" w14:textId="77777777" w:rsidR="00554329" w:rsidRPr="001C260B" w:rsidRDefault="00554329" w:rsidP="00554329">
      <w:pPr>
        <w:rPr>
          <w:rFonts w:ascii="Times New Roman" w:eastAsia="Times New Roman" w:hAnsi="Times New Roman" w:cs="Times New Roman"/>
          <w:kern w:val="0"/>
          <w:sz w:val="24"/>
          <w:szCs w:val="24"/>
          <w14:ligatures w14:val="none"/>
        </w:rPr>
      </w:pPr>
      <w:r w:rsidRPr="001C260B">
        <w:rPr>
          <w:rFonts w:ascii="Times New Roman" w:hAnsi="Times New Roman" w:cs="Times New Roman"/>
        </w:rPr>
        <w:br w:type="page"/>
      </w:r>
    </w:p>
    <w:p w14:paraId="48DFDF18" w14:textId="77777777" w:rsidR="00554329" w:rsidRPr="001C260B" w:rsidRDefault="00554329" w:rsidP="00554329">
      <w:pPr>
        <w:pStyle w:val="NormalWeb"/>
      </w:pPr>
      <w:r w:rsidRPr="001C260B">
        <w:rPr>
          <w:noProof/>
          <w14:ligatures w14:val="standardContextual"/>
        </w:rPr>
        <w:lastRenderedPageBreak/>
        <w:drawing>
          <wp:inline distT="0" distB="0" distL="0" distR="0" wp14:anchorId="0A8A2A87" wp14:editId="718E3B75">
            <wp:extent cx="5118735" cy="8251190"/>
            <wp:effectExtent l="0" t="0" r="5715" b="0"/>
            <wp:docPr id="137789538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5380" name="Picture 1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18735" cy="8251190"/>
                    </a:xfrm>
                    <a:prstGeom prst="rect">
                      <a:avLst/>
                    </a:prstGeom>
                  </pic:spPr>
                </pic:pic>
              </a:graphicData>
            </a:graphic>
          </wp:inline>
        </w:drawing>
      </w:r>
      <w:r w:rsidRPr="001C260B">
        <w:rPr>
          <w:noProof/>
          <w14:ligatures w14:val="standardContextual"/>
        </w:rPr>
        <mc:AlternateContent>
          <mc:Choice Requires="wps">
            <w:drawing>
              <wp:anchor distT="0" distB="0" distL="114300" distR="114300" simplePos="0" relativeHeight="251659264" behindDoc="0" locked="0" layoutInCell="1" allowOverlap="1" wp14:anchorId="788BDD1B" wp14:editId="28AE3A57">
                <wp:simplePos x="0" y="0"/>
                <wp:positionH relativeFrom="column">
                  <wp:posOffset>45720</wp:posOffset>
                </wp:positionH>
                <wp:positionV relativeFrom="paragraph">
                  <wp:posOffset>-556260</wp:posOffset>
                </wp:positionV>
                <wp:extent cx="6050280" cy="506730"/>
                <wp:effectExtent l="0" t="0" r="0" b="0"/>
                <wp:wrapNone/>
                <wp:docPr id="1408054580"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4E12BC9" w14:textId="77777777" w:rsidR="00554329" w:rsidRPr="00B0723B" w:rsidRDefault="00554329" w:rsidP="00554329">
                            <w:pPr>
                              <w:pStyle w:val="NormalWeb"/>
                              <w:rPr>
                                <w:color w:val="000000" w:themeColor="text1"/>
                              </w:rPr>
                            </w:pPr>
                            <w:r w:rsidRPr="00B0723B">
                              <w:rPr>
                                <w:color w:val="000000" w:themeColor="text1"/>
                              </w:rPr>
                              <w:t>Supplementary material 2: Distribution of effect size for different management practices in the arid zone across different environmental moderator</w:t>
                            </w:r>
                          </w:p>
                          <w:p w14:paraId="2D59B6F5" w14:textId="77777777" w:rsidR="00554329" w:rsidRPr="00B0723B" w:rsidRDefault="00554329" w:rsidP="0055432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8BDD1B" id="Rectangle 6" o:spid="_x0000_s1026" style="position:absolute;margin-left:3.6pt;margin-top:-43.8pt;width:476.4pt;height:39.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" filled="f" stroked="f" strokeweight="1pt">
                <v:textbox>
                  <w:txbxContent>
                    <w:p w14:paraId="64E12BC9" w14:textId="77777777" w:rsidR="00554329" w:rsidRPr="00B0723B" w:rsidRDefault="00554329" w:rsidP="00554329">
                      <w:pPr>
                        <w:pStyle w:val="NormalWeb"/>
                        <w:rPr>
                          <w:color w:val="000000" w:themeColor="text1"/>
                        </w:rPr>
                      </w:pPr>
                      <w:r w:rsidRPr="00B0723B">
                        <w:rPr>
                          <w:color w:val="000000" w:themeColor="text1"/>
                        </w:rPr>
                        <w:t>Supplementary material 2: Distribution of effect size for different management practices in the arid zone across different environmental moderator</w:t>
                      </w:r>
                    </w:p>
                    <w:p w14:paraId="2D59B6F5" w14:textId="77777777" w:rsidR="00554329" w:rsidRPr="00B0723B" w:rsidRDefault="00554329" w:rsidP="00554329">
                      <w:pPr>
                        <w:jc w:val="center"/>
                        <w:rPr>
                          <w:color w:val="000000" w:themeColor="text1"/>
                        </w:rPr>
                      </w:pPr>
                    </w:p>
                  </w:txbxContent>
                </v:textbox>
              </v:rect>
            </w:pict>
          </mc:Fallback>
        </mc:AlternateContent>
      </w:r>
    </w:p>
    <w:p w14:paraId="4F7E7FE6" w14:textId="77777777" w:rsidR="00554329" w:rsidRPr="001C260B" w:rsidRDefault="00554329" w:rsidP="00554329">
      <w:pPr>
        <w:pStyle w:val="NormalWeb"/>
        <w:sectPr w:rsidR="00554329" w:rsidRPr="001C260B" w:rsidSect="00554329">
          <w:pgSz w:w="11905" w:h="15874"/>
          <w:pgMar w:top="1440" w:right="1440" w:bottom="1440" w:left="1440" w:header="720" w:footer="720" w:gutter="0"/>
          <w:cols w:space="720"/>
          <w:noEndnote/>
          <w:docGrid w:linePitch="299"/>
        </w:sectPr>
      </w:pPr>
    </w:p>
    <w:p w14:paraId="42FD6EC6" w14:textId="77777777" w:rsidR="00554329" w:rsidRPr="001C260B" w:rsidRDefault="00554329" w:rsidP="00554329">
      <w:pPr>
        <w:pStyle w:val="NormalWeb"/>
      </w:pPr>
      <w:r w:rsidRPr="001C260B">
        <w:rPr>
          <w:noProof/>
          <w14:ligatures w14:val="standardContextual"/>
        </w:rPr>
        <w:lastRenderedPageBreak/>
        <w:drawing>
          <wp:inline distT="0" distB="0" distL="0" distR="0" wp14:anchorId="3F00D3E1" wp14:editId="1DCD2207">
            <wp:extent cx="5044440" cy="8251190"/>
            <wp:effectExtent l="0" t="0" r="3810" b="0"/>
            <wp:docPr id="13148301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30165"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440" cy="8251190"/>
                    </a:xfrm>
                    <a:prstGeom prst="rect">
                      <a:avLst/>
                    </a:prstGeom>
                  </pic:spPr>
                </pic:pic>
              </a:graphicData>
            </a:graphic>
          </wp:inline>
        </w:drawing>
      </w:r>
      <w:r w:rsidRPr="001C260B">
        <w:rPr>
          <w:noProof/>
          <w14:ligatures w14:val="standardContextual"/>
        </w:rPr>
        <mc:AlternateContent>
          <mc:Choice Requires="wps">
            <w:drawing>
              <wp:anchor distT="0" distB="0" distL="114300" distR="114300" simplePos="0" relativeHeight="251660288" behindDoc="0" locked="0" layoutInCell="1" allowOverlap="1" wp14:anchorId="619F1E5D" wp14:editId="305CBBFD">
                <wp:simplePos x="0" y="0"/>
                <wp:positionH relativeFrom="column">
                  <wp:posOffset>-60960</wp:posOffset>
                </wp:positionH>
                <wp:positionV relativeFrom="paragraph">
                  <wp:posOffset>-556895</wp:posOffset>
                </wp:positionV>
                <wp:extent cx="6050280" cy="506730"/>
                <wp:effectExtent l="0" t="0" r="0" b="0"/>
                <wp:wrapNone/>
                <wp:docPr id="1037206854"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5CC8EEC" w14:textId="77777777" w:rsidR="00554329" w:rsidRPr="00B0723B" w:rsidRDefault="00554329" w:rsidP="00554329">
                            <w:pPr>
                              <w:pStyle w:val="NormalWeb"/>
                              <w:rPr>
                                <w:color w:val="000000" w:themeColor="text1"/>
                              </w:rPr>
                            </w:pPr>
                            <w:r w:rsidRPr="00B0723B">
                              <w:rPr>
                                <w:color w:val="000000" w:themeColor="text1"/>
                              </w:rPr>
                              <w:t xml:space="preserve">Supplementary material </w:t>
                            </w:r>
                            <w:r>
                              <w:rPr>
                                <w:color w:val="000000" w:themeColor="text1"/>
                              </w:rPr>
                              <w:t>3</w:t>
                            </w:r>
                            <w:r w:rsidRPr="00B0723B">
                              <w:rPr>
                                <w:color w:val="000000" w:themeColor="text1"/>
                              </w:rPr>
                              <w:t>: Distribution of effect size for different management practices in the continental zone across different environmental moderators</w:t>
                            </w:r>
                          </w:p>
                          <w:p w14:paraId="7393DD3B" w14:textId="77777777" w:rsidR="00554329" w:rsidRPr="00B0723B" w:rsidRDefault="00554329" w:rsidP="0055432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F1E5D" id="_x0000_s1027" style="position:absolute;margin-left:-4.8pt;margin-top:-43.85pt;width:476.4pt;height:39.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" filled="f" stroked="f" strokeweight="1pt">
                <v:textbox>
                  <w:txbxContent>
                    <w:p w14:paraId="65CC8EEC" w14:textId="77777777" w:rsidR="00554329" w:rsidRPr="00B0723B" w:rsidRDefault="00554329" w:rsidP="00554329">
                      <w:pPr>
                        <w:pStyle w:val="NormalWeb"/>
                        <w:rPr>
                          <w:color w:val="000000" w:themeColor="text1"/>
                        </w:rPr>
                      </w:pPr>
                      <w:r w:rsidRPr="00B0723B">
                        <w:rPr>
                          <w:color w:val="000000" w:themeColor="text1"/>
                        </w:rPr>
                        <w:t xml:space="preserve">Supplementary material </w:t>
                      </w:r>
                      <w:r>
                        <w:rPr>
                          <w:color w:val="000000" w:themeColor="text1"/>
                        </w:rPr>
                        <w:t>3</w:t>
                      </w:r>
                      <w:r w:rsidRPr="00B0723B">
                        <w:rPr>
                          <w:color w:val="000000" w:themeColor="text1"/>
                        </w:rPr>
                        <w:t>: Distribution of effect size for different management practices in the continental zone across different environmental moderators</w:t>
                      </w:r>
                    </w:p>
                    <w:p w14:paraId="7393DD3B" w14:textId="77777777" w:rsidR="00554329" w:rsidRPr="00B0723B" w:rsidRDefault="00554329" w:rsidP="00554329">
                      <w:pPr>
                        <w:jc w:val="center"/>
                        <w:rPr>
                          <w:color w:val="000000" w:themeColor="text1"/>
                        </w:rPr>
                      </w:pPr>
                    </w:p>
                  </w:txbxContent>
                </v:textbox>
              </v:rect>
            </w:pict>
          </mc:Fallback>
        </mc:AlternateContent>
      </w:r>
    </w:p>
    <w:p w14:paraId="0F8F8211" w14:textId="77777777" w:rsidR="00554329" w:rsidRPr="001C260B" w:rsidRDefault="00554329" w:rsidP="00554329">
      <w:pPr>
        <w:pStyle w:val="NormalWeb"/>
        <w:sectPr w:rsidR="00554329" w:rsidRPr="001C260B" w:rsidSect="00554329">
          <w:pgSz w:w="11905" w:h="15874"/>
          <w:pgMar w:top="1440" w:right="1440" w:bottom="1440" w:left="1440" w:header="720" w:footer="720" w:gutter="0"/>
          <w:cols w:space="720"/>
          <w:noEndnote/>
          <w:docGrid w:linePitch="299"/>
        </w:sectPr>
      </w:pPr>
    </w:p>
    <w:p w14:paraId="0F7D7B61" w14:textId="77777777" w:rsidR="00554329" w:rsidRPr="001C260B" w:rsidRDefault="00554329" w:rsidP="00554329">
      <w:pPr>
        <w:pStyle w:val="NormalWeb"/>
      </w:pPr>
      <w:r w:rsidRPr="001C260B">
        <w:rPr>
          <w:noProof/>
          <w14:ligatures w14:val="standardContextual"/>
        </w:rPr>
        <w:lastRenderedPageBreak/>
        <w:drawing>
          <wp:inline distT="0" distB="0" distL="0" distR="0" wp14:anchorId="70A4A975" wp14:editId="7805D175">
            <wp:extent cx="5236210" cy="8251190"/>
            <wp:effectExtent l="0" t="0" r="2540" b="0"/>
            <wp:docPr id="20265369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6954"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6210" cy="8251190"/>
                    </a:xfrm>
                    <a:prstGeom prst="rect">
                      <a:avLst/>
                    </a:prstGeom>
                  </pic:spPr>
                </pic:pic>
              </a:graphicData>
            </a:graphic>
          </wp:inline>
        </w:drawing>
      </w:r>
      <w:r w:rsidRPr="001C260B">
        <w:rPr>
          <w:noProof/>
          <w14:ligatures w14:val="standardContextual"/>
        </w:rPr>
        <mc:AlternateContent>
          <mc:Choice Requires="wps">
            <w:drawing>
              <wp:anchor distT="0" distB="0" distL="114300" distR="114300" simplePos="0" relativeHeight="251661312" behindDoc="0" locked="0" layoutInCell="1" allowOverlap="1" wp14:anchorId="12415B56" wp14:editId="7059A005">
                <wp:simplePos x="0" y="0"/>
                <wp:positionH relativeFrom="column">
                  <wp:posOffset>-33867</wp:posOffset>
                </wp:positionH>
                <wp:positionV relativeFrom="paragraph">
                  <wp:posOffset>-579543</wp:posOffset>
                </wp:positionV>
                <wp:extent cx="6050280" cy="506730"/>
                <wp:effectExtent l="0" t="0" r="0" b="0"/>
                <wp:wrapNone/>
                <wp:docPr id="1746371514"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9B170C" w14:textId="77777777" w:rsidR="00554329" w:rsidRPr="00B0723B" w:rsidRDefault="00554329" w:rsidP="00554329">
                            <w:pPr>
                              <w:pStyle w:val="NormalWeb"/>
                              <w:rPr>
                                <w:color w:val="000000" w:themeColor="text1"/>
                              </w:rPr>
                            </w:pPr>
                            <w:r w:rsidRPr="00B0723B">
                              <w:rPr>
                                <w:color w:val="000000" w:themeColor="text1"/>
                              </w:rPr>
                              <w:t xml:space="preserve">Supplementary material </w:t>
                            </w:r>
                            <w:r>
                              <w:rPr>
                                <w:color w:val="000000" w:themeColor="text1"/>
                              </w:rPr>
                              <w:t>4</w:t>
                            </w:r>
                            <w:r w:rsidRPr="00B0723B">
                              <w:rPr>
                                <w:color w:val="000000" w:themeColor="text1"/>
                              </w:rPr>
                              <w:t xml:space="preserve">: Distribution of effect size for different management practices in the </w:t>
                            </w:r>
                            <w:r>
                              <w:rPr>
                                <w:color w:val="000000" w:themeColor="text1"/>
                              </w:rPr>
                              <w:t>temperate</w:t>
                            </w:r>
                            <w:r w:rsidRPr="00B0723B">
                              <w:rPr>
                                <w:color w:val="000000" w:themeColor="text1"/>
                              </w:rPr>
                              <w:t xml:space="preserve"> zone across different environmental moderators</w:t>
                            </w:r>
                          </w:p>
                          <w:p w14:paraId="7ACFEF83" w14:textId="77777777" w:rsidR="00554329" w:rsidRPr="00B0723B" w:rsidRDefault="00554329" w:rsidP="0055432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15B56" id="_x0000_s1028" style="position:absolute;margin-left:-2.65pt;margin-top:-45.65pt;width:476.4pt;height:39.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" filled="f" stroked="f" strokeweight="1pt">
                <v:textbox>
                  <w:txbxContent>
                    <w:p w14:paraId="0A9B170C" w14:textId="77777777" w:rsidR="00554329" w:rsidRPr="00B0723B" w:rsidRDefault="00554329" w:rsidP="00554329">
                      <w:pPr>
                        <w:pStyle w:val="NormalWeb"/>
                        <w:rPr>
                          <w:color w:val="000000" w:themeColor="text1"/>
                        </w:rPr>
                      </w:pPr>
                      <w:r w:rsidRPr="00B0723B">
                        <w:rPr>
                          <w:color w:val="000000" w:themeColor="text1"/>
                        </w:rPr>
                        <w:t xml:space="preserve">Supplementary material </w:t>
                      </w:r>
                      <w:r>
                        <w:rPr>
                          <w:color w:val="000000" w:themeColor="text1"/>
                        </w:rPr>
                        <w:t>4</w:t>
                      </w:r>
                      <w:r w:rsidRPr="00B0723B">
                        <w:rPr>
                          <w:color w:val="000000" w:themeColor="text1"/>
                        </w:rPr>
                        <w:t xml:space="preserve">: Distribution of effect size for different management practices in the </w:t>
                      </w:r>
                      <w:r>
                        <w:rPr>
                          <w:color w:val="000000" w:themeColor="text1"/>
                        </w:rPr>
                        <w:t>temperate</w:t>
                      </w:r>
                      <w:r w:rsidRPr="00B0723B">
                        <w:rPr>
                          <w:color w:val="000000" w:themeColor="text1"/>
                        </w:rPr>
                        <w:t xml:space="preserve"> zone across different environmental moderators</w:t>
                      </w:r>
                    </w:p>
                    <w:p w14:paraId="7ACFEF83" w14:textId="77777777" w:rsidR="00554329" w:rsidRPr="00B0723B" w:rsidRDefault="00554329" w:rsidP="00554329">
                      <w:pPr>
                        <w:jc w:val="center"/>
                        <w:rPr>
                          <w:color w:val="000000" w:themeColor="text1"/>
                        </w:rPr>
                      </w:pPr>
                    </w:p>
                  </w:txbxContent>
                </v:textbox>
              </v:rect>
            </w:pict>
          </mc:Fallback>
        </mc:AlternateContent>
      </w:r>
    </w:p>
    <w:p w14:paraId="5BF2EA5D" w14:textId="77777777" w:rsidR="00554329" w:rsidRPr="001C260B" w:rsidRDefault="00554329" w:rsidP="00554329">
      <w:pPr>
        <w:pStyle w:val="NormalWeb"/>
        <w:sectPr w:rsidR="00554329" w:rsidRPr="001C260B" w:rsidSect="00554329">
          <w:pgSz w:w="11905" w:h="15874"/>
          <w:pgMar w:top="1440" w:right="1440" w:bottom="1440" w:left="1440" w:header="720" w:footer="720" w:gutter="0"/>
          <w:cols w:space="720"/>
          <w:noEndnote/>
          <w:docGrid w:linePitch="299"/>
        </w:sectPr>
      </w:pPr>
    </w:p>
    <w:p w14:paraId="1115DF7C" w14:textId="77777777" w:rsidR="00554329" w:rsidRPr="001C260B" w:rsidRDefault="00554329" w:rsidP="00554329">
      <w:pPr>
        <w:pStyle w:val="NormalWeb"/>
      </w:pPr>
      <w:r w:rsidRPr="001C260B">
        <w:rPr>
          <w:noProof/>
          <w14:ligatures w14:val="standardContextual"/>
        </w:rPr>
        <w:lastRenderedPageBreak/>
        <w:drawing>
          <wp:inline distT="0" distB="0" distL="0" distR="0" wp14:anchorId="395CDF58" wp14:editId="3AF112CD">
            <wp:extent cx="5173345" cy="8251190"/>
            <wp:effectExtent l="0" t="0" r="8255" b="0"/>
            <wp:docPr id="699204972"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04972" name="Picture 10"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3345" cy="8251190"/>
                    </a:xfrm>
                    <a:prstGeom prst="rect">
                      <a:avLst/>
                    </a:prstGeom>
                  </pic:spPr>
                </pic:pic>
              </a:graphicData>
            </a:graphic>
          </wp:inline>
        </w:drawing>
      </w:r>
      <w:r w:rsidRPr="001C260B">
        <w:rPr>
          <w:noProof/>
          <w14:ligatures w14:val="standardContextual"/>
        </w:rPr>
        <mc:AlternateContent>
          <mc:Choice Requires="wps">
            <w:drawing>
              <wp:anchor distT="0" distB="0" distL="114300" distR="114300" simplePos="0" relativeHeight="251662336" behindDoc="0" locked="0" layoutInCell="1" allowOverlap="1" wp14:anchorId="4D6B2886" wp14:editId="22FE85A8">
                <wp:simplePos x="0" y="0"/>
                <wp:positionH relativeFrom="column">
                  <wp:posOffset>-194310</wp:posOffset>
                </wp:positionH>
                <wp:positionV relativeFrom="paragraph">
                  <wp:posOffset>-521123</wp:posOffset>
                </wp:positionV>
                <wp:extent cx="6050280" cy="506730"/>
                <wp:effectExtent l="0" t="0" r="0" b="0"/>
                <wp:wrapNone/>
                <wp:docPr id="1965576196" name="Rectangle 6"/>
                <wp:cNvGraphicFramePr/>
                <a:graphic xmlns:a="http://schemas.openxmlformats.org/drawingml/2006/main">
                  <a:graphicData uri="http://schemas.microsoft.com/office/word/2010/wordprocessingShape">
                    <wps:wsp>
                      <wps:cNvSpPr/>
                      <wps:spPr>
                        <a:xfrm>
                          <a:off x="0" y="0"/>
                          <a:ext cx="6050280" cy="50673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2471B9" w14:textId="77777777" w:rsidR="00554329" w:rsidRPr="00B0723B" w:rsidRDefault="00554329" w:rsidP="00554329">
                            <w:pPr>
                              <w:pStyle w:val="NormalWeb"/>
                              <w:rPr>
                                <w:color w:val="000000" w:themeColor="text1"/>
                              </w:rPr>
                            </w:pPr>
                            <w:r w:rsidRPr="00B0723B">
                              <w:rPr>
                                <w:color w:val="000000" w:themeColor="text1"/>
                              </w:rPr>
                              <w:t xml:space="preserve">Supplementary material </w:t>
                            </w:r>
                            <w:r>
                              <w:rPr>
                                <w:color w:val="000000" w:themeColor="text1"/>
                              </w:rPr>
                              <w:t>5</w:t>
                            </w:r>
                            <w:r w:rsidRPr="00B0723B">
                              <w:rPr>
                                <w:color w:val="000000" w:themeColor="text1"/>
                              </w:rPr>
                              <w:t xml:space="preserve">: Distribution of effect size for different management practices in the </w:t>
                            </w:r>
                            <w:r>
                              <w:rPr>
                                <w:color w:val="000000" w:themeColor="text1"/>
                              </w:rPr>
                              <w:t>tropical</w:t>
                            </w:r>
                            <w:r w:rsidRPr="00B0723B">
                              <w:rPr>
                                <w:color w:val="000000" w:themeColor="text1"/>
                              </w:rPr>
                              <w:t xml:space="preserve"> zone across different environmental moderators</w:t>
                            </w:r>
                          </w:p>
                          <w:p w14:paraId="0F2B86E0" w14:textId="77777777" w:rsidR="00554329" w:rsidRPr="00B0723B" w:rsidRDefault="00554329" w:rsidP="0055432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6B2886" id="_x0000_s1029" style="position:absolute;margin-left:-15.3pt;margin-top:-41.05pt;width:476.4pt;height:3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" filled="f" stroked="f" strokeweight="1pt">
                <v:textbox>
                  <w:txbxContent>
                    <w:p w14:paraId="162471B9" w14:textId="77777777" w:rsidR="00554329" w:rsidRPr="00B0723B" w:rsidRDefault="00554329" w:rsidP="00554329">
                      <w:pPr>
                        <w:pStyle w:val="NormalWeb"/>
                        <w:rPr>
                          <w:color w:val="000000" w:themeColor="text1"/>
                        </w:rPr>
                      </w:pPr>
                      <w:r w:rsidRPr="00B0723B">
                        <w:rPr>
                          <w:color w:val="000000" w:themeColor="text1"/>
                        </w:rPr>
                        <w:t xml:space="preserve">Supplementary material </w:t>
                      </w:r>
                      <w:r>
                        <w:rPr>
                          <w:color w:val="000000" w:themeColor="text1"/>
                        </w:rPr>
                        <w:t>5</w:t>
                      </w:r>
                      <w:r w:rsidRPr="00B0723B">
                        <w:rPr>
                          <w:color w:val="000000" w:themeColor="text1"/>
                        </w:rPr>
                        <w:t xml:space="preserve">: Distribution of effect size for different management practices in the </w:t>
                      </w:r>
                      <w:r>
                        <w:rPr>
                          <w:color w:val="000000" w:themeColor="text1"/>
                        </w:rPr>
                        <w:t>tropical</w:t>
                      </w:r>
                      <w:r w:rsidRPr="00B0723B">
                        <w:rPr>
                          <w:color w:val="000000" w:themeColor="text1"/>
                        </w:rPr>
                        <w:t xml:space="preserve"> zone across different environmental moderators</w:t>
                      </w:r>
                    </w:p>
                    <w:p w14:paraId="0F2B86E0" w14:textId="77777777" w:rsidR="00554329" w:rsidRPr="00B0723B" w:rsidRDefault="00554329" w:rsidP="00554329">
                      <w:pPr>
                        <w:jc w:val="center"/>
                        <w:rPr>
                          <w:color w:val="000000" w:themeColor="text1"/>
                        </w:rPr>
                      </w:pPr>
                    </w:p>
                  </w:txbxContent>
                </v:textbox>
              </v:rect>
            </w:pict>
          </mc:Fallback>
        </mc:AlternateContent>
      </w:r>
    </w:p>
    <w:p w14:paraId="0F2B4887" w14:textId="77777777" w:rsidR="00554329" w:rsidRPr="001C260B" w:rsidRDefault="00554329" w:rsidP="00554329">
      <w:pPr>
        <w:pStyle w:val="NormalWeb"/>
        <w:sectPr w:rsidR="00554329" w:rsidRPr="001C260B" w:rsidSect="00554329">
          <w:pgSz w:w="11905" w:h="15874"/>
          <w:pgMar w:top="1440" w:right="1440" w:bottom="1440" w:left="1440" w:header="720" w:footer="720" w:gutter="0"/>
          <w:cols w:space="720"/>
          <w:noEndnote/>
          <w:docGrid w:linePitch="299"/>
        </w:sectPr>
      </w:pPr>
    </w:p>
    <w:p w14:paraId="687B7FC2" w14:textId="77777777" w:rsidR="00554329" w:rsidRPr="00C338C3" w:rsidRDefault="00554329" w:rsidP="00C338C3">
      <w:pPr>
        <w:pStyle w:val="EndNoteBibliography"/>
        <w:ind w:left="720" w:hanging="720"/>
      </w:pPr>
    </w:p>
    <w:p w14:paraId="2A9725EC" w14:textId="4E23D15E" w:rsidR="00F72257" w:rsidRPr="001C260B" w:rsidRDefault="001C5F19" w:rsidP="00F344B7">
      <w:pPr>
        <w:pStyle w:val="ListParagraph"/>
        <w:numPr>
          <w:ilvl w:val="0"/>
          <w:numId w:val="1"/>
        </w:numPr>
        <w:rPr>
          <w:rFonts w:ascii="Times New Roman" w:hAnsi="Times New Roman" w:cs="Times New Roman"/>
          <w:b/>
          <w:bCs/>
        </w:rPr>
      </w:pPr>
      <w:r w:rsidRPr="001C260B">
        <w:rPr>
          <w:rFonts w:ascii="Times New Roman" w:hAnsi="Times New Roman" w:cs="Times New Roman"/>
          <w:b/>
          <w:bCs/>
        </w:rPr>
        <w:fldChar w:fldCharType="end"/>
      </w:r>
    </w:p>
    <w:sectPr w:rsidR="00F72257" w:rsidRPr="001C260B"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09268343">
    <w:abstractNumId w:val="0"/>
  </w:num>
  <w:num w:numId="2" w16cid:durableId="892930632">
    <w:abstractNumId w:val="1"/>
  </w:num>
  <w:num w:numId="3" w16cid:durableId="12826843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3&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2&lt;/item&gt;&lt;item&gt;363&lt;/item&gt;&lt;item&gt;364&lt;/item&gt;&lt;item&gt;365&lt;/item&gt;&lt;item&gt;366&lt;/item&gt;&lt;item&gt;368&lt;/item&gt;&lt;item&gt;369&lt;/item&gt;&lt;item&gt;370&lt;/item&gt;&lt;item&gt;371&lt;/item&gt;&lt;item&gt;374&lt;/item&gt;&lt;item&gt;375&lt;/item&gt;&lt;item&gt;377&lt;/item&gt;&lt;item&gt;378&lt;/item&gt;&lt;item&gt;380&lt;/item&gt;&lt;item&gt;381&lt;/item&gt;&lt;item&gt;384&lt;/item&gt;&lt;/record-ids&gt;&lt;/item&gt;&lt;/Libraries&gt;"/>
  </w:docVars>
  <w:rsids>
    <w:rsidRoot w:val="001D76AE"/>
    <w:rsid w:val="000035A2"/>
    <w:rsid w:val="00003CB5"/>
    <w:rsid w:val="000110DF"/>
    <w:rsid w:val="000166E4"/>
    <w:rsid w:val="00017013"/>
    <w:rsid w:val="00017A5B"/>
    <w:rsid w:val="00017B27"/>
    <w:rsid w:val="000203F5"/>
    <w:rsid w:val="000259C7"/>
    <w:rsid w:val="00026C33"/>
    <w:rsid w:val="00030549"/>
    <w:rsid w:val="00030E27"/>
    <w:rsid w:val="000334CF"/>
    <w:rsid w:val="000338C0"/>
    <w:rsid w:val="00035A9E"/>
    <w:rsid w:val="00035DD4"/>
    <w:rsid w:val="00040A7B"/>
    <w:rsid w:val="00041965"/>
    <w:rsid w:val="00043527"/>
    <w:rsid w:val="0004701D"/>
    <w:rsid w:val="000501FA"/>
    <w:rsid w:val="000521D2"/>
    <w:rsid w:val="00052CC7"/>
    <w:rsid w:val="00054F1B"/>
    <w:rsid w:val="0005627C"/>
    <w:rsid w:val="00057431"/>
    <w:rsid w:val="00057CD7"/>
    <w:rsid w:val="00062844"/>
    <w:rsid w:val="00064E95"/>
    <w:rsid w:val="00065B50"/>
    <w:rsid w:val="00067D0A"/>
    <w:rsid w:val="00072E50"/>
    <w:rsid w:val="000771BE"/>
    <w:rsid w:val="000807CC"/>
    <w:rsid w:val="00091DBA"/>
    <w:rsid w:val="00092330"/>
    <w:rsid w:val="00097C67"/>
    <w:rsid w:val="000A29B0"/>
    <w:rsid w:val="000A3FA5"/>
    <w:rsid w:val="000A75C2"/>
    <w:rsid w:val="000B07EE"/>
    <w:rsid w:val="000B1363"/>
    <w:rsid w:val="000B5701"/>
    <w:rsid w:val="000C1DDC"/>
    <w:rsid w:val="000C4263"/>
    <w:rsid w:val="000C474A"/>
    <w:rsid w:val="000C4963"/>
    <w:rsid w:val="000C5C21"/>
    <w:rsid w:val="000C6376"/>
    <w:rsid w:val="000C6E3C"/>
    <w:rsid w:val="000D15E6"/>
    <w:rsid w:val="000D5934"/>
    <w:rsid w:val="000E0FDD"/>
    <w:rsid w:val="000E3CFB"/>
    <w:rsid w:val="000E5B18"/>
    <w:rsid w:val="000E7921"/>
    <w:rsid w:val="000F1226"/>
    <w:rsid w:val="000F21DE"/>
    <w:rsid w:val="000F2284"/>
    <w:rsid w:val="000F5F7D"/>
    <w:rsid w:val="0010305E"/>
    <w:rsid w:val="00103E01"/>
    <w:rsid w:val="00104C2D"/>
    <w:rsid w:val="001065B6"/>
    <w:rsid w:val="00106A9D"/>
    <w:rsid w:val="00110D5E"/>
    <w:rsid w:val="00111C8A"/>
    <w:rsid w:val="0011530A"/>
    <w:rsid w:val="001157E5"/>
    <w:rsid w:val="001221EB"/>
    <w:rsid w:val="001264B1"/>
    <w:rsid w:val="00126547"/>
    <w:rsid w:val="00131C26"/>
    <w:rsid w:val="00134408"/>
    <w:rsid w:val="0013659E"/>
    <w:rsid w:val="001416ED"/>
    <w:rsid w:val="00141C94"/>
    <w:rsid w:val="00154443"/>
    <w:rsid w:val="001571A2"/>
    <w:rsid w:val="00160297"/>
    <w:rsid w:val="00160D0D"/>
    <w:rsid w:val="001623C7"/>
    <w:rsid w:val="00163C00"/>
    <w:rsid w:val="00166C14"/>
    <w:rsid w:val="00170F11"/>
    <w:rsid w:val="001715E3"/>
    <w:rsid w:val="001778C5"/>
    <w:rsid w:val="001814E6"/>
    <w:rsid w:val="00182844"/>
    <w:rsid w:val="00190DBF"/>
    <w:rsid w:val="00192B56"/>
    <w:rsid w:val="001A5974"/>
    <w:rsid w:val="001A5FE3"/>
    <w:rsid w:val="001C03E8"/>
    <w:rsid w:val="001C093B"/>
    <w:rsid w:val="001C1AFC"/>
    <w:rsid w:val="001C260B"/>
    <w:rsid w:val="001C2BD9"/>
    <w:rsid w:val="001C485A"/>
    <w:rsid w:val="001C5BB5"/>
    <w:rsid w:val="001C5F19"/>
    <w:rsid w:val="001C66DA"/>
    <w:rsid w:val="001C6D57"/>
    <w:rsid w:val="001D2D86"/>
    <w:rsid w:val="001D4A9B"/>
    <w:rsid w:val="001D76AE"/>
    <w:rsid w:val="001E02B7"/>
    <w:rsid w:val="001E2F92"/>
    <w:rsid w:val="001E3C1A"/>
    <w:rsid w:val="001F32E2"/>
    <w:rsid w:val="001F62AE"/>
    <w:rsid w:val="002013B0"/>
    <w:rsid w:val="00206FC6"/>
    <w:rsid w:val="002112BF"/>
    <w:rsid w:val="00212559"/>
    <w:rsid w:val="002144F1"/>
    <w:rsid w:val="00215A2A"/>
    <w:rsid w:val="00227C4D"/>
    <w:rsid w:val="002351C8"/>
    <w:rsid w:val="00242D05"/>
    <w:rsid w:val="0024441A"/>
    <w:rsid w:val="00245898"/>
    <w:rsid w:val="00247112"/>
    <w:rsid w:val="00247515"/>
    <w:rsid w:val="00250178"/>
    <w:rsid w:val="00250874"/>
    <w:rsid w:val="00251C24"/>
    <w:rsid w:val="00253BA1"/>
    <w:rsid w:val="00254B43"/>
    <w:rsid w:val="00254D2B"/>
    <w:rsid w:val="0025599E"/>
    <w:rsid w:val="002568FD"/>
    <w:rsid w:val="00260FD8"/>
    <w:rsid w:val="00261A71"/>
    <w:rsid w:val="00265B90"/>
    <w:rsid w:val="002716B9"/>
    <w:rsid w:val="00274AEE"/>
    <w:rsid w:val="00275156"/>
    <w:rsid w:val="00275C4D"/>
    <w:rsid w:val="00277649"/>
    <w:rsid w:val="00280569"/>
    <w:rsid w:val="00280860"/>
    <w:rsid w:val="00282FEC"/>
    <w:rsid w:val="002851A0"/>
    <w:rsid w:val="002A25F3"/>
    <w:rsid w:val="002A3AB5"/>
    <w:rsid w:val="002A77A9"/>
    <w:rsid w:val="002D0DB3"/>
    <w:rsid w:val="002D3D7B"/>
    <w:rsid w:val="002D4E5F"/>
    <w:rsid w:val="002E3220"/>
    <w:rsid w:val="002E615C"/>
    <w:rsid w:val="002F6A6E"/>
    <w:rsid w:val="00302FF3"/>
    <w:rsid w:val="003033FD"/>
    <w:rsid w:val="003036F4"/>
    <w:rsid w:val="00304443"/>
    <w:rsid w:val="00311006"/>
    <w:rsid w:val="003213EA"/>
    <w:rsid w:val="00321AF2"/>
    <w:rsid w:val="0032212E"/>
    <w:rsid w:val="00326722"/>
    <w:rsid w:val="0033025E"/>
    <w:rsid w:val="00335F3C"/>
    <w:rsid w:val="0033610C"/>
    <w:rsid w:val="00340A6A"/>
    <w:rsid w:val="0035134A"/>
    <w:rsid w:val="00353C9B"/>
    <w:rsid w:val="003613C3"/>
    <w:rsid w:val="003617A3"/>
    <w:rsid w:val="00361863"/>
    <w:rsid w:val="00361C3A"/>
    <w:rsid w:val="003659A5"/>
    <w:rsid w:val="00365F29"/>
    <w:rsid w:val="0037439E"/>
    <w:rsid w:val="003834AE"/>
    <w:rsid w:val="00384458"/>
    <w:rsid w:val="00386FE3"/>
    <w:rsid w:val="003878AD"/>
    <w:rsid w:val="0038795B"/>
    <w:rsid w:val="00387A1C"/>
    <w:rsid w:val="00387A27"/>
    <w:rsid w:val="00387C71"/>
    <w:rsid w:val="00394866"/>
    <w:rsid w:val="00397FBD"/>
    <w:rsid w:val="003A29D8"/>
    <w:rsid w:val="003B5B72"/>
    <w:rsid w:val="003B67AE"/>
    <w:rsid w:val="003B67D0"/>
    <w:rsid w:val="003C13D2"/>
    <w:rsid w:val="003C3DB2"/>
    <w:rsid w:val="003C46DD"/>
    <w:rsid w:val="003C5D05"/>
    <w:rsid w:val="003C6F69"/>
    <w:rsid w:val="003C7C30"/>
    <w:rsid w:val="003D031E"/>
    <w:rsid w:val="003D1981"/>
    <w:rsid w:val="003D5ABB"/>
    <w:rsid w:val="003D5AE4"/>
    <w:rsid w:val="003D5E6B"/>
    <w:rsid w:val="003D6268"/>
    <w:rsid w:val="003E0C65"/>
    <w:rsid w:val="003E1B37"/>
    <w:rsid w:val="003E264A"/>
    <w:rsid w:val="003E3FA2"/>
    <w:rsid w:val="003F06AE"/>
    <w:rsid w:val="003F1B98"/>
    <w:rsid w:val="00401431"/>
    <w:rsid w:val="00402495"/>
    <w:rsid w:val="00402A56"/>
    <w:rsid w:val="00406180"/>
    <w:rsid w:val="00411D4E"/>
    <w:rsid w:val="004150DA"/>
    <w:rsid w:val="00416A7C"/>
    <w:rsid w:val="0041748E"/>
    <w:rsid w:val="004228E4"/>
    <w:rsid w:val="004237FC"/>
    <w:rsid w:val="00424BA7"/>
    <w:rsid w:val="004313B5"/>
    <w:rsid w:val="00436FC4"/>
    <w:rsid w:val="004415AC"/>
    <w:rsid w:val="00445B4E"/>
    <w:rsid w:val="00446582"/>
    <w:rsid w:val="00446756"/>
    <w:rsid w:val="0045587A"/>
    <w:rsid w:val="00460052"/>
    <w:rsid w:val="00461C14"/>
    <w:rsid w:val="004623E7"/>
    <w:rsid w:val="00464251"/>
    <w:rsid w:val="00466D71"/>
    <w:rsid w:val="004750E0"/>
    <w:rsid w:val="00482C87"/>
    <w:rsid w:val="00483F02"/>
    <w:rsid w:val="00497473"/>
    <w:rsid w:val="00497A92"/>
    <w:rsid w:val="004A515D"/>
    <w:rsid w:val="004B5185"/>
    <w:rsid w:val="004B6895"/>
    <w:rsid w:val="004B6909"/>
    <w:rsid w:val="004B731E"/>
    <w:rsid w:val="004C12AF"/>
    <w:rsid w:val="004C3D40"/>
    <w:rsid w:val="004C454A"/>
    <w:rsid w:val="004C4B4A"/>
    <w:rsid w:val="004D12B6"/>
    <w:rsid w:val="004E043F"/>
    <w:rsid w:val="004E2588"/>
    <w:rsid w:val="004E2663"/>
    <w:rsid w:val="004E3321"/>
    <w:rsid w:val="004E4CF4"/>
    <w:rsid w:val="004E5901"/>
    <w:rsid w:val="004F090F"/>
    <w:rsid w:val="004F58DA"/>
    <w:rsid w:val="00502530"/>
    <w:rsid w:val="00502531"/>
    <w:rsid w:val="00503BB0"/>
    <w:rsid w:val="005041A1"/>
    <w:rsid w:val="00513CAB"/>
    <w:rsid w:val="005244A7"/>
    <w:rsid w:val="005262FF"/>
    <w:rsid w:val="0052686B"/>
    <w:rsid w:val="00527DE1"/>
    <w:rsid w:val="00531E0E"/>
    <w:rsid w:val="00532314"/>
    <w:rsid w:val="005340A0"/>
    <w:rsid w:val="00534709"/>
    <w:rsid w:val="005379A6"/>
    <w:rsid w:val="00543895"/>
    <w:rsid w:val="00544200"/>
    <w:rsid w:val="00554329"/>
    <w:rsid w:val="0055699C"/>
    <w:rsid w:val="00556C58"/>
    <w:rsid w:val="00560238"/>
    <w:rsid w:val="00562B73"/>
    <w:rsid w:val="0056385B"/>
    <w:rsid w:val="00567084"/>
    <w:rsid w:val="0057425A"/>
    <w:rsid w:val="00574DC8"/>
    <w:rsid w:val="00574DFE"/>
    <w:rsid w:val="00577CF5"/>
    <w:rsid w:val="0058091F"/>
    <w:rsid w:val="0058367B"/>
    <w:rsid w:val="00584A02"/>
    <w:rsid w:val="00587CE1"/>
    <w:rsid w:val="00592DCB"/>
    <w:rsid w:val="005948F0"/>
    <w:rsid w:val="00596B9C"/>
    <w:rsid w:val="005A4913"/>
    <w:rsid w:val="005A5713"/>
    <w:rsid w:val="005B0707"/>
    <w:rsid w:val="005B3B86"/>
    <w:rsid w:val="005C4BFF"/>
    <w:rsid w:val="005C68C7"/>
    <w:rsid w:val="005D15C1"/>
    <w:rsid w:val="005D45B4"/>
    <w:rsid w:val="005D7F69"/>
    <w:rsid w:val="005E197C"/>
    <w:rsid w:val="005E2CA6"/>
    <w:rsid w:val="005E4D32"/>
    <w:rsid w:val="005E54C0"/>
    <w:rsid w:val="005E6CDC"/>
    <w:rsid w:val="005F11B4"/>
    <w:rsid w:val="005F3883"/>
    <w:rsid w:val="00602434"/>
    <w:rsid w:val="006105A2"/>
    <w:rsid w:val="00615246"/>
    <w:rsid w:val="00615575"/>
    <w:rsid w:val="00624004"/>
    <w:rsid w:val="00624E80"/>
    <w:rsid w:val="00627181"/>
    <w:rsid w:val="00627776"/>
    <w:rsid w:val="00627CB5"/>
    <w:rsid w:val="006304F7"/>
    <w:rsid w:val="0063330D"/>
    <w:rsid w:val="006333AA"/>
    <w:rsid w:val="00635E45"/>
    <w:rsid w:val="00644669"/>
    <w:rsid w:val="00646075"/>
    <w:rsid w:val="006519C5"/>
    <w:rsid w:val="00651CF6"/>
    <w:rsid w:val="00654DAC"/>
    <w:rsid w:val="00655189"/>
    <w:rsid w:val="006568D7"/>
    <w:rsid w:val="00657393"/>
    <w:rsid w:val="006614FA"/>
    <w:rsid w:val="00661653"/>
    <w:rsid w:val="00665A83"/>
    <w:rsid w:val="0067158B"/>
    <w:rsid w:val="00675594"/>
    <w:rsid w:val="00680230"/>
    <w:rsid w:val="00684E7F"/>
    <w:rsid w:val="00685A3D"/>
    <w:rsid w:val="00685D3B"/>
    <w:rsid w:val="00686063"/>
    <w:rsid w:val="00686E1C"/>
    <w:rsid w:val="00690B70"/>
    <w:rsid w:val="006935B8"/>
    <w:rsid w:val="006A6CAF"/>
    <w:rsid w:val="006A7A49"/>
    <w:rsid w:val="006B378D"/>
    <w:rsid w:val="006B3858"/>
    <w:rsid w:val="006B6F7A"/>
    <w:rsid w:val="006C2E27"/>
    <w:rsid w:val="006C3F5B"/>
    <w:rsid w:val="006C5732"/>
    <w:rsid w:val="006D5216"/>
    <w:rsid w:val="006D58A0"/>
    <w:rsid w:val="006E0910"/>
    <w:rsid w:val="006E277A"/>
    <w:rsid w:val="006E5654"/>
    <w:rsid w:val="006F6899"/>
    <w:rsid w:val="007001D8"/>
    <w:rsid w:val="00702AD5"/>
    <w:rsid w:val="007059D5"/>
    <w:rsid w:val="00706EFC"/>
    <w:rsid w:val="0071064B"/>
    <w:rsid w:val="00713395"/>
    <w:rsid w:val="00714DEA"/>
    <w:rsid w:val="00720692"/>
    <w:rsid w:val="0072592E"/>
    <w:rsid w:val="007274D6"/>
    <w:rsid w:val="00730D95"/>
    <w:rsid w:val="00733E72"/>
    <w:rsid w:val="007351A9"/>
    <w:rsid w:val="0073561E"/>
    <w:rsid w:val="00737382"/>
    <w:rsid w:val="00745096"/>
    <w:rsid w:val="007451B1"/>
    <w:rsid w:val="00755151"/>
    <w:rsid w:val="00756694"/>
    <w:rsid w:val="00757980"/>
    <w:rsid w:val="00757E9D"/>
    <w:rsid w:val="007633CB"/>
    <w:rsid w:val="007661FE"/>
    <w:rsid w:val="00767904"/>
    <w:rsid w:val="00773EA3"/>
    <w:rsid w:val="0077429B"/>
    <w:rsid w:val="00775EBD"/>
    <w:rsid w:val="00776008"/>
    <w:rsid w:val="007779F7"/>
    <w:rsid w:val="00780E4B"/>
    <w:rsid w:val="00783599"/>
    <w:rsid w:val="00784C14"/>
    <w:rsid w:val="00784FB3"/>
    <w:rsid w:val="00795DC8"/>
    <w:rsid w:val="007A03B9"/>
    <w:rsid w:val="007A1858"/>
    <w:rsid w:val="007A1B64"/>
    <w:rsid w:val="007A3F48"/>
    <w:rsid w:val="007B5C6C"/>
    <w:rsid w:val="007B7AB3"/>
    <w:rsid w:val="007C039D"/>
    <w:rsid w:val="007C4761"/>
    <w:rsid w:val="007C7FCD"/>
    <w:rsid w:val="007D34AC"/>
    <w:rsid w:val="007D445A"/>
    <w:rsid w:val="007D77E5"/>
    <w:rsid w:val="007E72B9"/>
    <w:rsid w:val="007F35F4"/>
    <w:rsid w:val="007F4355"/>
    <w:rsid w:val="007F59D3"/>
    <w:rsid w:val="007F5CA7"/>
    <w:rsid w:val="0080147A"/>
    <w:rsid w:val="00801670"/>
    <w:rsid w:val="00802342"/>
    <w:rsid w:val="00805CE8"/>
    <w:rsid w:val="00812B9C"/>
    <w:rsid w:val="00812C9C"/>
    <w:rsid w:val="008144EB"/>
    <w:rsid w:val="008202D6"/>
    <w:rsid w:val="00823907"/>
    <w:rsid w:val="00826C9B"/>
    <w:rsid w:val="00827405"/>
    <w:rsid w:val="008279F7"/>
    <w:rsid w:val="00827C7E"/>
    <w:rsid w:val="008331BF"/>
    <w:rsid w:val="00837B2E"/>
    <w:rsid w:val="008419A5"/>
    <w:rsid w:val="00844772"/>
    <w:rsid w:val="0084552D"/>
    <w:rsid w:val="0084663F"/>
    <w:rsid w:val="00846771"/>
    <w:rsid w:val="008512C6"/>
    <w:rsid w:val="00852078"/>
    <w:rsid w:val="00857BF7"/>
    <w:rsid w:val="00864E24"/>
    <w:rsid w:val="008706DD"/>
    <w:rsid w:val="00871849"/>
    <w:rsid w:val="00871E46"/>
    <w:rsid w:val="0087287D"/>
    <w:rsid w:val="00872CFC"/>
    <w:rsid w:val="008753D7"/>
    <w:rsid w:val="00876925"/>
    <w:rsid w:val="00886029"/>
    <w:rsid w:val="008909E8"/>
    <w:rsid w:val="00897528"/>
    <w:rsid w:val="008A0E49"/>
    <w:rsid w:val="008A191B"/>
    <w:rsid w:val="008A25B1"/>
    <w:rsid w:val="008A41A3"/>
    <w:rsid w:val="008A4BAF"/>
    <w:rsid w:val="008A630D"/>
    <w:rsid w:val="008B027A"/>
    <w:rsid w:val="008B60C6"/>
    <w:rsid w:val="008B66A7"/>
    <w:rsid w:val="008C22E7"/>
    <w:rsid w:val="008C3402"/>
    <w:rsid w:val="008D026F"/>
    <w:rsid w:val="008D354E"/>
    <w:rsid w:val="008D433F"/>
    <w:rsid w:val="008D6446"/>
    <w:rsid w:val="008D71D3"/>
    <w:rsid w:val="008D7555"/>
    <w:rsid w:val="008E24F7"/>
    <w:rsid w:val="008E475A"/>
    <w:rsid w:val="008E4812"/>
    <w:rsid w:val="008E7A62"/>
    <w:rsid w:val="008F1801"/>
    <w:rsid w:val="008F4227"/>
    <w:rsid w:val="008F5F01"/>
    <w:rsid w:val="009035F5"/>
    <w:rsid w:val="00906A38"/>
    <w:rsid w:val="009107A2"/>
    <w:rsid w:val="009120D3"/>
    <w:rsid w:val="00915C37"/>
    <w:rsid w:val="009203F9"/>
    <w:rsid w:val="0092077E"/>
    <w:rsid w:val="0092241F"/>
    <w:rsid w:val="00925F4A"/>
    <w:rsid w:val="00926512"/>
    <w:rsid w:val="00926CC9"/>
    <w:rsid w:val="009273CC"/>
    <w:rsid w:val="0093097F"/>
    <w:rsid w:val="00931E95"/>
    <w:rsid w:val="00931FAE"/>
    <w:rsid w:val="009343B1"/>
    <w:rsid w:val="009416F0"/>
    <w:rsid w:val="00944098"/>
    <w:rsid w:val="009447E8"/>
    <w:rsid w:val="00947D97"/>
    <w:rsid w:val="00952998"/>
    <w:rsid w:val="00953D62"/>
    <w:rsid w:val="00956C16"/>
    <w:rsid w:val="00965FED"/>
    <w:rsid w:val="009668CE"/>
    <w:rsid w:val="00966E3D"/>
    <w:rsid w:val="00980C58"/>
    <w:rsid w:val="00985C38"/>
    <w:rsid w:val="00991BB9"/>
    <w:rsid w:val="0099413A"/>
    <w:rsid w:val="00996A36"/>
    <w:rsid w:val="009A0DBF"/>
    <w:rsid w:val="009A1227"/>
    <w:rsid w:val="009A3EB4"/>
    <w:rsid w:val="009A5326"/>
    <w:rsid w:val="009A5DEF"/>
    <w:rsid w:val="009A6E6A"/>
    <w:rsid w:val="009A7136"/>
    <w:rsid w:val="009B2BCF"/>
    <w:rsid w:val="009B54CC"/>
    <w:rsid w:val="009C2758"/>
    <w:rsid w:val="009C67CD"/>
    <w:rsid w:val="009D102D"/>
    <w:rsid w:val="009D3BE6"/>
    <w:rsid w:val="009D632C"/>
    <w:rsid w:val="009E1418"/>
    <w:rsid w:val="009E65C1"/>
    <w:rsid w:val="00A009C9"/>
    <w:rsid w:val="00A01561"/>
    <w:rsid w:val="00A040B8"/>
    <w:rsid w:val="00A04D4C"/>
    <w:rsid w:val="00A06A65"/>
    <w:rsid w:val="00A14243"/>
    <w:rsid w:val="00A16B5B"/>
    <w:rsid w:val="00A204C1"/>
    <w:rsid w:val="00A20C30"/>
    <w:rsid w:val="00A20D85"/>
    <w:rsid w:val="00A22592"/>
    <w:rsid w:val="00A254CC"/>
    <w:rsid w:val="00A359CE"/>
    <w:rsid w:val="00A36442"/>
    <w:rsid w:val="00A443C9"/>
    <w:rsid w:val="00A457AC"/>
    <w:rsid w:val="00A47836"/>
    <w:rsid w:val="00A5200A"/>
    <w:rsid w:val="00A56C72"/>
    <w:rsid w:val="00A56D80"/>
    <w:rsid w:val="00A64C11"/>
    <w:rsid w:val="00A64E2B"/>
    <w:rsid w:val="00A6778E"/>
    <w:rsid w:val="00A7257F"/>
    <w:rsid w:val="00A72EBF"/>
    <w:rsid w:val="00A76C0B"/>
    <w:rsid w:val="00A76FA4"/>
    <w:rsid w:val="00A76FFB"/>
    <w:rsid w:val="00A81221"/>
    <w:rsid w:val="00A8203D"/>
    <w:rsid w:val="00A9149A"/>
    <w:rsid w:val="00A9558E"/>
    <w:rsid w:val="00A96004"/>
    <w:rsid w:val="00AA4D41"/>
    <w:rsid w:val="00AA6493"/>
    <w:rsid w:val="00AA684F"/>
    <w:rsid w:val="00AB16F9"/>
    <w:rsid w:val="00AB4721"/>
    <w:rsid w:val="00AB5A37"/>
    <w:rsid w:val="00AB64E0"/>
    <w:rsid w:val="00AB7C95"/>
    <w:rsid w:val="00AC781C"/>
    <w:rsid w:val="00AC78EE"/>
    <w:rsid w:val="00AE6E06"/>
    <w:rsid w:val="00AE7FB9"/>
    <w:rsid w:val="00AF3EC0"/>
    <w:rsid w:val="00AF4BA1"/>
    <w:rsid w:val="00AF5AAD"/>
    <w:rsid w:val="00AF7FB4"/>
    <w:rsid w:val="00B06616"/>
    <w:rsid w:val="00B07072"/>
    <w:rsid w:val="00B0723B"/>
    <w:rsid w:val="00B11A2D"/>
    <w:rsid w:val="00B27827"/>
    <w:rsid w:val="00B3050C"/>
    <w:rsid w:val="00B33ABB"/>
    <w:rsid w:val="00B35289"/>
    <w:rsid w:val="00B35C58"/>
    <w:rsid w:val="00B369C7"/>
    <w:rsid w:val="00B3728F"/>
    <w:rsid w:val="00B37326"/>
    <w:rsid w:val="00B405FA"/>
    <w:rsid w:val="00B41D42"/>
    <w:rsid w:val="00B42F37"/>
    <w:rsid w:val="00B460C2"/>
    <w:rsid w:val="00B52C13"/>
    <w:rsid w:val="00B5402C"/>
    <w:rsid w:val="00B54085"/>
    <w:rsid w:val="00B5559B"/>
    <w:rsid w:val="00B57C97"/>
    <w:rsid w:val="00B57E3B"/>
    <w:rsid w:val="00B64D77"/>
    <w:rsid w:val="00B6675D"/>
    <w:rsid w:val="00B67D79"/>
    <w:rsid w:val="00B703E4"/>
    <w:rsid w:val="00B711CE"/>
    <w:rsid w:val="00B76A35"/>
    <w:rsid w:val="00B82D79"/>
    <w:rsid w:val="00B8640A"/>
    <w:rsid w:val="00B90727"/>
    <w:rsid w:val="00B914F0"/>
    <w:rsid w:val="00B950B7"/>
    <w:rsid w:val="00B97182"/>
    <w:rsid w:val="00BA277A"/>
    <w:rsid w:val="00BA547F"/>
    <w:rsid w:val="00BB0911"/>
    <w:rsid w:val="00BB4D5C"/>
    <w:rsid w:val="00BB5E91"/>
    <w:rsid w:val="00BB707D"/>
    <w:rsid w:val="00BC03C2"/>
    <w:rsid w:val="00BC1CB3"/>
    <w:rsid w:val="00BC2347"/>
    <w:rsid w:val="00BC47CA"/>
    <w:rsid w:val="00BC5775"/>
    <w:rsid w:val="00BE3836"/>
    <w:rsid w:val="00BE5C30"/>
    <w:rsid w:val="00BE67F7"/>
    <w:rsid w:val="00BE79ED"/>
    <w:rsid w:val="00BF6BDF"/>
    <w:rsid w:val="00BF6BEA"/>
    <w:rsid w:val="00C10C7A"/>
    <w:rsid w:val="00C1377E"/>
    <w:rsid w:val="00C16BC2"/>
    <w:rsid w:val="00C177AE"/>
    <w:rsid w:val="00C21474"/>
    <w:rsid w:val="00C21AC3"/>
    <w:rsid w:val="00C23AC7"/>
    <w:rsid w:val="00C27358"/>
    <w:rsid w:val="00C304D1"/>
    <w:rsid w:val="00C31049"/>
    <w:rsid w:val="00C31F11"/>
    <w:rsid w:val="00C338C3"/>
    <w:rsid w:val="00C40B7E"/>
    <w:rsid w:val="00C43DB3"/>
    <w:rsid w:val="00C446AE"/>
    <w:rsid w:val="00C51079"/>
    <w:rsid w:val="00C5164D"/>
    <w:rsid w:val="00C625A9"/>
    <w:rsid w:val="00C639B0"/>
    <w:rsid w:val="00C63A05"/>
    <w:rsid w:val="00C63F20"/>
    <w:rsid w:val="00C66554"/>
    <w:rsid w:val="00C70E3D"/>
    <w:rsid w:val="00C71DF7"/>
    <w:rsid w:val="00C751C8"/>
    <w:rsid w:val="00C76A42"/>
    <w:rsid w:val="00C76F7D"/>
    <w:rsid w:val="00C80293"/>
    <w:rsid w:val="00C848E0"/>
    <w:rsid w:val="00C854B4"/>
    <w:rsid w:val="00C85B08"/>
    <w:rsid w:val="00C919F1"/>
    <w:rsid w:val="00C92965"/>
    <w:rsid w:val="00C97295"/>
    <w:rsid w:val="00CA1F04"/>
    <w:rsid w:val="00CA262A"/>
    <w:rsid w:val="00CA5441"/>
    <w:rsid w:val="00CA67DA"/>
    <w:rsid w:val="00CB25C5"/>
    <w:rsid w:val="00CB6B45"/>
    <w:rsid w:val="00CD1C32"/>
    <w:rsid w:val="00CD266A"/>
    <w:rsid w:val="00CD70E3"/>
    <w:rsid w:val="00CE022C"/>
    <w:rsid w:val="00CE10CA"/>
    <w:rsid w:val="00CE1961"/>
    <w:rsid w:val="00CE41B9"/>
    <w:rsid w:val="00CE4CAF"/>
    <w:rsid w:val="00CE5480"/>
    <w:rsid w:val="00CE63F0"/>
    <w:rsid w:val="00CE78D8"/>
    <w:rsid w:val="00CE78E2"/>
    <w:rsid w:val="00CF0A86"/>
    <w:rsid w:val="00CF13F3"/>
    <w:rsid w:val="00D000B5"/>
    <w:rsid w:val="00D10132"/>
    <w:rsid w:val="00D1077F"/>
    <w:rsid w:val="00D1388A"/>
    <w:rsid w:val="00D1426A"/>
    <w:rsid w:val="00D20A96"/>
    <w:rsid w:val="00D21767"/>
    <w:rsid w:val="00D326E3"/>
    <w:rsid w:val="00D40874"/>
    <w:rsid w:val="00D4296B"/>
    <w:rsid w:val="00D42EEF"/>
    <w:rsid w:val="00D4414B"/>
    <w:rsid w:val="00D445E3"/>
    <w:rsid w:val="00D46C46"/>
    <w:rsid w:val="00D47470"/>
    <w:rsid w:val="00D477E9"/>
    <w:rsid w:val="00D5735A"/>
    <w:rsid w:val="00D70587"/>
    <w:rsid w:val="00D70C96"/>
    <w:rsid w:val="00D728F0"/>
    <w:rsid w:val="00D75115"/>
    <w:rsid w:val="00D755BA"/>
    <w:rsid w:val="00D81CD0"/>
    <w:rsid w:val="00D8311B"/>
    <w:rsid w:val="00D837BD"/>
    <w:rsid w:val="00D83A61"/>
    <w:rsid w:val="00D920C0"/>
    <w:rsid w:val="00D92170"/>
    <w:rsid w:val="00D94262"/>
    <w:rsid w:val="00D97361"/>
    <w:rsid w:val="00DA0361"/>
    <w:rsid w:val="00DA31BD"/>
    <w:rsid w:val="00DA3944"/>
    <w:rsid w:val="00DB1C65"/>
    <w:rsid w:val="00DB2A9C"/>
    <w:rsid w:val="00DB413B"/>
    <w:rsid w:val="00DB451C"/>
    <w:rsid w:val="00DB733D"/>
    <w:rsid w:val="00DB7AED"/>
    <w:rsid w:val="00DC540B"/>
    <w:rsid w:val="00DC5DDE"/>
    <w:rsid w:val="00DD027A"/>
    <w:rsid w:val="00DD3A66"/>
    <w:rsid w:val="00DD795A"/>
    <w:rsid w:val="00DE30F5"/>
    <w:rsid w:val="00DE3BF3"/>
    <w:rsid w:val="00DE4F20"/>
    <w:rsid w:val="00DE57D7"/>
    <w:rsid w:val="00DE7032"/>
    <w:rsid w:val="00DF0DC5"/>
    <w:rsid w:val="00DF429E"/>
    <w:rsid w:val="00DF69BB"/>
    <w:rsid w:val="00E009DD"/>
    <w:rsid w:val="00E0490A"/>
    <w:rsid w:val="00E0799D"/>
    <w:rsid w:val="00E07CC0"/>
    <w:rsid w:val="00E1371D"/>
    <w:rsid w:val="00E13B5B"/>
    <w:rsid w:val="00E14255"/>
    <w:rsid w:val="00E1433D"/>
    <w:rsid w:val="00E145C3"/>
    <w:rsid w:val="00E14E66"/>
    <w:rsid w:val="00E20829"/>
    <w:rsid w:val="00E20AFE"/>
    <w:rsid w:val="00E23E86"/>
    <w:rsid w:val="00E33217"/>
    <w:rsid w:val="00E3591F"/>
    <w:rsid w:val="00E36802"/>
    <w:rsid w:val="00E37ACF"/>
    <w:rsid w:val="00E43340"/>
    <w:rsid w:val="00E44E43"/>
    <w:rsid w:val="00E45D27"/>
    <w:rsid w:val="00E53DF1"/>
    <w:rsid w:val="00E54A9D"/>
    <w:rsid w:val="00E64CA5"/>
    <w:rsid w:val="00E67515"/>
    <w:rsid w:val="00E73AB9"/>
    <w:rsid w:val="00E75C51"/>
    <w:rsid w:val="00E7719A"/>
    <w:rsid w:val="00E80A9C"/>
    <w:rsid w:val="00E8181B"/>
    <w:rsid w:val="00E85FE5"/>
    <w:rsid w:val="00E90F57"/>
    <w:rsid w:val="00E93943"/>
    <w:rsid w:val="00EA06C8"/>
    <w:rsid w:val="00EA1E13"/>
    <w:rsid w:val="00EA217F"/>
    <w:rsid w:val="00EA2C70"/>
    <w:rsid w:val="00EA4AA8"/>
    <w:rsid w:val="00EA4BCB"/>
    <w:rsid w:val="00EA5D52"/>
    <w:rsid w:val="00EA6FE4"/>
    <w:rsid w:val="00EC2ECB"/>
    <w:rsid w:val="00EC40C1"/>
    <w:rsid w:val="00EC56FE"/>
    <w:rsid w:val="00EC7378"/>
    <w:rsid w:val="00ED0B65"/>
    <w:rsid w:val="00ED246E"/>
    <w:rsid w:val="00ED4170"/>
    <w:rsid w:val="00EE07CD"/>
    <w:rsid w:val="00EE1325"/>
    <w:rsid w:val="00EE2312"/>
    <w:rsid w:val="00EE4F9F"/>
    <w:rsid w:val="00EF1869"/>
    <w:rsid w:val="00EF79DB"/>
    <w:rsid w:val="00F06ADA"/>
    <w:rsid w:val="00F07210"/>
    <w:rsid w:val="00F07B90"/>
    <w:rsid w:val="00F13976"/>
    <w:rsid w:val="00F16208"/>
    <w:rsid w:val="00F20046"/>
    <w:rsid w:val="00F226A6"/>
    <w:rsid w:val="00F25327"/>
    <w:rsid w:val="00F25732"/>
    <w:rsid w:val="00F312C8"/>
    <w:rsid w:val="00F336A6"/>
    <w:rsid w:val="00F33CD1"/>
    <w:rsid w:val="00F344B7"/>
    <w:rsid w:val="00F3550D"/>
    <w:rsid w:val="00F42956"/>
    <w:rsid w:val="00F42B1B"/>
    <w:rsid w:val="00F4660F"/>
    <w:rsid w:val="00F5729C"/>
    <w:rsid w:val="00F57B71"/>
    <w:rsid w:val="00F61BFC"/>
    <w:rsid w:val="00F6417C"/>
    <w:rsid w:val="00F711DD"/>
    <w:rsid w:val="00F71666"/>
    <w:rsid w:val="00F72257"/>
    <w:rsid w:val="00F72B46"/>
    <w:rsid w:val="00F80BDB"/>
    <w:rsid w:val="00F820D9"/>
    <w:rsid w:val="00F83193"/>
    <w:rsid w:val="00F8423A"/>
    <w:rsid w:val="00F858CE"/>
    <w:rsid w:val="00F86104"/>
    <w:rsid w:val="00F9713D"/>
    <w:rsid w:val="00F97E28"/>
    <w:rsid w:val="00FA0571"/>
    <w:rsid w:val="00FA107F"/>
    <w:rsid w:val="00FA34CA"/>
    <w:rsid w:val="00FA52D0"/>
    <w:rsid w:val="00FA533D"/>
    <w:rsid w:val="00FB1AC2"/>
    <w:rsid w:val="00FB44E1"/>
    <w:rsid w:val="00FB55A5"/>
    <w:rsid w:val="00FB6518"/>
    <w:rsid w:val="00FC3360"/>
    <w:rsid w:val="00FC3993"/>
    <w:rsid w:val="00FC5726"/>
    <w:rsid w:val="00FD26DB"/>
    <w:rsid w:val="00FD3FAB"/>
    <w:rsid w:val="00FD6048"/>
    <w:rsid w:val="00FE0664"/>
    <w:rsid w:val="00FE348C"/>
    <w:rsid w:val="00FE57B7"/>
    <w:rsid w:val="00FF0D83"/>
    <w:rsid w:val="00FF5A6B"/>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3D5E6B"/>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3D5E6B"/>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semiHidden/>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semiHidden/>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936253265">
          <w:marLeft w:val="360"/>
          <w:marRight w:val="0"/>
          <w:marTop w:val="0"/>
          <w:marBottom w:val="0"/>
          <w:divBdr>
            <w:top w:val="none" w:sz="0" w:space="0" w:color="auto"/>
            <w:left w:val="none" w:sz="0" w:space="0" w:color="auto"/>
            <w:bottom w:val="none" w:sz="0" w:space="0" w:color="auto"/>
            <w:right w:val="none" w:sz="0" w:space="0" w:color="auto"/>
          </w:divBdr>
        </w:div>
        <w:div w:id="14695768">
          <w:marLeft w:val="360"/>
          <w:marRight w:val="0"/>
          <w:marTop w:val="0"/>
          <w:marBottom w:val="0"/>
          <w:divBdr>
            <w:top w:val="none" w:sz="0" w:space="0" w:color="auto"/>
            <w:left w:val="none" w:sz="0" w:space="0" w:color="auto"/>
            <w:bottom w:val="none" w:sz="0" w:space="0" w:color="auto"/>
            <w:right w:val="none" w:sz="0" w:space="0" w:color="auto"/>
          </w:divBdr>
        </w:div>
      </w:divsChild>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1724477928">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852769285">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8724</TotalTime>
  <Pages>32</Pages>
  <Words>21848</Words>
  <Characters>124538</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269</cp:revision>
  <dcterms:created xsi:type="dcterms:W3CDTF">2024-10-14T04:50:00Z</dcterms:created>
  <dcterms:modified xsi:type="dcterms:W3CDTF">2025-06-06T08:18:00Z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