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2B1D" w14:textId="6E3C18BD" w:rsidR="00822314" w:rsidRPr="000838EC" w:rsidRDefault="000838EC" w:rsidP="000838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0838EC">
        <w:rPr>
          <w:rFonts w:ascii="Times New Roman" w:hAnsi="Times New Roman" w:cs="Times New Roman"/>
          <w:b/>
          <w:bCs/>
          <w:sz w:val="24"/>
          <w:szCs w:val="24"/>
        </w:rPr>
        <w:t xml:space="preserve">MENSURAÇÃO </w:t>
      </w:r>
      <w:r w:rsidR="002F12C4">
        <w:rPr>
          <w:rFonts w:ascii="Times New Roman" w:hAnsi="Times New Roman" w:cs="Times New Roman"/>
          <w:b/>
          <w:bCs/>
          <w:sz w:val="24"/>
          <w:szCs w:val="24"/>
        </w:rPr>
        <w:t>LEGIBILIDADE (</w:t>
      </w:r>
      <w:r w:rsidRPr="000838EC">
        <w:rPr>
          <w:rFonts w:ascii="Times New Roman" w:hAnsi="Times New Roman" w:cs="Times New Roman"/>
          <w:b/>
          <w:bCs/>
          <w:sz w:val="24"/>
          <w:szCs w:val="24"/>
        </w:rPr>
        <w:t>LE</w:t>
      </w:r>
      <w:r w:rsidR="002F12C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3DBCA2" w14:textId="3BAF04C2" w:rsidR="000838EC" w:rsidRPr="000838EC" w:rsidRDefault="000838EC" w:rsidP="000838E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8EC">
        <w:rPr>
          <w:rFonts w:ascii="Times New Roman" w:hAnsi="Times New Roman" w:cs="Times New Roman"/>
          <w:b/>
          <w:bCs/>
          <w:sz w:val="24"/>
          <w:szCs w:val="24"/>
        </w:rPr>
        <w:t>1.1 Literatura LE</w:t>
      </w:r>
    </w:p>
    <w:p w14:paraId="10AF2D6F" w14:textId="2DBE2608" w:rsidR="00654AB2" w:rsidRDefault="00654AB2" w:rsidP="00654AB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F47">
        <w:rPr>
          <w:rFonts w:ascii="Times New Roman" w:hAnsi="Times New Roman" w:cs="Times New Roman"/>
          <w:sz w:val="24"/>
          <w:szCs w:val="24"/>
        </w:rPr>
        <w:t>A L</w:t>
      </w:r>
      <w:r>
        <w:rPr>
          <w:rFonts w:ascii="Times New Roman" w:hAnsi="Times New Roman" w:cs="Times New Roman"/>
          <w:sz w:val="24"/>
          <w:szCs w:val="24"/>
        </w:rPr>
        <w:t>egibilidade (LE)</w:t>
      </w:r>
      <w:r w:rsidRPr="003D2F47">
        <w:rPr>
          <w:rFonts w:ascii="Times New Roman" w:hAnsi="Times New Roman" w:cs="Times New Roman"/>
          <w:sz w:val="24"/>
          <w:szCs w:val="24"/>
        </w:rPr>
        <w:t xml:space="preserve"> corresponde a complexidade do texto, concentra-se no texto para medir a dificuldade de compreensão, ou seja, a capacidade que o texto possui de permitir ao leitor de interpretar o seu significado de forma adequada </w:t>
      </w:r>
      <w:r w:rsidRPr="003D2F47">
        <w:rPr>
          <w:rFonts w:ascii="Times New Roman" w:hAnsi="Times New Roman" w:cs="Times New Roman"/>
          <w:color w:val="000000"/>
          <w:sz w:val="24"/>
          <w:szCs w:val="24"/>
        </w:rPr>
        <w:t xml:space="preserve">(Telles &amp; </w:t>
      </w:r>
      <w:proofErr w:type="spellStart"/>
      <w:r w:rsidRPr="003D2F47">
        <w:rPr>
          <w:rFonts w:ascii="Times New Roman" w:hAnsi="Times New Roman" w:cs="Times New Roman"/>
          <w:color w:val="000000"/>
          <w:sz w:val="24"/>
          <w:szCs w:val="24"/>
        </w:rPr>
        <w:t>Salotti</w:t>
      </w:r>
      <w:proofErr w:type="spellEnd"/>
      <w:r w:rsidRPr="003D2F47">
        <w:rPr>
          <w:rFonts w:ascii="Times New Roman" w:hAnsi="Times New Roman" w:cs="Times New Roman"/>
          <w:color w:val="000000"/>
          <w:sz w:val="24"/>
          <w:szCs w:val="24"/>
        </w:rPr>
        <w:t>, 2021)</w:t>
      </w:r>
      <w:r w:rsidRPr="003D2F47">
        <w:rPr>
          <w:rFonts w:ascii="Times New Roman" w:hAnsi="Times New Roman" w:cs="Times New Roman"/>
          <w:sz w:val="24"/>
          <w:szCs w:val="24"/>
        </w:rPr>
        <w:t>.</w:t>
      </w:r>
      <w:r w:rsidR="0076372F">
        <w:rPr>
          <w:rFonts w:ascii="Times New Roman" w:hAnsi="Times New Roman" w:cs="Times New Roman"/>
          <w:sz w:val="24"/>
          <w:szCs w:val="24"/>
        </w:rPr>
        <w:t xml:space="preserve"> </w:t>
      </w:r>
      <w:r w:rsidR="0076372F" w:rsidRPr="002E5A9F">
        <w:rPr>
          <w:rFonts w:ascii="Times New Roman" w:hAnsi="Times New Roman" w:cs="Times New Roman"/>
          <w:sz w:val="24"/>
          <w:szCs w:val="24"/>
        </w:rPr>
        <w:t>Portanto, redigir parágrafos longos, com palavras</w:t>
      </w:r>
      <w:r w:rsidR="00A61FAD">
        <w:rPr>
          <w:rFonts w:ascii="Times New Roman" w:hAnsi="Times New Roman" w:cs="Times New Roman"/>
          <w:sz w:val="24"/>
          <w:szCs w:val="24"/>
        </w:rPr>
        <w:t xml:space="preserve"> extensas e</w:t>
      </w:r>
      <w:r w:rsidR="0076372F" w:rsidRPr="002E5A9F">
        <w:rPr>
          <w:rFonts w:ascii="Times New Roman" w:hAnsi="Times New Roman" w:cs="Times New Roman"/>
          <w:sz w:val="24"/>
          <w:szCs w:val="24"/>
        </w:rPr>
        <w:t xml:space="preserve"> de difícil compreensão, acaba desviando o real significado que se deseja transmitir nos relatórios financeiros (</w:t>
      </w:r>
      <w:proofErr w:type="spellStart"/>
      <w:r w:rsidR="0076372F" w:rsidRPr="002E5A9F">
        <w:rPr>
          <w:rFonts w:ascii="Times New Roman" w:hAnsi="Times New Roman" w:cs="Times New Roman"/>
          <w:sz w:val="24"/>
          <w:szCs w:val="24"/>
        </w:rPr>
        <w:t>Gkikas</w:t>
      </w:r>
      <w:proofErr w:type="spellEnd"/>
      <w:r w:rsidR="0076372F" w:rsidRPr="002E5A9F">
        <w:rPr>
          <w:rFonts w:ascii="Times New Roman" w:hAnsi="Times New Roman" w:cs="Times New Roman"/>
          <w:sz w:val="24"/>
          <w:szCs w:val="24"/>
        </w:rPr>
        <w:t xml:space="preserve"> </w:t>
      </w:r>
      <w:r w:rsidR="0076372F" w:rsidRPr="002E5A9F">
        <w:rPr>
          <w:rFonts w:ascii="Times New Roman" w:hAnsi="Times New Roman" w:cs="Times New Roman"/>
          <w:i/>
          <w:sz w:val="24"/>
          <w:szCs w:val="24"/>
        </w:rPr>
        <w:t>et al.</w:t>
      </w:r>
      <w:r w:rsidR="0076372F" w:rsidRPr="002E5A9F">
        <w:rPr>
          <w:rFonts w:ascii="Times New Roman" w:hAnsi="Times New Roman" w:cs="Times New Roman"/>
          <w:sz w:val="24"/>
          <w:szCs w:val="24"/>
        </w:rPr>
        <w:t>, 2022</w:t>
      </w:r>
      <w:r w:rsidR="0076372F">
        <w:rPr>
          <w:rFonts w:ascii="Times New Roman" w:hAnsi="Times New Roman" w:cs="Times New Roman"/>
          <w:sz w:val="24"/>
          <w:szCs w:val="24"/>
        </w:rPr>
        <w:t>).</w:t>
      </w:r>
    </w:p>
    <w:p w14:paraId="651DA446" w14:textId="0BFB3439" w:rsidR="00192F95" w:rsidRDefault="00192F95" w:rsidP="000838E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Mensuração LE</w:t>
      </w:r>
    </w:p>
    <w:p w14:paraId="3F94A456" w14:textId="194AC96A" w:rsidR="000838EC" w:rsidRPr="000838EC" w:rsidRDefault="000838EC" w:rsidP="000838E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8EC">
        <w:rPr>
          <w:rFonts w:ascii="Times New Roman" w:hAnsi="Times New Roman" w:cs="Times New Roman"/>
          <w:b/>
          <w:bCs/>
          <w:sz w:val="24"/>
          <w:szCs w:val="24"/>
        </w:rPr>
        <w:t xml:space="preserve">(Moreno &amp; </w:t>
      </w:r>
      <w:proofErr w:type="spellStart"/>
      <w:r w:rsidRPr="000838EC">
        <w:rPr>
          <w:rFonts w:ascii="Times New Roman" w:hAnsi="Times New Roman" w:cs="Times New Roman"/>
          <w:b/>
          <w:bCs/>
          <w:sz w:val="24"/>
          <w:szCs w:val="24"/>
        </w:rPr>
        <w:t>Casasola</w:t>
      </w:r>
      <w:proofErr w:type="spellEnd"/>
      <w:r w:rsidRPr="000838EC">
        <w:rPr>
          <w:rFonts w:ascii="Times New Roman" w:hAnsi="Times New Roman" w:cs="Times New Roman"/>
          <w:b/>
          <w:bCs/>
          <w:sz w:val="24"/>
          <w:szCs w:val="24"/>
        </w:rPr>
        <w:t>, 2016)</w:t>
      </w:r>
    </w:p>
    <w:p w14:paraId="631A2D2D" w14:textId="1ECB8C95" w:rsidR="009523F4" w:rsidRDefault="009523F4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 xml:space="preserve">A </w:t>
      </w:r>
      <w:r w:rsidRPr="00771582">
        <w:rPr>
          <w:rFonts w:ascii="Times New Roman" w:hAnsi="Times New Roman" w:cs="Times New Roman"/>
          <w:i/>
          <w:sz w:val="24"/>
          <w:szCs w:val="24"/>
        </w:rPr>
        <w:t>prox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771582">
        <w:rPr>
          <w:rFonts w:ascii="Times New Roman" w:hAnsi="Times New Roman" w:cs="Times New Roman"/>
          <w:sz w:val="24"/>
          <w:szCs w:val="24"/>
        </w:rPr>
        <w:t xml:space="preserve"> LE</w:t>
      </w:r>
      <w:r>
        <w:rPr>
          <w:rFonts w:ascii="Times New Roman" w:hAnsi="Times New Roman" w:cs="Times New Roman"/>
          <w:sz w:val="24"/>
          <w:szCs w:val="24"/>
        </w:rPr>
        <w:t xml:space="preserve"> (variável independente de interesse),</w:t>
      </w:r>
      <w:r w:rsidRPr="00771582">
        <w:rPr>
          <w:rFonts w:ascii="Times New Roman" w:hAnsi="Times New Roman" w:cs="Times New Roman"/>
          <w:sz w:val="24"/>
          <w:szCs w:val="24"/>
        </w:rPr>
        <w:t xml:space="preserve"> ser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771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coletada</w:t>
      </w:r>
      <w:r w:rsidRPr="00771582">
        <w:rPr>
          <w:rFonts w:ascii="Times New Roman" w:hAnsi="Times New Roman" w:cs="Times New Roman"/>
          <w:sz w:val="24"/>
          <w:szCs w:val="24"/>
        </w:rPr>
        <w:t xml:space="preserve"> por meio das Notas Explicativas (NE) das Demonstrações Financeiras Padronizadas (DFP) das companhias. A complexidade das demonstrações contábeis será mensurada pela </w:t>
      </w:r>
      <w:r w:rsidRPr="00771582">
        <w:rPr>
          <w:rFonts w:ascii="Times New Roman" w:hAnsi="Times New Roman" w:cs="Times New Roman"/>
          <w:i/>
          <w:sz w:val="24"/>
          <w:szCs w:val="24"/>
        </w:rPr>
        <w:t>proxy</w:t>
      </w:r>
      <w:r w:rsidRPr="00771582">
        <w:rPr>
          <w:rFonts w:ascii="Times New Roman" w:hAnsi="Times New Roman" w:cs="Times New Roman"/>
          <w:sz w:val="24"/>
          <w:szCs w:val="24"/>
        </w:rPr>
        <w:t xml:space="preserve"> LE, obtida por meio da ferramenta mais utilizada para estimar o nível de LE dos relatórios financeiros, o índice de Facilidade de Leitura de Flesch (FLF). Esta que mensura o nível de facilidade linguística de um texto e é considerada como uma das técnicas mais precisas, confiáveis e práticas para essa finalidade (Holtz &amp; Santos, 2020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D8C17A0" w14:textId="5F3A8556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 xml:space="preserve">O índice FLF será obtido com o auxílio do </w:t>
      </w:r>
      <w:r w:rsidRPr="00771582">
        <w:rPr>
          <w:rFonts w:ascii="Times New Roman" w:hAnsi="Times New Roman" w:cs="Times New Roman"/>
          <w:i/>
          <w:sz w:val="24"/>
          <w:szCs w:val="24"/>
        </w:rPr>
        <w:t>software</w:t>
      </w:r>
      <w:r w:rsidRPr="00771582">
        <w:rPr>
          <w:rFonts w:ascii="Times New Roman" w:hAnsi="Times New Roman" w:cs="Times New Roman"/>
          <w:sz w:val="24"/>
          <w:szCs w:val="24"/>
        </w:rPr>
        <w:t xml:space="preserve"> Microsoft Word 2010, uma vez que este possui uma função de revisão do texto que fornece resultados da FLF.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582">
        <w:rPr>
          <w:rFonts w:ascii="Times New Roman" w:hAnsi="Times New Roman" w:cs="Times New Roman"/>
          <w:sz w:val="24"/>
          <w:szCs w:val="24"/>
        </w:rPr>
        <w:t xml:space="preserve">Para a mensuração do índice FLF os arquivos com extensão em </w:t>
      </w:r>
      <w:r w:rsidRPr="00771582">
        <w:rPr>
          <w:rFonts w:ascii="Times New Roman" w:hAnsi="Times New Roman" w:cs="Times New Roman"/>
          <w:i/>
          <w:sz w:val="24"/>
          <w:szCs w:val="24"/>
        </w:rPr>
        <w:t xml:space="preserve">.pdf </w:t>
      </w:r>
      <w:r w:rsidRPr="00771582">
        <w:rPr>
          <w:rFonts w:ascii="Times New Roman" w:hAnsi="Times New Roman" w:cs="Times New Roman"/>
          <w:sz w:val="24"/>
          <w:szCs w:val="24"/>
        </w:rPr>
        <w:t xml:space="preserve">serão convertidos para o formato </w:t>
      </w:r>
      <w:r w:rsidRPr="00771582">
        <w:rPr>
          <w:rFonts w:ascii="Times New Roman" w:hAnsi="Times New Roman" w:cs="Times New Roman"/>
          <w:i/>
          <w:sz w:val="24"/>
          <w:szCs w:val="24"/>
        </w:rPr>
        <w:t>.doc</w:t>
      </w:r>
      <w:r w:rsidRPr="00771582">
        <w:rPr>
          <w:rFonts w:ascii="Times New Roman" w:hAnsi="Times New Roman" w:cs="Times New Roman"/>
          <w:sz w:val="24"/>
          <w:szCs w:val="24"/>
        </w:rPr>
        <w:t xml:space="preserve"> do Microsoft Word, sendo as tabelas, cabeçalhos e figuras, excluídas dos arquivos, para não provocar distorções no referido índice (Moreno &amp; Casasola, 2016). A fórmula de facilidade de leitura do índice FLF, considera o comprimento da palavra medido em sílabas e o comprimento da frase medido em número de palavras. O fator palavra mede a dificuldade semântica e a velocidade de reconhecimento, já o fator frase mede a capacidade de memória de curto prazo. </w:t>
      </w:r>
    </w:p>
    <w:p w14:paraId="12734213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A fórmula do índice FLF é especificada a seguir, conforme a Equação 1.</w:t>
      </w:r>
    </w:p>
    <w:p w14:paraId="6ABA8A6C" w14:textId="77777777" w:rsidR="000838EC" w:rsidRDefault="000838EC" w:rsidP="000838EC">
      <w:pPr>
        <w:widowControl w:val="0"/>
        <w:spacing w:after="0"/>
        <w:ind w:firstLine="567"/>
        <w:jc w:val="both"/>
        <w:rPr>
          <w:rFonts w:ascii="Times New Roman" w:hAnsi="Times New Roman" w:cs="Times New Roman"/>
        </w:rPr>
      </w:pPr>
    </w:p>
    <w:p w14:paraId="115D41EE" w14:textId="77777777" w:rsidR="000838EC" w:rsidRPr="00771582" w:rsidRDefault="000838EC" w:rsidP="000838EC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771582">
        <w:rPr>
          <w:rFonts w:ascii="Times New Roman" w:hAnsi="Times New Roman" w:cs="Times New Roman"/>
          <w:sz w:val="20"/>
          <w:szCs w:val="20"/>
        </w:rPr>
        <w:t>FLF = 206,835 – (84,6 x CP) – (1,015 x CF)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</w:rPr>
        <w:t xml:space="preserve">Equação </w:t>
      </w:r>
      <w:r w:rsidRPr="00771582">
        <w:rPr>
          <w:rFonts w:ascii="Times New Roman" w:hAnsi="Times New Roman" w:cs="Times New Roman"/>
          <w:sz w:val="20"/>
          <w:szCs w:val="20"/>
        </w:rPr>
        <w:t>1)</w:t>
      </w:r>
    </w:p>
    <w:p w14:paraId="41B70221" w14:textId="77777777" w:rsidR="000838EC" w:rsidRDefault="000838EC" w:rsidP="000838EC">
      <w:pPr>
        <w:widowControl w:val="0"/>
        <w:spacing w:after="0"/>
        <w:ind w:firstLine="567"/>
        <w:jc w:val="both"/>
        <w:rPr>
          <w:rFonts w:ascii="Times New Roman" w:hAnsi="Times New Roman" w:cs="Times New Roman"/>
        </w:rPr>
      </w:pPr>
    </w:p>
    <w:p w14:paraId="24D98E72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Em que:</w:t>
      </w:r>
    </w:p>
    <w:p w14:paraId="493A78D1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FLF = é a medida de facilidade de leitura: medido pelo índice FLF;</w:t>
      </w:r>
    </w:p>
    <w:p w14:paraId="6339B5C0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CP = comprimento da palavra: medido pelo número de sílabas dividido pelo número de palavras; e</w:t>
      </w:r>
    </w:p>
    <w:p w14:paraId="37FE800F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lastRenderedPageBreak/>
        <w:t>CF = comprimento da frase: medido pelo número de palavras dividido pelo número de frases.</w:t>
      </w:r>
    </w:p>
    <w:p w14:paraId="7E450634" w14:textId="7AA49625" w:rsidR="007D298A" w:rsidRDefault="007D298A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298A">
        <w:rPr>
          <w:rFonts w:ascii="Times New Roman" w:hAnsi="Times New Roman" w:cs="Times New Roman"/>
          <w:sz w:val="24"/>
          <w:szCs w:val="24"/>
        </w:rPr>
        <w:t>Quanto maiores as palavras e as frases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D298A">
        <w:rPr>
          <w:rFonts w:ascii="Times New Roman" w:hAnsi="Times New Roman" w:cs="Times New Roman"/>
          <w:sz w:val="24"/>
          <w:szCs w:val="24"/>
        </w:rPr>
        <w:t xml:space="preserve"> pior a legibilidade</w:t>
      </w:r>
      <w:r>
        <w:rPr>
          <w:rFonts w:ascii="Times New Roman" w:hAnsi="Times New Roman" w:cs="Times New Roman"/>
          <w:sz w:val="24"/>
          <w:szCs w:val="24"/>
        </w:rPr>
        <w:t xml:space="preserve"> (compreensão do texto)</w:t>
      </w:r>
      <w:r w:rsidRPr="007D298A">
        <w:rPr>
          <w:rFonts w:ascii="Times New Roman" w:hAnsi="Times New Roman" w:cs="Times New Roman"/>
          <w:sz w:val="24"/>
          <w:szCs w:val="24"/>
        </w:rPr>
        <w:t>. O FLF aplicada a fórmula, de 100 em 100 palavras.</w:t>
      </w:r>
    </w:p>
    <w:p w14:paraId="39839C36" w14:textId="2D9312CD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Os valores são mensurados numa escala de 0 a 100, classificando o texto, por nível de facilidade de leitura, do nível de legibilidade mais difícil para o mais fácil, conforme a Tabela 1.</w:t>
      </w:r>
    </w:p>
    <w:p w14:paraId="090C9884" w14:textId="77777777" w:rsidR="000838EC" w:rsidRDefault="000838EC" w:rsidP="000838E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Tabela 1</w:t>
      </w:r>
    </w:p>
    <w:p w14:paraId="4343ABB6" w14:textId="77777777" w:rsidR="000838EC" w:rsidRDefault="000838EC" w:rsidP="000838EC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Níveis de Legibilidade do Índice Flesch </w:t>
      </w:r>
    </w:p>
    <w:tbl>
      <w:tblPr>
        <w:tblW w:w="9495" w:type="dxa"/>
        <w:tblBorders>
          <w:top w:val="single" w:sz="12" w:space="0" w:color="000000"/>
          <w:bottom w:val="single" w:sz="12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516"/>
      </w:tblGrid>
      <w:tr w:rsidR="000838EC" w14:paraId="42A367DD" w14:textId="77777777" w:rsidTr="002E5DD1">
        <w:trPr>
          <w:trHeight w:val="369"/>
        </w:trPr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hideMark/>
          </w:tcPr>
          <w:p w14:paraId="161F41F5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Pontuação do FLF</w:t>
            </w:r>
          </w:p>
        </w:tc>
        <w:tc>
          <w:tcPr>
            <w:tcW w:w="7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hideMark/>
          </w:tcPr>
          <w:p w14:paraId="48320981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Nível de Legibilidade</w:t>
            </w:r>
          </w:p>
        </w:tc>
      </w:tr>
      <w:tr w:rsidR="000838EC" w14:paraId="1A059E15" w14:textId="77777777" w:rsidTr="002E5DD1"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1D46680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 – 25</w:t>
            </w:r>
          </w:p>
        </w:tc>
        <w:tc>
          <w:tcPr>
            <w:tcW w:w="751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C6CEE7B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Muito Difícil</w:t>
            </w:r>
          </w:p>
        </w:tc>
      </w:tr>
      <w:tr w:rsidR="000838EC" w14:paraId="1180FC6C" w14:textId="77777777" w:rsidTr="002E5DD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8E4459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– 50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E0F76E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Pouco Difícil</w:t>
            </w:r>
          </w:p>
        </w:tc>
      </w:tr>
      <w:tr w:rsidR="000838EC" w14:paraId="76B48073" w14:textId="77777777" w:rsidTr="002E5DD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607D53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– 75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B49492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Fácil</w:t>
            </w:r>
          </w:p>
        </w:tc>
      </w:tr>
      <w:tr w:rsidR="000838EC" w14:paraId="0F8BF220" w14:textId="77777777" w:rsidTr="002E5DD1"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5B0ACB3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– 100</w:t>
            </w:r>
          </w:p>
        </w:tc>
        <w:tc>
          <w:tcPr>
            <w:tcW w:w="751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65DDF850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Muito Fácil</w:t>
            </w:r>
          </w:p>
        </w:tc>
      </w:tr>
    </w:tbl>
    <w:p w14:paraId="629DF64A" w14:textId="4456542D" w:rsidR="000838EC" w:rsidRDefault="000838EC" w:rsidP="000838E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Fonte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Martins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 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(1996).</w:t>
      </w:r>
    </w:p>
    <w:p w14:paraId="3EE82A0C" w14:textId="63A240B7" w:rsidR="000838EC" w:rsidRDefault="000838EC" w:rsidP="000838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8EC">
        <w:rPr>
          <w:rFonts w:ascii="Times New Roman" w:hAnsi="Times New Roman" w:cs="Times New Roman"/>
          <w:b/>
          <w:bCs/>
          <w:sz w:val="24"/>
          <w:szCs w:val="24"/>
        </w:rPr>
        <w:t>(Gomes, Ferreira, Martins, 2018)</w:t>
      </w:r>
    </w:p>
    <w:p w14:paraId="6299863E" w14:textId="33F9A3E6" w:rsidR="000838EC" w:rsidRDefault="000838EC" w:rsidP="000838EC">
      <w:pPr>
        <w:jc w:val="both"/>
        <w:rPr>
          <w:rStyle w:val="fontstyle01"/>
        </w:rPr>
      </w:pPr>
      <w:r w:rsidRPr="000838EC">
        <w:rPr>
          <w:rFonts w:ascii="Times New Roman" w:hAnsi="Times New Roman" w:cs="Times New Roman"/>
          <w:sz w:val="24"/>
          <w:szCs w:val="24"/>
        </w:rPr>
        <w:t>As empresas foram analisadas quanto à variação do volume de NEs por meio da diferença do número de páginas, caracteres, palavras, sílabas, frases e parágrafos contidos nas notas</w:t>
      </w:r>
      <w:r>
        <w:rPr>
          <w:rFonts w:ascii="Times New Roman" w:hAnsi="Times New Roman" w:cs="Times New Roman"/>
          <w:sz w:val="24"/>
          <w:szCs w:val="24"/>
        </w:rPr>
        <w:t xml:space="preserve"> explicativas. </w:t>
      </w:r>
      <w:r>
        <w:rPr>
          <w:rStyle w:val="fontstyle01"/>
        </w:rPr>
        <w:t xml:space="preserve">Para a coleta desses dados, utilizaram-se </w:t>
      </w:r>
      <w:r>
        <w:rPr>
          <w:rStyle w:val="fontstyle21"/>
        </w:rPr>
        <w:t xml:space="preserve">softwares </w:t>
      </w:r>
      <w:r>
        <w:rPr>
          <w:rStyle w:val="fontstyle01"/>
        </w:rPr>
        <w:t>criados pelos próprios autores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combinando funções das seguintes bibliotecas para </w:t>
      </w:r>
      <w:r>
        <w:rPr>
          <w:rStyle w:val="fontstyle21"/>
        </w:rPr>
        <w:t>Python</w:t>
      </w:r>
      <w:r>
        <w:rPr>
          <w:rStyle w:val="fontstyle01"/>
        </w:rPr>
        <w:t>: PyPDF2, Pdf2Txt e regex.</w:t>
      </w:r>
    </w:p>
    <w:p w14:paraId="0B118F71" w14:textId="364674A9" w:rsidR="000838EC" w:rsidRDefault="000838EC" w:rsidP="000838EC">
      <w:pPr>
        <w:jc w:val="both"/>
        <w:rPr>
          <w:rStyle w:val="fontstyle01"/>
        </w:rPr>
      </w:pPr>
      <w:r>
        <w:rPr>
          <w:rStyle w:val="fontstyle01"/>
        </w:rPr>
        <w:t>Criou-se um programa para contar as páginas dos arquivos em “.pdf” e exportar os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resultados para uma tabela com o nome de cada empresa, o ano de referência das notas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explicativas e o número de páginas de cada um dos arquivos. Enquanto que para a conferência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da variação no número de palavras foi necessário extrair o texto de cada arquivo em “.pdf” 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salvá-lo em um arquivo “.txt”. Como o tamanho das letras, o espaçamento entre elas ou outro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artifício visual podem influenciar a quantidade de páginas, sem necessariamente afetar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quantidade de informações, é importante destacar que não foram encontradas diferenças nos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 xml:space="preserve">layouts </w:t>
      </w:r>
      <w:r>
        <w:rPr>
          <w:rStyle w:val="fontstyle01"/>
        </w:rPr>
        <w:t>das notas explicativas de uma mesma empresa nos dois anos analisados. Portanto, uma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variação positiva (ou negativa) de páginas de fato indica aumento (ou redução) de informação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divulgada.</w:t>
      </w:r>
    </w:p>
    <w:p w14:paraId="47F658CD" w14:textId="76F865C5" w:rsidR="000838EC" w:rsidRDefault="002849A4" w:rsidP="000838EC">
      <w:pPr>
        <w:jc w:val="both"/>
        <w:rPr>
          <w:rStyle w:val="fontstyle01"/>
        </w:rPr>
      </w:pPr>
      <w:r>
        <w:rPr>
          <w:rStyle w:val="fontstyle01"/>
        </w:rPr>
        <w:t xml:space="preserve">Antes do cálculo do índice de Flesch, utilizou-se a ferramenta </w:t>
      </w:r>
      <w:r>
        <w:rPr>
          <w:rStyle w:val="fontstyle21"/>
        </w:rPr>
        <w:t>Character Count Tool</w:t>
      </w:r>
      <w:r>
        <w:rPr>
          <w:rStyle w:val="fontstyle01"/>
        </w:rPr>
        <w:t>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disponível sem custos no sítio eletrônico com o mesmo nome da ferramenta, para coletar os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dados quanto ao número de caracteres, sílabas, frases e parágrafos. Ao realizar </w:t>
      </w:r>
      <w:r>
        <w:rPr>
          <w:rStyle w:val="fontstyle21"/>
        </w:rPr>
        <w:t xml:space="preserve">upload </w:t>
      </w:r>
      <w:r>
        <w:rPr>
          <w:rStyle w:val="fontstyle01"/>
        </w:rPr>
        <w:t>das notas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explicativas em formato “.pdf” na ferramenta em questão, ela fornece um relatório completo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contendo todos esses dados, entre outros. Essa ferramenta também fornece o tempo estimado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 leitura do documento de texto, calculado com base na velocidade média de leitura de um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indivíduo que é de aproximadamente 200 palavras por minuto – variável também utilizada neste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trabalho.</w:t>
      </w:r>
    </w:p>
    <w:p w14:paraId="3265356C" w14:textId="4B6A9D82" w:rsidR="00084620" w:rsidRDefault="00084620" w:rsidP="000838EC">
      <w:pPr>
        <w:jc w:val="both"/>
        <w:rPr>
          <w:rStyle w:val="fontstyle01"/>
        </w:rPr>
      </w:pPr>
      <w:r>
        <w:rPr>
          <w:rStyle w:val="fontstyle01"/>
        </w:rPr>
        <w:t>Este trabalho utiliza como dados o número de páginas, caracteres, palavras, sílabas,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sentenças e parágrafos e, como indicadores, utiliza-se o tempo estimado de leitura (em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minutos), a quantidade de palavras sobre o número de parágrafos, a quantidade de </w:t>
      </w:r>
      <w:r>
        <w:rPr>
          <w:rStyle w:val="fontstyle01"/>
        </w:rPr>
        <w:lastRenderedPageBreak/>
        <w:t>palavras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sobre o número de frases e a quantidade de sílabas dividida pelo número de palavras. Todos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esses dados e indicadores representam o tamanho (rapidez de leitura) das notas explicativas. Já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o índice de legibilidade de Flesch é um indicador de facilidade ou qualidade de leitura.</w:t>
      </w:r>
    </w:p>
    <w:p w14:paraId="6BB7BCE1" w14:textId="59F3106A" w:rsidR="00ED4D65" w:rsidRPr="00ED4D65" w:rsidRDefault="00A954C7" w:rsidP="000838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D1683C" w:rsidRPr="00D1683C">
        <w:rPr>
          <w:rFonts w:ascii="Times New Roman" w:hAnsi="Times New Roman" w:cs="Times New Roman"/>
          <w:b/>
          <w:bCs/>
          <w:sz w:val="24"/>
          <w:szCs w:val="24"/>
        </w:rPr>
        <w:t>PROPOSTA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MENSURAÇÃO DA LEGIBILIDADE</w:t>
      </w:r>
      <w:r w:rsidR="00D1683C" w:rsidRPr="00D1683C">
        <w:rPr>
          <w:rFonts w:ascii="Times New Roman" w:hAnsi="Times New Roman" w:cs="Times New Roman"/>
          <w:b/>
          <w:bCs/>
          <w:sz w:val="24"/>
          <w:szCs w:val="24"/>
        </w:rPr>
        <w:t xml:space="preserve"> PARA A TESE</w:t>
      </w:r>
    </w:p>
    <w:p w14:paraId="6C6F8D4F" w14:textId="5DA06C92" w:rsidR="00D1683C" w:rsidRDefault="00D1683C" w:rsidP="000838EC">
      <w:pPr>
        <w:jc w:val="both"/>
        <w:rPr>
          <w:rFonts w:ascii="Times New Roman" w:hAnsi="Times New Roman" w:cs="Times New Roman"/>
          <w:sz w:val="24"/>
          <w:szCs w:val="24"/>
        </w:rPr>
      </w:pPr>
      <w:r w:rsidRPr="00D1683C">
        <w:rPr>
          <w:rFonts w:ascii="Times New Roman" w:hAnsi="Times New Roman" w:cs="Times New Roman"/>
          <w:sz w:val="24"/>
          <w:szCs w:val="24"/>
        </w:rPr>
        <w:t>Mensurar</w:t>
      </w:r>
      <w:r w:rsidR="00A954C7">
        <w:rPr>
          <w:rFonts w:ascii="Times New Roman" w:hAnsi="Times New Roman" w:cs="Times New Roman"/>
          <w:sz w:val="24"/>
          <w:szCs w:val="24"/>
        </w:rPr>
        <w:t xml:space="preserve"> </w:t>
      </w:r>
      <w:r w:rsidR="00847AB5">
        <w:rPr>
          <w:rFonts w:ascii="Times New Roman" w:hAnsi="Times New Roman" w:cs="Times New Roman"/>
          <w:sz w:val="24"/>
          <w:szCs w:val="24"/>
        </w:rPr>
        <w:t xml:space="preserve">a </w:t>
      </w:r>
      <w:r w:rsidR="00A954C7">
        <w:rPr>
          <w:rFonts w:ascii="Times New Roman" w:hAnsi="Times New Roman" w:cs="Times New Roman"/>
          <w:sz w:val="24"/>
          <w:szCs w:val="24"/>
        </w:rPr>
        <w:t>legibilidade</w:t>
      </w:r>
      <w:r>
        <w:rPr>
          <w:rFonts w:ascii="Times New Roman" w:hAnsi="Times New Roman" w:cs="Times New Roman"/>
          <w:sz w:val="24"/>
          <w:szCs w:val="24"/>
        </w:rPr>
        <w:t xml:space="preserve"> pelo Python: </w:t>
      </w:r>
    </w:p>
    <w:p w14:paraId="0C679F28" w14:textId="77777777" w:rsidR="00D1683C" w:rsidRPr="00771582" w:rsidRDefault="00D1683C" w:rsidP="00D1683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CP = comprimento da palavra: medido pelo número de sílabas dividido pelo número de palavras; e</w:t>
      </w:r>
    </w:p>
    <w:p w14:paraId="1F8A017B" w14:textId="18024862" w:rsidR="00D1683C" w:rsidRDefault="00D1683C" w:rsidP="00D1683C">
      <w:pPr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CF = comprimento da frase: medido pelo número de palavras dividido pelo número</w:t>
      </w:r>
    </w:p>
    <w:p w14:paraId="2A9F85FC" w14:textId="78214F2A" w:rsidR="00D1683C" w:rsidRDefault="00D1683C" w:rsidP="00D16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após coletar esses dados, inseri</w:t>
      </w:r>
      <w:r w:rsidR="00847AB5">
        <w:rPr>
          <w:rFonts w:ascii="Times New Roman" w:hAnsi="Times New Roman" w:cs="Times New Roman"/>
          <w:sz w:val="24"/>
          <w:szCs w:val="24"/>
        </w:rPr>
        <w:t>-los</w:t>
      </w:r>
      <w:r>
        <w:rPr>
          <w:rFonts w:ascii="Times New Roman" w:hAnsi="Times New Roman" w:cs="Times New Roman"/>
          <w:sz w:val="24"/>
          <w:szCs w:val="24"/>
        </w:rPr>
        <w:t xml:space="preserve"> na fórmula </w:t>
      </w:r>
      <w:r w:rsidR="00847AB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FLF para mensurar a LE.</w:t>
      </w:r>
    </w:p>
    <w:p w14:paraId="5420E5AE" w14:textId="5CC98C32" w:rsidR="002B0BC2" w:rsidRPr="00ED4D65" w:rsidRDefault="002B0BC2" w:rsidP="00D1683C">
      <w:pPr>
        <w:jc w:val="both"/>
        <w:rPr>
          <w:rFonts w:ascii="Times New Roman" w:hAnsi="Times New Roman" w:cs="Times New Roman"/>
        </w:rPr>
      </w:pPr>
    </w:p>
    <w:sectPr w:rsidR="002B0BC2" w:rsidRPr="00ED4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96D"/>
    <w:multiLevelType w:val="hybridMultilevel"/>
    <w:tmpl w:val="492CA7D0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C5F1142"/>
    <w:multiLevelType w:val="hybridMultilevel"/>
    <w:tmpl w:val="139C9B0A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517384584">
    <w:abstractNumId w:val="0"/>
  </w:num>
  <w:num w:numId="2" w16cid:durableId="25578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A"/>
    <w:rsid w:val="000838EC"/>
    <w:rsid w:val="00084620"/>
    <w:rsid w:val="00151A70"/>
    <w:rsid w:val="00192F95"/>
    <w:rsid w:val="00246719"/>
    <w:rsid w:val="002849A4"/>
    <w:rsid w:val="002A61A0"/>
    <w:rsid w:val="002B0BC2"/>
    <w:rsid w:val="002C3DE1"/>
    <w:rsid w:val="002F12C4"/>
    <w:rsid w:val="00324E58"/>
    <w:rsid w:val="003D026B"/>
    <w:rsid w:val="00497BA5"/>
    <w:rsid w:val="004E5511"/>
    <w:rsid w:val="005A5FB5"/>
    <w:rsid w:val="005F75C3"/>
    <w:rsid w:val="00621F9B"/>
    <w:rsid w:val="00654AB2"/>
    <w:rsid w:val="00655B0D"/>
    <w:rsid w:val="0076372F"/>
    <w:rsid w:val="00796E9B"/>
    <w:rsid w:val="007D298A"/>
    <w:rsid w:val="008030C6"/>
    <w:rsid w:val="00814EF6"/>
    <w:rsid w:val="00822314"/>
    <w:rsid w:val="008420BA"/>
    <w:rsid w:val="00847AB5"/>
    <w:rsid w:val="009523F4"/>
    <w:rsid w:val="0099037A"/>
    <w:rsid w:val="00A61FAD"/>
    <w:rsid w:val="00A62500"/>
    <w:rsid w:val="00A954C7"/>
    <w:rsid w:val="00D1683C"/>
    <w:rsid w:val="00D433A6"/>
    <w:rsid w:val="00ED4D65"/>
    <w:rsid w:val="00EF51EF"/>
    <w:rsid w:val="00F449A1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A3B"/>
  <w15:chartTrackingRefBased/>
  <w15:docId w15:val="{749E13FA-CEB3-4D56-9AC2-1FA659E1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3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5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5B0D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0838E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838E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497B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7B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7B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7B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7B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Amaral Rody</dc:creator>
  <cp:keywords/>
  <dc:description/>
  <cp:lastModifiedBy>Paulo Henrique Amaral Rody</cp:lastModifiedBy>
  <cp:revision>37</cp:revision>
  <dcterms:created xsi:type="dcterms:W3CDTF">2023-01-10T22:33:00Z</dcterms:created>
  <dcterms:modified xsi:type="dcterms:W3CDTF">2023-01-20T00:14:00Z</dcterms:modified>
</cp:coreProperties>
</file>