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DAEC" w14:textId="77777777" w:rsidR="00F723A2" w:rsidRDefault="00F723A2">
      <w:r>
        <w:separator/>
      </w:r>
    </w:p>
  </w:endnote>
  <w:endnote w:type="continuationSeparator" w:id="0">
    <w:p w14:paraId="30188F34" w14:textId="77777777" w:rsidR="00F723A2" w:rsidRDefault="00F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r>
      <w:rPr>
        <w:rFonts w:ascii="Arial" w:hAnsi="Arial" w:cs="Arial"/>
        <w:b w:val="0"/>
        <w:sz w:val="16"/>
        <w:szCs w:val="16"/>
        <w:lang w:val="tr-TR"/>
      </w:rPr>
      <w:t xml:space="preserve">Kurttepe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661FB" w14:textId="77777777" w:rsidR="00F723A2" w:rsidRDefault="00F723A2">
      <w:r>
        <w:separator/>
      </w:r>
    </w:p>
  </w:footnote>
  <w:footnote w:type="continuationSeparator" w:id="0">
    <w:p w14:paraId="5B2F37C9" w14:textId="77777777" w:rsidR="00F723A2" w:rsidRDefault="00F7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17.05.2024</w:t>
          </w:r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3325</w:t>
          </w:r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24D0"/>
    <w:rsid w:val="00BD39FB"/>
    <w:rsid w:val="00BD3F6C"/>
    <w:rsid w:val="00BE0FD9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39131</Words>
  <Characters>223053</Characters>
  <Application>Microsoft Office Word</Application>
  <DocSecurity>0</DocSecurity>
  <Lines>1858</Lines>
  <Paragraphs>523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261661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65</cp:revision>
  <cp:lastPrinted>2008-01-11T14:40:00Z</cp:lastPrinted>
  <dcterms:created xsi:type="dcterms:W3CDTF">2023-04-14T13:39:00Z</dcterms:created>
  <dcterms:modified xsi:type="dcterms:W3CDTF">2024-05-17T07:03:00Z</dcterms:modified>
</cp:coreProperties>
</file>