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79" w:rsidRDefault="009B198C" w:rsidP="00422579">
      <w:pPr>
        <w:spacing w:after="0" w:line="240" w:lineRule="auto"/>
      </w:pP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Oт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 космизма барокко к романтическому космизму Е.Г. </w:t>
      </w: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Милюгина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, Тверь Эпоха Барокко - важнейшее звено в цепи культурных эпох и «великих стилей». Переломный его характер проявляется в том, что, наследуя идеи Средневековья, Барокко противопоставляет себя Ренессансу, взрывая его иллюзорные надежды на построение социальной гармонии и восхождение по «лестнице прогресса», и открывает возможности более сложного развития искусства,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выразившегося в маятниковых сменах «правополушарных» (Романтизма и Символизма) и «левополушарных» (Классицизма, Просвещения, Реализма) стилей. Кардинальный характер поворота в развитии философии и искусства, выраженный Барокко наряду с другими направлениями эпохи, настоятельно требует уяснения сущности этого культурно-исторического феномена. В науке Барокко описывается разноречиво - от указаний на </w:t>
      </w: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антиномичность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 (С.Д.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Артамонов) до утверждений стремления к цельности и органичности мировосприятия (А.А. </w:t>
      </w: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Аникст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). </w:t>
      </w:r>
    </w:p>
    <w:p w:rsidR="00DE53E5" w:rsidRDefault="00422579" w:rsidP="009B198C">
      <w:bookmarkStart w:id="0" w:name="_GoBack"/>
      <w:bookmarkEnd w:id="0"/>
    </w:p>
    <w:sectPr w:rsidR="00DE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9"/>
    <w:rsid w:val="001F65C9"/>
    <w:rsid w:val="00263094"/>
    <w:rsid w:val="00422579"/>
    <w:rsid w:val="006B6359"/>
    <w:rsid w:val="009B198C"/>
    <w:rsid w:val="00E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63C7"/>
  <w15:chartTrackingRefBased/>
  <w15:docId w15:val="{1C3C7BEF-0C64-42B2-867A-18785EB0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828</Characters>
  <Application>Microsoft Office Word</Application>
  <DocSecurity>0</DocSecurity>
  <Lines>12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ozknemoy</dc:creator>
  <cp:keywords/>
  <dc:description/>
  <cp:lastModifiedBy>ozknemoy</cp:lastModifiedBy>
  <cp:revision>4</cp:revision>
  <dcterms:created xsi:type="dcterms:W3CDTF">2019-06-13T18:20:00Z</dcterms:created>
  <dcterms:modified xsi:type="dcterms:W3CDTF">2019-06-15T10:20:00Z</dcterms:modified>
</cp:coreProperties>
</file>