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79" w:rsidRDefault="009B198C" w:rsidP="00422579">
      <w:pPr>
        <w:spacing w:after="0" w:line="240" w:lineRule="auto"/>
      </w:pP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Oт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 космизма барокко к романтическому космизму Е.Г. </w:t>
      </w: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Милюгина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, Тверь Эпоха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искусства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Барокко</w:instrText>
        <w:fldChar w:fldCharType="end"/>
        <w:t xml:space="preserve"> - важнейшее звено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в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</w:instrText>
        <w:fldChar w:fldCharType="end"/>
        <w:t xml:space="preserve"> цепи культурных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Переломный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эпох</w:instrText>
        <w:fldChar w:fldCharType="end"/>
        <w:t xml:space="preserve"> и «великих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великих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стилей</w:instrText>
        <w:fldChar w:fldCharType="end"/>
        <w:t xml:space="preserve">». Переломный его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построение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характер</w:instrText>
        <w:fldChar w:fldCharType="end"/>
        <w:t xml:space="preserve"> проявляется в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искусства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том</w:instrText>
        <w:fldChar w:fldCharType="end"/>
        <w:t xml:space="preserve">, что, наследуя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себя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идеи</w:instrText>
        <w:fldChar w:fldCharType="end"/>
        <w:t xml:space="preserve"> Средневековья, Барокко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Ренессансу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противопоставляет</w:instrText>
        <w:fldChar w:fldCharType="end"/>
        <w:t xml:space="preserve"> себя Ренессансу,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построение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взрывая</w:instrText>
        <w:fldChar w:fldCharType="end"/>
        <w:t xml:space="preserve"> его иллюзорные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лестнице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надежды</w:instrText>
        <w:fldChar w:fldCharType="end"/>
        <w:t xml:space="preserve"> на построение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более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социальной</w:instrText>
        <w:fldChar w:fldCharType="end"/>
        <w:t xml:space="preserve"> гармонии и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по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восхождение</w:instrText>
        <w:fldChar w:fldCharType="end"/>
        <w:t xml:space="preserve"> по «лестнице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открывает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прогресса</w:instrText>
        <w:fldChar w:fldCharType="end"/>
        <w:t xml:space="preserve">», и открывает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сложного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возможности</w:instrText>
        <w:fldChar w:fldCharType="end"/>
        <w:t xml:space="preserve"> более сложного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развития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развития</w:instrText>
        <w:fldChar w:fldCharType="end"/>
        <w:t xml:space="preserve"> искусства,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выразившегося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Кардинальный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</w:instrText>
        <w:fldChar w:fldCharType="end"/>
        <w:t xml:space="preserve"> маятниковых сменах «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и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правополушарных</w:instrText>
        <w:fldChar w:fldCharType="end"/>
        <w:t xml:space="preserve">» (Романтизма и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и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Символизма</w:instrText>
        <w:fldChar w:fldCharType="end"/>
        <w:t xml:space="preserve">) и «левополушарных» (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другими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Классицизма</w:instrText>
        <w:fldChar w:fldCharType="end"/>
        <w:t xml:space="preserve">, Просвещения, Реализма)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разноречиво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стилей</w:instrText>
        <w:fldChar w:fldCharType="end"/>
        <w:t xml:space="preserve">. Кардинальный характер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и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поворота</w:instrText>
        <w:fldChar w:fldCharType="end"/>
        <w:t xml:space="preserve"> в развитии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от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философии</w:instrText>
        <w:fldChar w:fldCharType="end"/>
        <w:t xml:space="preserve"> и искусства,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разноречиво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выраженный</w:instrText>
        <w:fldChar w:fldCharType="end"/>
        <w:t xml:space="preserve"> Барокко наряду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указаний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с</w:instrText>
        <w:fldChar w:fldCharType="end"/>
        <w:t xml:space="preserve"> другими направлениями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другими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эпохи</w:instrText>
        <w:fldChar w:fldCharType="end"/>
        <w:t xml:space="preserve">, настоятельно требует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настоятельно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уяснения</w:instrText>
        <w:fldChar w:fldCharType="end"/>
        <w:t xml:space="preserve"> сущности этого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разноречиво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культурно</w:instrText>
        <w:fldChar w:fldCharType="end"/>
        <w:t xml:space="preserve">-исторического феномена.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от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В</w:instrText>
        <w:fldChar w:fldCharType="end"/>
        <w:t xml:space="preserve"> науке Барокко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указаний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описывается</w:instrText>
        <w:fldChar w:fldCharType="end"/>
        <w:t xml:space="preserve"> разноречиво - от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указаний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указаний</w:instrText>
        <w:fldChar w:fldCharType="end"/>
        <w:t xml:space="preserve"> на </w:t>
      </w: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антиномичность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 (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С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С</w:instrText>
        <w:fldChar w:fldCharType="end"/>
        <w:t xml:space="preserve">.Д.</w:t>
      </w:r>
      <w:r w:rsidR="00422579" w:rsidRPr="0042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Артамонов)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до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до</w:instrText>
        <w:fldChar w:fldCharType="end"/>
        <w:t xml:space="preserve"> утверждений стремления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органичности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к</w:instrText>
        <w:fldChar w:fldCharType="end"/>
        <w:t xml:space="preserve"> цельности и 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А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органичности</w:instrText>
        <w:fldChar w:fldCharType="end"/>
        <w:t xml:space="preserve"> мировосприятия (А.</w:t>
        <w:rPr>
          <w:highlight w:val="white"/>
        </w:rPr>
        <w:fldChar w:fldCharType="begin"/>
      </w:r>
      <w:r>
        <w:instrText>eq</w:instrText>
      </w:r>
      <w:r>
        <w:rPr>
          <w:noProof/>
          <w:color w:val="FFFFFF"/>
          <w:spacing w:val="-20000"/>
          <w:sz w:val="2"/>
          <w:szCs w:val="28"/>
        </w:rPr>
        <w:instrText xml:space="preserve"> А </w:instrText>
      </w:r>
      <w:r>
        <w:rPr>
          <w:noProof/>
        </w:rPr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instrText xml:space="preserve"> </w:instrText>
        <w:instrText>А</w:instrText>
        <w:fldChar w:fldCharType="end"/>
        <w:t xml:space="preserve">. </w:t>
      </w:r>
      <w:proofErr w:type="spellStart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>Аникст</w:t>
      </w:r>
      <w:proofErr w:type="spellEnd"/>
      <w:r w:rsidRPr="009B198C">
        <w:rPr>
          <w:rFonts w:ascii="Arial" w:eastAsia="Times New Roman" w:hAnsi="Arial" w:cs="Arial"/>
          <w:color w:val="292C31"/>
          <w:sz w:val="21"/>
          <w:szCs w:val="21"/>
          <w:shd w:val="clear" w:color="auto" w:fill="FFFFFF"/>
          <w:lang w:eastAsia="ru-RU"/>
        </w:rPr>
        <w:t xml:space="preserve">). </w:t>
      </w:r>
    </w:p>
    <w:p w:rsidR="00DE53E5" w:rsidRDefault="00422579" w:rsidP="009B198C">
      <w:bookmarkStart w:id="0" w:name="_GoBack"/>
      <w:bookmarkEnd w:id="0"/>
    </w:p>
    <w:sectPr w:rsidR="00DE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9"/>
    <w:rsid w:val="001F65C9"/>
    <w:rsid w:val="00263094"/>
    <w:rsid w:val="00422579"/>
    <w:rsid w:val="006B6359"/>
    <w:rsid w:val="009B198C"/>
    <w:rsid w:val="00E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63C7"/>
  <w15:chartTrackingRefBased/>
  <w15:docId w15:val="{1C3C7BEF-0C64-42B2-867A-18785EB0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828</Characters>
  <Application>Microsoft Office Word</Application>
  <DocSecurity>0</DocSecurity>
  <Lines>12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ozknemoy</dc:creator>
  <cp:keywords/>
  <dc:description/>
  <cp:lastModifiedBy>ozknemoy</cp:lastModifiedBy>
  <cp:revision>4</cp:revision>
  <dcterms:created xsi:type="dcterms:W3CDTF">2019-06-13T18:20:00Z</dcterms:created>
  <dcterms:modified xsi:type="dcterms:W3CDTF">2019-06-15T10:20:00Z</dcterms:modified>
</cp:coreProperties>
</file>