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67A5D" w14:textId="6761289E" w:rsidR="004B35C2" w:rsidRDefault="004B35C2" w:rsidP="004B35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Assignment02</w:t>
      </w:r>
    </w:p>
    <w:p w14:paraId="15601383" w14:textId="7906F40E" w:rsidR="004B35C2" w:rsidRDefault="004B35C2" w:rsidP="004B35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Predicti</w:t>
      </w:r>
      <w:r w:rsidR="00250134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r>
        <w:rPr>
          <w:rFonts w:ascii="Times New Roman" w:hAnsi="Times New Roman" w:cs="Times New Roman"/>
          <w:sz w:val="24"/>
          <w:szCs w:val="24"/>
          <w:lang w:val="en-US"/>
        </w:rPr>
        <w:t>firm</w:t>
      </w:r>
      <w:r w:rsidR="00250134">
        <w:rPr>
          <w:rFonts w:ascii="Times New Roman" w:hAnsi="Times New Roman" w:cs="Times New Roman"/>
          <w:sz w:val="24"/>
          <w:szCs w:val="24"/>
          <w:lang w:val="en-US"/>
        </w:rPr>
        <w:t xml:space="preserve"> fast </w:t>
      </w:r>
      <w:proofErr w:type="gramStart"/>
      <w:r w:rsidR="00250134">
        <w:rPr>
          <w:rFonts w:ascii="Times New Roman" w:hAnsi="Times New Roman" w:cs="Times New Roman"/>
          <w:sz w:val="24"/>
          <w:szCs w:val="24"/>
          <w:lang w:val="en-US"/>
        </w:rPr>
        <w:t>growth :</w:t>
      </w:r>
      <w:proofErr w:type="gramEnd"/>
      <w:r w:rsidR="00250134">
        <w:rPr>
          <w:rFonts w:ascii="Times New Roman" w:hAnsi="Times New Roman" w:cs="Times New Roman"/>
          <w:sz w:val="24"/>
          <w:szCs w:val="24"/>
          <w:lang w:val="en-US"/>
        </w:rPr>
        <w:t xml:space="preserve"> Probability and classification</w:t>
      </w:r>
    </w:p>
    <w:p w14:paraId="11E0B53C" w14:textId="3DA30437" w:rsidR="004B35C2" w:rsidRPr="004B35C2" w:rsidRDefault="004B35C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B35C2">
        <w:rPr>
          <w:rFonts w:ascii="Times New Roman" w:hAnsi="Times New Roman" w:cs="Times New Roman"/>
          <w:i/>
          <w:iCs/>
          <w:sz w:val="24"/>
          <w:szCs w:val="24"/>
          <w:lang w:val="en-US"/>
        </w:rPr>
        <w:t>by Skirpichnikova Ksenia</w:t>
      </w:r>
    </w:p>
    <w:p w14:paraId="45B76BC5" w14:textId="63CA6A69" w:rsidR="004B35C2" w:rsidRPr="004B35C2" w:rsidRDefault="004B35C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4B35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Oscar Armando Leal Marcos </w:t>
      </w:r>
    </w:p>
    <w:p w14:paraId="5AF37ABF" w14:textId="4CD9AB02" w:rsidR="0027782A" w:rsidRDefault="002778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GB"/>
        </w:rPr>
        <w:t>: “</w:t>
      </w:r>
      <w:r w:rsidRPr="0027782A">
        <w:rPr>
          <w:rFonts w:ascii="Times New Roman" w:hAnsi="Times New Roman" w:cs="Times New Roman"/>
          <w:sz w:val="24"/>
          <w:szCs w:val="24"/>
          <w:lang w:val="en-GB"/>
        </w:rPr>
        <w:t>cs_bisnode_panel</w:t>
      </w:r>
      <w:r>
        <w:rPr>
          <w:rFonts w:ascii="Times New Roman" w:hAnsi="Times New Roman" w:cs="Times New Roman"/>
          <w:sz w:val="24"/>
          <w:szCs w:val="24"/>
          <w:lang w:val="en-GB"/>
        </w:rPr>
        <w:t>.csv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04A8F">
        <w:rPr>
          <w:rFonts w:ascii="Times New Roman" w:hAnsi="Times New Roman" w:cs="Times New Roman"/>
          <w:sz w:val="24"/>
          <w:szCs w:val="24"/>
          <w:lang w:val="en-US"/>
        </w:rPr>
        <w:t xml:space="preserve"> file shared for this assignment</w:t>
      </w:r>
      <w:r w:rsidR="00E2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F5604E" w14:textId="0CDE91AD" w:rsidR="00E26147" w:rsidRDefault="004329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Dataset contains different types of variables </w:t>
      </w:r>
      <w:r w:rsidR="00E26147">
        <w:rPr>
          <w:rFonts w:ascii="Times New Roman" w:hAnsi="Times New Roman" w:cs="Times New Roman"/>
          <w:sz w:val="24"/>
          <w:szCs w:val="24"/>
          <w:lang w:val="en-US"/>
        </w:rPr>
        <w:t xml:space="preserve">indicating financial, management, employment, corporate, industry classification features. </w:t>
      </w:r>
    </w:p>
    <w:p w14:paraId="4DF09A5A" w14:textId="77777777" w:rsidR="00E26147" w:rsidRPr="007372FE" w:rsidRDefault="00E26147" w:rsidP="00E2614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372FE">
        <w:rPr>
          <w:rFonts w:ascii="Times New Roman" w:hAnsi="Times New Roman" w:cs="Times New Roman"/>
          <w:i/>
          <w:iCs/>
          <w:sz w:val="24"/>
          <w:szCs w:val="24"/>
          <w:lang w:val="en-US"/>
        </w:rPr>
        <w:t>Label engineering</w:t>
      </w:r>
    </w:p>
    <w:p w14:paraId="3042546A" w14:textId="374EE008" w:rsidR="00185644" w:rsidRPr="004B35C2" w:rsidRDefault="007E6257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 w:rsidRPr="004B35C2">
        <w:rPr>
          <w:rFonts w:ascii="Times New Roman" w:hAnsi="Times New Roman" w:cs="Times New Roman"/>
          <w:sz w:val="24"/>
          <w:szCs w:val="24"/>
          <w:lang w:val="en-US"/>
        </w:rPr>
        <w:t>What is fast growth?</w:t>
      </w:r>
      <w:r w:rsidR="002778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There is no general rule what to consider as a fast g</w:t>
      </w:r>
      <w:r w:rsidR="00185644"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rowth for business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, moreover, it </w:t>
      </w:r>
      <w:r w:rsidR="00185644"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depends on the industry. It is accepted that the company is considered as growing if 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firm’s </w:t>
      </w:r>
      <w:r w:rsidR="00185644"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growth 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is higher</w:t>
      </w:r>
      <w:r w:rsidR="00185644"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than 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for </w:t>
      </w:r>
      <w:r w:rsidR="00185644"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the overall economy. For example, a </w:t>
      </w:r>
      <w:r w:rsidR="00BA4473"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1</w:t>
      </w:r>
      <w:r w:rsidR="00185644"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5% growth in sales may seem as a moderate one, nevertheless, the firm growing at this pace will double its sales within 5 years. </w:t>
      </w:r>
    </w:p>
    <w:p w14:paraId="0520CE3A" w14:textId="225E598C" w:rsidR="00C6457B" w:rsidRDefault="00C6457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For our assignment we calculated the </w:t>
      </w:r>
      <w:r w:rsidR="00E54AE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compound annual growth rate</w:t>
      </w:r>
      <w:r w:rsidR="0027782A">
        <w:rPr>
          <w:rStyle w:val="FootnoteReference"/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footnoteReference w:id="1"/>
      </w:r>
      <w:r w:rsidR="00E54AE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for the firms within the period 2010-2015 and considered as fast growth a threshold </w:t>
      </w:r>
      <w:r w:rsidR="004D0FC6" w:rsidRPr="004B35C2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FFFFF"/>
          <w:lang w:val="en-US"/>
        </w:rPr>
        <w:t>1</w:t>
      </w:r>
      <w:r w:rsidR="00BA4473" w:rsidRPr="004B35C2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FFFFF"/>
          <w:lang w:val="en-US"/>
        </w:rPr>
        <w:t>5</w:t>
      </w:r>
      <w:r w:rsidRPr="004B35C2">
        <w:rPr>
          <w:rFonts w:ascii="Times New Roman" w:hAnsi="Times New Roman" w:cs="Times New Roman"/>
          <w:color w:val="111111"/>
          <w:sz w:val="24"/>
          <w:szCs w:val="24"/>
          <w:highlight w:val="yellow"/>
          <w:shd w:val="clear" w:color="auto" w:fill="FFFFFF"/>
          <w:lang w:val="en-US"/>
        </w:rPr>
        <w:t>%.</w:t>
      </w:r>
      <w:r w:rsidRPr="004B35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Dependent variable is a binary variable called </w:t>
      </w:r>
      <w:proofErr w:type="spellStart"/>
      <w:proofErr w:type="gramStart"/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fastgrowth</w:t>
      </w:r>
      <w:proofErr w:type="spellEnd"/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‘</w:t>
      </w:r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one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’</w:t>
      </w:r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if compound annual growth rate was higher than or equal to 15% and 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‘</w:t>
      </w:r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zero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’</w:t>
      </w:r>
      <w:r w:rsid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when lower.</w:t>
      </w:r>
      <w:r w:rsidR="002778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</w:p>
    <w:p w14:paraId="189E0416" w14:textId="579D6933" w:rsidR="00E26147" w:rsidRPr="00E26147" w:rsidRDefault="00E26147">
      <w:pPr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en-US"/>
        </w:rPr>
      </w:pPr>
      <w:r w:rsidRPr="00E26147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en-US"/>
        </w:rPr>
        <w:t>Sample design</w:t>
      </w:r>
    </w:p>
    <w:p w14:paraId="6C8DB069" w14:textId="6D3F9FBC" w:rsidR="0027782A" w:rsidRDefault="0027782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We are going to predict fast growth for </w:t>
      </w:r>
      <w:r w:rsidR="0033619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SME (small and medium enterprise), thus observations with sales higher than 10 million euro of annual sales and less than 10 000 euro were not considered. </w:t>
      </w:r>
      <w:r w:rsidR="004329A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W</w:t>
      </w:r>
      <w:r w:rsidR="004329A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e are focused on a cross-section of 2015</w:t>
      </w:r>
      <w:r w:rsidR="004329A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="0033619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Also, as we needed the 5 – years compound annual growth, we included only the firms that operated within the entire period</w:t>
      </w:r>
      <w:r w:rsidR="009A1B2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and dropped observations with </w:t>
      </w:r>
      <w:r w:rsidR="009A1B28">
        <w:rPr>
          <w:rFonts w:ascii="Times New Roman" w:hAnsi="Times New Roman" w:cs="Times New Roman"/>
          <w:sz w:val="24"/>
          <w:szCs w:val="24"/>
          <w:lang w:val="en-US"/>
        </w:rPr>
        <w:t>some missing values</w:t>
      </w:r>
      <w:r w:rsidR="0033619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. As a result, for analysis we have a dataset of 1</w:t>
      </w:r>
      <w:r w:rsidR="009A1B2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0</w:t>
      </w:r>
      <w:r w:rsidR="0033619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9A1B2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564</w:t>
      </w:r>
      <w:r w:rsidR="0033619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observations. 27% of the firms ha</w:t>
      </w:r>
      <w:r w:rsidR="006B42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ve</w:t>
      </w:r>
      <w:r w:rsidR="0033619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compound annual growth more than 15%.</w:t>
      </w:r>
    </w:p>
    <w:p w14:paraId="1C83DB48" w14:textId="0DCAD478" w:rsidR="00336198" w:rsidRPr="00336198" w:rsidRDefault="00336198" w:rsidP="0083497D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(</w:t>
      </w:r>
      <w:r w:rsidR="0083497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) </w:t>
      </w:r>
      <w:r w:rsidR="0083497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Comparison of sales (for firms with sales &lt; 1 </w:t>
      </w:r>
      <w:proofErr w:type="spellStart"/>
      <w:r w:rsidR="0083497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mn</w:t>
      </w:r>
      <w:proofErr w:type="spellEnd"/>
      <w:r w:rsidR="0083497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euro)</w:t>
      </w:r>
    </w:p>
    <w:p w14:paraId="0030B6A1" w14:textId="0852E5B7" w:rsidR="00336198" w:rsidRDefault="0083497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 w:rsidRPr="0083497D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435E84" wp14:editId="12EA802E">
                <wp:simplePos x="0" y="0"/>
                <wp:positionH relativeFrom="margin">
                  <wp:align>right</wp:align>
                </wp:positionH>
                <wp:positionV relativeFrom="paragraph">
                  <wp:posOffset>5963</wp:posOffset>
                </wp:positionV>
                <wp:extent cx="2592125" cy="214686"/>
                <wp:effectExtent l="0" t="0" r="1778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125" cy="214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2F055" w14:textId="77777777" w:rsidR="0083497D" w:rsidRPr="0083497D" w:rsidRDefault="0083497D" w:rsidP="0083497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497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Fast growth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35E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9pt;margin-top:.45pt;width:204.1pt;height:16.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">
                <v:textbox>
                  <w:txbxContent>
                    <w:p w14:paraId="3A02F055" w14:textId="77777777" w:rsidR="0083497D" w:rsidRPr="0083497D" w:rsidRDefault="0083497D" w:rsidP="0083497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3497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Fast growth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497D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84E4B5" wp14:editId="526A2C32">
                <wp:simplePos x="0" y="0"/>
                <wp:positionH relativeFrom="column">
                  <wp:posOffset>540688</wp:posOffset>
                </wp:positionH>
                <wp:positionV relativeFrom="paragraph">
                  <wp:posOffset>7731</wp:posOffset>
                </wp:positionV>
                <wp:extent cx="2592125" cy="214686"/>
                <wp:effectExtent l="0" t="0" r="1778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125" cy="214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AC13" w14:textId="09705255" w:rsidR="0083497D" w:rsidRPr="0083497D" w:rsidRDefault="0083497D" w:rsidP="0083497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Not f</w:t>
                            </w:r>
                            <w:r w:rsidRPr="0083497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ast growth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E4B5" id="_x0000_s1027" type="#_x0000_t202" style="position:absolute;margin-left:42.55pt;margin-top:.6pt;width:204.1pt;height:1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">
                <v:textbox>
                  <w:txbxContent>
                    <w:p w14:paraId="5382AC13" w14:textId="09705255" w:rsidR="0083497D" w:rsidRPr="0083497D" w:rsidRDefault="0083497D" w:rsidP="0083497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Not f</w:t>
                      </w:r>
                      <w:r w:rsidRPr="0083497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ast growth</w:t>
                      </w:r>
                    </w:p>
                  </w:txbxContent>
                </v:textbox>
              </v:shape>
            </w:pict>
          </mc:Fallback>
        </mc:AlternateContent>
      </w:r>
      <w:r w:rsidR="003361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C163E" wp14:editId="41AE1120">
                <wp:simplePos x="0" y="0"/>
                <wp:positionH relativeFrom="column">
                  <wp:posOffset>3092450</wp:posOffset>
                </wp:positionH>
                <wp:positionV relativeFrom="paragraph">
                  <wp:posOffset>2645410</wp:posOffset>
                </wp:positionV>
                <wp:extent cx="552450" cy="1397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A59AE" id="Rectangle 3" o:spid="_x0000_s1026" style="position:absolute;margin-left:243.5pt;margin-top:208.3pt;width:43.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hQkgIAAKs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336198">
        <w:rPr>
          <w:noProof/>
        </w:rPr>
        <w:drawing>
          <wp:inline distT="0" distB="0" distL="0" distR="0" wp14:anchorId="570B30AF" wp14:editId="44ECF92B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71" b="1"/>
                    <a:stretch/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240AB" w14:textId="5EC3C6C7" w:rsidR="00093BD9" w:rsidRDefault="00093BD9" w:rsidP="00093B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01. Descriptive statistics for sales</w:t>
      </w:r>
      <w:r w:rsidR="009A1B28">
        <w:rPr>
          <w:rFonts w:ascii="Times New Roman" w:hAnsi="Times New Roman" w:cs="Times New Roman"/>
          <w:sz w:val="24"/>
          <w:szCs w:val="24"/>
          <w:lang w:val="en-US"/>
        </w:rPr>
        <w:t xml:space="preserve"> (euro)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488"/>
        <w:gridCol w:w="1585"/>
        <w:gridCol w:w="1538"/>
        <w:gridCol w:w="1489"/>
        <w:gridCol w:w="1400"/>
      </w:tblGrid>
      <w:tr w:rsidR="009A1B28" w:rsidRPr="009A1B28" w14:paraId="1F0FE432" w14:textId="77777777" w:rsidTr="00A23174">
        <w:tc>
          <w:tcPr>
            <w:tcW w:w="1516" w:type="dxa"/>
          </w:tcPr>
          <w:p w14:paraId="107747A9" w14:textId="77777777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Min.</w:t>
            </w:r>
          </w:p>
        </w:tc>
        <w:tc>
          <w:tcPr>
            <w:tcW w:w="1488" w:type="dxa"/>
          </w:tcPr>
          <w:p w14:paraId="4B04D94A" w14:textId="77777777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1st Qu.</w:t>
            </w:r>
          </w:p>
        </w:tc>
        <w:tc>
          <w:tcPr>
            <w:tcW w:w="1585" w:type="dxa"/>
          </w:tcPr>
          <w:p w14:paraId="1410BCE2" w14:textId="77777777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Median</w:t>
            </w:r>
          </w:p>
        </w:tc>
        <w:tc>
          <w:tcPr>
            <w:tcW w:w="1538" w:type="dxa"/>
          </w:tcPr>
          <w:p w14:paraId="612AEB23" w14:textId="77777777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Mean</w:t>
            </w:r>
          </w:p>
        </w:tc>
        <w:tc>
          <w:tcPr>
            <w:tcW w:w="1489" w:type="dxa"/>
          </w:tcPr>
          <w:p w14:paraId="468B9108" w14:textId="77777777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3rd Qu.    </w:t>
            </w:r>
          </w:p>
        </w:tc>
        <w:tc>
          <w:tcPr>
            <w:tcW w:w="1400" w:type="dxa"/>
          </w:tcPr>
          <w:p w14:paraId="7347A849" w14:textId="77777777" w:rsidR="009A1B28" w:rsidRPr="009A1B28" w:rsidRDefault="009A1B28" w:rsidP="00A231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A1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Max.</w:t>
            </w:r>
          </w:p>
        </w:tc>
      </w:tr>
      <w:tr w:rsidR="009A1B28" w:rsidRPr="009A1B28" w14:paraId="525B2A96" w14:textId="77777777" w:rsidTr="00A23174">
        <w:tc>
          <w:tcPr>
            <w:tcW w:w="1516" w:type="dxa"/>
          </w:tcPr>
          <w:p w14:paraId="3FB20664" w14:textId="45159726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000   </w:t>
            </w:r>
          </w:p>
        </w:tc>
        <w:tc>
          <w:tcPr>
            <w:tcW w:w="1488" w:type="dxa"/>
          </w:tcPr>
          <w:p w14:paraId="2BABF4F5" w14:textId="451D9F20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291   </w:t>
            </w:r>
          </w:p>
        </w:tc>
        <w:tc>
          <w:tcPr>
            <w:tcW w:w="1585" w:type="dxa"/>
          </w:tcPr>
          <w:p w14:paraId="7EE1318B" w14:textId="547C3D2B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93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715  </w:t>
            </w:r>
          </w:p>
        </w:tc>
        <w:tc>
          <w:tcPr>
            <w:tcW w:w="1538" w:type="dxa"/>
          </w:tcPr>
          <w:p w14:paraId="203699D5" w14:textId="1678198E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405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547  </w:t>
            </w:r>
          </w:p>
        </w:tc>
        <w:tc>
          <w:tcPr>
            <w:tcW w:w="1489" w:type="dxa"/>
          </w:tcPr>
          <w:p w14:paraId="69B84F6D" w14:textId="66AB165F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284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115</w:t>
            </w:r>
          </w:p>
        </w:tc>
        <w:tc>
          <w:tcPr>
            <w:tcW w:w="1400" w:type="dxa"/>
          </w:tcPr>
          <w:p w14:paraId="5ECBFAA3" w14:textId="7AD3FF10" w:rsidR="009A1B28" w:rsidRPr="009A1B28" w:rsidRDefault="009A1B28" w:rsidP="00A23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964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9A1B28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481</w:t>
            </w:r>
          </w:p>
        </w:tc>
      </w:tr>
    </w:tbl>
    <w:p w14:paraId="5FF507E7" w14:textId="77777777" w:rsidR="009A1B28" w:rsidRDefault="009A1B28" w:rsidP="00093B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199879" w14:textId="202420DB" w:rsidR="00093BD9" w:rsidRPr="00CB5F9A" w:rsidRDefault="009A1B28" w:rsidP="009A1B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interquartile range for sales is </w:t>
      </w:r>
      <w:r w:rsidRPr="009A1B28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35,291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9A1B28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284,115</w:t>
      </w: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median price </w:t>
      </w:r>
      <w:r w:rsidRPr="009A1B28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93,715 </w:t>
      </w:r>
      <w:r>
        <w:rPr>
          <w:rFonts w:ascii="Times New Roman" w:hAnsi="Times New Roman" w:cs="Times New Roman"/>
          <w:sz w:val="24"/>
          <w:szCs w:val="24"/>
          <w:lang w:val="en-US"/>
        </w:rPr>
        <w:t>euro,</w:t>
      </w:r>
      <w:r w:rsidR="00CB5F9A">
        <w:rPr>
          <w:rFonts w:ascii="Times New Roman" w:hAnsi="Times New Roman" w:cs="Times New Roman"/>
          <w:sz w:val="24"/>
          <w:szCs w:val="24"/>
          <w:lang w:val="en-US"/>
        </w:rPr>
        <w:t xml:space="preserve"> presence </w:t>
      </w:r>
      <w:r w:rsidRPr="009A1B28">
        <w:rPr>
          <w:rFonts w:ascii="Times New Roman" w:hAnsi="Times New Roman" w:cs="Times New Roman"/>
          <w:sz w:val="24"/>
          <w:szCs w:val="24"/>
          <w:lang w:val="en-US"/>
        </w:rPr>
        <w:t xml:space="preserve">in the sample of firms with high sales shifted the average to </w:t>
      </w:r>
      <w:r w:rsidR="00CB5F9A" w:rsidRPr="00CB5F9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405</w:t>
      </w:r>
      <w:r w:rsidR="00CB5F9A" w:rsidRPr="009A1B28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="00CB5F9A" w:rsidRPr="00CB5F9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547 </w:t>
      </w:r>
      <w:r w:rsidR="00CB5F9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euro. </w:t>
      </w:r>
    </w:p>
    <w:p w14:paraId="3EAADF41" w14:textId="6A0563D1" w:rsidR="00B20AED" w:rsidRDefault="00B20AED" w:rsidP="003B26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29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Based on the plot above </w:t>
      </w:r>
      <w:r w:rsidR="00BF315B" w:rsidRPr="00B229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we can </w:t>
      </w:r>
      <w:proofErr w:type="gramStart"/>
      <w:r w:rsidR="00BF315B" w:rsidRPr="00B229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make an assumption</w:t>
      </w:r>
      <w:proofErr w:type="gramEnd"/>
      <w:r w:rsidR="00BF3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D32875" w14:textId="5A7B239D" w:rsidR="00104A8F" w:rsidRPr="00104A8F" w:rsidRDefault="00104A8F" w:rsidP="003B2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картинку с </w:t>
      </w:r>
      <w:r>
        <w:rPr>
          <w:rFonts w:ascii="Times New Roman" w:hAnsi="Times New Roman" w:cs="Times New Roman"/>
          <w:sz w:val="24"/>
          <w:szCs w:val="24"/>
          <w:lang w:val="en-GB"/>
        </w:rPr>
        <w:t>log</w:t>
      </w:r>
      <w:r w:rsidRPr="00104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sales</w:t>
      </w:r>
    </w:p>
    <w:p w14:paraId="495FAB4F" w14:textId="3C037C75" w:rsidR="00EB648B" w:rsidRDefault="006B4243" w:rsidP="003B26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27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For this assignment I have used the same variables and feature engineering </w:t>
      </w:r>
      <w:r w:rsidR="00104A8F" w:rsidRPr="007A27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that was used for exit prediction.</w:t>
      </w:r>
    </w:p>
    <w:p w14:paraId="6CCA6952" w14:textId="79356F5C" w:rsidR="00104A8F" w:rsidRDefault="00104A8F" w:rsidP="003B26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Sales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variable was used in a transformed </w:t>
      </w:r>
      <w:r w:rsidR="00B116DE">
        <w:rPr>
          <w:rFonts w:ascii="Times New Roman" w:hAnsi="Times New Roman" w:cs="Times New Roman"/>
          <w:sz w:val="24"/>
          <w:szCs w:val="24"/>
          <w:lang w:val="en-US"/>
        </w:rPr>
        <w:t xml:space="preserve">logarithmic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544738">
        <w:rPr>
          <w:rFonts w:ascii="Times New Roman" w:hAnsi="Times New Roman" w:cs="Times New Roman"/>
          <w:sz w:val="24"/>
          <w:szCs w:val="24"/>
          <w:lang w:val="en-US"/>
        </w:rPr>
        <w:t xml:space="preserve">. Growth was also calculated using logarithmic form of sales. </w:t>
      </w:r>
    </w:p>
    <w:p w14:paraId="11FE1F1A" w14:textId="30DEB10E" w:rsidR="00544738" w:rsidRDefault="00544738" w:rsidP="003B26C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Industries 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5C75">
        <w:rPr>
          <w:rFonts w:ascii="Times New Roman" w:hAnsi="Times New Roman" w:cs="Times New Roman"/>
          <w:sz w:val="24"/>
          <w:szCs w:val="24"/>
          <w:lang w:val="en-GB"/>
        </w:rPr>
        <w:t xml:space="preserve">out dataset contains 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8</w:t>
      </w:r>
      <w:r w:rsidRPr="0054473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categories</w:t>
      </w:r>
      <w:r w:rsidR="002E5C75">
        <w:rPr>
          <w:rFonts w:ascii="Times New Roman" w:hAnsi="Times New Roman" w:cs="Times New Roman"/>
          <w:sz w:val="24"/>
          <w:szCs w:val="24"/>
          <w:lang w:val="en-GB"/>
        </w:rPr>
        <w:t xml:space="preserve"> of industries, variable is a 2 digits NACE industry code</w:t>
      </w:r>
      <w:r w:rsidR="00293F5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3B37AE" w14:textId="1BBCCF45" w:rsidR="00293F52" w:rsidRDefault="00293F52" w:rsidP="003B26C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Financial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reports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9515F87" w14:textId="77777777" w:rsidR="00293F52" w:rsidRDefault="00293F52" w:rsidP="003B2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986F963" w14:textId="4F9DE194" w:rsidR="002E5C75" w:rsidRPr="00544738" w:rsidRDefault="00692CD3" w:rsidP="003B26C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6E3D0AA" wp14:editId="6F06BB7D">
            <wp:extent cx="5731510" cy="457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244"/>
        <w:gridCol w:w="2244"/>
        <w:gridCol w:w="2244"/>
      </w:tblGrid>
      <w:tr w:rsidR="00934B4C" w:rsidRPr="00FA15BB" w14:paraId="5A037B8E" w14:textId="77777777" w:rsidTr="00934B4C">
        <w:tc>
          <w:tcPr>
            <w:tcW w:w="9016" w:type="dxa"/>
            <w:gridSpan w:val="4"/>
          </w:tcPr>
          <w:p w14:paraId="6B55EA1E" w14:textId="77777777" w:rsidR="00934B4C" w:rsidRPr="00934B4C" w:rsidRDefault="00934B4C" w:rsidP="00005E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Model  </w:t>
            </w:r>
            <w:proofErr w:type="spellStart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Number.of</w:t>
            </w:r>
            <w:proofErr w:type="gramEnd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.predictors</w:t>
            </w:r>
            <w:proofErr w:type="spellEnd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CV.RMSE </w:t>
            </w:r>
            <w:proofErr w:type="spellStart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Holdout.RMSE</w:t>
            </w:r>
            <w:proofErr w:type="spellEnd"/>
          </w:p>
        </w:tc>
      </w:tr>
      <w:tr w:rsidR="00934B4C" w:rsidRPr="00934B4C" w14:paraId="0CF36041" w14:textId="77777777" w:rsidTr="00934B4C">
        <w:tc>
          <w:tcPr>
            <w:tcW w:w="9016" w:type="dxa"/>
            <w:gridSpan w:val="4"/>
          </w:tcPr>
          <w:p w14:paraId="52A7DDC3" w14:textId="77777777" w:rsidR="00934B4C" w:rsidRPr="00934B4C" w:rsidRDefault="00934B4C" w:rsidP="00005E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                      5 0.4285132    0.4273307</w:t>
            </w:r>
          </w:p>
        </w:tc>
      </w:tr>
      <w:tr w:rsidR="00934B4C" w:rsidRPr="00934B4C" w14:paraId="3F3039D2" w14:textId="77777777" w:rsidTr="00934B4C">
        <w:tc>
          <w:tcPr>
            <w:tcW w:w="9016" w:type="dxa"/>
            <w:gridSpan w:val="4"/>
          </w:tcPr>
          <w:p w14:paraId="6FC04BFE" w14:textId="77777777" w:rsidR="00934B4C" w:rsidRPr="00934B4C" w:rsidRDefault="00934B4C" w:rsidP="00005E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                     12 0.4088384    0.4109604</w:t>
            </w:r>
          </w:p>
        </w:tc>
      </w:tr>
      <w:tr w:rsidR="00934B4C" w:rsidRPr="00934B4C" w14:paraId="4DFE3B01" w14:textId="77777777" w:rsidTr="00934B4C">
        <w:tc>
          <w:tcPr>
            <w:tcW w:w="9016" w:type="dxa"/>
            <w:gridSpan w:val="4"/>
          </w:tcPr>
          <w:p w14:paraId="38271285" w14:textId="77777777" w:rsidR="00934B4C" w:rsidRPr="00934B4C" w:rsidRDefault="00934B4C" w:rsidP="00005E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                      27 0.4002899    0.4014726</w:t>
            </w:r>
          </w:p>
        </w:tc>
      </w:tr>
      <w:tr w:rsidR="00934B4C" w:rsidRPr="00934B4C" w14:paraId="4E04C611" w14:textId="77777777" w:rsidTr="00934B4C">
        <w:tc>
          <w:tcPr>
            <w:tcW w:w="9016" w:type="dxa"/>
            <w:gridSpan w:val="4"/>
          </w:tcPr>
          <w:p w14:paraId="2D2A622B" w14:textId="77777777" w:rsidR="00934B4C" w:rsidRPr="00934B4C" w:rsidRDefault="00934B4C" w:rsidP="00005E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                      69 0.3997036    0.4009388</w:t>
            </w:r>
          </w:p>
        </w:tc>
      </w:tr>
      <w:tr w:rsidR="00934B4C" w:rsidRPr="00934B4C" w14:paraId="38DF8456" w14:textId="77777777" w:rsidTr="00934B4C">
        <w:tc>
          <w:tcPr>
            <w:tcW w:w="9016" w:type="dxa"/>
            <w:gridSpan w:val="4"/>
          </w:tcPr>
          <w:p w14:paraId="282F47BA" w14:textId="77777777" w:rsidR="00934B4C" w:rsidRPr="00934B4C" w:rsidRDefault="00934B4C" w:rsidP="00005E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                      82 0.3984698    0.4009083</w:t>
            </w:r>
          </w:p>
        </w:tc>
      </w:tr>
      <w:tr w:rsidR="00934B4C" w:rsidRPr="00934B4C" w14:paraId="6B259E6C" w14:textId="77777777" w:rsidTr="00934B4C">
        <w:tc>
          <w:tcPr>
            <w:tcW w:w="9016" w:type="dxa"/>
            <w:gridSpan w:val="4"/>
          </w:tcPr>
          <w:p w14:paraId="71E4A1F1" w14:textId="04C0F581" w:rsidR="00934B4C" w:rsidRPr="00934B4C" w:rsidRDefault="00934B4C" w:rsidP="00005E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LASSO              75 0.3979136    0.4005383</w:t>
            </w:r>
          </w:p>
        </w:tc>
      </w:tr>
      <w:tr w:rsidR="00934B4C" w:rsidRPr="00934B4C" w14:paraId="6FD65138" w14:textId="77777777" w:rsidTr="00934B4C">
        <w:tc>
          <w:tcPr>
            <w:tcW w:w="2254" w:type="dxa"/>
          </w:tcPr>
          <w:p w14:paraId="31DC747D" w14:textId="77777777" w:rsidR="00934B4C" w:rsidRP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Model  </w:t>
            </w:r>
            <w:proofErr w:type="spellStart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Number.of</w:t>
            </w:r>
            <w:proofErr w:type="gramEnd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.predictors</w:t>
            </w:r>
            <w:proofErr w:type="spellEnd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CV.RMSE </w:t>
            </w:r>
            <w:proofErr w:type="spellStart"/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Holdout.RMSE</w:t>
            </w:r>
            <w:proofErr w:type="spellEnd"/>
          </w:p>
        </w:tc>
        <w:tc>
          <w:tcPr>
            <w:tcW w:w="2254" w:type="dxa"/>
          </w:tcPr>
          <w:p w14:paraId="716DBC05" w14:textId="77777777" w:rsidR="00934B4C" w:rsidRP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                      5 0.4285132    0.4273307</w:t>
            </w:r>
          </w:p>
        </w:tc>
        <w:tc>
          <w:tcPr>
            <w:tcW w:w="2254" w:type="dxa"/>
          </w:tcPr>
          <w:p w14:paraId="19D2F924" w14:textId="77777777" w:rsidR="00934B4C" w:rsidRP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                     12 0.4088384    0.4109604</w:t>
            </w:r>
          </w:p>
        </w:tc>
        <w:tc>
          <w:tcPr>
            <w:tcW w:w="2254" w:type="dxa"/>
          </w:tcPr>
          <w:p w14:paraId="4DAC8E27" w14:textId="77777777" w:rsidR="00934B4C" w:rsidRP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                      27 0.4002899    0.4014726</w:t>
            </w:r>
          </w:p>
        </w:tc>
      </w:tr>
      <w:tr w:rsidR="00934B4C" w14:paraId="03688CA1" w14:textId="77777777" w:rsidTr="00934B4C">
        <w:tc>
          <w:tcPr>
            <w:tcW w:w="2254" w:type="dxa"/>
          </w:tcPr>
          <w:p w14:paraId="0BF6D67F" w14:textId="77777777" w:rsidR="00934B4C" w:rsidRP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                      69 0.3997036    0.4009388</w:t>
            </w:r>
          </w:p>
        </w:tc>
        <w:tc>
          <w:tcPr>
            <w:tcW w:w="2254" w:type="dxa"/>
          </w:tcPr>
          <w:p w14:paraId="178F7113" w14:textId="77777777" w:rsidR="00934B4C" w:rsidRP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                      82 0.3984698    0.4009083</w:t>
            </w:r>
          </w:p>
        </w:tc>
        <w:tc>
          <w:tcPr>
            <w:tcW w:w="2254" w:type="dxa"/>
          </w:tcPr>
          <w:p w14:paraId="74F19C72" w14:textId="77777777" w:rsid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LASSO              75 0.3979136    0.4005383</w:t>
            </w:r>
          </w:p>
        </w:tc>
        <w:tc>
          <w:tcPr>
            <w:tcW w:w="2254" w:type="dxa"/>
          </w:tcPr>
          <w:p w14:paraId="740BCA9B" w14:textId="77777777" w:rsidR="00934B4C" w:rsidRDefault="00934B4C" w:rsidP="008024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0B361EA" w14:textId="5CE7BAC1" w:rsidR="00EB648B" w:rsidRDefault="00EB648B" w:rsidP="00934B4C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Start w:id="0" w:name="_MON_1642088845"/>
    <w:bookmarkEnd w:id="0"/>
    <w:p w14:paraId="40F455C8" w14:textId="545F5FE9" w:rsidR="00934B4C" w:rsidRDefault="008F6E19" w:rsidP="00934B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9026" w:dyaOrig="1844" w14:anchorId="46829D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92.05pt" o:ole="">
            <v:imagedata r:id="rId10" o:title=""/>
          </v:shape>
          <o:OLEObject Type="Embed" ProgID="Word.OpenDocumentText.12" ShapeID="_x0000_i1025" DrawAspect="Content" ObjectID="_1642170215" r:id="rId11"/>
        </w:object>
      </w:r>
    </w:p>
    <w:p w14:paraId="69EF43A9" w14:textId="1EF17B5B" w:rsidR="005A3D09" w:rsidRPr="00A47FAF" w:rsidRDefault="005A3D09" w:rsidP="00934B4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47FAF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PART I Probability prediction</w:t>
      </w:r>
    </w:p>
    <w:p w14:paraId="20D220BA" w14:textId="32F20641" w:rsidR="00992893" w:rsidRDefault="00992893" w:rsidP="00992893">
      <w:pPr>
        <w:pStyle w:val="Default"/>
        <w:numPr>
          <w:ilvl w:val="0"/>
          <w:numId w:val="3"/>
        </w:numPr>
        <w:ind w:left="714" w:hanging="357"/>
        <w:rPr>
          <w:rFonts w:ascii="Times New Roman" w:hAnsi="Times New Roman" w:cs="Times New Roman"/>
          <w:lang w:val="en-US"/>
        </w:rPr>
      </w:pPr>
      <w:r w:rsidRPr="00992893">
        <w:rPr>
          <w:rFonts w:ascii="Times New Roman" w:hAnsi="Times New Roman" w:cs="Times New Roman"/>
          <w:lang w:val="en-US"/>
        </w:rPr>
        <w:t>Logit M1: handpicked few variables (p=</w:t>
      </w:r>
      <w:r w:rsidR="0013355F">
        <w:rPr>
          <w:rFonts w:ascii="Times New Roman" w:hAnsi="Times New Roman" w:cs="Times New Roman"/>
          <w:lang w:val="en-US"/>
        </w:rPr>
        <w:t>7</w:t>
      </w:r>
      <w:r w:rsidRPr="00992893">
        <w:rPr>
          <w:rFonts w:ascii="Times New Roman" w:hAnsi="Times New Roman" w:cs="Times New Roman"/>
          <w:lang w:val="en-US"/>
        </w:rPr>
        <w:t>)</w:t>
      </w:r>
    </w:p>
    <w:p w14:paraId="383E3E70" w14:textId="712133A0" w:rsidR="00992893" w:rsidRPr="00992893" w:rsidRDefault="00992893" w:rsidP="00992893">
      <w:pPr>
        <w:pStyle w:val="Default"/>
        <w:numPr>
          <w:ilvl w:val="0"/>
          <w:numId w:val="3"/>
        </w:numPr>
        <w:ind w:left="714" w:hanging="357"/>
        <w:rPr>
          <w:rFonts w:ascii="Times New Roman" w:hAnsi="Times New Roman" w:cs="Times New Roman"/>
          <w:lang w:val="en-US"/>
        </w:rPr>
      </w:pPr>
      <w:r w:rsidRPr="00992893">
        <w:rPr>
          <w:rFonts w:ascii="Times New Roman" w:hAnsi="Times New Roman" w:cs="Times New Roman"/>
          <w:lang w:val="en-US"/>
        </w:rPr>
        <w:t>Logit M2: handpicked few variables + Firm (p=1</w:t>
      </w:r>
      <w:r w:rsidR="0013355F">
        <w:rPr>
          <w:rFonts w:ascii="Times New Roman" w:hAnsi="Times New Roman" w:cs="Times New Roman"/>
          <w:lang w:val="en-US"/>
        </w:rPr>
        <w:t>0</w:t>
      </w:r>
      <w:r w:rsidRPr="00992893">
        <w:rPr>
          <w:rFonts w:ascii="Times New Roman" w:hAnsi="Times New Roman" w:cs="Times New Roman"/>
          <w:lang w:val="en-US"/>
        </w:rPr>
        <w:t>)</w:t>
      </w:r>
    </w:p>
    <w:p w14:paraId="46EE1160" w14:textId="783F82B1" w:rsidR="00992893" w:rsidRPr="00992893" w:rsidRDefault="00992893" w:rsidP="00992893">
      <w:pPr>
        <w:pStyle w:val="Default"/>
        <w:numPr>
          <w:ilvl w:val="0"/>
          <w:numId w:val="3"/>
        </w:numPr>
        <w:ind w:left="714" w:hanging="357"/>
        <w:rPr>
          <w:rFonts w:ascii="Times New Roman" w:hAnsi="Times New Roman" w:cs="Times New Roman"/>
          <w:lang w:val="en-US"/>
        </w:rPr>
      </w:pPr>
      <w:r w:rsidRPr="00992893">
        <w:rPr>
          <w:rFonts w:ascii="Times New Roman" w:hAnsi="Times New Roman" w:cs="Times New Roman"/>
          <w:lang w:val="en-US"/>
        </w:rPr>
        <w:t>Logit M3: Firm, Financial 1, Growth (p=</w:t>
      </w:r>
      <w:r w:rsidR="0013355F">
        <w:rPr>
          <w:rFonts w:ascii="Times New Roman" w:hAnsi="Times New Roman" w:cs="Times New Roman"/>
          <w:lang w:val="en-US"/>
        </w:rPr>
        <w:t>69</w:t>
      </w:r>
      <w:r w:rsidRPr="00992893">
        <w:rPr>
          <w:rFonts w:ascii="Times New Roman" w:hAnsi="Times New Roman" w:cs="Times New Roman"/>
          <w:lang w:val="en-US"/>
        </w:rPr>
        <w:t>)</w:t>
      </w:r>
    </w:p>
    <w:p w14:paraId="08A5AF96" w14:textId="11465D00" w:rsidR="00992893" w:rsidRDefault="00992893" w:rsidP="00992893">
      <w:pPr>
        <w:pStyle w:val="Default"/>
        <w:numPr>
          <w:ilvl w:val="0"/>
          <w:numId w:val="3"/>
        </w:numPr>
        <w:ind w:left="714" w:hanging="357"/>
        <w:rPr>
          <w:rFonts w:ascii="Times New Roman" w:hAnsi="Times New Roman" w:cs="Times New Roman"/>
          <w:lang w:val="en-US"/>
        </w:rPr>
      </w:pPr>
      <w:r w:rsidRPr="00992893">
        <w:rPr>
          <w:rFonts w:ascii="Times New Roman" w:hAnsi="Times New Roman" w:cs="Times New Roman"/>
          <w:lang w:val="en-US"/>
        </w:rPr>
        <w:t>Logit LASSO: M</w:t>
      </w:r>
      <w:r>
        <w:rPr>
          <w:rFonts w:ascii="Times New Roman" w:hAnsi="Times New Roman" w:cs="Times New Roman"/>
          <w:lang w:val="en-US"/>
        </w:rPr>
        <w:t>3</w:t>
      </w:r>
      <w:r w:rsidRPr="00992893">
        <w:rPr>
          <w:rFonts w:ascii="Times New Roman" w:hAnsi="Times New Roman" w:cs="Times New Roman"/>
          <w:lang w:val="en-US"/>
        </w:rPr>
        <w:t xml:space="preserve"> + LASSO (p=</w:t>
      </w:r>
      <w:r w:rsidR="0013355F">
        <w:rPr>
          <w:rFonts w:ascii="Times New Roman" w:hAnsi="Times New Roman" w:cs="Times New Roman"/>
          <w:lang w:val="en-US"/>
        </w:rPr>
        <w:t>76</w:t>
      </w:r>
      <w:r w:rsidRPr="00992893">
        <w:rPr>
          <w:rFonts w:ascii="Times New Roman" w:hAnsi="Times New Roman" w:cs="Times New Roman"/>
          <w:lang w:val="en-US"/>
        </w:rPr>
        <w:t>)</w:t>
      </w:r>
    </w:p>
    <w:p w14:paraId="0897CD17" w14:textId="3E55A9C3" w:rsidR="00992893" w:rsidRDefault="00992893" w:rsidP="00992893">
      <w:pPr>
        <w:pStyle w:val="Default"/>
        <w:numPr>
          <w:ilvl w:val="0"/>
          <w:numId w:val="3"/>
        </w:numPr>
        <w:ind w:left="714" w:hanging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Random Forest</w:t>
      </w:r>
      <w:r w:rsidR="00DE061F">
        <w:rPr>
          <w:rFonts w:ascii="Times New Roman" w:hAnsi="Times New Roman" w:cs="Times New Roman"/>
          <w:lang w:val="en-US"/>
        </w:rPr>
        <w:t xml:space="preserve"> </w:t>
      </w:r>
      <w:r w:rsidR="00DE061F" w:rsidRPr="00992893">
        <w:rPr>
          <w:rFonts w:ascii="Times New Roman" w:hAnsi="Times New Roman" w:cs="Times New Roman"/>
          <w:lang w:val="en-US"/>
        </w:rPr>
        <w:t>(no interactions, no modified features</w:t>
      </w:r>
      <w:r w:rsidR="00253A8A">
        <w:rPr>
          <w:rFonts w:ascii="Times New Roman" w:hAnsi="Times New Roman" w:cs="Times New Roman"/>
          <w:lang w:val="en-US"/>
        </w:rPr>
        <w:t xml:space="preserve"> besides sales and growth (log transformation</w:t>
      </w:r>
      <w:r w:rsidR="00DE061F" w:rsidRPr="00992893">
        <w:rPr>
          <w:rFonts w:ascii="Times New Roman" w:hAnsi="Times New Roman" w:cs="Times New Roman"/>
          <w:lang w:val="en-US"/>
        </w:rPr>
        <w:t>)</w:t>
      </w:r>
      <w:r w:rsidR="00253A8A">
        <w:rPr>
          <w:rFonts w:ascii="Times New Roman" w:hAnsi="Times New Roman" w:cs="Times New Roman"/>
          <w:lang w:val="en-US"/>
        </w:rPr>
        <w:t>)</w:t>
      </w:r>
    </w:p>
    <w:p w14:paraId="775E61CC" w14:textId="77777777" w:rsidR="00253A8A" w:rsidRPr="00992893" w:rsidRDefault="00253A8A" w:rsidP="00253A8A">
      <w:pPr>
        <w:pStyle w:val="Default"/>
        <w:ind w:left="714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A8A" w14:paraId="14FD415B" w14:textId="77777777" w:rsidTr="00253A8A">
        <w:tc>
          <w:tcPr>
            <w:tcW w:w="9016" w:type="dxa"/>
          </w:tcPr>
          <w:p w14:paraId="2CF86A3E" w14:textId="1DF4A909" w:rsidR="00253A8A" w:rsidRPr="00253A8A" w:rsidRDefault="00A02CEA" w:rsidP="002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&lt;- </w:t>
            </w:r>
            <w:proofErr w:type="gram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"d1_sales_mil_log",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profit_loss_year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"ind2_cat",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ceo_age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personnel_exp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1108DC9" w14:textId="42793798" w:rsidR="00253A8A" w:rsidRPr="00253A8A" w:rsidRDefault="00A02CEA" w:rsidP="002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&lt;- c("age",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sales_mil_log_sq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"d1_sales_mil_log",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profit_loss_year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"ind2_cat",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ceo_age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"personnel_exp","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total_assets_bs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share_eq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)</w:t>
            </w:r>
          </w:p>
          <w:p w14:paraId="031C39E1" w14:textId="767A5677" w:rsidR="00253A8A" w:rsidRPr="00253A8A" w:rsidRDefault="00A02CEA" w:rsidP="002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&lt;- </w:t>
            </w:r>
            <w:proofErr w:type="gram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sales_mil_log_sq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firm, 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engvar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engvar2, engvar3, d1, 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qualityvars</w:t>
            </w:r>
            <w:proofErr w:type="spellEnd"/>
            <w:r w:rsidR="00253A8A"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CE528C1" w14:textId="77777777" w:rsidR="00253A8A" w:rsidRPr="00253A8A" w:rsidRDefault="00253A8A" w:rsidP="002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for LASSO</w:t>
            </w:r>
          </w:p>
          <w:p w14:paraId="2E5960EA" w14:textId="77777777" w:rsidR="00253A8A" w:rsidRPr="00253A8A" w:rsidRDefault="00253A8A" w:rsidP="002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logitvars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&lt;- </w:t>
            </w:r>
            <w:proofErr w:type="gram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sales_mil_log_sq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engvar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engvar2, engvar3, d1, 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firm, 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qualityvars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interactions1, interactions2)</w:t>
            </w:r>
          </w:p>
          <w:p w14:paraId="35E7B1AC" w14:textId="77777777" w:rsidR="00253A8A" w:rsidRPr="00253A8A" w:rsidRDefault="00253A8A" w:rsidP="002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for Random Forest</w:t>
            </w:r>
          </w:p>
          <w:p w14:paraId="1497E3F6" w14:textId="77777777" w:rsidR="00253A8A" w:rsidRPr="00253A8A" w:rsidRDefault="00253A8A" w:rsidP="002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rfvars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</w:t>
            </w:r>
            <w:proofErr w:type="gram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 c("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sales_mil_log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"d1_sales_mil_log", 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rawvars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firm, </w:t>
            </w:r>
            <w:proofErr w:type="spellStart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qualityvars</w:t>
            </w:r>
            <w:proofErr w:type="spellEnd"/>
            <w:r w:rsidRPr="00253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59F8D51" w14:textId="77777777" w:rsidR="00253A8A" w:rsidRPr="00253A8A" w:rsidRDefault="00253A8A" w:rsidP="00253A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652D868" w14:textId="4F67E09B" w:rsidR="00992893" w:rsidRDefault="00992893" w:rsidP="009928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7904" w14:textId="363D5927" w:rsidR="0031177E" w:rsidRDefault="0031177E" w:rsidP="009928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="00347140">
        <w:rPr>
          <w:rFonts w:ascii="Times New Roman" w:hAnsi="Times New Roman" w:cs="Times New Roman"/>
          <w:sz w:val="24"/>
          <w:szCs w:val="24"/>
          <w:lang w:val="en-US"/>
        </w:rPr>
        <w:t xml:space="preserve">ining dataset contains 8 452 observations (80%), holdout dataset contains 2 112 observations. We did 5-fold cross-validation. Each model was evaluated by its cross-validated average RMSE.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627"/>
        <w:gridCol w:w="2130"/>
      </w:tblGrid>
      <w:tr w:rsidR="0013355F" w14:paraId="026B5927" w14:textId="77777777" w:rsidTr="0013355F"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14:paraId="63F8BA1F" w14:textId="4B1B2EBE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627" w:type="dxa"/>
            <w:tcBorders>
              <w:top w:val="single" w:sz="4" w:space="0" w:color="auto"/>
              <w:bottom w:val="single" w:sz="4" w:space="0" w:color="auto"/>
            </w:tcBorders>
          </w:tcPr>
          <w:p w14:paraId="580925C8" w14:textId="26F9A0BA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Number.of.predictors</w:t>
            </w:r>
            <w:proofErr w:type="spellEnd"/>
            <w:proofErr w:type="gramEnd"/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71FB406C" w14:textId="4BCB5E87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CV.RMSE</w:t>
            </w:r>
          </w:p>
        </w:tc>
      </w:tr>
      <w:tr w:rsidR="0013355F" w14:paraId="55357551" w14:textId="77777777" w:rsidTr="0013355F">
        <w:tc>
          <w:tcPr>
            <w:tcW w:w="2129" w:type="dxa"/>
            <w:tcBorders>
              <w:top w:val="single" w:sz="4" w:space="0" w:color="auto"/>
            </w:tcBorders>
          </w:tcPr>
          <w:p w14:paraId="6B47CCA3" w14:textId="312E683E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3C826E25" w14:textId="7E732152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2C8659E" w14:textId="4F17EBAE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0.4093698    </w:t>
            </w:r>
          </w:p>
        </w:tc>
      </w:tr>
      <w:tr w:rsidR="0013355F" w14:paraId="29448398" w14:textId="77777777" w:rsidTr="0013355F">
        <w:tc>
          <w:tcPr>
            <w:tcW w:w="2129" w:type="dxa"/>
          </w:tcPr>
          <w:p w14:paraId="7EE27FFC" w14:textId="370DB469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  <w:tc>
          <w:tcPr>
            <w:tcW w:w="2627" w:type="dxa"/>
          </w:tcPr>
          <w:p w14:paraId="5254E566" w14:textId="1DDE98D3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0" w:type="dxa"/>
          </w:tcPr>
          <w:p w14:paraId="1DF167D4" w14:textId="2B3068E1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0.4087895    </w:t>
            </w:r>
          </w:p>
        </w:tc>
      </w:tr>
      <w:tr w:rsidR="0013355F" w14:paraId="656967BC" w14:textId="77777777" w:rsidTr="0013355F">
        <w:tc>
          <w:tcPr>
            <w:tcW w:w="2129" w:type="dxa"/>
          </w:tcPr>
          <w:p w14:paraId="44791D02" w14:textId="53BE2839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  <w:tc>
          <w:tcPr>
            <w:tcW w:w="2627" w:type="dxa"/>
          </w:tcPr>
          <w:p w14:paraId="755AB7CE" w14:textId="64C181EF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2130" w:type="dxa"/>
          </w:tcPr>
          <w:p w14:paraId="344A511F" w14:textId="5DFBC929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0.4001142    </w:t>
            </w:r>
          </w:p>
        </w:tc>
      </w:tr>
      <w:tr w:rsidR="0013355F" w14:paraId="50894487" w14:textId="77777777" w:rsidTr="0013355F">
        <w:tc>
          <w:tcPr>
            <w:tcW w:w="2129" w:type="dxa"/>
          </w:tcPr>
          <w:p w14:paraId="17BD85AB" w14:textId="5CAB5A23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Lasso</w:t>
            </w:r>
          </w:p>
        </w:tc>
        <w:tc>
          <w:tcPr>
            <w:tcW w:w="2627" w:type="dxa"/>
          </w:tcPr>
          <w:p w14:paraId="5CBDB9F3" w14:textId="27146A9D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2130" w:type="dxa"/>
          </w:tcPr>
          <w:p w14:paraId="75938E65" w14:textId="13DA10C9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0.3981673    </w:t>
            </w:r>
          </w:p>
        </w:tc>
      </w:tr>
      <w:tr w:rsidR="0013355F" w14:paraId="22E59131" w14:textId="77777777" w:rsidTr="0013355F">
        <w:tc>
          <w:tcPr>
            <w:tcW w:w="2129" w:type="dxa"/>
            <w:tcBorders>
              <w:bottom w:val="single" w:sz="4" w:space="0" w:color="auto"/>
            </w:tcBorders>
          </w:tcPr>
          <w:p w14:paraId="2E71750B" w14:textId="6AA46A0E" w:rsid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</w:t>
            </w:r>
            <w:r w:rsidR="00C37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Forest</w:t>
            </w:r>
          </w:p>
        </w:tc>
        <w:tc>
          <w:tcPr>
            <w:tcW w:w="2627" w:type="dxa"/>
            <w:tcBorders>
              <w:bottom w:val="single" w:sz="4" w:space="0" w:color="auto"/>
            </w:tcBorders>
          </w:tcPr>
          <w:p w14:paraId="51A3F5AC" w14:textId="1563B6C2" w:rsidR="0013355F" w:rsidRP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gfr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1A1496B0" w14:textId="46EEAA48" w:rsidR="0013355F" w:rsidRPr="0013355F" w:rsidRDefault="0013355F" w:rsidP="009928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bfb</w:t>
            </w:r>
            <w:proofErr w:type="spellEnd"/>
          </w:p>
        </w:tc>
      </w:tr>
    </w:tbl>
    <w:p w14:paraId="6A920A87" w14:textId="7FAAC351" w:rsidR="009C2630" w:rsidRDefault="009C2630" w:rsidP="009928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A7D6A" w14:textId="14513BFF" w:rsidR="00992893" w:rsidRDefault="00A47FAF" w:rsidP="0099289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47FAF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 II Classification</w:t>
      </w:r>
    </w:p>
    <w:p w14:paraId="42B521F8" w14:textId="77777777" w:rsidR="00EB6E85" w:rsidRPr="00EB6E85" w:rsidRDefault="00EB6E85" w:rsidP="00EB6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EB6E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Reference</w:t>
      </w:r>
    </w:p>
    <w:p w14:paraId="39E4F372" w14:textId="77777777" w:rsidR="00EB6E85" w:rsidRPr="00EB6E85" w:rsidRDefault="00EB6E85" w:rsidP="00EB6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EB6E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Prediction fast no_fast</w:t>
      </w:r>
    </w:p>
    <w:p w14:paraId="1F5C39C7" w14:textId="77777777" w:rsidR="00EB6E85" w:rsidRPr="00EB6E85" w:rsidRDefault="00EB6E85" w:rsidP="00EB6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EB6E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fast     402     403</w:t>
      </w:r>
    </w:p>
    <w:p w14:paraId="30214735" w14:textId="7A9FF438" w:rsidR="00E241B0" w:rsidRDefault="00EB6E85" w:rsidP="00EB6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EB6E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no_fast  186    1121</w:t>
      </w:r>
    </w:p>
    <w:p w14:paraId="65690612" w14:textId="77777777" w:rsidR="00E241B0" w:rsidRDefault="00E241B0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br w:type="page"/>
      </w:r>
    </w:p>
    <w:p w14:paraId="5C2460BC" w14:textId="77777777" w:rsidR="00EB6E85" w:rsidRDefault="00EB6E85" w:rsidP="00EB6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bookmarkStart w:id="1" w:name="_GoBack"/>
      <w:bookmarkEnd w:id="1"/>
    </w:p>
    <w:p w14:paraId="43261DD9" w14:textId="17FD617B" w:rsidR="00E241B0" w:rsidRPr="00336198" w:rsidRDefault="00E241B0" w:rsidP="00E241B0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(1)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1 :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Threshold – loss curve</w:t>
      </w:r>
    </w:p>
    <w:p w14:paraId="715774BB" w14:textId="77777777" w:rsidR="00E241B0" w:rsidRPr="00EB6E85" w:rsidRDefault="00E241B0" w:rsidP="00EB6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</w:p>
    <w:p w14:paraId="0B7764F4" w14:textId="4C6E3DA0" w:rsidR="00A47FAF" w:rsidRPr="00A47FAF" w:rsidRDefault="00E241B0" w:rsidP="009928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1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59E8CF" wp14:editId="6248C38D">
            <wp:extent cx="4076136" cy="216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3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FAF" w:rsidRPr="00A4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288F5" w14:textId="77777777" w:rsidR="00A925E2" w:rsidRDefault="00A925E2" w:rsidP="0027782A">
      <w:pPr>
        <w:spacing w:after="0" w:line="240" w:lineRule="auto"/>
      </w:pPr>
      <w:r>
        <w:separator/>
      </w:r>
    </w:p>
  </w:endnote>
  <w:endnote w:type="continuationSeparator" w:id="0">
    <w:p w14:paraId="49D120B6" w14:textId="77777777" w:rsidR="00A925E2" w:rsidRDefault="00A925E2" w:rsidP="0027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4656B" w14:textId="77777777" w:rsidR="00A925E2" w:rsidRDefault="00A925E2" w:rsidP="0027782A">
      <w:pPr>
        <w:spacing w:after="0" w:line="240" w:lineRule="auto"/>
      </w:pPr>
      <w:r>
        <w:separator/>
      </w:r>
    </w:p>
  </w:footnote>
  <w:footnote w:type="continuationSeparator" w:id="0">
    <w:p w14:paraId="47A52AC2" w14:textId="77777777" w:rsidR="00A925E2" w:rsidRDefault="00A925E2" w:rsidP="0027782A">
      <w:pPr>
        <w:spacing w:after="0" w:line="240" w:lineRule="auto"/>
      </w:pPr>
      <w:r>
        <w:continuationSeparator/>
      </w:r>
    </w:p>
  </w:footnote>
  <w:footnote w:id="1">
    <w:p w14:paraId="219199CC" w14:textId="778D3FD0" w:rsidR="0027782A" w:rsidRPr="0027782A" w:rsidRDefault="0027782A" w:rsidP="0027782A">
      <w:pPr>
        <w:rPr>
          <w:lang w:val="en-US"/>
        </w:rPr>
      </w:pPr>
      <w:r>
        <w:rPr>
          <w:rStyle w:val="FootnoteReference"/>
        </w:rPr>
        <w:footnoteRef/>
      </w:r>
      <w:r w:rsidRPr="0027782A">
        <w:rPr>
          <w:lang w:val="en-US"/>
        </w:rPr>
        <w:t xml:space="preserve"> </w:t>
      </w:r>
      <w:r w:rsidRPr="007372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Compound annual growth rate is a business and investing specific term for the geometric progression ratio that provides a constant rate of return over the time period.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237"/>
    <w:multiLevelType w:val="hybridMultilevel"/>
    <w:tmpl w:val="89F8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4BC4"/>
    <w:multiLevelType w:val="hybridMultilevel"/>
    <w:tmpl w:val="2B582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51FB6"/>
    <w:multiLevelType w:val="hybridMultilevel"/>
    <w:tmpl w:val="7D16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0B"/>
    <w:rsid w:val="00031ADD"/>
    <w:rsid w:val="00050767"/>
    <w:rsid w:val="00092598"/>
    <w:rsid w:val="00093BD9"/>
    <w:rsid w:val="00104A8F"/>
    <w:rsid w:val="0013355F"/>
    <w:rsid w:val="00166E85"/>
    <w:rsid w:val="00185644"/>
    <w:rsid w:val="00197CF2"/>
    <w:rsid w:val="00250134"/>
    <w:rsid w:val="00253A8A"/>
    <w:rsid w:val="00261B7C"/>
    <w:rsid w:val="0027782A"/>
    <w:rsid w:val="00293F52"/>
    <w:rsid w:val="002E5C75"/>
    <w:rsid w:val="0031177E"/>
    <w:rsid w:val="00326915"/>
    <w:rsid w:val="00336198"/>
    <w:rsid w:val="00347140"/>
    <w:rsid w:val="003B26C6"/>
    <w:rsid w:val="004329AB"/>
    <w:rsid w:val="004B35C2"/>
    <w:rsid w:val="004D0FC6"/>
    <w:rsid w:val="005213FD"/>
    <w:rsid w:val="00544738"/>
    <w:rsid w:val="005A3D09"/>
    <w:rsid w:val="00692CD3"/>
    <w:rsid w:val="006B4243"/>
    <w:rsid w:val="007372FE"/>
    <w:rsid w:val="007A2740"/>
    <w:rsid w:val="007E6257"/>
    <w:rsid w:val="008262B9"/>
    <w:rsid w:val="0083497D"/>
    <w:rsid w:val="008F6E19"/>
    <w:rsid w:val="00912470"/>
    <w:rsid w:val="00934B4C"/>
    <w:rsid w:val="00992893"/>
    <w:rsid w:val="009A1B28"/>
    <w:rsid w:val="009C2630"/>
    <w:rsid w:val="009F756B"/>
    <w:rsid w:val="00A02CEA"/>
    <w:rsid w:val="00A47FAF"/>
    <w:rsid w:val="00A925E2"/>
    <w:rsid w:val="00AD5905"/>
    <w:rsid w:val="00B116DE"/>
    <w:rsid w:val="00B20AED"/>
    <w:rsid w:val="00B2298A"/>
    <w:rsid w:val="00B841A7"/>
    <w:rsid w:val="00BA4473"/>
    <w:rsid w:val="00BF315B"/>
    <w:rsid w:val="00C03D0B"/>
    <w:rsid w:val="00C37CFB"/>
    <w:rsid w:val="00C6457B"/>
    <w:rsid w:val="00CB5F9A"/>
    <w:rsid w:val="00DE061F"/>
    <w:rsid w:val="00DE2E13"/>
    <w:rsid w:val="00E241B0"/>
    <w:rsid w:val="00E26147"/>
    <w:rsid w:val="00E54AE7"/>
    <w:rsid w:val="00E74727"/>
    <w:rsid w:val="00EB648B"/>
    <w:rsid w:val="00EB6E85"/>
    <w:rsid w:val="00F9598E"/>
    <w:rsid w:val="00FA15BB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21E9"/>
  <w15:chartTrackingRefBased/>
  <w15:docId w15:val="{2595E006-956F-498C-B920-0915F31F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03D0B"/>
  </w:style>
  <w:style w:type="character" w:customStyle="1" w:styleId="paren">
    <w:name w:val="paren"/>
    <w:basedOn w:val="DefaultParagraphFont"/>
    <w:rsid w:val="00C03D0B"/>
  </w:style>
  <w:style w:type="character" w:customStyle="1" w:styleId="identifier">
    <w:name w:val="identifier"/>
    <w:basedOn w:val="DefaultParagraphFont"/>
    <w:rsid w:val="00C03D0B"/>
  </w:style>
  <w:style w:type="character" w:styleId="Hyperlink">
    <w:name w:val="Hyperlink"/>
    <w:basedOn w:val="DefaultParagraphFont"/>
    <w:uiPriority w:val="99"/>
    <w:semiHidden/>
    <w:unhideWhenUsed/>
    <w:rsid w:val="00C03D0B"/>
    <w:rPr>
      <w:color w:val="0000FF"/>
      <w:u w:val="single"/>
    </w:rPr>
  </w:style>
  <w:style w:type="table" w:styleId="TableGrid">
    <w:name w:val="Table Grid"/>
    <w:basedOn w:val="TableNormal"/>
    <w:uiPriority w:val="39"/>
    <w:rsid w:val="0032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6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DefaultParagraphFont"/>
    <w:rsid w:val="003B26C6"/>
  </w:style>
  <w:style w:type="paragraph" w:styleId="FootnoteText">
    <w:name w:val="footnote text"/>
    <w:basedOn w:val="Normal"/>
    <w:link w:val="FootnoteTextChar"/>
    <w:uiPriority w:val="99"/>
    <w:semiHidden/>
    <w:unhideWhenUsed/>
    <w:rsid w:val="00277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7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78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336198"/>
    <w:pPr>
      <w:ind w:left="720"/>
      <w:contextualSpacing/>
    </w:pPr>
  </w:style>
  <w:style w:type="paragraph" w:customStyle="1" w:styleId="Default">
    <w:name w:val="Default"/>
    <w:rsid w:val="00992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EF88-1B2D-4972-905D-AC0D311D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Skirpichnikova</dc:creator>
  <cp:keywords/>
  <dc:description/>
  <cp:lastModifiedBy>Ksenia Skirpichnikova</cp:lastModifiedBy>
  <cp:revision>32</cp:revision>
  <dcterms:created xsi:type="dcterms:W3CDTF">2020-01-31T19:37:00Z</dcterms:created>
  <dcterms:modified xsi:type="dcterms:W3CDTF">2020-02-02T16:37:00Z</dcterms:modified>
</cp:coreProperties>
</file>