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103C4">
      <w:pPr>
        <w:pStyle w:val="2"/>
        <w:keepNext w:val="0"/>
        <w:keepLines w:val="0"/>
        <w:widowControl/>
        <w:suppressLineNumbers w:val="0"/>
        <w:ind w:firstLine="803" w:firstLineChars="20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40"/>
          <w:szCs w:val="40"/>
        </w:rPr>
        <w:t>Laboratoriya ishi №</w:t>
      </w:r>
      <w:r>
        <w:rPr>
          <w:rStyle w:val="9"/>
          <w:rFonts w:hint="default" w:ascii="Times New Roman" w:hAnsi="Times New Roman" w:cs="Times New Roman"/>
          <w:b/>
          <w:bCs/>
          <w:sz w:val="40"/>
          <w:szCs w:val="40"/>
          <w:lang w:val="en-US"/>
        </w:rPr>
        <w:t>10</w:t>
      </w:r>
    </w:p>
    <w:p w14:paraId="02641F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Style w:val="9"/>
          <w:rFonts w:hint="default" w:ascii="Times New Roman" w:hAnsi="Times New Roman" w:cs="Times New Roman"/>
          <w:b/>
          <w:bCs/>
          <w:sz w:val="40"/>
          <w:szCs w:val="40"/>
        </w:rPr>
        <w:t>Mavzu: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 CSS transition va animatsiya elementlarini yaratish</w:t>
      </w:r>
    </w:p>
    <w:p w14:paraId="698557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Style w:val="9"/>
          <w:rFonts w:hint="default" w:ascii="Times New Roman" w:hAnsi="Times New Roman" w:cs="Times New Roman"/>
          <w:b/>
          <w:bCs/>
          <w:sz w:val="40"/>
          <w:szCs w:val="40"/>
        </w:rPr>
        <w:t>Fan: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 Web ilovalar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br w:type="textWrapping"/>
      </w:r>
    </w:p>
    <w:p w14:paraId="3F3F463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1. Ishdan maqsad</w:t>
      </w:r>
    </w:p>
    <w:p w14:paraId="2140E4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CSS yordamida veb-sahifalardagi elementlarga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silliq o‘tish (transition)</w:t>
      </w:r>
      <w:r>
        <w:rPr>
          <w:rFonts w:hint="default" w:ascii="Times New Roman" w:hAnsi="Times New Roman" w:cs="Times New Roman"/>
          <w:sz w:val="32"/>
          <w:szCs w:val="32"/>
        </w:rPr>
        <w:t xml:space="preserve"> va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harakatli effektlar (animation)</w:t>
      </w:r>
      <w:r>
        <w:rPr>
          <w:rFonts w:hint="default" w:ascii="Times New Roman" w:hAnsi="Times New Roman" w:cs="Times New Roman"/>
          <w:sz w:val="32"/>
          <w:szCs w:val="32"/>
        </w:rPr>
        <w:t xml:space="preserve"> qo‘shish texnikasini o‘rganish.</w:t>
      </w:r>
    </w:p>
    <w:p w14:paraId="07A179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C44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2. Nazariy qism</w:t>
      </w:r>
    </w:p>
    <w:p w14:paraId="0D8FF3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2.1. CSS Transition</w:t>
      </w:r>
    </w:p>
    <w:p w14:paraId="6BF1BF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Transition – bu biror elementning uslubi o‘zgarganda o‘tish jarayonini silliq amalga oshirish imkonini beradi.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Masalan: tugma ustiga sichqoncha olib borilganda rangi asta-sekin o‘zgaradi.</w:t>
      </w:r>
    </w:p>
    <w:p w14:paraId="5C00D6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Asosiy xossalar:</w:t>
      </w:r>
    </w:p>
    <w:p w14:paraId="1B71C652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53025" cy="1533525"/>
            <wp:effectExtent l="0" t="0" r="9525" b="9525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50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Yoki qisqa yozilishi:</w:t>
      </w:r>
    </w:p>
    <w:p w14:paraId="545947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4838700" cy="628650"/>
            <wp:effectExtent l="0" t="0" r="0" b="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C2E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2.2. CSS Animation</w:t>
      </w:r>
    </w:p>
    <w:p w14:paraId="5FD4D8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Animation esa elementning xatti-harakatini vaqt o‘tishi bilan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ketma-ket holatlar orqali</w:t>
      </w:r>
      <w:r>
        <w:rPr>
          <w:rFonts w:hint="default" w:ascii="Times New Roman" w:hAnsi="Times New Roman" w:cs="Times New Roman"/>
          <w:sz w:val="32"/>
          <w:szCs w:val="32"/>
        </w:rPr>
        <w:t xml:space="preserve"> boshqaradi.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Buning uchun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@keyframes</w:t>
      </w:r>
      <w:r>
        <w:rPr>
          <w:rFonts w:hint="default" w:ascii="Times New Roman" w:hAnsi="Times New Roman" w:cs="Times New Roman"/>
          <w:sz w:val="32"/>
          <w:szCs w:val="32"/>
        </w:rPr>
        <w:t xml:space="preserve"> qo‘llaniladi.</w:t>
      </w:r>
    </w:p>
    <w:p w14:paraId="611FDF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Asosiy sintaksis:</w:t>
      </w:r>
    </w:p>
    <w:p w14:paraId="64BCE5C7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30800" cy="1476375"/>
            <wp:effectExtent l="0" t="0" r="12700" b="9525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9A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Yoki foizlarda:</w:t>
      </w:r>
    </w:p>
    <w:p w14:paraId="6C9B2D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69230" cy="1639570"/>
            <wp:effectExtent l="0" t="0" r="7620" b="17780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9"/>
          <w:rFonts w:hint="default" w:ascii="Times New Roman" w:hAnsi="Times New Roman" w:cs="Times New Roman"/>
          <w:sz w:val="32"/>
          <w:szCs w:val="32"/>
        </w:rPr>
        <w:t>Qo‘llash:</w:t>
      </w:r>
    </w:p>
    <w:p w14:paraId="3B5DAA4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67960" cy="771525"/>
            <wp:effectExtent l="0" t="0" r="8890" b="9525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6DFFF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</w:pPr>
    </w:p>
    <w:p w14:paraId="73EA7AC2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</w:pPr>
    </w:p>
    <w:p w14:paraId="02BEF23D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</w:pPr>
    </w:p>
    <w:p w14:paraId="1A8757A1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</w:pPr>
    </w:p>
    <w:p w14:paraId="12A68F29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</w:pPr>
    </w:p>
    <w:p w14:paraId="33999C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3. Amaliy qism</w:t>
      </w:r>
    </w:p>
    <w:p w14:paraId="746440C5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3.1. HTML fayl (index.html)</w:t>
      </w:r>
    </w:p>
    <w:p w14:paraId="3EA5473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71770" cy="3270250"/>
            <wp:effectExtent l="0" t="0" r="5080" b="635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383030"/>
            <wp:effectExtent l="0" t="0" r="9525" b="7620"/>
            <wp:docPr id="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9574">
      <w:pPr>
        <w:rPr>
          <w:rFonts w:hint="default"/>
        </w:rPr>
      </w:pPr>
    </w:p>
    <w:p w14:paraId="5A913F58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3.2. CSS fayl (style.css)</w:t>
      </w:r>
    </w:p>
    <w:p w14:paraId="67728E4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body {</w:t>
      </w:r>
    </w:p>
    <w:p w14:paraId="7832E7C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font-family: Arial, sans-serif;</w:t>
      </w:r>
    </w:p>
    <w:p w14:paraId="686AC12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margin: 0;</w:t>
      </w:r>
    </w:p>
    <w:p w14:paraId="78069DF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padding: 0;</w:t>
      </w:r>
    </w:p>
    <w:p w14:paraId="2B6ABA9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text-align: center;</w:t>
      </w:r>
    </w:p>
    <w:p w14:paraId="379FC9A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}</w:t>
      </w:r>
    </w:p>
    <w:p w14:paraId="17B31BDF">
      <w:pPr>
        <w:rPr>
          <w:rFonts w:hint="default" w:ascii="Times New Roman" w:hAnsi="Times New Roman" w:cs="Times New Roman"/>
          <w:sz w:val="32"/>
          <w:szCs w:val="32"/>
        </w:rPr>
      </w:pPr>
    </w:p>
    <w:p w14:paraId="7C87F97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header {</w:t>
      </w:r>
    </w:p>
    <w:p w14:paraId="0122FD4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background: #007bff;</w:t>
      </w:r>
    </w:p>
    <w:p w14:paraId="14DE7EA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color: white;</w:t>
      </w:r>
    </w:p>
    <w:p w14:paraId="4151E12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padding: 15px;</w:t>
      </w:r>
    </w:p>
    <w:p w14:paraId="6D04E5E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}</w:t>
      </w:r>
    </w:p>
    <w:p w14:paraId="59FD1EA6">
      <w:pPr>
        <w:rPr>
          <w:rFonts w:hint="default" w:ascii="Times New Roman" w:hAnsi="Times New Roman" w:cs="Times New Roman"/>
          <w:sz w:val="32"/>
          <w:szCs w:val="32"/>
        </w:rPr>
      </w:pPr>
    </w:p>
    <w:p w14:paraId="2D162AB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/* --- Transition misoli --- */</w:t>
      </w:r>
    </w:p>
    <w:p w14:paraId="274C3341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.btn {</w:t>
      </w:r>
    </w:p>
    <w:p w14:paraId="4A920C3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background-color: #28a745;</w:t>
      </w:r>
    </w:p>
    <w:p w14:paraId="3B00341A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color: white;</w:t>
      </w:r>
    </w:p>
    <w:p w14:paraId="24F8D60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border: none;</w:t>
      </w:r>
    </w:p>
    <w:p w14:paraId="542276B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padding: 15px 30px;</w:t>
      </w:r>
    </w:p>
    <w:p w14:paraId="38EE263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font-size: 16px;</w:t>
      </w:r>
    </w:p>
    <w:p w14:paraId="0DBD5C3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border-radius: 10px;</w:t>
      </w:r>
    </w:p>
    <w:p w14:paraId="2BE2382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cursor: pointer;</w:t>
      </w:r>
    </w:p>
    <w:p w14:paraId="0724808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transition: background-color 0.5s ease, transform 0.3s;</w:t>
      </w:r>
    </w:p>
    <w:p w14:paraId="12D7B30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}</w:t>
      </w:r>
    </w:p>
    <w:p w14:paraId="79D36C25">
      <w:pPr>
        <w:rPr>
          <w:rFonts w:hint="default" w:ascii="Times New Roman" w:hAnsi="Times New Roman" w:cs="Times New Roman"/>
          <w:sz w:val="32"/>
          <w:szCs w:val="32"/>
        </w:rPr>
      </w:pPr>
    </w:p>
    <w:p w14:paraId="00F8BC8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.btn:hover {</w:t>
      </w:r>
    </w:p>
    <w:p w14:paraId="0326C6F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background-color: #218838;</w:t>
      </w:r>
    </w:p>
    <w:p w14:paraId="5EBE5FF4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transform: scale(1.1);</w:t>
      </w:r>
    </w:p>
    <w:p w14:paraId="4F1A0D4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}</w:t>
      </w:r>
    </w:p>
    <w:p w14:paraId="24973F33">
      <w:pPr>
        <w:rPr>
          <w:rFonts w:hint="default" w:ascii="Times New Roman" w:hAnsi="Times New Roman" w:cs="Times New Roman"/>
          <w:sz w:val="32"/>
          <w:szCs w:val="32"/>
        </w:rPr>
      </w:pPr>
    </w:p>
    <w:p w14:paraId="4022A52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/* --- Animation misoli --- */</w:t>
      </w:r>
    </w:p>
    <w:p w14:paraId="64A5FB7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.box {</w:t>
      </w:r>
    </w:p>
    <w:p w14:paraId="082C10D4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width: 100px;</w:t>
      </w:r>
    </w:p>
    <w:p w14:paraId="59934DA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height: 100px;</w:t>
      </w:r>
    </w:p>
    <w:p w14:paraId="451782C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background-color: #ff5733;</w:t>
      </w:r>
    </w:p>
    <w:p w14:paraId="7EA7003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margin: 40px auto;</w:t>
      </w:r>
    </w:p>
    <w:p w14:paraId="22CE6ED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border-radius: 10px;</w:t>
      </w:r>
    </w:p>
    <w:p w14:paraId="09C2635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animation: harakat 3s infinite alternate ease-in-out;</w:t>
      </w:r>
    </w:p>
    <w:p w14:paraId="7C1E5D9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}</w:t>
      </w:r>
    </w:p>
    <w:p w14:paraId="779B282B">
      <w:pPr>
        <w:rPr>
          <w:rFonts w:hint="default" w:ascii="Times New Roman" w:hAnsi="Times New Roman" w:cs="Times New Roman"/>
          <w:sz w:val="32"/>
          <w:szCs w:val="32"/>
        </w:rPr>
      </w:pPr>
    </w:p>
    <w:p w14:paraId="1B6C71F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/* Animatsiya ketma-ketligi */</w:t>
      </w:r>
    </w:p>
    <w:p w14:paraId="1735FD3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@keyframes harakat {</w:t>
      </w:r>
    </w:p>
    <w:p w14:paraId="722BBF8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0% { transform: translateX(0); background-color: #ff5733; }</w:t>
      </w:r>
    </w:p>
    <w:p w14:paraId="530A70B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50% { transform: translateX(150px); background-color: #ffc300; }</w:t>
      </w:r>
    </w:p>
    <w:p w14:paraId="7F9D0B7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100% { transform: translateX(-150px); background-color: #28a745; }</w:t>
      </w:r>
    </w:p>
    <w:p w14:paraId="165469D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}</w:t>
      </w:r>
    </w:p>
    <w:p w14:paraId="6209A1CC">
      <w:pPr>
        <w:keepNext w:val="0"/>
        <w:keepLines w:val="0"/>
        <w:widowControl/>
        <w:suppressLineNumbers w:val="0"/>
        <w:bidi w:val="0"/>
        <w:jc w:val="left"/>
      </w:pPr>
    </w:p>
    <w:p w14:paraId="78B3148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4. Natija</w:t>
      </w:r>
    </w:p>
    <w:p w14:paraId="3CB5F3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Transition misoli:</w:t>
      </w:r>
      <w:r>
        <w:rPr>
          <w:rFonts w:hint="default" w:ascii="Times New Roman" w:hAnsi="Times New Roman" w:cs="Times New Roman"/>
          <w:sz w:val="32"/>
          <w:szCs w:val="32"/>
        </w:rPr>
        <w:t xml:space="preserve"> foydalanuvchi tugma ustiga sichqoncha olib borganda, tugma rangi va o‘lchami silliq tarzda o‘zgaradi.</w:t>
      </w:r>
    </w:p>
    <w:p w14:paraId="29C538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Animatsiya misoli:</w:t>
      </w:r>
      <w:r>
        <w:rPr>
          <w:rFonts w:hint="default" w:ascii="Times New Roman" w:hAnsi="Times New Roman" w:cs="Times New Roman"/>
          <w:sz w:val="32"/>
          <w:szCs w:val="32"/>
        </w:rPr>
        <w:t xml:space="preserve"> rangli kvadrat chapdan o‘ngga harakatlanib, rangi o‘zgaradi.</w:t>
      </w:r>
    </w:p>
    <w:p w14:paraId="002641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Natija:</w:t>
      </w:r>
      <w:r>
        <w:rPr>
          <w:rFonts w:hint="default" w:ascii="Times New Roman" w:hAnsi="Times New Roman" w:cs="Times New Roman"/>
          <w:sz w:val="32"/>
          <w:szCs w:val="32"/>
        </w:rPr>
        <w:t xml:space="preserve"> foydalanuvchiga vizual jihatdan yoqimli, harakatli interfeys yaratish imkoniyati hosil bo‘ladi.</w:t>
      </w:r>
    </w:p>
    <w:p w14:paraId="655E374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Topshiriq: Sumka do’konining sayti </w:t>
      </w:r>
    </w:p>
    <w:p w14:paraId="226C0851">
      <w:pPr>
        <w:rPr>
          <w:rFonts w:hint="default"/>
          <w:b/>
          <w:bCs/>
          <w:sz w:val="36"/>
          <w:szCs w:val="36"/>
          <w:lang w:val="en-US"/>
        </w:rPr>
      </w:pPr>
    </w:p>
    <w:p w14:paraId="57D2E7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58C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E631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EB3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2B5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877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0F6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C96E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54D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#ffc0cb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Pushti fon */</w:t>
      </w:r>
    </w:p>
    <w:p w14:paraId="444D49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38A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A97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9AE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5E8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05E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C41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AD8C2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28DB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7A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192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F97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9AB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8A12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937F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E15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67A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34C7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4B1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414B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361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4022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A4C0C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58C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576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EEB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180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0B8A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05E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A8F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D8D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A5B9E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625C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E6E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A68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E447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B278D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65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D178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C73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77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D90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62C2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7DF6A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79F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"https://lombard-chasov.ru/images/products/WGhLHVZZblM0aJVNIeBFB6Wf2x3Ol0awkmsytSf4.jpg"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"Chanel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E2F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Chanel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931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250 000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576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B89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BABB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BF99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"https://images.satu.kz/182561790_w640_h640_sumka-gucci-gg.jpg"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"Gucci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5936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Gucci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F95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300 000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A16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To'q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45C5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0AD5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23E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"https://images.prom.ua/6582789822_w640_h640_sumka-louis-vuitton.jpg"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"Louis Vuitton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E7F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Louis Vuitton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5BA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8BF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E25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FF3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D08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"https://cdn1.ozone.ru/s3/multimedia-1-5/c600/7056374333.jpg"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"Dior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9DF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Dior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E82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280 000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94A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 va Pushti gulli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985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912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65B1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"https://images.prom.ua/6522454428_w640_h640_zhenskaya-sumka-stil.jpg"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"Zara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BAA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Zara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B41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450 000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933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Qora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612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4EB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440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"https://images.uzum.uz/cmu93m125kub33f23do0/original.jpg"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"Hermès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A01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Hermès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9FA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350 000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7EC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Har xil turdagi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E69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723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51E4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992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F8E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F3E7557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8E3D337">
      <w:pPr>
        <w:ind w:left="-851"/>
        <w:rPr>
          <w:lang w:val="en-US"/>
        </w:rPr>
      </w:pPr>
    </w:p>
    <w:p w14:paraId="45E6644C">
      <w:pPr>
        <w:ind w:left="-851"/>
        <w:rPr>
          <w:lang w:val="en-US"/>
        </w:rPr>
      </w:pPr>
    </w:p>
    <w:p w14:paraId="4FAAF7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lang w:val="en-US"/>
        </w:rPr>
        <w:drawing>
          <wp:inline distT="0" distB="0" distL="114300" distR="114300">
            <wp:extent cx="5937250" cy="2443480"/>
            <wp:effectExtent l="0" t="0" r="6350" b="13970"/>
            <wp:docPr id="10" name="Picture 10" descr="photo_2025-11-13_18-24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hoto_2025-11-13_18-24-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88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110BA7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5. Xulosa</w:t>
      </w:r>
    </w:p>
    <w:p w14:paraId="2D216F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Ushbu laboratoriya ishida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CSS transition</w:t>
      </w:r>
      <w:r>
        <w:rPr>
          <w:rFonts w:hint="default" w:ascii="Times New Roman" w:hAnsi="Times New Roman" w:cs="Times New Roman"/>
          <w:sz w:val="32"/>
          <w:szCs w:val="32"/>
        </w:rPr>
        <w:t xml:space="preserve"> va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animation</w:t>
      </w:r>
      <w:r>
        <w:rPr>
          <w:rFonts w:hint="default" w:ascii="Times New Roman" w:hAnsi="Times New Roman" w:cs="Times New Roman"/>
          <w:sz w:val="32"/>
          <w:szCs w:val="32"/>
        </w:rPr>
        <w:t xml:space="preserve"> elementlarining ishlash prinsipi amaliy tarzda o‘rganildi.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Bu texnikalar yordamida veb-sahifalarga interaktivlik, dinamika va vizual joziba qo‘shish mumkin.</w:t>
      </w:r>
    </w:p>
    <w:p w14:paraId="4D965922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868E3"/>
    <w:rsid w:val="20E8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2025-11-13T15:44:24Z</dcterms:created>
  <dc:creator>rboti</dc:creator>
  <cp:lastModifiedBy>rboti</cp:lastModifiedBy>
  <dcterms:modified xsi:type="dcterms:W3CDTF">2025-11-13T15:54:01Z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3AF6F3C6C38E494DBB97334F454338A2_12</vt:lpwstr>
  </property>
</Properties>
</file>