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A0630" w14:textId="77777777" w:rsidR="001C1A6E" w:rsidRPr="001C1A6E" w:rsidRDefault="001C1A6E" w:rsidP="001C1A6E">
      <w:pPr>
        <w:bidi/>
      </w:pPr>
      <w:r w:rsidRPr="001C1A6E">
        <w:rPr>
          <w:b/>
          <w:bCs/>
          <w:u w:val="single"/>
          <w:rtl/>
        </w:rPr>
        <w:t>החלטת מיסוי 13/06</w:t>
      </w:r>
      <w:r w:rsidRPr="001C1A6E">
        <w:rPr>
          <w:u w:val="single"/>
          <w:rtl/>
        </w:rPr>
        <w:t xml:space="preserve"> </w:t>
      </w:r>
      <w:r w:rsidRPr="001C1A6E">
        <w:rPr>
          <w:b/>
          <w:bCs/>
          <w:u w:val="single"/>
          <w:rtl/>
        </w:rPr>
        <w:t>תחום החלטת</w:t>
      </w:r>
      <w:r w:rsidRPr="001C1A6E">
        <w:rPr>
          <w:b/>
          <w:bCs/>
          <w:rtl/>
        </w:rPr>
        <w:t xml:space="preserve"> המיסוי</w:t>
      </w:r>
      <w:r w:rsidRPr="001C1A6E">
        <w:rPr>
          <w:b/>
          <w:bCs/>
        </w:rPr>
        <w:t>:</w:t>
      </w:r>
      <w:r w:rsidRPr="001C1A6E">
        <w:t xml:space="preserve"> </w:t>
      </w:r>
      <w:r w:rsidRPr="001C1A6E">
        <w:rPr>
          <w:rtl/>
        </w:rPr>
        <w:t xml:space="preserve">מיסוי שוק ההון </w:t>
      </w:r>
      <w:r w:rsidRPr="001C1A6E">
        <w:rPr>
          <w:b/>
          <w:bCs/>
          <w:rtl/>
        </w:rPr>
        <w:t>הנושא</w:t>
      </w:r>
      <w:r w:rsidRPr="001C1A6E">
        <w:rPr>
          <w:b/>
          <w:bCs/>
        </w:rPr>
        <w:t>:</w:t>
      </w:r>
      <w:r w:rsidRPr="001C1A6E">
        <w:t xml:space="preserve"> </w:t>
      </w:r>
      <w:r w:rsidRPr="001C1A6E">
        <w:rPr>
          <w:rtl/>
        </w:rPr>
        <w:t xml:space="preserve">הנפקת תעודות סל ותעודות בחסר - החלטת מיסוי בהסכם </w:t>
      </w:r>
    </w:p>
    <w:p w14:paraId="7D6C2E42" w14:textId="77777777" w:rsidR="001C1A6E" w:rsidRPr="001C1A6E" w:rsidRDefault="001C1A6E" w:rsidP="001C1A6E">
      <w:pPr>
        <w:bidi/>
      </w:pPr>
      <w:r w:rsidRPr="001C1A6E">
        <w:rPr>
          <w:b/>
          <w:bCs/>
          <w:u w:val="single"/>
          <w:rtl/>
        </w:rPr>
        <w:t>העובדות</w:t>
      </w:r>
      <w:r w:rsidRPr="001C1A6E">
        <w:rPr>
          <w:b/>
          <w:bCs/>
        </w:rPr>
        <w:t>:</w:t>
      </w:r>
      <w:r w:rsidRPr="001C1A6E">
        <w:t xml:space="preserve"> </w:t>
      </w:r>
    </w:p>
    <w:p w14:paraId="3A379D7A" w14:textId="77777777" w:rsidR="001C1A6E" w:rsidRPr="001C1A6E" w:rsidRDefault="001C1A6E" w:rsidP="001C1A6E">
      <w:pPr>
        <w:numPr>
          <w:ilvl w:val="0"/>
          <w:numId w:val="10"/>
        </w:numPr>
        <w:bidi/>
      </w:pPr>
      <w:r w:rsidRPr="001C1A6E">
        <w:rPr>
          <w:rtl/>
        </w:rPr>
        <w:t>חברה תושבת ישראל (להלן: "החברה") מעוניינת להנפיק תעודות סל ו/או תעודות בחסר ("תעודת סל/תעודה בחסר" - הינה נייר ערך המחקה מדדי מניות או שערי מטבע באופן מלא, ומהווה למעשה תחליף לרכישה/מכירה בחסר של נכס הבסיס עצמו)</w:t>
      </w:r>
      <w:r w:rsidRPr="001C1A6E">
        <w:t xml:space="preserve">. </w:t>
      </w:r>
    </w:p>
    <w:p w14:paraId="02A122C5" w14:textId="77777777" w:rsidR="001C1A6E" w:rsidRPr="001C1A6E" w:rsidRDefault="001C1A6E" w:rsidP="001C1A6E">
      <w:pPr>
        <w:numPr>
          <w:ilvl w:val="0"/>
          <w:numId w:val="10"/>
        </w:numPr>
        <w:bidi/>
      </w:pPr>
      <w:r w:rsidRPr="001C1A6E">
        <w:rPr>
          <w:rtl/>
        </w:rPr>
        <w:t>ההנפקה תעשה באמצעות שתי חברות בנות ייעודיות (להלן: "החברות הייעודיות") כדלקמן</w:t>
      </w:r>
      <w:r w:rsidRPr="001C1A6E">
        <w:t xml:space="preserve">: 2.1.1. </w:t>
      </w:r>
      <w:r w:rsidRPr="001C1A6E">
        <w:rPr>
          <w:rtl/>
        </w:rPr>
        <w:t>החברה תקים חברת בת בבעלות מלאה שתנפיק בבורסה את תעודת הסל ו/או את התעודות בחסר ותחזיק בנכסים המגבים</w:t>
      </w:r>
      <w:r w:rsidRPr="001C1A6E">
        <w:t xml:space="preserve">. 2.1.2. </w:t>
      </w:r>
      <w:r w:rsidRPr="001C1A6E">
        <w:rPr>
          <w:rtl/>
        </w:rPr>
        <w:t>חברת הבת תקים חברת בת בבעלות מלאה, שתשמש כמחסן לשם מתן מענה לעודפי היצע או ביקוש במהלך המסחר בבורסה בתעודות הסל ו/או בתעודות בחסר</w:t>
      </w:r>
      <w:r w:rsidRPr="001C1A6E">
        <w:t xml:space="preserve">. </w:t>
      </w:r>
    </w:p>
    <w:p w14:paraId="7ABFA40C" w14:textId="77777777" w:rsidR="001C1A6E" w:rsidRPr="001C1A6E" w:rsidRDefault="001C1A6E" w:rsidP="001C1A6E">
      <w:pPr>
        <w:bidi/>
      </w:pPr>
      <w:r w:rsidRPr="001C1A6E">
        <w:rPr>
          <w:b/>
          <w:bCs/>
          <w:u w:val="single"/>
          <w:rtl/>
        </w:rPr>
        <w:t>פרטי</w:t>
      </w:r>
      <w:r w:rsidRPr="001C1A6E">
        <w:rPr>
          <w:b/>
          <w:bCs/>
          <w:rtl/>
        </w:rPr>
        <w:t xml:space="preserve"> הבקשה</w:t>
      </w:r>
      <w:r w:rsidRPr="001C1A6E">
        <w:rPr>
          <w:b/>
          <w:bCs/>
        </w:rPr>
        <w:t>:</w:t>
      </w:r>
      <w:r w:rsidRPr="001C1A6E">
        <w:t xml:space="preserve"> </w:t>
      </w:r>
    </w:p>
    <w:p w14:paraId="25056151" w14:textId="77777777" w:rsidR="001C1A6E" w:rsidRPr="001C1A6E" w:rsidRDefault="001C1A6E" w:rsidP="001C1A6E">
      <w:pPr>
        <w:numPr>
          <w:ilvl w:val="0"/>
          <w:numId w:val="11"/>
        </w:numPr>
        <w:bidi/>
      </w:pPr>
      <w:r w:rsidRPr="001C1A6E">
        <w:rPr>
          <w:rtl/>
        </w:rPr>
        <w:t>קביעת סיווג תעודות הסל ואת סיווג התעודות בחסר לצרכי מס</w:t>
      </w:r>
      <w:r w:rsidRPr="001C1A6E">
        <w:t xml:space="preserve">. </w:t>
      </w:r>
    </w:p>
    <w:p w14:paraId="5A731BB1" w14:textId="77777777" w:rsidR="001C1A6E" w:rsidRPr="001C1A6E" w:rsidRDefault="001C1A6E" w:rsidP="001C1A6E">
      <w:pPr>
        <w:numPr>
          <w:ilvl w:val="0"/>
          <w:numId w:val="11"/>
        </w:numPr>
        <w:bidi/>
      </w:pPr>
      <w:r w:rsidRPr="001C1A6E">
        <w:rPr>
          <w:rtl/>
        </w:rPr>
        <w:t>קביעת הסדר מס אשר יחול על החברה ועל החברות הייעודיות</w:t>
      </w:r>
      <w:r w:rsidRPr="001C1A6E">
        <w:t xml:space="preserve">. </w:t>
      </w:r>
    </w:p>
    <w:p w14:paraId="0CFA4925" w14:textId="77777777" w:rsidR="001C1A6E" w:rsidRPr="001C1A6E" w:rsidRDefault="001C1A6E" w:rsidP="001C1A6E">
      <w:pPr>
        <w:bidi/>
        <w:rPr>
          <w:u w:val="single"/>
        </w:rPr>
      </w:pPr>
      <w:r w:rsidRPr="001C1A6E">
        <w:rPr>
          <w:b/>
          <w:bCs/>
          <w:u w:val="single"/>
          <w:rtl/>
        </w:rPr>
        <w:t>החלטת המיסוי ותנאיה</w:t>
      </w:r>
      <w:r w:rsidRPr="001C1A6E">
        <w:rPr>
          <w:b/>
          <w:bCs/>
          <w:u w:val="single"/>
        </w:rPr>
        <w:t>:</w:t>
      </w:r>
      <w:r w:rsidRPr="001C1A6E">
        <w:rPr>
          <w:u w:val="single"/>
        </w:rPr>
        <w:t xml:space="preserve"> </w:t>
      </w:r>
    </w:p>
    <w:p w14:paraId="78D4BCDF" w14:textId="77777777" w:rsidR="001C1A6E" w:rsidRPr="001C1A6E" w:rsidRDefault="001C1A6E" w:rsidP="001C1A6E">
      <w:pPr>
        <w:numPr>
          <w:ilvl w:val="0"/>
          <w:numId w:val="12"/>
        </w:numPr>
        <w:bidi/>
      </w:pPr>
      <w:r w:rsidRPr="001C1A6E">
        <w:rPr>
          <w:rtl/>
        </w:rPr>
        <w:t xml:space="preserve">תעודות הסל ותעודות בחסר </w:t>
      </w:r>
      <w:r w:rsidRPr="001C1A6E">
        <w:t xml:space="preserve">1.1. </w:t>
      </w:r>
      <w:r w:rsidRPr="001C1A6E">
        <w:rPr>
          <w:rtl/>
        </w:rPr>
        <w:t>תעודות הסל ותעודות בחסר תסווגנה כ"עסקה עתידית", כהגדרתה בסעיף 88 לפקודה</w:t>
      </w:r>
      <w:r w:rsidRPr="001C1A6E">
        <w:t xml:space="preserve">. 1.2. </w:t>
      </w:r>
      <w:r w:rsidRPr="001C1A6E">
        <w:rPr>
          <w:rtl/>
        </w:rPr>
        <w:t>המרת תעודות הסל לסלי המניות עצמם, לא תהווה אירוע מס בידי הממיר</w:t>
      </w:r>
      <w:r w:rsidRPr="001C1A6E">
        <w:t xml:space="preserve">. </w:t>
      </w:r>
      <w:r w:rsidRPr="001C1A6E">
        <w:rPr>
          <w:rtl/>
        </w:rPr>
        <w:t>אירוע המס ידחה למועד בו ימכרו המניות עצמן, תוך שמירה על רציפות המיסוי</w:t>
      </w:r>
      <w:r w:rsidRPr="001C1A6E">
        <w:t xml:space="preserve">. 1.3. </w:t>
      </w:r>
      <w:r w:rsidRPr="001C1A6E">
        <w:rPr>
          <w:rtl/>
        </w:rPr>
        <w:t>המרת התעודות בחסר למזומן, תהווה אירוע מס בידי הממיר</w:t>
      </w:r>
      <w:r w:rsidRPr="001C1A6E">
        <w:t xml:space="preserve">. 1.4. </w:t>
      </w:r>
      <w:r w:rsidRPr="001C1A6E">
        <w:rPr>
          <w:rtl/>
        </w:rPr>
        <w:t>במידה והתעודות בחסר משלמות ריבית - תסווג ריבית זו כריבית מנכס הצמוד למדד</w:t>
      </w:r>
      <w:r w:rsidRPr="001C1A6E">
        <w:t xml:space="preserve">. </w:t>
      </w:r>
    </w:p>
    <w:p w14:paraId="145EAC34" w14:textId="77777777" w:rsidR="001C1A6E" w:rsidRPr="001C1A6E" w:rsidRDefault="001C1A6E" w:rsidP="001C1A6E">
      <w:pPr>
        <w:numPr>
          <w:ilvl w:val="0"/>
          <w:numId w:val="12"/>
        </w:numPr>
        <w:bidi/>
      </w:pPr>
      <w:r w:rsidRPr="001C1A6E">
        <w:rPr>
          <w:rtl/>
        </w:rPr>
        <w:t xml:space="preserve">החברה והחברות הייעודיות </w:t>
      </w:r>
      <w:r w:rsidRPr="001C1A6E">
        <w:t xml:space="preserve">2.1. </w:t>
      </w:r>
      <w:r w:rsidRPr="001C1A6E">
        <w:rPr>
          <w:rtl/>
        </w:rPr>
        <w:t>החברה והחברות הייעודיות תרשמנה "כמוסד כספי" כהגדרתו בחוק מע"מ</w:t>
      </w:r>
      <w:r w:rsidRPr="001C1A6E">
        <w:t xml:space="preserve">. 2.2. </w:t>
      </w:r>
      <w:r w:rsidRPr="001C1A6E">
        <w:rPr>
          <w:rtl/>
        </w:rPr>
        <w:t>כל הכנסות החברה לרבות עמלות, דמי ניהול, דמי הפצה ותשלומים אחרים הנובעים מהנפקה ותפעול תעודות הסל ו/או התעודות בחסר, יסווגו בידי החברה כהכנסה מעסק בהתאם להוראות סעיף 2(1) לפקודה</w:t>
      </w:r>
      <w:r w:rsidRPr="001C1A6E">
        <w:t xml:space="preserve">. 2.3. </w:t>
      </w:r>
      <w:r w:rsidRPr="001C1A6E">
        <w:rPr>
          <w:rtl/>
        </w:rPr>
        <w:t>ההוצאות הכרוכות בהנפקת תעודות הסל ו/או התעודות בחסר, יופחתו לאורך חיי תעודות הסל, בהתאם לכללי חשבונאות מקובלים ובהתאם להוראות הפקודה</w:t>
      </w:r>
      <w:r w:rsidRPr="001C1A6E">
        <w:t xml:space="preserve">. 2.4. </w:t>
      </w:r>
      <w:r w:rsidRPr="001C1A6E">
        <w:rPr>
          <w:rtl/>
        </w:rPr>
        <w:t>חלקן של הוצאות ההנפקה, אשר שולמו במישרין כנגד היקף הסדרה שטרם הונפקה לציבור (תעודות רדומות ביום ההנפקה), יותרו בניכוי רק ממועד מכירתן לחיצוניים</w:t>
      </w:r>
      <w:r w:rsidRPr="001C1A6E">
        <w:t xml:space="preserve">, --- PAGE 2 --- </w:t>
      </w:r>
      <w:r w:rsidRPr="001C1A6E">
        <w:rPr>
          <w:rtl/>
        </w:rPr>
        <w:t>ויופחתו לאורך חיי תעודות הסל ו/או התעודות בחסר, בהתאם לכללי חשבונאות מקובלים ובהתאם להוראות הפקודה</w:t>
      </w:r>
      <w:r w:rsidRPr="001C1A6E">
        <w:t xml:space="preserve">. 2.5. </w:t>
      </w:r>
      <w:r w:rsidRPr="001C1A6E">
        <w:rPr>
          <w:rtl/>
        </w:rPr>
        <w:t>למען הסר ספק, יובהר כי הוראות סעיף 3(י) לפקודה לא יחולו על ההלוואות שניתנו לחברות הייעודיות על ידי החברה לצורך רכישת תעודות הסל ו/או התעודה בחסר ו/או הנכסים המגבים</w:t>
      </w:r>
      <w:r w:rsidRPr="001C1A6E">
        <w:t xml:space="preserve">. 2.6. </w:t>
      </w:r>
      <w:r w:rsidRPr="001C1A6E">
        <w:rPr>
          <w:rtl/>
        </w:rPr>
        <w:t>במסגרת החלטת המיסוי נקבעו מגבלות ותנאים נוספים</w:t>
      </w:r>
      <w:r w:rsidRPr="001C1A6E">
        <w:t xml:space="preserve">. </w:t>
      </w:r>
    </w:p>
    <w:p w14:paraId="257E63E4" w14:textId="77777777" w:rsidR="003017C1" w:rsidRPr="001C1A6E" w:rsidRDefault="003017C1" w:rsidP="001C1A6E">
      <w:pPr>
        <w:bidi/>
      </w:pPr>
    </w:p>
    <w:sectPr w:rsidR="003017C1" w:rsidRPr="001C1A6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F2BEB"/>
    <w:multiLevelType w:val="multilevel"/>
    <w:tmpl w:val="08D2C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44B1D"/>
    <w:multiLevelType w:val="multilevel"/>
    <w:tmpl w:val="BBDED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C5925"/>
    <w:multiLevelType w:val="multilevel"/>
    <w:tmpl w:val="54AE2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621A2"/>
    <w:multiLevelType w:val="multilevel"/>
    <w:tmpl w:val="DE564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9E6091"/>
    <w:multiLevelType w:val="multilevel"/>
    <w:tmpl w:val="D50E0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5F083A"/>
    <w:multiLevelType w:val="multilevel"/>
    <w:tmpl w:val="B468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AF6CA7"/>
    <w:multiLevelType w:val="multilevel"/>
    <w:tmpl w:val="0B1EC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7816AB"/>
    <w:multiLevelType w:val="multilevel"/>
    <w:tmpl w:val="CC904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0B0CF2"/>
    <w:multiLevelType w:val="multilevel"/>
    <w:tmpl w:val="A044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EE1C21"/>
    <w:multiLevelType w:val="multilevel"/>
    <w:tmpl w:val="9B267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AC2DE5"/>
    <w:multiLevelType w:val="multilevel"/>
    <w:tmpl w:val="C958A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741022"/>
    <w:multiLevelType w:val="multilevel"/>
    <w:tmpl w:val="1268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5A79FB"/>
    <w:multiLevelType w:val="multilevel"/>
    <w:tmpl w:val="E7AC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8F626A"/>
    <w:multiLevelType w:val="multilevel"/>
    <w:tmpl w:val="A1441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18572F"/>
    <w:multiLevelType w:val="multilevel"/>
    <w:tmpl w:val="CA442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13"/>
  </w:num>
  <w:num w:numId="4">
    <w:abstractNumId w:val="14"/>
  </w:num>
  <w:num w:numId="5">
    <w:abstractNumId w:val="12"/>
  </w:num>
  <w:num w:numId="6">
    <w:abstractNumId w:val="11"/>
  </w:num>
  <w:num w:numId="7">
    <w:abstractNumId w:val="9"/>
  </w:num>
  <w:num w:numId="8">
    <w:abstractNumId w:val="6"/>
  </w:num>
  <w:num w:numId="9">
    <w:abstractNumId w:val="7"/>
  </w:num>
  <w:num w:numId="10">
    <w:abstractNumId w:val="0"/>
  </w:num>
  <w:num w:numId="11">
    <w:abstractNumId w:val="4"/>
  </w:num>
  <w:num w:numId="12">
    <w:abstractNumId w:val="2"/>
  </w:num>
  <w:num w:numId="13">
    <w:abstractNumId w:val="3"/>
  </w:num>
  <w:num w:numId="14">
    <w:abstractNumId w:val="1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A6E"/>
    <w:rsid w:val="00073553"/>
    <w:rsid w:val="00164828"/>
    <w:rsid w:val="001C1A6E"/>
    <w:rsid w:val="003017C1"/>
    <w:rsid w:val="00330845"/>
    <w:rsid w:val="0048647D"/>
    <w:rsid w:val="00B6286A"/>
    <w:rsid w:val="00BD3178"/>
    <w:rsid w:val="00F7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D47A6"/>
  <w15:chartTrackingRefBased/>
  <w15:docId w15:val="{8A209ECA-F8A2-4AF1-B3DE-02C09F322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5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4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 Sharabi</dc:creator>
  <cp:keywords/>
  <dc:description/>
  <cp:lastModifiedBy>Oz Sharabi</cp:lastModifiedBy>
  <cp:revision>3</cp:revision>
  <dcterms:created xsi:type="dcterms:W3CDTF">2026-02-02T06:26:00Z</dcterms:created>
  <dcterms:modified xsi:type="dcterms:W3CDTF">2026-02-02T06:28:00Z</dcterms:modified>
</cp:coreProperties>
</file>