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5E6" w:rsidRPr="006D256B" w:rsidRDefault="006B5379" w:rsidP="002A7109">
      <w:pPr>
        <w:jc w:val="both"/>
        <w:rPr>
          <w:rFonts w:ascii="Times New Roman" w:hAnsi="Times New Roman" w:cs="Times New Roman"/>
          <w:b/>
          <w:sz w:val="36"/>
          <w:szCs w:val="24"/>
          <w:lang w:val="en-US"/>
        </w:rPr>
      </w:pPr>
      <w:r w:rsidRPr="006D256B">
        <w:rPr>
          <w:rFonts w:ascii="Times New Roman" w:hAnsi="Times New Roman" w:cs="Times New Roman"/>
          <w:b/>
          <w:sz w:val="36"/>
          <w:szCs w:val="24"/>
          <w:lang w:val="en-US"/>
        </w:rPr>
        <w:t xml:space="preserve">Experiment </w:t>
      </w:r>
      <w:r w:rsidR="00B2768E" w:rsidRPr="006D256B">
        <w:rPr>
          <w:rFonts w:ascii="Times New Roman" w:hAnsi="Times New Roman" w:cs="Times New Roman"/>
          <w:b/>
          <w:sz w:val="36"/>
          <w:szCs w:val="24"/>
          <w:lang w:val="en-US"/>
        </w:rPr>
        <w:t>- Udacity</w:t>
      </w:r>
    </w:p>
    <w:p w:rsidR="007C3018" w:rsidRPr="006D256B" w:rsidRDefault="007C3018" w:rsidP="002A7109">
      <w:pPr>
        <w:jc w:val="both"/>
        <w:rPr>
          <w:rFonts w:ascii="Times New Roman" w:hAnsi="Times New Roman" w:cs="Times New Roman"/>
          <w:i/>
          <w:sz w:val="28"/>
          <w:szCs w:val="24"/>
          <w:lang w:val="en-US"/>
        </w:rPr>
      </w:pPr>
      <w:r w:rsidRPr="006D256B">
        <w:rPr>
          <w:rFonts w:ascii="Times New Roman" w:hAnsi="Times New Roman" w:cs="Times New Roman"/>
          <w:i/>
          <w:sz w:val="28"/>
          <w:szCs w:val="24"/>
          <w:lang w:val="en-US"/>
        </w:rPr>
        <w:t>Introduction</w:t>
      </w:r>
    </w:p>
    <w:p w:rsidR="007C3018" w:rsidRPr="006D256B" w:rsidRDefault="007C3018" w:rsidP="002A7109">
      <w:pPr>
        <w:jc w:val="both"/>
        <w:rPr>
          <w:rFonts w:ascii="Times New Roman" w:hAnsi="Times New Roman" w:cs="Times New Roman"/>
          <w:sz w:val="24"/>
          <w:szCs w:val="24"/>
          <w:lang w:val="en-US"/>
        </w:rPr>
      </w:pPr>
      <w:r w:rsidRPr="006D256B">
        <w:rPr>
          <w:rFonts w:ascii="Times New Roman" w:hAnsi="Times New Roman" w:cs="Times New Roman"/>
          <w:sz w:val="24"/>
          <w:szCs w:val="24"/>
          <w:lang w:val="en-US"/>
        </w:rPr>
        <w:t>At the time of this experiment, Udacity courses currently have two options on the course overview page: "start free trial", and "access course materials". If the student clicks "</w:t>
      </w:r>
      <w:proofErr w:type="gramStart"/>
      <w:r w:rsidRPr="006D256B">
        <w:rPr>
          <w:rFonts w:ascii="Times New Roman" w:hAnsi="Times New Roman" w:cs="Times New Roman"/>
          <w:sz w:val="24"/>
          <w:szCs w:val="24"/>
          <w:lang w:val="en-US"/>
        </w:rPr>
        <w:t>start free trial</w:t>
      </w:r>
      <w:proofErr w:type="gramEnd"/>
      <w:r w:rsidRPr="006D256B">
        <w:rPr>
          <w:rFonts w:ascii="Times New Roman" w:hAnsi="Times New Roman" w:cs="Times New Roman"/>
          <w:sz w:val="24"/>
          <w:szCs w:val="24"/>
          <w:lang w:val="en-US"/>
        </w:rPr>
        <w:t>",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7C3018" w:rsidRPr="006D256B" w:rsidRDefault="007C3018" w:rsidP="002A7109">
      <w:pPr>
        <w:jc w:val="both"/>
        <w:rPr>
          <w:rFonts w:ascii="Times New Roman" w:hAnsi="Times New Roman" w:cs="Times New Roman"/>
          <w:sz w:val="24"/>
          <w:szCs w:val="24"/>
          <w:lang w:val="en-US"/>
        </w:rPr>
      </w:pPr>
      <w:r w:rsidRPr="006D256B">
        <w:rPr>
          <w:rFonts w:ascii="Times New Roman" w:hAnsi="Times New Roman" w:cs="Times New Roman"/>
          <w:sz w:val="24"/>
          <w:szCs w:val="24"/>
          <w:lang w:val="en-US"/>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This screenshot shows what the experiment looks like.</w:t>
      </w:r>
    </w:p>
    <w:p w:rsidR="007C3018" w:rsidRPr="006D256B" w:rsidRDefault="007C3018" w:rsidP="002A7109">
      <w:pPr>
        <w:jc w:val="both"/>
        <w:rPr>
          <w:rFonts w:ascii="Times New Roman" w:hAnsi="Times New Roman" w:cs="Times New Roman"/>
          <w:sz w:val="24"/>
          <w:szCs w:val="24"/>
          <w:lang w:val="en-US"/>
        </w:rPr>
      </w:pPr>
      <w:r w:rsidRPr="006D256B">
        <w:rPr>
          <w:rFonts w:ascii="Times New Roman" w:hAnsi="Times New Roman" w:cs="Times New Roman"/>
          <w:sz w:val="24"/>
          <w:szCs w:val="24"/>
          <w:lang w:val="en-US"/>
        </w:rPr>
        <w:t>The hypothesis was that this might set clearer expectations for students upfront, thus reducing the number of frustrated students who left the free trial because they didn't have enough time—without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7C3018" w:rsidRPr="006D256B" w:rsidRDefault="007C3018" w:rsidP="002A7109">
      <w:pPr>
        <w:jc w:val="both"/>
        <w:rPr>
          <w:rFonts w:ascii="Times New Roman" w:hAnsi="Times New Roman" w:cs="Times New Roman"/>
          <w:b/>
          <w:sz w:val="32"/>
          <w:szCs w:val="24"/>
          <w:lang w:val="en-US"/>
        </w:rPr>
      </w:pPr>
      <w:r w:rsidRPr="006D256B">
        <w:rPr>
          <w:rFonts w:ascii="Times New Roman" w:hAnsi="Times New Roman" w:cs="Times New Roman"/>
          <w:sz w:val="24"/>
          <w:szCs w:val="24"/>
          <w:lang w:val="en-US"/>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6B5379" w:rsidRPr="006D256B" w:rsidRDefault="006B5379" w:rsidP="002A7109">
      <w:pPr>
        <w:jc w:val="both"/>
        <w:rPr>
          <w:rFonts w:ascii="Times New Roman" w:hAnsi="Times New Roman" w:cs="Times New Roman"/>
          <w:i/>
          <w:sz w:val="28"/>
          <w:szCs w:val="24"/>
          <w:lang w:val="en-US"/>
        </w:rPr>
      </w:pPr>
      <w:r w:rsidRPr="006D256B">
        <w:rPr>
          <w:rFonts w:ascii="Times New Roman" w:hAnsi="Times New Roman" w:cs="Times New Roman"/>
          <w:i/>
          <w:sz w:val="28"/>
          <w:szCs w:val="24"/>
          <w:lang w:val="en-US"/>
        </w:rPr>
        <w:t>Metric Choice</w:t>
      </w:r>
    </w:p>
    <w:p w:rsidR="00B2768E" w:rsidRPr="006D256B" w:rsidRDefault="00B2768E" w:rsidP="002A7109">
      <w:pPr>
        <w:jc w:val="both"/>
        <w:rPr>
          <w:rFonts w:ascii="Times New Roman" w:hAnsi="Times New Roman" w:cs="Times New Roman"/>
          <w:sz w:val="24"/>
          <w:szCs w:val="24"/>
          <w:lang w:val="en-US"/>
        </w:rPr>
      </w:pPr>
      <w:r w:rsidRPr="006D256B">
        <w:rPr>
          <w:rFonts w:ascii="Times New Roman" w:hAnsi="Times New Roman" w:cs="Times New Roman"/>
          <w:sz w:val="24"/>
          <w:szCs w:val="24"/>
          <w:lang w:val="en-US"/>
        </w:rPr>
        <w:t>We first need to choose invariant metrics. We will use these metrics to make ourselves sure that control and experiment group division has been performed unbaised.</w:t>
      </w:r>
    </w:p>
    <w:p w:rsidR="006B5379" w:rsidRPr="006D256B" w:rsidRDefault="006B5379" w:rsidP="002A7109">
      <w:pPr>
        <w:jc w:val="both"/>
        <w:rPr>
          <w:rFonts w:ascii="Times New Roman" w:hAnsi="Times New Roman" w:cs="Times New Roman"/>
          <w:sz w:val="24"/>
          <w:szCs w:val="24"/>
          <w:lang w:val="en-US"/>
        </w:rPr>
      </w:pPr>
      <w:r w:rsidRPr="006D256B">
        <w:rPr>
          <w:rFonts w:ascii="Times New Roman" w:hAnsi="Times New Roman" w:cs="Times New Roman"/>
          <w:b/>
          <w:sz w:val="24"/>
          <w:szCs w:val="24"/>
          <w:u w:val="single"/>
          <w:lang w:val="en-US"/>
        </w:rPr>
        <w:t>Invariant Metrics</w:t>
      </w:r>
      <w:r w:rsidRPr="006D256B">
        <w:rPr>
          <w:rFonts w:ascii="Times New Roman" w:hAnsi="Times New Roman" w:cs="Times New Roman"/>
          <w:sz w:val="24"/>
          <w:szCs w:val="24"/>
          <w:lang w:val="en-US"/>
        </w:rPr>
        <w:t>:</w:t>
      </w:r>
    </w:p>
    <w:p w:rsidR="006B5379" w:rsidRPr="006D256B" w:rsidRDefault="006B5379" w:rsidP="002A7109">
      <w:pPr>
        <w:pStyle w:val="ListParagraph"/>
        <w:numPr>
          <w:ilvl w:val="0"/>
          <w:numId w:val="3"/>
        </w:numPr>
        <w:ind w:left="567" w:hanging="283"/>
        <w:jc w:val="both"/>
        <w:rPr>
          <w:rStyle w:val="c10"/>
          <w:rFonts w:ascii="Times New Roman" w:hAnsi="Times New Roman" w:cs="Times New Roman"/>
          <w:sz w:val="24"/>
          <w:szCs w:val="24"/>
          <w:lang w:val="en-US"/>
        </w:rPr>
      </w:pPr>
      <w:r w:rsidRPr="006D256B">
        <w:rPr>
          <w:rStyle w:val="c6"/>
          <w:rFonts w:ascii="Times New Roman" w:hAnsi="Times New Roman" w:cs="Times New Roman"/>
          <w:b/>
          <w:sz w:val="24"/>
          <w:szCs w:val="24"/>
          <w:lang w:val="en-US"/>
        </w:rPr>
        <w:t>Number of cookies</w:t>
      </w:r>
      <w:r w:rsidRPr="006D256B">
        <w:rPr>
          <w:rStyle w:val="c6"/>
          <w:rFonts w:ascii="Times New Roman" w:hAnsi="Times New Roman" w:cs="Times New Roman"/>
          <w:sz w:val="24"/>
          <w:szCs w:val="24"/>
          <w:lang w:val="en-US"/>
        </w:rPr>
        <w:t>:</w:t>
      </w:r>
      <w:r w:rsidRPr="006D256B">
        <w:rPr>
          <w:rFonts w:ascii="Times New Roman" w:hAnsi="Times New Roman" w:cs="Times New Roman"/>
          <w:sz w:val="24"/>
          <w:szCs w:val="24"/>
          <w:lang w:val="en-US"/>
        </w:rPr>
        <w:t xml:space="preserve"> That is, number of unique cookies to view the course overview page. </w:t>
      </w:r>
      <w:r w:rsidRPr="006D256B">
        <w:rPr>
          <w:rStyle w:val="c4"/>
          <w:rFonts w:ascii="Times New Roman" w:hAnsi="Times New Roman" w:cs="Times New Roman"/>
          <w:sz w:val="24"/>
          <w:szCs w:val="24"/>
          <w:lang w:val="en-US"/>
        </w:rPr>
        <w:t>(d</w:t>
      </w:r>
      <w:r w:rsidRPr="006D256B">
        <w:rPr>
          <w:rStyle w:val="c15"/>
          <w:rFonts w:ascii="Times New Roman" w:hAnsi="Times New Roman" w:cs="Times New Roman"/>
          <w:sz w:val="24"/>
          <w:szCs w:val="24"/>
          <w:lang w:val="en-US"/>
        </w:rPr>
        <w:t>min</w:t>
      </w:r>
      <w:r w:rsidRPr="006D256B">
        <w:rPr>
          <w:rStyle w:val="c10"/>
          <w:rFonts w:ascii="Times New Roman" w:hAnsi="Times New Roman" w:cs="Times New Roman"/>
          <w:sz w:val="24"/>
          <w:szCs w:val="24"/>
          <w:lang w:val="en-US"/>
        </w:rPr>
        <w:t>=3000)</w:t>
      </w:r>
    </w:p>
    <w:p w:rsidR="006B5379" w:rsidRPr="006B5379" w:rsidRDefault="006B5379" w:rsidP="002A7109">
      <w:pPr>
        <w:pStyle w:val="ListParagraph"/>
        <w:numPr>
          <w:ilvl w:val="0"/>
          <w:numId w:val="3"/>
        </w:numPr>
        <w:ind w:left="567" w:hanging="283"/>
        <w:jc w:val="both"/>
        <w:rPr>
          <w:rFonts w:ascii="Times New Roman" w:eastAsia="Times New Roman" w:hAnsi="Times New Roman" w:cs="Times New Roman"/>
          <w:sz w:val="24"/>
          <w:szCs w:val="24"/>
          <w:lang w:val="en-US" w:eastAsia="tr-TR"/>
        </w:rPr>
      </w:pPr>
      <w:r w:rsidRPr="006D256B">
        <w:rPr>
          <w:rFonts w:ascii="Times New Roman" w:eastAsia="Times New Roman" w:hAnsi="Times New Roman" w:cs="Times New Roman"/>
          <w:b/>
          <w:sz w:val="24"/>
          <w:szCs w:val="24"/>
          <w:lang w:val="en-US" w:eastAsia="tr-TR"/>
        </w:rPr>
        <w:t>Number of clicks</w:t>
      </w:r>
      <w:r w:rsidRPr="006D256B">
        <w:rPr>
          <w:rFonts w:ascii="Times New Roman" w:eastAsia="Times New Roman" w:hAnsi="Times New Roman" w:cs="Times New Roman"/>
          <w:sz w:val="24"/>
          <w:szCs w:val="24"/>
          <w:lang w:val="en-US" w:eastAsia="tr-TR"/>
        </w:rPr>
        <w:t xml:space="preserve">: </w:t>
      </w:r>
      <w:r w:rsidRPr="006B5379">
        <w:rPr>
          <w:rFonts w:ascii="Times New Roman" w:eastAsia="Times New Roman" w:hAnsi="Times New Roman" w:cs="Times New Roman"/>
          <w:sz w:val="24"/>
          <w:szCs w:val="24"/>
          <w:lang w:val="en-US" w:eastAsia="tr-TR"/>
        </w:rPr>
        <w:t xml:space="preserve">That is, number of unique cookies to click the "Start free trial" button (which happens before the free trial screener is trigger). </w:t>
      </w:r>
      <w:r w:rsidRPr="006D256B">
        <w:rPr>
          <w:rFonts w:ascii="Times New Roman" w:eastAsia="Times New Roman" w:hAnsi="Times New Roman" w:cs="Times New Roman"/>
          <w:sz w:val="24"/>
          <w:szCs w:val="24"/>
          <w:lang w:val="en-US" w:eastAsia="tr-TR"/>
        </w:rPr>
        <w:t>(dmin=240)</w:t>
      </w:r>
    </w:p>
    <w:p w:rsidR="006B5379" w:rsidRPr="006D256B" w:rsidRDefault="006B5379" w:rsidP="002A7109">
      <w:pPr>
        <w:pStyle w:val="ListParagraph"/>
        <w:numPr>
          <w:ilvl w:val="0"/>
          <w:numId w:val="3"/>
        </w:numPr>
        <w:ind w:left="567" w:hanging="283"/>
        <w:jc w:val="both"/>
        <w:rPr>
          <w:rFonts w:ascii="Times New Roman" w:hAnsi="Times New Roman" w:cs="Times New Roman"/>
          <w:sz w:val="24"/>
          <w:szCs w:val="24"/>
          <w:lang w:val="en-US"/>
        </w:rPr>
      </w:pPr>
      <w:r w:rsidRPr="006D256B">
        <w:rPr>
          <w:rFonts w:ascii="Times New Roman" w:eastAsia="Times New Roman" w:hAnsi="Times New Roman" w:cs="Times New Roman"/>
          <w:b/>
          <w:sz w:val="24"/>
          <w:szCs w:val="24"/>
          <w:lang w:val="en-US" w:eastAsia="tr-TR"/>
        </w:rPr>
        <w:lastRenderedPageBreak/>
        <w:t>Click-through-probability</w:t>
      </w:r>
      <w:r w:rsidRPr="006D256B">
        <w:rPr>
          <w:rFonts w:ascii="Times New Roman" w:eastAsia="Times New Roman" w:hAnsi="Times New Roman" w:cs="Times New Roman"/>
          <w:sz w:val="24"/>
          <w:szCs w:val="24"/>
          <w:lang w:val="en-US" w:eastAsia="tr-TR"/>
        </w:rPr>
        <w:t>: That is, number of unique cookies to click the "Start free trial" button divided by number of unique cookies to view the course overview page. (dmin=0.01)</w:t>
      </w:r>
    </w:p>
    <w:p w:rsidR="00B2768E" w:rsidRPr="006D256B" w:rsidRDefault="00B2768E" w:rsidP="002A7109">
      <w:pPr>
        <w:jc w:val="both"/>
        <w:rPr>
          <w:rFonts w:ascii="Times New Roman" w:hAnsi="Times New Roman" w:cs="Times New Roman"/>
          <w:sz w:val="24"/>
          <w:szCs w:val="24"/>
          <w:lang w:val="en-US"/>
        </w:rPr>
      </w:pPr>
      <w:r w:rsidRPr="006D256B">
        <w:rPr>
          <w:rFonts w:ascii="Times New Roman" w:hAnsi="Times New Roman" w:cs="Times New Roman"/>
          <w:sz w:val="24"/>
          <w:szCs w:val="24"/>
          <w:lang w:val="en-US"/>
        </w:rPr>
        <w:t>Evaluation metrics will be used for significance tests</w:t>
      </w:r>
      <w:r w:rsidR="006D256B" w:rsidRPr="006D256B">
        <w:rPr>
          <w:rFonts w:ascii="Times New Roman" w:hAnsi="Times New Roman" w:cs="Times New Roman"/>
          <w:sz w:val="24"/>
          <w:szCs w:val="24"/>
          <w:lang w:val="en-US"/>
        </w:rPr>
        <w:t xml:space="preserve"> which will show us whether the change made in the website has a real effect or not.</w:t>
      </w:r>
    </w:p>
    <w:p w:rsidR="006B5379" w:rsidRPr="006D256B" w:rsidRDefault="006B5379" w:rsidP="002A7109">
      <w:pPr>
        <w:jc w:val="both"/>
        <w:rPr>
          <w:rFonts w:ascii="Times New Roman" w:hAnsi="Times New Roman" w:cs="Times New Roman"/>
          <w:b/>
          <w:sz w:val="24"/>
          <w:szCs w:val="24"/>
          <w:u w:val="single"/>
          <w:lang w:val="en-US"/>
        </w:rPr>
      </w:pPr>
      <w:r w:rsidRPr="006D256B">
        <w:rPr>
          <w:rFonts w:ascii="Times New Roman" w:hAnsi="Times New Roman" w:cs="Times New Roman"/>
          <w:b/>
          <w:sz w:val="24"/>
          <w:szCs w:val="24"/>
          <w:u w:val="single"/>
          <w:lang w:val="en-US"/>
        </w:rPr>
        <w:t>Evaluation Metrics:</w:t>
      </w:r>
    </w:p>
    <w:p w:rsidR="006B5379" w:rsidRPr="006D256B" w:rsidRDefault="006B5379" w:rsidP="002A7109">
      <w:pPr>
        <w:pStyle w:val="ListParagraph"/>
        <w:numPr>
          <w:ilvl w:val="0"/>
          <w:numId w:val="3"/>
        </w:numPr>
        <w:ind w:left="567" w:hanging="283"/>
        <w:jc w:val="both"/>
        <w:rPr>
          <w:rStyle w:val="c6"/>
          <w:rFonts w:ascii="Times New Roman" w:hAnsi="Times New Roman" w:cs="Times New Roman"/>
          <w:sz w:val="24"/>
          <w:lang w:val="en-US"/>
        </w:rPr>
      </w:pPr>
      <w:r w:rsidRPr="006D256B">
        <w:rPr>
          <w:rStyle w:val="c6"/>
          <w:rFonts w:ascii="Times New Roman" w:hAnsi="Times New Roman" w:cs="Times New Roman"/>
          <w:b/>
          <w:sz w:val="24"/>
          <w:lang w:val="en-US"/>
        </w:rPr>
        <w:t>Gross conversion:</w:t>
      </w:r>
      <w:r w:rsidRPr="006D256B">
        <w:rPr>
          <w:rStyle w:val="c6"/>
          <w:rFonts w:ascii="Times New Roman" w:hAnsi="Times New Roman" w:cs="Times New Roman"/>
          <w:sz w:val="24"/>
          <w:lang w:val="en-US"/>
        </w:rPr>
        <w:t xml:space="preserve"> That is, number of user-ids to complete checkout and enroll in the free trial divided by number of unique cookies to click the "Start free trial" button. (</w:t>
      </w:r>
      <w:r w:rsidRPr="006D256B">
        <w:rPr>
          <w:rStyle w:val="c6"/>
          <w:rFonts w:ascii="Times New Roman" w:hAnsi="Times New Roman" w:cs="Times New Roman"/>
          <w:i/>
          <w:sz w:val="24"/>
          <w:lang w:val="en-US"/>
        </w:rPr>
        <w:t>d</w:t>
      </w:r>
      <w:r w:rsidRPr="006D256B">
        <w:rPr>
          <w:rStyle w:val="c6"/>
          <w:rFonts w:ascii="Times New Roman" w:hAnsi="Times New Roman" w:cs="Times New Roman"/>
          <w:i/>
          <w:sz w:val="24"/>
          <w:vertAlign w:val="subscript"/>
          <w:lang w:val="en-US"/>
        </w:rPr>
        <w:t>min</w:t>
      </w:r>
      <w:r w:rsidRPr="006D256B">
        <w:rPr>
          <w:rStyle w:val="c6"/>
          <w:rFonts w:ascii="Times New Roman" w:hAnsi="Times New Roman" w:cs="Times New Roman"/>
          <w:i/>
          <w:sz w:val="24"/>
          <w:lang w:val="en-US"/>
        </w:rPr>
        <w:t>= 0.01</w:t>
      </w:r>
      <w:r w:rsidRPr="006D256B">
        <w:rPr>
          <w:rStyle w:val="c6"/>
          <w:rFonts w:ascii="Times New Roman" w:hAnsi="Times New Roman" w:cs="Times New Roman"/>
          <w:sz w:val="24"/>
          <w:lang w:val="en-US"/>
        </w:rPr>
        <w:t>)</w:t>
      </w:r>
    </w:p>
    <w:p w:rsidR="006B5379" w:rsidRPr="006D256B" w:rsidRDefault="006B5379" w:rsidP="002A7109">
      <w:pPr>
        <w:pStyle w:val="ListParagraph"/>
        <w:numPr>
          <w:ilvl w:val="0"/>
          <w:numId w:val="3"/>
        </w:numPr>
        <w:ind w:left="567" w:hanging="283"/>
        <w:jc w:val="both"/>
        <w:rPr>
          <w:rStyle w:val="c6"/>
          <w:rFonts w:ascii="Times New Roman" w:hAnsi="Times New Roman" w:cs="Times New Roman"/>
          <w:sz w:val="24"/>
          <w:lang w:val="en-US"/>
        </w:rPr>
      </w:pPr>
      <w:r w:rsidRPr="006D256B">
        <w:rPr>
          <w:rStyle w:val="c6"/>
          <w:rFonts w:ascii="Times New Roman" w:hAnsi="Times New Roman" w:cs="Times New Roman"/>
          <w:b/>
          <w:sz w:val="24"/>
          <w:lang w:val="en-US"/>
        </w:rPr>
        <w:t>Retention</w:t>
      </w:r>
      <w:r w:rsidRPr="006D256B">
        <w:rPr>
          <w:rStyle w:val="c6"/>
          <w:rFonts w:ascii="Times New Roman" w:hAnsi="Times New Roman" w:cs="Times New Roman"/>
          <w:sz w:val="24"/>
          <w:lang w:val="en-US"/>
        </w:rPr>
        <w:t>: That is, number of user-ids to remain enrolled past the 14-day boundary (and thus make at least one payment) divided by number of user-ids to complete checkout. (</w:t>
      </w:r>
      <w:r w:rsidRPr="006D256B">
        <w:rPr>
          <w:rStyle w:val="c6"/>
          <w:rFonts w:ascii="Times New Roman" w:hAnsi="Times New Roman" w:cs="Times New Roman"/>
          <w:i/>
          <w:sz w:val="24"/>
          <w:lang w:val="en-US"/>
        </w:rPr>
        <w:t>d</w:t>
      </w:r>
      <w:r w:rsidRPr="006D256B">
        <w:rPr>
          <w:rStyle w:val="c6"/>
          <w:rFonts w:ascii="Times New Roman" w:hAnsi="Times New Roman" w:cs="Times New Roman"/>
          <w:i/>
          <w:sz w:val="24"/>
          <w:vertAlign w:val="subscript"/>
          <w:lang w:val="en-US"/>
        </w:rPr>
        <w:t>min</w:t>
      </w:r>
      <w:r w:rsidRPr="006D256B">
        <w:rPr>
          <w:rStyle w:val="c6"/>
          <w:rFonts w:ascii="Times New Roman" w:hAnsi="Times New Roman" w:cs="Times New Roman"/>
          <w:i/>
          <w:sz w:val="24"/>
          <w:lang w:val="en-US"/>
        </w:rPr>
        <w:t>=0.01</w:t>
      </w:r>
      <w:r w:rsidRPr="006D256B">
        <w:rPr>
          <w:rStyle w:val="c6"/>
          <w:rFonts w:ascii="Times New Roman" w:hAnsi="Times New Roman" w:cs="Times New Roman"/>
          <w:sz w:val="24"/>
          <w:lang w:val="en-US"/>
        </w:rPr>
        <w:t>)</w:t>
      </w:r>
    </w:p>
    <w:p w:rsidR="006B5379" w:rsidRPr="006D256B" w:rsidRDefault="006B5379" w:rsidP="002A7109">
      <w:pPr>
        <w:pStyle w:val="ListParagraph"/>
        <w:numPr>
          <w:ilvl w:val="0"/>
          <w:numId w:val="3"/>
        </w:numPr>
        <w:ind w:left="567" w:hanging="283"/>
        <w:jc w:val="both"/>
        <w:rPr>
          <w:rStyle w:val="c6"/>
          <w:rFonts w:ascii="Times New Roman" w:hAnsi="Times New Roman" w:cs="Times New Roman"/>
          <w:sz w:val="24"/>
          <w:lang w:val="en-US"/>
        </w:rPr>
      </w:pPr>
      <w:r w:rsidRPr="006D256B">
        <w:rPr>
          <w:rStyle w:val="c6"/>
          <w:rFonts w:ascii="Times New Roman" w:hAnsi="Times New Roman" w:cs="Times New Roman"/>
          <w:b/>
          <w:sz w:val="24"/>
          <w:lang w:val="en-US"/>
        </w:rPr>
        <w:t>Net conversion</w:t>
      </w:r>
      <w:r w:rsidRPr="006D256B">
        <w:rPr>
          <w:rStyle w:val="c6"/>
          <w:rFonts w:ascii="Times New Roman" w:hAnsi="Times New Roman" w:cs="Times New Roman"/>
          <w:sz w:val="24"/>
          <w:lang w:val="en-US"/>
        </w:rPr>
        <w:t>: That is, number of user-ids to remain enrolled past the 14-day boundary (and thus make at least one payment) divided by the number of unique cookies to click the "Start free trial" button. (</w:t>
      </w:r>
      <w:r w:rsidRPr="006D256B">
        <w:rPr>
          <w:rStyle w:val="c6"/>
          <w:rFonts w:ascii="Times New Roman" w:hAnsi="Times New Roman" w:cs="Times New Roman"/>
          <w:i/>
          <w:sz w:val="24"/>
          <w:lang w:val="en-US"/>
        </w:rPr>
        <w:t>d</w:t>
      </w:r>
      <w:r w:rsidRPr="006D256B">
        <w:rPr>
          <w:rStyle w:val="c6"/>
          <w:rFonts w:ascii="Times New Roman" w:hAnsi="Times New Roman" w:cs="Times New Roman"/>
          <w:i/>
          <w:sz w:val="24"/>
          <w:vertAlign w:val="subscript"/>
          <w:lang w:val="en-US"/>
        </w:rPr>
        <w:t>min</w:t>
      </w:r>
      <w:r w:rsidRPr="006D256B">
        <w:rPr>
          <w:rStyle w:val="c6"/>
          <w:rFonts w:ascii="Times New Roman" w:hAnsi="Times New Roman" w:cs="Times New Roman"/>
          <w:i/>
          <w:sz w:val="24"/>
          <w:lang w:val="en-US"/>
        </w:rPr>
        <w:t>= 0.0075</w:t>
      </w:r>
      <w:r w:rsidRPr="006D256B">
        <w:rPr>
          <w:rStyle w:val="c6"/>
          <w:rFonts w:ascii="Times New Roman" w:hAnsi="Times New Roman" w:cs="Times New Roman"/>
          <w:sz w:val="24"/>
          <w:lang w:val="en-US"/>
        </w:rPr>
        <w:t>)</w:t>
      </w:r>
    </w:p>
    <w:tbl>
      <w:tblPr>
        <w:tblW w:w="81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54"/>
        <w:gridCol w:w="1559"/>
        <w:gridCol w:w="1509"/>
      </w:tblGrid>
      <w:tr w:rsidR="00F76E5A" w:rsidRPr="006D256B" w:rsidTr="00F76E5A">
        <w:trPr>
          <w:trHeight w:val="315"/>
          <w:jc w:val="center"/>
        </w:trPr>
        <w:tc>
          <w:tcPr>
            <w:tcW w:w="5054" w:type="dxa"/>
            <w:tcMar>
              <w:top w:w="30" w:type="dxa"/>
              <w:left w:w="45" w:type="dxa"/>
              <w:bottom w:w="30" w:type="dxa"/>
              <w:right w:w="45" w:type="dxa"/>
            </w:tcMar>
            <w:vAlign w:val="center"/>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p>
        </w:tc>
        <w:tc>
          <w:tcPr>
            <w:tcW w:w="1559" w:type="dxa"/>
            <w:tcMar>
              <w:top w:w="30" w:type="dxa"/>
              <w:left w:w="45" w:type="dxa"/>
              <w:bottom w:w="30" w:type="dxa"/>
              <w:right w:w="45" w:type="dxa"/>
            </w:tcMar>
            <w:vAlign w:val="center"/>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r w:rsidRPr="006D256B">
              <w:rPr>
                <w:rFonts w:ascii="Times New Roman" w:eastAsia="Times New Roman" w:hAnsi="Times New Roman" w:cs="Times New Roman"/>
                <w:szCs w:val="20"/>
                <w:lang w:val="en-US" w:eastAsia="tr-TR"/>
              </w:rPr>
              <w:t>Values</w:t>
            </w:r>
          </w:p>
        </w:tc>
        <w:tc>
          <w:tcPr>
            <w:tcW w:w="1509" w:type="dxa"/>
            <w:vAlign w:val="center"/>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r w:rsidRPr="006D256B">
              <w:rPr>
                <w:rFonts w:ascii="Times New Roman" w:eastAsia="Times New Roman" w:hAnsi="Times New Roman" w:cs="Times New Roman"/>
                <w:szCs w:val="20"/>
                <w:lang w:val="en-US" w:eastAsia="tr-TR"/>
              </w:rPr>
              <w:t xml:space="preserve">Standard </w:t>
            </w:r>
            <w:proofErr w:type="spellStart"/>
            <w:r w:rsidRPr="006D256B">
              <w:rPr>
                <w:rFonts w:ascii="Times New Roman" w:eastAsia="Times New Roman" w:hAnsi="Times New Roman" w:cs="Times New Roman"/>
                <w:szCs w:val="20"/>
                <w:lang w:val="en-US" w:eastAsia="tr-TR"/>
              </w:rPr>
              <w:t>Devs</w:t>
            </w:r>
            <w:proofErr w:type="spellEnd"/>
            <w:r w:rsidRPr="006D256B">
              <w:rPr>
                <w:rFonts w:ascii="Times New Roman" w:eastAsia="Times New Roman" w:hAnsi="Times New Roman" w:cs="Times New Roman"/>
                <w:szCs w:val="20"/>
                <w:lang w:val="en-US" w:eastAsia="tr-TR"/>
              </w:rPr>
              <w:t>.</w:t>
            </w:r>
          </w:p>
        </w:tc>
      </w:tr>
      <w:tr w:rsidR="00F76E5A" w:rsidRPr="006D256B" w:rsidTr="00F76E5A">
        <w:trPr>
          <w:trHeight w:val="315"/>
          <w:jc w:val="center"/>
        </w:trPr>
        <w:tc>
          <w:tcPr>
            <w:tcW w:w="5054"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Unique cookies to view course overview page per day:</w:t>
            </w:r>
          </w:p>
        </w:tc>
        <w:tc>
          <w:tcPr>
            <w:tcW w:w="1559"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D256B">
              <w:rPr>
                <w:rFonts w:ascii="Times New Roman" w:eastAsia="Times New Roman" w:hAnsi="Times New Roman" w:cs="Times New Roman"/>
                <w:szCs w:val="20"/>
                <w:lang w:val="en-US" w:eastAsia="tr-TR"/>
              </w:rPr>
              <w:t>5000</w:t>
            </w:r>
          </w:p>
        </w:tc>
        <w:tc>
          <w:tcPr>
            <w:tcW w:w="1509" w:type="dxa"/>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p>
        </w:tc>
      </w:tr>
      <w:tr w:rsidR="00F76E5A" w:rsidRPr="006D256B" w:rsidTr="00F76E5A">
        <w:trPr>
          <w:trHeight w:val="315"/>
          <w:jc w:val="center"/>
        </w:trPr>
        <w:tc>
          <w:tcPr>
            <w:tcW w:w="5054"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Unique cookies to click "Start free trial" per day:</w:t>
            </w:r>
          </w:p>
        </w:tc>
        <w:tc>
          <w:tcPr>
            <w:tcW w:w="1559"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D256B">
              <w:rPr>
                <w:rFonts w:ascii="Times New Roman" w:eastAsia="Times New Roman" w:hAnsi="Times New Roman" w:cs="Times New Roman"/>
                <w:szCs w:val="20"/>
                <w:lang w:val="en-US" w:eastAsia="tr-TR"/>
              </w:rPr>
              <w:t>4</w:t>
            </w:r>
            <w:r w:rsidRPr="00635DCB">
              <w:rPr>
                <w:rFonts w:ascii="Times New Roman" w:eastAsia="Times New Roman" w:hAnsi="Times New Roman" w:cs="Times New Roman"/>
                <w:szCs w:val="20"/>
                <w:lang w:val="en-US" w:eastAsia="tr-TR"/>
              </w:rPr>
              <w:t>00</w:t>
            </w:r>
          </w:p>
        </w:tc>
        <w:tc>
          <w:tcPr>
            <w:tcW w:w="1509" w:type="dxa"/>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p>
        </w:tc>
      </w:tr>
      <w:tr w:rsidR="00F76E5A" w:rsidRPr="006D256B" w:rsidTr="00F76E5A">
        <w:trPr>
          <w:trHeight w:val="315"/>
          <w:jc w:val="center"/>
        </w:trPr>
        <w:tc>
          <w:tcPr>
            <w:tcW w:w="5054"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Enrollments per day:</w:t>
            </w:r>
          </w:p>
        </w:tc>
        <w:tc>
          <w:tcPr>
            <w:tcW w:w="1559"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D256B">
              <w:rPr>
                <w:rFonts w:ascii="Times New Roman" w:eastAsia="Times New Roman" w:hAnsi="Times New Roman" w:cs="Times New Roman"/>
                <w:szCs w:val="20"/>
                <w:lang w:val="en-US" w:eastAsia="tr-TR"/>
              </w:rPr>
              <w:t>82.5</w:t>
            </w:r>
          </w:p>
        </w:tc>
        <w:tc>
          <w:tcPr>
            <w:tcW w:w="1509" w:type="dxa"/>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p>
        </w:tc>
      </w:tr>
      <w:tr w:rsidR="00F76E5A" w:rsidRPr="006D256B" w:rsidTr="00F76E5A">
        <w:trPr>
          <w:trHeight w:val="315"/>
          <w:jc w:val="center"/>
        </w:trPr>
        <w:tc>
          <w:tcPr>
            <w:tcW w:w="5054"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Click-through-probability on "Start free trial":</w:t>
            </w:r>
          </w:p>
        </w:tc>
        <w:tc>
          <w:tcPr>
            <w:tcW w:w="1559"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0.08</w:t>
            </w:r>
          </w:p>
        </w:tc>
        <w:tc>
          <w:tcPr>
            <w:tcW w:w="1509" w:type="dxa"/>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p>
        </w:tc>
      </w:tr>
      <w:tr w:rsidR="00F76E5A" w:rsidRPr="006D256B" w:rsidTr="00211F04">
        <w:trPr>
          <w:trHeight w:val="315"/>
          <w:jc w:val="center"/>
        </w:trPr>
        <w:tc>
          <w:tcPr>
            <w:tcW w:w="5054"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Probability of enrolling, given click:</w:t>
            </w:r>
          </w:p>
        </w:tc>
        <w:tc>
          <w:tcPr>
            <w:tcW w:w="1559"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0.20625</w:t>
            </w:r>
          </w:p>
        </w:tc>
        <w:tc>
          <w:tcPr>
            <w:tcW w:w="1509" w:type="dxa"/>
            <w:vAlign w:val="bottom"/>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r w:rsidRPr="006D256B">
              <w:rPr>
                <w:rFonts w:ascii="Times New Roman" w:eastAsia="Times New Roman" w:hAnsi="Times New Roman" w:cs="Times New Roman"/>
                <w:szCs w:val="20"/>
                <w:lang w:val="en-US" w:eastAsia="tr-TR"/>
              </w:rPr>
              <w:t>0.0202</w:t>
            </w:r>
          </w:p>
        </w:tc>
      </w:tr>
      <w:tr w:rsidR="00F76E5A" w:rsidRPr="006D256B" w:rsidTr="00211F04">
        <w:trPr>
          <w:trHeight w:val="315"/>
          <w:jc w:val="center"/>
        </w:trPr>
        <w:tc>
          <w:tcPr>
            <w:tcW w:w="5054"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Probability of payment, given enroll:</w:t>
            </w:r>
          </w:p>
        </w:tc>
        <w:tc>
          <w:tcPr>
            <w:tcW w:w="1559"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0.53</w:t>
            </w:r>
          </w:p>
        </w:tc>
        <w:tc>
          <w:tcPr>
            <w:tcW w:w="1509" w:type="dxa"/>
            <w:vAlign w:val="bottom"/>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r w:rsidRPr="006D256B">
              <w:rPr>
                <w:rFonts w:ascii="Times New Roman" w:eastAsia="Times New Roman" w:hAnsi="Times New Roman" w:cs="Times New Roman"/>
                <w:szCs w:val="20"/>
                <w:lang w:val="en-US" w:eastAsia="tr-TR"/>
              </w:rPr>
              <w:t>0.0549</w:t>
            </w:r>
          </w:p>
        </w:tc>
      </w:tr>
      <w:tr w:rsidR="00F76E5A" w:rsidRPr="006D256B" w:rsidTr="00211F04">
        <w:trPr>
          <w:trHeight w:val="315"/>
          <w:jc w:val="center"/>
        </w:trPr>
        <w:tc>
          <w:tcPr>
            <w:tcW w:w="5054"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Probability of payment, given click</w:t>
            </w:r>
          </w:p>
        </w:tc>
        <w:tc>
          <w:tcPr>
            <w:tcW w:w="1559" w:type="dxa"/>
            <w:tcMar>
              <w:top w:w="30" w:type="dxa"/>
              <w:left w:w="45" w:type="dxa"/>
              <w:bottom w:w="30" w:type="dxa"/>
              <w:right w:w="45" w:type="dxa"/>
            </w:tcMar>
            <w:vAlign w:val="bottom"/>
            <w:hideMark/>
          </w:tcPr>
          <w:p w:rsidR="00F76E5A" w:rsidRPr="00635DCB" w:rsidRDefault="00F76E5A" w:rsidP="002A7109">
            <w:pPr>
              <w:spacing w:after="0" w:line="240" w:lineRule="auto"/>
              <w:jc w:val="both"/>
              <w:rPr>
                <w:rFonts w:ascii="Times New Roman" w:eastAsia="Times New Roman" w:hAnsi="Times New Roman" w:cs="Times New Roman"/>
                <w:szCs w:val="20"/>
                <w:lang w:val="en-US" w:eastAsia="tr-TR"/>
              </w:rPr>
            </w:pPr>
            <w:r w:rsidRPr="00635DCB">
              <w:rPr>
                <w:rFonts w:ascii="Times New Roman" w:eastAsia="Times New Roman" w:hAnsi="Times New Roman" w:cs="Times New Roman"/>
                <w:szCs w:val="20"/>
                <w:lang w:val="en-US" w:eastAsia="tr-TR"/>
              </w:rPr>
              <w:t>0</w:t>
            </w:r>
            <w:r w:rsidRPr="006D256B">
              <w:rPr>
                <w:rFonts w:ascii="Times New Roman" w:eastAsia="Times New Roman" w:hAnsi="Times New Roman" w:cs="Times New Roman"/>
                <w:szCs w:val="20"/>
                <w:lang w:val="en-US" w:eastAsia="tr-TR"/>
              </w:rPr>
              <w:t>,</w:t>
            </w:r>
            <w:r w:rsidRPr="00635DCB">
              <w:rPr>
                <w:rFonts w:ascii="Times New Roman" w:eastAsia="Times New Roman" w:hAnsi="Times New Roman" w:cs="Times New Roman"/>
                <w:szCs w:val="20"/>
                <w:lang w:val="en-US" w:eastAsia="tr-TR"/>
              </w:rPr>
              <w:t>1093125</w:t>
            </w:r>
          </w:p>
        </w:tc>
        <w:tc>
          <w:tcPr>
            <w:tcW w:w="1509" w:type="dxa"/>
            <w:vAlign w:val="bottom"/>
          </w:tcPr>
          <w:p w:rsidR="00F76E5A" w:rsidRPr="006D256B" w:rsidRDefault="00F76E5A" w:rsidP="002A7109">
            <w:pPr>
              <w:spacing w:after="0" w:line="240" w:lineRule="auto"/>
              <w:jc w:val="both"/>
              <w:rPr>
                <w:rFonts w:ascii="Times New Roman" w:eastAsia="Times New Roman" w:hAnsi="Times New Roman" w:cs="Times New Roman"/>
                <w:szCs w:val="20"/>
                <w:lang w:val="en-US" w:eastAsia="tr-TR"/>
              </w:rPr>
            </w:pPr>
            <w:r w:rsidRPr="006D256B">
              <w:rPr>
                <w:rFonts w:ascii="Times New Roman" w:eastAsia="Times New Roman" w:hAnsi="Times New Roman" w:cs="Times New Roman"/>
                <w:szCs w:val="20"/>
                <w:lang w:val="en-US" w:eastAsia="tr-TR"/>
              </w:rPr>
              <w:t>0.0156</w:t>
            </w:r>
          </w:p>
        </w:tc>
      </w:tr>
    </w:tbl>
    <w:p w:rsidR="00211F04" w:rsidRPr="006D256B" w:rsidRDefault="00211F04" w:rsidP="002A7109">
      <w:pPr>
        <w:jc w:val="both"/>
        <w:rPr>
          <w:rStyle w:val="c6"/>
          <w:rFonts w:ascii="Times New Roman" w:hAnsi="Times New Roman" w:cs="Times New Roman"/>
          <w:sz w:val="24"/>
          <w:lang w:val="en-US"/>
        </w:rPr>
      </w:pPr>
    </w:p>
    <w:p w:rsidR="00635DCB" w:rsidRPr="006D256B" w:rsidRDefault="00211F04" w:rsidP="002A7109">
      <w:pPr>
        <w:jc w:val="both"/>
        <w:rPr>
          <w:rStyle w:val="c6"/>
          <w:rFonts w:ascii="Times New Roman" w:hAnsi="Times New Roman" w:cs="Times New Roman"/>
          <w:sz w:val="24"/>
          <w:lang w:val="en-US"/>
        </w:rPr>
      </w:pPr>
      <w:r w:rsidRPr="006D256B">
        <w:rPr>
          <w:rStyle w:val="c6"/>
          <w:rFonts w:ascii="Times New Roman" w:hAnsi="Times New Roman" w:cs="Times New Roman"/>
          <w:sz w:val="24"/>
          <w:lang w:val="en-US"/>
        </w:rPr>
        <w:t xml:space="preserve">We do not prefer to use Bonferroni Correction since three evaluation metrics we use look quite </w:t>
      </w:r>
      <w:r w:rsidR="006D256B" w:rsidRPr="006D256B">
        <w:rPr>
          <w:rStyle w:val="c6"/>
          <w:rFonts w:ascii="Times New Roman" w:hAnsi="Times New Roman" w:cs="Times New Roman"/>
          <w:sz w:val="24"/>
          <w:lang w:val="en-US"/>
        </w:rPr>
        <w:t>correlated, by</w:t>
      </w:r>
      <w:r w:rsidRPr="006D256B">
        <w:rPr>
          <w:rStyle w:val="c6"/>
          <w:rFonts w:ascii="Times New Roman" w:hAnsi="Times New Roman" w:cs="Times New Roman"/>
          <w:sz w:val="24"/>
          <w:lang w:val="en-US"/>
        </w:rPr>
        <w:t xml:space="preserve"> which Bonferroni method will cause a very conservative solution. </w:t>
      </w:r>
    </w:p>
    <w:p w:rsidR="006D256B" w:rsidRPr="006D256B" w:rsidRDefault="006D256B" w:rsidP="002A7109">
      <w:pPr>
        <w:jc w:val="both"/>
        <w:rPr>
          <w:rStyle w:val="c6"/>
          <w:rFonts w:ascii="Times New Roman" w:hAnsi="Times New Roman" w:cs="Times New Roman"/>
          <w:i/>
          <w:sz w:val="28"/>
          <w:lang w:val="en-US"/>
        </w:rPr>
      </w:pPr>
    </w:p>
    <w:p w:rsidR="00FB26A3" w:rsidRPr="006D256B" w:rsidRDefault="00FB26A3" w:rsidP="002A7109">
      <w:pPr>
        <w:jc w:val="both"/>
        <w:rPr>
          <w:rStyle w:val="c6"/>
          <w:rFonts w:ascii="Times New Roman" w:hAnsi="Times New Roman" w:cs="Times New Roman"/>
          <w:i/>
          <w:sz w:val="28"/>
          <w:lang w:val="en-US"/>
        </w:rPr>
      </w:pPr>
      <w:r w:rsidRPr="006D256B">
        <w:rPr>
          <w:rStyle w:val="c6"/>
          <w:rFonts w:ascii="Times New Roman" w:hAnsi="Times New Roman" w:cs="Times New Roman"/>
          <w:i/>
          <w:sz w:val="28"/>
          <w:lang w:val="en-US"/>
        </w:rPr>
        <w:t xml:space="preserve">Power, </w:t>
      </w:r>
      <w:r w:rsidRPr="006D256B">
        <w:rPr>
          <w:rStyle w:val="c6"/>
          <w:rFonts w:ascii="Times New Roman" w:hAnsi="Times New Roman" w:cs="Times New Roman"/>
          <w:i/>
          <w:sz w:val="28"/>
          <w:lang w:val="en-US"/>
        </w:rPr>
        <w:t>Sample Size Calculation</w:t>
      </w:r>
      <w:r w:rsidRPr="006D256B">
        <w:rPr>
          <w:rStyle w:val="c6"/>
          <w:rFonts w:ascii="Times New Roman" w:hAnsi="Times New Roman" w:cs="Times New Roman"/>
          <w:i/>
          <w:sz w:val="28"/>
          <w:lang w:val="en-US"/>
        </w:rPr>
        <w:t xml:space="preserve"> and Duration </w:t>
      </w:r>
      <w:r w:rsidR="006D256B" w:rsidRPr="006D256B">
        <w:rPr>
          <w:rStyle w:val="c6"/>
          <w:rFonts w:ascii="Times New Roman" w:hAnsi="Times New Roman" w:cs="Times New Roman"/>
          <w:i/>
          <w:sz w:val="28"/>
          <w:lang w:val="en-US"/>
        </w:rPr>
        <w:t>Considerations</w:t>
      </w:r>
    </w:p>
    <w:p w:rsidR="000015AC" w:rsidRPr="006D256B" w:rsidRDefault="000015AC" w:rsidP="002A7109">
      <w:pPr>
        <w:jc w:val="both"/>
        <w:rPr>
          <w:rStyle w:val="c6"/>
          <w:rFonts w:ascii="Times New Roman" w:hAnsi="Times New Roman" w:cs="Times New Roman"/>
          <w:sz w:val="24"/>
          <w:lang w:val="en-US"/>
        </w:rPr>
      </w:pPr>
      <w:r w:rsidRPr="006D256B">
        <w:rPr>
          <w:rStyle w:val="c6"/>
          <w:rFonts w:ascii="Times New Roman" w:hAnsi="Times New Roman" w:cs="Times New Roman"/>
          <w:sz w:val="24"/>
          <w:lang w:val="en-US"/>
        </w:rPr>
        <w:t>Given the significance levels of each evaluation metric we’ll calculate the necessary amount of samples for confidence interval of 95% and power of 80% using an online calculator. Necessary amount of samples are given below:</w:t>
      </w:r>
    </w:p>
    <w:p w:rsidR="00D010CD" w:rsidRPr="00D010CD" w:rsidRDefault="00D010CD" w:rsidP="002A7109">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tr-TR"/>
        </w:rPr>
      </w:pPr>
      <w:r w:rsidRPr="00D010CD">
        <w:rPr>
          <w:rFonts w:ascii="Times New Roman" w:eastAsia="Times New Roman" w:hAnsi="Times New Roman" w:cs="Times New Roman"/>
          <w:b/>
          <w:bCs/>
          <w:sz w:val="24"/>
          <w:szCs w:val="24"/>
          <w:lang w:val="en-US" w:eastAsia="tr-TR"/>
        </w:rPr>
        <w:t>Gross Conversion</w:t>
      </w:r>
    </w:p>
    <w:p w:rsidR="00D010CD" w:rsidRPr="00D010CD" w:rsidRDefault="00D010CD" w:rsidP="002A710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Baseline Conversion: 20.625%</w:t>
      </w:r>
    </w:p>
    <w:p w:rsidR="00D010CD" w:rsidRPr="00D010CD" w:rsidRDefault="00D010CD" w:rsidP="002A710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Minimum Detectable Effect: 1%</w:t>
      </w:r>
    </w:p>
    <w:p w:rsidR="00D010CD" w:rsidRPr="00D010CD" w:rsidRDefault="00D010CD" w:rsidP="002A710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Sample Size = 25,835 enrollments/group</w:t>
      </w:r>
    </w:p>
    <w:p w:rsidR="00D010CD" w:rsidRPr="00D010CD" w:rsidRDefault="00D010CD" w:rsidP="002A710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lastRenderedPageBreak/>
        <w:t>Total sample size = 51,670 enrollments</w:t>
      </w:r>
      <w:r w:rsidRPr="006D256B">
        <w:rPr>
          <w:rFonts w:ascii="Times New Roman" w:eastAsia="Times New Roman" w:hAnsi="Times New Roman" w:cs="Times New Roman"/>
          <w:sz w:val="24"/>
          <w:szCs w:val="24"/>
          <w:lang w:val="en-US" w:eastAsia="tr-TR"/>
        </w:rPr>
        <w:t xml:space="preserve"> </w:t>
      </w:r>
      <w:r w:rsidRPr="006D256B">
        <w:rPr>
          <w:rFonts w:ascii="Times New Roman" w:eastAsia="Times New Roman" w:hAnsi="Times New Roman" w:cs="Times New Roman"/>
          <w:sz w:val="24"/>
          <w:szCs w:val="24"/>
          <w:lang w:val="en-US" w:eastAsia="tr-TR"/>
        </w:rPr>
        <w:t>(2 groups)</w:t>
      </w:r>
    </w:p>
    <w:p w:rsidR="00D010CD" w:rsidRPr="00D010CD" w:rsidRDefault="00D010CD" w:rsidP="002A710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Clicks/Pageview: 3200/40000 = 0.08 clicks/pageview</w:t>
      </w:r>
    </w:p>
    <w:p w:rsidR="00D010CD" w:rsidRPr="00D010CD" w:rsidRDefault="00D010CD" w:rsidP="002A710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 xml:space="preserve">Pageviews Required = </w:t>
      </w:r>
      <w:r w:rsidRPr="006D256B">
        <w:rPr>
          <w:rFonts w:ascii="Times New Roman" w:eastAsia="Times New Roman" w:hAnsi="Times New Roman" w:cs="Times New Roman"/>
          <w:sz w:val="24"/>
          <w:szCs w:val="24"/>
          <w:lang w:val="en-US" w:eastAsia="tr-TR"/>
        </w:rPr>
        <w:t xml:space="preserve">51,670 / 0.08 = </w:t>
      </w:r>
      <w:r w:rsidRPr="00D010CD">
        <w:rPr>
          <w:rFonts w:ascii="Times New Roman" w:eastAsia="Times New Roman" w:hAnsi="Times New Roman" w:cs="Times New Roman"/>
          <w:sz w:val="24"/>
          <w:szCs w:val="24"/>
          <w:lang w:val="en-US" w:eastAsia="tr-TR"/>
        </w:rPr>
        <w:t>645,875</w:t>
      </w:r>
    </w:p>
    <w:p w:rsidR="00D010CD" w:rsidRPr="00D010CD" w:rsidRDefault="00D010CD" w:rsidP="002A7109">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tr-TR"/>
        </w:rPr>
      </w:pPr>
      <w:r w:rsidRPr="00D010CD">
        <w:rPr>
          <w:rFonts w:ascii="Times New Roman" w:eastAsia="Times New Roman" w:hAnsi="Times New Roman" w:cs="Times New Roman"/>
          <w:b/>
          <w:bCs/>
          <w:sz w:val="24"/>
          <w:szCs w:val="24"/>
          <w:lang w:val="en-US" w:eastAsia="tr-TR"/>
        </w:rPr>
        <w:t>Retention</w:t>
      </w:r>
    </w:p>
    <w:p w:rsidR="00D010CD" w:rsidRPr="00D010CD" w:rsidRDefault="00D010CD" w:rsidP="002A710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Baseline Conversion: 53%</w:t>
      </w:r>
    </w:p>
    <w:p w:rsidR="00D010CD" w:rsidRPr="00D010CD" w:rsidRDefault="00D010CD" w:rsidP="002A710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Minimum Detectable Effect: 1%</w:t>
      </w:r>
    </w:p>
    <w:p w:rsidR="00D010CD" w:rsidRPr="00D010CD" w:rsidRDefault="00D010CD" w:rsidP="002A710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Sample size = 39,155 enrollments/group</w:t>
      </w:r>
    </w:p>
    <w:p w:rsidR="00D010CD" w:rsidRPr="00D010CD" w:rsidRDefault="00D010CD" w:rsidP="002A710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Total sample size = 78,230 enrollments</w:t>
      </w:r>
      <w:r w:rsidRPr="006D256B">
        <w:rPr>
          <w:rFonts w:ascii="Times New Roman" w:eastAsia="Times New Roman" w:hAnsi="Times New Roman" w:cs="Times New Roman"/>
          <w:sz w:val="24"/>
          <w:szCs w:val="24"/>
          <w:lang w:val="en-US" w:eastAsia="tr-TR"/>
        </w:rPr>
        <w:t xml:space="preserve"> </w:t>
      </w:r>
      <w:r w:rsidRPr="006D256B">
        <w:rPr>
          <w:rFonts w:ascii="Times New Roman" w:eastAsia="Times New Roman" w:hAnsi="Times New Roman" w:cs="Times New Roman"/>
          <w:sz w:val="24"/>
          <w:szCs w:val="24"/>
          <w:lang w:val="en-US" w:eastAsia="tr-TR"/>
        </w:rPr>
        <w:t>(2 groups)</w:t>
      </w:r>
    </w:p>
    <w:p w:rsidR="00D010CD" w:rsidRPr="00D010CD" w:rsidRDefault="00D010CD" w:rsidP="002A710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Enrollments/pageview: 660/40000 = 0.0165 enrollments/pageview</w:t>
      </w:r>
    </w:p>
    <w:p w:rsidR="00D010CD" w:rsidRPr="00D010CD" w:rsidRDefault="00D010CD" w:rsidP="002A710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Pageviews</w:t>
      </w:r>
      <w:r w:rsidRPr="006D256B">
        <w:rPr>
          <w:rFonts w:ascii="Times New Roman" w:eastAsia="Times New Roman" w:hAnsi="Times New Roman" w:cs="Times New Roman"/>
          <w:sz w:val="24"/>
          <w:szCs w:val="24"/>
          <w:lang w:val="en-US" w:eastAsia="tr-TR"/>
        </w:rPr>
        <w:t xml:space="preserve"> Required</w:t>
      </w:r>
      <w:r w:rsidRPr="00D010CD">
        <w:rPr>
          <w:rFonts w:ascii="Times New Roman" w:eastAsia="Times New Roman" w:hAnsi="Times New Roman" w:cs="Times New Roman"/>
          <w:sz w:val="24"/>
          <w:szCs w:val="24"/>
          <w:lang w:val="en-US" w:eastAsia="tr-TR"/>
        </w:rPr>
        <w:t xml:space="preserve"> = 78,230/0.0165 = 4</w:t>
      </w:r>
      <w:r w:rsidRPr="006D256B">
        <w:rPr>
          <w:rFonts w:ascii="Times New Roman" w:eastAsia="Times New Roman" w:hAnsi="Times New Roman" w:cs="Times New Roman"/>
          <w:sz w:val="24"/>
          <w:szCs w:val="24"/>
          <w:lang w:val="en-US" w:eastAsia="tr-TR"/>
        </w:rPr>
        <w:t>,</w:t>
      </w:r>
      <w:r w:rsidRPr="00D010CD">
        <w:rPr>
          <w:rFonts w:ascii="Times New Roman" w:eastAsia="Times New Roman" w:hAnsi="Times New Roman" w:cs="Times New Roman"/>
          <w:sz w:val="24"/>
          <w:szCs w:val="24"/>
          <w:lang w:val="en-US" w:eastAsia="tr-TR"/>
        </w:rPr>
        <w:t>741,212</w:t>
      </w:r>
    </w:p>
    <w:p w:rsidR="00D010CD" w:rsidRPr="00D010CD" w:rsidRDefault="00D010CD" w:rsidP="002A7109">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tr-TR"/>
        </w:rPr>
      </w:pPr>
      <w:r w:rsidRPr="00D010CD">
        <w:rPr>
          <w:rFonts w:ascii="Times New Roman" w:eastAsia="Times New Roman" w:hAnsi="Times New Roman" w:cs="Times New Roman"/>
          <w:b/>
          <w:bCs/>
          <w:sz w:val="24"/>
          <w:szCs w:val="24"/>
          <w:lang w:val="en-US" w:eastAsia="tr-TR"/>
        </w:rPr>
        <w:t>Net Conversion</w:t>
      </w:r>
    </w:p>
    <w:p w:rsidR="00D010CD" w:rsidRPr="00D010CD" w:rsidRDefault="00D010CD" w:rsidP="002A710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Baseline Conversion: 10.9313%</w:t>
      </w:r>
    </w:p>
    <w:p w:rsidR="00D010CD" w:rsidRPr="00D010CD" w:rsidRDefault="00D010CD" w:rsidP="002A710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Minimum Detectable Effect: 0.75%</w:t>
      </w:r>
    </w:p>
    <w:p w:rsidR="00D010CD" w:rsidRPr="00D010CD" w:rsidRDefault="00D010CD" w:rsidP="002A710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Sample size = 27,413 enrollments/group</w:t>
      </w:r>
    </w:p>
    <w:p w:rsidR="00D010CD" w:rsidRPr="00D010CD" w:rsidRDefault="00D010CD" w:rsidP="002A710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Total sample size = 54,826 enrollments</w:t>
      </w:r>
      <w:r w:rsidRPr="006D256B">
        <w:rPr>
          <w:rFonts w:ascii="Times New Roman" w:eastAsia="Times New Roman" w:hAnsi="Times New Roman" w:cs="Times New Roman"/>
          <w:sz w:val="24"/>
          <w:szCs w:val="24"/>
          <w:lang w:val="en-US" w:eastAsia="tr-TR"/>
        </w:rPr>
        <w:t xml:space="preserve"> (2 groups)</w:t>
      </w:r>
    </w:p>
    <w:p w:rsidR="00D010CD" w:rsidRPr="00D010CD" w:rsidRDefault="00D010CD" w:rsidP="002A710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Enrollments/pageview: 0.08 clicks/pageview</w:t>
      </w:r>
    </w:p>
    <w:p w:rsidR="00D010CD" w:rsidRPr="00D010CD" w:rsidRDefault="00D010CD" w:rsidP="002A710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tr-TR"/>
        </w:rPr>
      </w:pPr>
      <w:r w:rsidRPr="00D010CD">
        <w:rPr>
          <w:rFonts w:ascii="Times New Roman" w:eastAsia="Times New Roman" w:hAnsi="Times New Roman" w:cs="Times New Roman"/>
          <w:sz w:val="24"/>
          <w:szCs w:val="24"/>
          <w:lang w:val="en-US" w:eastAsia="tr-TR"/>
        </w:rPr>
        <w:t xml:space="preserve">Pageviews = </w:t>
      </w:r>
      <w:r w:rsidRPr="00D010CD">
        <w:rPr>
          <w:rFonts w:ascii="Times New Roman" w:eastAsia="Times New Roman" w:hAnsi="Times New Roman" w:cs="Times New Roman"/>
          <w:sz w:val="24"/>
          <w:szCs w:val="24"/>
          <w:lang w:val="en-US" w:eastAsia="tr-TR"/>
        </w:rPr>
        <w:t xml:space="preserve">54,826 </w:t>
      </w:r>
      <w:r w:rsidRPr="006D256B">
        <w:rPr>
          <w:rFonts w:ascii="Times New Roman" w:eastAsia="Times New Roman" w:hAnsi="Times New Roman" w:cs="Times New Roman"/>
          <w:sz w:val="24"/>
          <w:szCs w:val="24"/>
          <w:lang w:val="en-US" w:eastAsia="tr-TR"/>
        </w:rPr>
        <w:t>/ 0.08 = 6</w:t>
      </w:r>
      <w:r w:rsidRPr="00D010CD">
        <w:rPr>
          <w:rFonts w:ascii="Times New Roman" w:eastAsia="Times New Roman" w:hAnsi="Times New Roman" w:cs="Times New Roman"/>
          <w:sz w:val="24"/>
          <w:szCs w:val="24"/>
          <w:lang w:val="en-US" w:eastAsia="tr-TR"/>
        </w:rPr>
        <w:t>85,325</w:t>
      </w:r>
    </w:p>
    <w:p w:rsidR="006B5379" w:rsidRPr="006D256B" w:rsidRDefault="000015AC" w:rsidP="002A7109">
      <w:pPr>
        <w:jc w:val="both"/>
        <w:rPr>
          <w:rStyle w:val="c6"/>
          <w:rFonts w:ascii="Times New Roman" w:hAnsi="Times New Roman" w:cs="Times New Roman"/>
          <w:sz w:val="24"/>
          <w:lang w:val="en-US"/>
        </w:rPr>
      </w:pPr>
      <w:r w:rsidRPr="006D256B">
        <w:rPr>
          <w:rStyle w:val="c6"/>
          <w:rFonts w:ascii="Times New Roman" w:hAnsi="Times New Roman" w:cs="Times New Roman"/>
          <w:sz w:val="24"/>
          <w:lang w:val="en-US"/>
        </w:rPr>
        <w:t xml:space="preserve">The largest amount should be taken to make sure all </w:t>
      </w:r>
      <w:r w:rsidR="00D010CD" w:rsidRPr="006D256B">
        <w:rPr>
          <w:rStyle w:val="c6"/>
          <w:rFonts w:ascii="Times New Roman" w:hAnsi="Times New Roman" w:cs="Times New Roman"/>
          <w:sz w:val="24"/>
          <w:lang w:val="en-US"/>
        </w:rPr>
        <w:t xml:space="preserve">of the metrics are at safe zone, which is for </w:t>
      </w:r>
      <w:r w:rsidR="00D010CD" w:rsidRPr="006D256B">
        <w:rPr>
          <w:rStyle w:val="c6"/>
          <w:rFonts w:ascii="Times New Roman" w:hAnsi="Times New Roman" w:cs="Times New Roman"/>
          <w:sz w:val="24"/>
          <w:u w:val="single"/>
          <w:lang w:val="en-US"/>
        </w:rPr>
        <w:t xml:space="preserve">Retention </w:t>
      </w:r>
      <w:r w:rsidR="006D256B" w:rsidRPr="006D256B">
        <w:rPr>
          <w:rStyle w:val="c6"/>
          <w:rFonts w:ascii="Times New Roman" w:hAnsi="Times New Roman" w:cs="Times New Roman"/>
          <w:sz w:val="24"/>
          <w:lang w:val="en-US"/>
        </w:rPr>
        <w:t xml:space="preserve">and </w:t>
      </w:r>
      <w:r w:rsidR="00D010CD" w:rsidRPr="006D256B">
        <w:rPr>
          <w:rStyle w:val="c6"/>
          <w:rFonts w:ascii="Times New Roman" w:hAnsi="Times New Roman" w:cs="Times New Roman"/>
          <w:sz w:val="24"/>
          <w:u w:val="single"/>
          <w:lang w:val="en-US"/>
        </w:rPr>
        <w:t>4,741,212 pageviews</w:t>
      </w:r>
      <w:r w:rsidR="00D010CD" w:rsidRPr="006D256B">
        <w:rPr>
          <w:rStyle w:val="c6"/>
          <w:rFonts w:ascii="Times New Roman" w:hAnsi="Times New Roman" w:cs="Times New Roman"/>
          <w:sz w:val="24"/>
          <w:lang w:val="en-US"/>
        </w:rPr>
        <w:t xml:space="preserve">. However, it is known that there </w:t>
      </w:r>
      <w:r w:rsidR="006D256B" w:rsidRPr="006D256B">
        <w:rPr>
          <w:rStyle w:val="c6"/>
          <w:rFonts w:ascii="Times New Roman" w:hAnsi="Times New Roman" w:cs="Times New Roman"/>
          <w:sz w:val="24"/>
          <w:lang w:val="en-US"/>
        </w:rPr>
        <w:t>are</w:t>
      </w:r>
      <w:r w:rsidR="00D010CD" w:rsidRPr="006D256B">
        <w:rPr>
          <w:rStyle w:val="c6"/>
          <w:rFonts w:ascii="Times New Roman" w:hAnsi="Times New Roman" w:cs="Times New Roman"/>
          <w:sz w:val="24"/>
          <w:lang w:val="en-US"/>
        </w:rPr>
        <w:t xml:space="preserve"> 40,000 pageviews to </w:t>
      </w:r>
      <w:r w:rsidR="006D256B" w:rsidRPr="006D256B">
        <w:rPr>
          <w:rStyle w:val="c6"/>
          <w:rFonts w:ascii="Times New Roman" w:hAnsi="Times New Roman" w:cs="Times New Roman"/>
          <w:sz w:val="24"/>
          <w:lang w:val="en-US"/>
        </w:rPr>
        <w:t>Udacity</w:t>
      </w:r>
      <w:r w:rsidR="00D010CD" w:rsidRPr="006D256B">
        <w:rPr>
          <w:rStyle w:val="c6"/>
          <w:rFonts w:ascii="Times New Roman" w:hAnsi="Times New Roman" w:cs="Times New Roman"/>
          <w:sz w:val="24"/>
          <w:lang w:val="en-US"/>
        </w:rPr>
        <w:t xml:space="preserve"> website</w:t>
      </w:r>
      <w:r w:rsidR="006D256B" w:rsidRPr="006D256B">
        <w:rPr>
          <w:rStyle w:val="c6"/>
          <w:rFonts w:ascii="Times New Roman" w:hAnsi="Times New Roman" w:cs="Times New Roman"/>
          <w:sz w:val="24"/>
          <w:lang w:val="en-US"/>
        </w:rPr>
        <w:t xml:space="preserve"> a day</w:t>
      </w:r>
      <w:r w:rsidR="00D010CD" w:rsidRPr="006D256B">
        <w:rPr>
          <w:rStyle w:val="c6"/>
          <w:rFonts w:ascii="Times New Roman" w:hAnsi="Times New Roman" w:cs="Times New Roman"/>
          <w:sz w:val="24"/>
          <w:lang w:val="en-US"/>
        </w:rPr>
        <w:t xml:space="preserve">, and this means that the experiment will take about 119 days, which can be considered too long for an A/B test. </w:t>
      </w:r>
    </w:p>
    <w:p w:rsidR="00D010CD" w:rsidRPr="006D256B" w:rsidRDefault="00D010CD" w:rsidP="002A7109">
      <w:pPr>
        <w:jc w:val="both"/>
        <w:rPr>
          <w:rStyle w:val="c6"/>
          <w:rFonts w:ascii="Times New Roman" w:hAnsi="Times New Roman" w:cs="Times New Roman"/>
          <w:sz w:val="24"/>
          <w:lang w:val="en-US"/>
        </w:rPr>
      </w:pPr>
      <w:r w:rsidRPr="006D256B">
        <w:rPr>
          <w:rStyle w:val="c6"/>
          <w:rFonts w:ascii="Times New Roman" w:hAnsi="Times New Roman" w:cs="Times New Roman"/>
          <w:sz w:val="24"/>
          <w:lang w:val="en-US"/>
        </w:rPr>
        <w:t xml:space="preserve">We should rather drop Retention and stick to Gross and Net Conversion metrics. </w:t>
      </w:r>
      <w:r w:rsidR="00126572" w:rsidRPr="006D256B">
        <w:rPr>
          <w:rStyle w:val="c6"/>
          <w:rFonts w:ascii="Times New Roman" w:hAnsi="Times New Roman" w:cs="Times New Roman"/>
          <w:sz w:val="24"/>
          <w:lang w:val="en-US"/>
        </w:rPr>
        <w:t xml:space="preserve">In order to keep the duration low enough, 100% diversion could be chosen that ends up with an 18 day (685,325 / 40,000) experiment if and only </w:t>
      </w:r>
      <w:r w:rsidR="006D256B" w:rsidRPr="006D256B">
        <w:rPr>
          <w:rStyle w:val="c6"/>
          <w:rFonts w:ascii="Times New Roman" w:hAnsi="Times New Roman" w:cs="Times New Roman"/>
          <w:sz w:val="24"/>
          <w:lang w:val="en-US"/>
        </w:rPr>
        <w:t>i</w:t>
      </w:r>
      <w:r w:rsidR="00126572" w:rsidRPr="006D256B">
        <w:rPr>
          <w:rStyle w:val="c6"/>
          <w:rFonts w:ascii="Times New Roman" w:hAnsi="Times New Roman" w:cs="Times New Roman"/>
          <w:sz w:val="24"/>
          <w:lang w:val="en-US"/>
        </w:rPr>
        <w:t xml:space="preserve">f there are no other experiments conducting at the same time. </w:t>
      </w:r>
    </w:p>
    <w:p w:rsidR="006B5379" w:rsidRPr="006D256B" w:rsidRDefault="00FB26A3" w:rsidP="002A7109">
      <w:pPr>
        <w:jc w:val="both"/>
        <w:rPr>
          <w:rStyle w:val="c6"/>
          <w:rFonts w:ascii="Times New Roman" w:hAnsi="Times New Roman" w:cs="Times New Roman"/>
          <w:i/>
          <w:sz w:val="28"/>
          <w:lang w:val="en-US"/>
        </w:rPr>
      </w:pPr>
      <w:r w:rsidRPr="006D256B">
        <w:rPr>
          <w:rStyle w:val="c6"/>
          <w:rFonts w:ascii="Times New Roman" w:hAnsi="Times New Roman" w:cs="Times New Roman"/>
          <w:i/>
          <w:sz w:val="28"/>
          <w:lang w:val="en-US"/>
        </w:rPr>
        <w:t>Sanity Checks</w:t>
      </w:r>
    </w:p>
    <w:p w:rsidR="0093134B" w:rsidRPr="006D256B" w:rsidRDefault="00FB26A3" w:rsidP="002A7109">
      <w:pPr>
        <w:jc w:val="both"/>
        <w:rPr>
          <w:rStyle w:val="c6"/>
          <w:rFonts w:ascii="Times New Roman" w:hAnsi="Times New Roman" w:cs="Times New Roman"/>
          <w:sz w:val="24"/>
          <w:lang w:val="en-US"/>
        </w:rPr>
      </w:pPr>
      <w:r w:rsidRPr="006D256B">
        <w:rPr>
          <w:rStyle w:val="c6"/>
          <w:rFonts w:ascii="Times New Roman" w:hAnsi="Times New Roman" w:cs="Times New Roman"/>
          <w:sz w:val="24"/>
          <w:lang w:val="en-US"/>
        </w:rPr>
        <w:t>In this part, we are going to use invariant metrics to perform the sanity checks. For the first two of the invariant metrics, we</w:t>
      </w:r>
      <w:r w:rsidR="006D256B" w:rsidRPr="006D256B">
        <w:rPr>
          <w:rStyle w:val="c6"/>
          <w:rFonts w:ascii="Times New Roman" w:hAnsi="Times New Roman" w:cs="Times New Roman"/>
          <w:sz w:val="24"/>
          <w:lang w:val="en-US"/>
        </w:rPr>
        <w:t>’ll</w:t>
      </w:r>
      <w:r w:rsidRPr="006D256B">
        <w:rPr>
          <w:rStyle w:val="c6"/>
          <w:rFonts w:ascii="Times New Roman" w:hAnsi="Times New Roman" w:cs="Times New Roman"/>
          <w:sz w:val="24"/>
          <w:lang w:val="en-US"/>
        </w:rPr>
        <w:t xml:space="preserve"> calculate if the division to cont</w:t>
      </w:r>
      <w:r w:rsidR="006D256B" w:rsidRPr="006D256B">
        <w:rPr>
          <w:rStyle w:val="c6"/>
          <w:rFonts w:ascii="Times New Roman" w:hAnsi="Times New Roman" w:cs="Times New Roman"/>
          <w:sz w:val="24"/>
          <w:lang w:val="en-US"/>
        </w:rPr>
        <w:t>r</w:t>
      </w:r>
      <w:r w:rsidRPr="006D256B">
        <w:rPr>
          <w:rStyle w:val="c6"/>
          <w:rFonts w:ascii="Times New Roman" w:hAnsi="Times New Roman" w:cs="Times New Roman"/>
          <w:sz w:val="24"/>
          <w:lang w:val="en-US"/>
        </w:rPr>
        <w:t>ol and experiment groups had been done appropriat</w:t>
      </w:r>
      <w:r w:rsidR="006D256B" w:rsidRPr="006D256B">
        <w:rPr>
          <w:rStyle w:val="c6"/>
          <w:rFonts w:ascii="Times New Roman" w:hAnsi="Times New Roman" w:cs="Times New Roman"/>
          <w:sz w:val="24"/>
          <w:lang w:val="en-US"/>
        </w:rPr>
        <w:t>e</w:t>
      </w:r>
      <w:r w:rsidRPr="006D256B">
        <w:rPr>
          <w:rStyle w:val="c6"/>
          <w:rFonts w:ascii="Times New Roman" w:hAnsi="Times New Roman" w:cs="Times New Roman"/>
          <w:sz w:val="24"/>
          <w:lang w:val="en-US"/>
        </w:rPr>
        <w:t>ly (with probability of 0.5 or not).</w:t>
      </w:r>
      <w:r w:rsidR="0093134B" w:rsidRPr="006D256B">
        <w:rPr>
          <w:rStyle w:val="c6"/>
          <w:rFonts w:ascii="Times New Roman" w:hAnsi="Times New Roman" w:cs="Times New Roman"/>
          <w:sz w:val="24"/>
          <w:lang w:val="en-US"/>
        </w:rPr>
        <w:t xml:space="preserve"> </w:t>
      </w:r>
      <w:r w:rsidR="0093134B" w:rsidRPr="006D256B">
        <w:rPr>
          <w:rStyle w:val="c6"/>
          <w:rFonts w:ascii="Times New Roman" w:hAnsi="Times New Roman" w:cs="Times New Roman"/>
          <w:sz w:val="24"/>
          <w:lang w:val="en-US"/>
        </w:rPr>
        <w:t xml:space="preserve">All intervals </w:t>
      </w:r>
      <w:r w:rsidR="0093134B" w:rsidRPr="006D256B">
        <w:rPr>
          <w:rStyle w:val="c6"/>
          <w:rFonts w:ascii="Times New Roman" w:hAnsi="Times New Roman" w:cs="Times New Roman"/>
          <w:sz w:val="24"/>
          <w:lang w:val="en-US"/>
        </w:rPr>
        <w:t>will be calculated for 95% confidence level.</w:t>
      </w:r>
    </w:p>
    <w:p w:rsidR="00906990" w:rsidRPr="006D256B" w:rsidRDefault="00906990" w:rsidP="002A7109">
      <w:pPr>
        <w:jc w:val="both"/>
        <w:rPr>
          <w:rStyle w:val="c6"/>
          <w:rFonts w:ascii="Times New Roman" w:eastAsiaTheme="minorEastAsia" w:hAnsi="Times New Roman" w:cs="Times New Roman"/>
          <w:sz w:val="24"/>
          <w:lang w:val="en-US"/>
        </w:rPr>
      </w:pPr>
      <m:oMathPara>
        <m:oMath>
          <m:r>
            <w:rPr>
              <w:rStyle w:val="c6"/>
              <w:rFonts w:ascii="Cambria Math" w:hAnsi="Cambria Math" w:cs="Times New Roman"/>
              <w:sz w:val="24"/>
              <w:lang w:val="en-US"/>
            </w:rPr>
            <m:t xml:space="preserve">m=1.96 × </m:t>
          </m:r>
          <m:rad>
            <m:radPr>
              <m:degHide m:val="1"/>
              <m:ctrlPr>
                <w:rPr>
                  <w:rStyle w:val="c6"/>
                  <w:rFonts w:ascii="Cambria Math" w:hAnsi="Cambria Math" w:cs="Times New Roman"/>
                  <w:i/>
                  <w:sz w:val="24"/>
                  <w:lang w:val="en-US"/>
                </w:rPr>
              </m:ctrlPr>
            </m:radPr>
            <m:deg/>
            <m:e>
              <m:f>
                <m:fPr>
                  <m:ctrlPr>
                    <w:rPr>
                      <w:rStyle w:val="c6"/>
                      <w:rFonts w:ascii="Cambria Math" w:hAnsi="Cambria Math" w:cs="Times New Roman"/>
                      <w:i/>
                      <w:sz w:val="24"/>
                      <w:lang w:val="en-US"/>
                    </w:rPr>
                  </m:ctrlPr>
                </m:fPr>
                <m:num>
                  <m:r>
                    <w:rPr>
                      <w:rStyle w:val="c6"/>
                      <w:rFonts w:ascii="Cambria Math" w:hAnsi="Cambria Math" w:cs="Times New Roman"/>
                      <w:sz w:val="24"/>
                      <w:lang w:val="en-US"/>
                    </w:rPr>
                    <m:t>0.5×0.5</m:t>
                  </m:r>
                </m:num>
                <m:den>
                  <m:d>
                    <m:dPr>
                      <m:ctrlPr>
                        <w:rPr>
                          <w:rStyle w:val="c6"/>
                          <w:rFonts w:ascii="Cambria Math" w:hAnsi="Cambria Math" w:cs="Times New Roman"/>
                          <w:i/>
                          <w:sz w:val="24"/>
                          <w:lang w:val="en-US"/>
                        </w:rPr>
                      </m:ctrlPr>
                    </m:dPr>
                    <m:e>
                      <m:sSub>
                        <m:sSubPr>
                          <m:ctrlPr>
                            <w:rPr>
                              <w:rFonts w:ascii="Cambria Math" w:eastAsia="Times New Roman" w:hAnsi="Cambria Math" w:cs="Calibri"/>
                              <w:color w:val="000000"/>
                              <w:lang w:val="en-US" w:eastAsia="tr-TR"/>
                            </w:rPr>
                          </m:ctrlPr>
                        </m:sSubPr>
                        <m:e>
                          <m:r>
                            <m:rPr>
                              <m:sty m:val="p"/>
                            </m:rPr>
                            <w:rPr>
                              <w:rFonts w:ascii="Cambria Math" w:eastAsia="Times New Roman" w:hAnsi="Cambria Math" w:cs="Calibri"/>
                              <w:color w:val="000000"/>
                              <w:lang w:val="en-US" w:eastAsia="tr-TR"/>
                            </w:rPr>
                            <m:t>N</m:t>
                          </m:r>
                        </m:e>
                        <m:sub>
                          <m:r>
                            <w:rPr>
                              <w:rFonts w:ascii="Cambria Math" w:eastAsia="Times New Roman" w:hAnsi="Cambria Math" w:cs="Calibri"/>
                              <w:color w:val="000000"/>
                              <w:lang w:val="en-US" w:eastAsia="tr-TR"/>
                            </w:rPr>
                            <m:t>c</m:t>
                          </m:r>
                        </m:sub>
                      </m:sSub>
                      <m:r>
                        <w:rPr>
                          <w:rStyle w:val="c6"/>
                          <w:rFonts w:ascii="Cambria Math" w:hAnsi="Cambria Math" w:cs="Times New Roman"/>
                          <w:sz w:val="24"/>
                          <w:lang w:val="en-US"/>
                        </w:rPr>
                        <m:t>+</m:t>
                      </m:r>
                      <m:sSub>
                        <m:sSubPr>
                          <m:ctrlPr>
                            <w:rPr>
                              <w:rFonts w:ascii="Cambria Math" w:eastAsia="Times New Roman" w:hAnsi="Cambria Math" w:cs="Calibri"/>
                              <w:color w:val="000000"/>
                              <w:lang w:val="en-US" w:eastAsia="tr-TR"/>
                            </w:rPr>
                          </m:ctrlPr>
                        </m:sSubPr>
                        <m:e>
                          <m:r>
                            <m:rPr>
                              <m:sty m:val="p"/>
                            </m:rPr>
                            <w:rPr>
                              <w:rFonts w:ascii="Cambria Math" w:eastAsia="Times New Roman" w:hAnsi="Cambria Math" w:cs="Calibri"/>
                              <w:color w:val="000000"/>
                              <w:lang w:val="en-US" w:eastAsia="tr-TR"/>
                            </w:rPr>
                            <m:t>N</m:t>
                          </m:r>
                        </m:e>
                        <m:sub>
                          <m:r>
                            <w:rPr>
                              <w:rFonts w:ascii="Cambria Math" w:eastAsia="Times New Roman" w:hAnsi="Cambria Math" w:cs="Calibri"/>
                              <w:color w:val="000000"/>
                              <w:lang w:val="en-US" w:eastAsia="tr-TR"/>
                            </w:rPr>
                            <m:t>e</m:t>
                          </m:r>
                        </m:sub>
                      </m:sSub>
                      <m:ctrlPr>
                        <w:rPr>
                          <w:rFonts w:ascii="Cambria Math" w:eastAsia="Times New Roman" w:hAnsi="Cambria Math" w:cs="Calibri"/>
                          <w:color w:val="000000"/>
                          <w:lang w:val="en-US" w:eastAsia="tr-TR"/>
                        </w:rPr>
                      </m:ctrlPr>
                    </m:e>
                  </m:d>
                </m:den>
              </m:f>
            </m:e>
          </m:rad>
        </m:oMath>
      </m:oMathPara>
    </w:p>
    <w:p w:rsidR="00906990" w:rsidRPr="006D256B" w:rsidRDefault="00906990" w:rsidP="002A7109">
      <w:pPr>
        <w:jc w:val="both"/>
        <w:rPr>
          <w:rStyle w:val="c6"/>
          <w:rFonts w:ascii="Times New Roman" w:eastAsiaTheme="minorEastAsia" w:hAnsi="Times New Roman" w:cs="Times New Roman"/>
          <w:sz w:val="24"/>
          <w:lang w:val="en-US"/>
        </w:rPr>
      </w:pPr>
      <m:oMathPara>
        <m:oMath>
          <m:r>
            <w:rPr>
              <w:rStyle w:val="c6"/>
              <w:rFonts w:ascii="Cambria Math" w:hAnsi="Cambria Math" w:cs="Times New Roman"/>
              <w:sz w:val="24"/>
              <w:lang w:val="en-US"/>
            </w:rPr>
            <m:t>Expected=0.5</m:t>
          </m:r>
        </m:oMath>
      </m:oMathPara>
    </w:p>
    <w:tbl>
      <w:tblPr>
        <w:tblW w:w="9229" w:type="dxa"/>
        <w:tblInd w:w="55" w:type="dxa"/>
        <w:tblCellMar>
          <w:left w:w="70" w:type="dxa"/>
          <w:right w:w="70" w:type="dxa"/>
        </w:tblCellMar>
        <w:tblLook w:val="04A0" w:firstRow="1" w:lastRow="0" w:firstColumn="1" w:lastColumn="0" w:noHBand="0" w:noVBand="1"/>
      </w:tblPr>
      <w:tblGrid>
        <w:gridCol w:w="1858"/>
        <w:gridCol w:w="992"/>
        <w:gridCol w:w="1560"/>
        <w:gridCol w:w="1275"/>
        <w:gridCol w:w="1134"/>
        <w:gridCol w:w="1134"/>
        <w:gridCol w:w="1276"/>
      </w:tblGrid>
      <w:tr w:rsidR="00906990" w:rsidRPr="006D256B" w:rsidTr="0093134B">
        <w:trPr>
          <w:trHeight w:val="300"/>
        </w:trPr>
        <w:tc>
          <w:tcPr>
            <w:tcW w:w="1858" w:type="dxa"/>
            <w:tcBorders>
              <w:bottom w:val="single" w:sz="4" w:space="0" w:color="auto"/>
              <w:right w:val="single" w:sz="4" w:space="0" w:color="auto"/>
            </w:tcBorders>
            <w:shd w:val="clear" w:color="auto" w:fill="auto"/>
            <w:noWrap/>
            <w:vAlign w:val="center"/>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Control Group</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Experiment Group</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Lower Bound</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Upper Bound</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Observed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Passed?</w:t>
            </w:r>
          </w:p>
        </w:tc>
      </w:tr>
      <w:tr w:rsidR="0093134B" w:rsidRPr="006D256B" w:rsidTr="0093134B">
        <w:trPr>
          <w:trHeight w:val="30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Number of cookies</w:t>
            </w:r>
          </w:p>
        </w:tc>
        <w:tc>
          <w:tcPr>
            <w:tcW w:w="992"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345543</w:t>
            </w:r>
          </w:p>
        </w:tc>
        <w:tc>
          <w:tcPr>
            <w:tcW w:w="1560"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344660</w:t>
            </w:r>
          </w:p>
        </w:tc>
        <w:tc>
          <w:tcPr>
            <w:tcW w:w="1275"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0.4988</w:t>
            </w:r>
          </w:p>
        </w:tc>
        <w:tc>
          <w:tcPr>
            <w:tcW w:w="1134"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0.5012</w:t>
            </w:r>
          </w:p>
        </w:tc>
        <w:tc>
          <w:tcPr>
            <w:tcW w:w="1134"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0.5006</w:t>
            </w:r>
          </w:p>
        </w:tc>
        <w:tc>
          <w:tcPr>
            <w:tcW w:w="1276"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Yes</w:t>
            </w:r>
          </w:p>
        </w:tc>
      </w:tr>
      <w:tr w:rsidR="004B0EC4" w:rsidRPr="004B0EC4" w:rsidTr="00906990">
        <w:trPr>
          <w:trHeight w:val="375"/>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Number of clicks</w:t>
            </w:r>
          </w:p>
        </w:tc>
        <w:tc>
          <w:tcPr>
            <w:tcW w:w="992"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28378</w:t>
            </w:r>
          </w:p>
        </w:tc>
        <w:tc>
          <w:tcPr>
            <w:tcW w:w="1560"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28325</w:t>
            </w:r>
          </w:p>
        </w:tc>
        <w:tc>
          <w:tcPr>
            <w:tcW w:w="1275"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0.4959</w:t>
            </w:r>
          </w:p>
        </w:tc>
        <w:tc>
          <w:tcPr>
            <w:tcW w:w="1134"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0.5041</w:t>
            </w:r>
          </w:p>
        </w:tc>
        <w:tc>
          <w:tcPr>
            <w:tcW w:w="1134"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0.5005</w:t>
            </w:r>
          </w:p>
        </w:tc>
        <w:tc>
          <w:tcPr>
            <w:tcW w:w="1276" w:type="dxa"/>
            <w:tcBorders>
              <w:top w:val="nil"/>
              <w:left w:val="nil"/>
              <w:bottom w:val="single" w:sz="4" w:space="0" w:color="auto"/>
              <w:right w:val="single" w:sz="4" w:space="0" w:color="auto"/>
            </w:tcBorders>
            <w:shd w:val="clear" w:color="auto" w:fill="auto"/>
            <w:noWrap/>
            <w:vAlign w:val="bottom"/>
            <w:hideMark/>
          </w:tcPr>
          <w:p w:rsidR="004B0EC4" w:rsidRPr="004B0EC4" w:rsidRDefault="004B0EC4" w:rsidP="002A7109">
            <w:pPr>
              <w:spacing w:after="0" w:line="240" w:lineRule="auto"/>
              <w:jc w:val="both"/>
              <w:rPr>
                <w:rFonts w:ascii="Calibri" w:eastAsia="Times New Roman" w:hAnsi="Calibri" w:cs="Calibri"/>
                <w:color w:val="000000"/>
                <w:lang w:val="en-US" w:eastAsia="tr-TR"/>
              </w:rPr>
            </w:pPr>
            <w:r w:rsidRPr="004B0EC4">
              <w:rPr>
                <w:rFonts w:ascii="Calibri" w:eastAsia="Times New Roman" w:hAnsi="Calibri" w:cs="Calibri"/>
                <w:color w:val="000000"/>
                <w:lang w:val="en-US" w:eastAsia="tr-TR"/>
              </w:rPr>
              <w:t>Yes</w:t>
            </w:r>
          </w:p>
        </w:tc>
      </w:tr>
    </w:tbl>
    <w:p w:rsidR="00FB26A3" w:rsidRPr="006D256B" w:rsidRDefault="00FB26A3" w:rsidP="002A7109">
      <w:pPr>
        <w:jc w:val="both"/>
        <w:rPr>
          <w:rStyle w:val="c6"/>
          <w:rFonts w:ascii="Times New Roman" w:hAnsi="Times New Roman" w:cs="Times New Roman"/>
          <w:sz w:val="24"/>
          <w:lang w:val="en-US"/>
        </w:rPr>
      </w:pPr>
    </w:p>
    <w:p w:rsidR="00906990" w:rsidRPr="006D256B" w:rsidRDefault="00906990" w:rsidP="002A7109">
      <w:pPr>
        <w:jc w:val="both"/>
        <w:rPr>
          <w:rStyle w:val="c6"/>
          <w:rFonts w:ascii="Times New Roman" w:hAnsi="Times New Roman" w:cs="Times New Roman"/>
          <w:sz w:val="24"/>
          <w:lang w:val="en-US"/>
        </w:rPr>
      </w:pPr>
      <w:r w:rsidRPr="006D256B">
        <w:rPr>
          <w:rStyle w:val="c6"/>
          <w:rFonts w:ascii="Times New Roman" w:hAnsi="Times New Roman" w:cs="Times New Roman"/>
          <w:sz w:val="24"/>
          <w:lang w:val="en-US"/>
        </w:rPr>
        <w:t xml:space="preserve">First two count metrics passes the sanity check. Now is the time to calculate a </w:t>
      </w:r>
      <w:r w:rsidR="006D256B" w:rsidRPr="006D256B">
        <w:rPr>
          <w:rStyle w:val="c6"/>
          <w:rFonts w:ascii="Times New Roman" w:hAnsi="Times New Roman" w:cs="Times New Roman"/>
          <w:sz w:val="24"/>
          <w:lang w:val="en-US"/>
        </w:rPr>
        <w:t>confidence</w:t>
      </w:r>
      <w:r w:rsidRPr="006D256B">
        <w:rPr>
          <w:rStyle w:val="c6"/>
          <w:rFonts w:ascii="Times New Roman" w:hAnsi="Times New Roman" w:cs="Times New Roman"/>
          <w:sz w:val="24"/>
          <w:lang w:val="en-US"/>
        </w:rPr>
        <w:t xml:space="preserve"> integral for third invariant metric.</w:t>
      </w:r>
    </w:p>
    <w:tbl>
      <w:tblPr>
        <w:tblW w:w="9293" w:type="dxa"/>
        <w:tblInd w:w="55" w:type="dxa"/>
        <w:tblCellMar>
          <w:left w:w="70" w:type="dxa"/>
          <w:right w:w="70" w:type="dxa"/>
        </w:tblCellMar>
        <w:tblLook w:val="04A0" w:firstRow="1" w:lastRow="0" w:firstColumn="1" w:lastColumn="0" w:noHBand="0" w:noVBand="1"/>
      </w:tblPr>
      <w:tblGrid>
        <w:gridCol w:w="2460"/>
        <w:gridCol w:w="1070"/>
        <w:gridCol w:w="1305"/>
        <w:gridCol w:w="1559"/>
        <w:gridCol w:w="1623"/>
        <w:gridCol w:w="1276"/>
      </w:tblGrid>
      <w:tr w:rsidR="00CF7564" w:rsidRPr="006D256B" w:rsidTr="00CF7564">
        <w:trPr>
          <w:trHeight w:val="300"/>
        </w:trPr>
        <w:tc>
          <w:tcPr>
            <w:tcW w:w="2460" w:type="dxa"/>
            <w:tcBorders>
              <w:top w:val="nil"/>
              <w:left w:val="nil"/>
              <w:bottom w:val="nil"/>
              <w:right w:val="nil"/>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Expected</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Observed</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Lower Bound</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Upper Bound</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Passed?</w:t>
            </w:r>
          </w:p>
        </w:tc>
      </w:tr>
      <w:tr w:rsidR="0093134B" w:rsidRPr="0093134B" w:rsidTr="00CF7564">
        <w:trPr>
          <w:trHeight w:val="300"/>
        </w:trPr>
        <w:tc>
          <w:tcPr>
            <w:tcW w:w="2460" w:type="dxa"/>
            <w:tcBorders>
              <w:top w:val="single" w:sz="4" w:space="0" w:color="auto"/>
              <w:left w:val="single" w:sz="4" w:space="0" w:color="auto"/>
              <w:bottom w:val="single" w:sz="4" w:space="0" w:color="auto"/>
              <w:right w:val="nil"/>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Click-through probability</w:t>
            </w:r>
          </w:p>
        </w:tc>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0.0821</w:t>
            </w:r>
          </w:p>
        </w:tc>
        <w:tc>
          <w:tcPr>
            <w:tcW w:w="1305" w:type="dxa"/>
            <w:tcBorders>
              <w:top w:val="nil"/>
              <w:left w:val="nil"/>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0.0822</w:t>
            </w:r>
          </w:p>
        </w:tc>
        <w:tc>
          <w:tcPr>
            <w:tcW w:w="1559" w:type="dxa"/>
            <w:tcBorders>
              <w:top w:val="nil"/>
              <w:left w:val="nil"/>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0.076</w:t>
            </w:r>
            <w:r w:rsidRPr="006D256B">
              <w:rPr>
                <w:rFonts w:eastAsia="Times New Roman" w:cstheme="minorHAnsi"/>
                <w:color w:val="000000"/>
                <w:lang w:val="en-US" w:eastAsia="tr-TR"/>
              </w:rPr>
              <w:t>1</w:t>
            </w:r>
          </w:p>
        </w:tc>
        <w:tc>
          <w:tcPr>
            <w:tcW w:w="1623" w:type="dxa"/>
            <w:tcBorders>
              <w:top w:val="nil"/>
              <w:left w:val="nil"/>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0.0883</w:t>
            </w:r>
          </w:p>
        </w:tc>
        <w:tc>
          <w:tcPr>
            <w:tcW w:w="1276" w:type="dxa"/>
            <w:tcBorders>
              <w:top w:val="nil"/>
              <w:left w:val="nil"/>
              <w:bottom w:val="single" w:sz="4" w:space="0" w:color="auto"/>
              <w:right w:val="single" w:sz="4" w:space="0" w:color="auto"/>
            </w:tcBorders>
            <w:shd w:val="clear" w:color="auto" w:fill="auto"/>
            <w:noWrap/>
            <w:vAlign w:val="bottom"/>
            <w:hideMark/>
          </w:tcPr>
          <w:p w:rsidR="0093134B" w:rsidRPr="0093134B" w:rsidRDefault="0093134B" w:rsidP="002A7109">
            <w:pPr>
              <w:spacing w:after="0" w:line="240" w:lineRule="auto"/>
              <w:jc w:val="both"/>
              <w:rPr>
                <w:rFonts w:eastAsia="Times New Roman" w:cstheme="minorHAnsi"/>
                <w:color w:val="000000"/>
                <w:lang w:val="en-US" w:eastAsia="tr-TR"/>
              </w:rPr>
            </w:pPr>
            <w:r w:rsidRPr="0093134B">
              <w:rPr>
                <w:rFonts w:eastAsia="Times New Roman" w:cstheme="minorHAnsi"/>
                <w:color w:val="000000"/>
                <w:lang w:val="en-US" w:eastAsia="tr-TR"/>
              </w:rPr>
              <w:t>Yes</w:t>
            </w:r>
          </w:p>
        </w:tc>
      </w:tr>
    </w:tbl>
    <w:p w:rsidR="00906990" w:rsidRPr="006D256B" w:rsidRDefault="00906990" w:rsidP="002A7109">
      <w:pPr>
        <w:jc w:val="both"/>
        <w:rPr>
          <w:rStyle w:val="c6"/>
          <w:rFonts w:ascii="Times New Roman" w:hAnsi="Times New Roman" w:cs="Times New Roman"/>
          <w:sz w:val="24"/>
          <w:lang w:val="en-US"/>
        </w:rPr>
      </w:pPr>
    </w:p>
    <w:p w:rsidR="0093134B" w:rsidRPr="006D256B" w:rsidRDefault="0093134B" w:rsidP="002A7109">
      <w:pPr>
        <w:jc w:val="both"/>
        <w:rPr>
          <w:rStyle w:val="c6"/>
          <w:rFonts w:ascii="Times New Roman" w:eastAsiaTheme="minorEastAsia" w:hAnsi="Times New Roman" w:cs="Times New Roman"/>
          <w:sz w:val="24"/>
          <w:lang w:val="en-US"/>
        </w:rPr>
      </w:pPr>
      <m:oMathPara>
        <m:oMath>
          <m:r>
            <w:rPr>
              <w:rStyle w:val="c6"/>
              <w:rFonts w:ascii="Cambria Math" w:hAnsi="Cambria Math" w:cs="Times New Roman"/>
              <w:sz w:val="24"/>
              <w:lang w:val="en-US"/>
            </w:rPr>
            <m:t xml:space="preserve">m=1.96 × </m:t>
          </m:r>
          <m:r>
            <w:rPr>
              <w:rStyle w:val="c6"/>
              <w:rFonts w:ascii="Cambria Math" w:hAnsi="Cambria Math" w:cs="Times New Roman"/>
              <w:sz w:val="24"/>
              <w:lang w:val="en-US"/>
            </w:rPr>
            <m:t>SE</m:t>
          </m:r>
        </m:oMath>
      </m:oMathPara>
    </w:p>
    <w:p w:rsidR="006D256B" w:rsidRPr="006D256B" w:rsidRDefault="006D256B" w:rsidP="002A7109">
      <w:pPr>
        <w:jc w:val="both"/>
        <w:rPr>
          <w:rStyle w:val="c6"/>
          <w:rFonts w:ascii="Times New Roman" w:eastAsiaTheme="minorEastAsia" w:hAnsi="Times New Roman" w:cs="Times New Roman"/>
          <w:sz w:val="24"/>
          <w:lang w:val="en-US"/>
        </w:rPr>
      </w:pPr>
      <w:r w:rsidRPr="006D256B">
        <w:rPr>
          <w:rStyle w:val="c6"/>
          <w:rFonts w:ascii="Times New Roman" w:eastAsiaTheme="minorEastAsia" w:hAnsi="Times New Roman" w:cs="Times New Roman"/>
          <w:sz w:val="24"/>
          <w:lang w:val="en-US"/>
        </w:rPr>
        <w:t xml:space="preserve">This </w:t>
      </w:r>
      <w:r>
        <w:rPr>
          <w:rStyle w:val="c6"/>
          <w:rFonts w:ascii="Times New Roman" w:eastAsiaTheme="minorEastAsia" w:hAnsi="Times New Roman" w:cs="Times New Roman"/>
          <w:sz w:val="24"/>
          <w:lang w:val="en-US"/>
        </w:rPr>
        <w:t>metric also passes the sanity check. So far, everything looks fine to proceed for the result analysis.</w:t>
      </w:r>
    </w:p>
    <w:p w:rsidR="00CF7564" w:rsidRPr="006D256B" w:rsidRDefault="00CF7564" w:rsidP="002A7109">
      <w:pPr>
        <w:jc w:val="both"/>
        <w:rPr>
          <w:rStyle w:val="c6"/>
          <w:rFonts w:ascii="Times New Roman" w:eastAsiaTheme="minorEastAsia" w:hAnsi="Times New Roman" w:cs="Times New Roman"/>
          <w:i/>
          <w:sz w:val="28"/>
          <w:lang w:val="en-US"/>
        </w:rPr>
      </w:pPr>
      <w:r w:rsidRPr="006D256B">
        <w:rPr>
          <w:rStyle w:val="c6"/>
          <w:rFonts w:ascii="Times New Roman" w:eastAsiaTheme="minorEastAsia" w:hAnsi="Times New Roman" w:cs="Times New Roman"/>
          <w:i/>
          <w:sz w:val="28"/>
          <w:lang w:val="en-US"/>
        </w:rPr>
        <w:t>Result Analysis</w:t>
      </w:r>
    </w:p>
    <w:p w:rsidR="00CF7564" w:rsidRPr="00044402" w:rsidRDefault="00CF7564" w:rsidP="002A7109">
      <w:pPr>
        <w:pStyle w:val="NormalWeb"/>
        <w:jc w:val="both"/>
        <w:rPr>
          <w:vertAlign w:val="subscript"/>
          <w:lang w:val="en-US"/>
        </w:rPr>
      </w:pPr>
      <w:r w:rsidRPr="006D256B">
        <w:rPr>
          <w:lang w:val="en-US"/>
        </w:rPr>
        <w:t>95%</w:t>
      </w:r>
      <w:r w:rsidR="006D256B">
        <w:rPr>
          <w:lang w:val="en-US"/>
        </w:rPr>
        <w:t xml:space="preserve"> rate has been chosen as the c</w:t>
      </w:r>
      <w:r w:rsidRPr="006D256B">
        <w:rPr>
          <w:lang w:val="en-US"/>
        </w:rPr>
        <w:t xml:space="preserve">onfidence interval for the difference between the experiment and control group for evaluation metrics. The result is </w:t>
      </w:r>
      <w:r w:rsidR="006D256B" w:rsidRPr="006D256B">
        <w:rPr>
          <w:lang w:val="en-US"/>
        </w:rPr>
        <w:t>statistically</w:t>
      </w:r>
      <w:r w:rsidRPr="006D256B">
        <w:rPr>
          <w:lang w:val="en-US"/>
        </w:rPr>
        <w:t xml:space="preserve"> significant only when the 95% confidence interval does not include zero.</w:t>
      </w:r>
      <w:r w:rsidR="006D256B">
        <w:rPr>
          <w:lang w:val="en-US"/>
        </w:rPr>
        <w:t xml:space="preserve"> The result can be considered practically significant if </w:t>
      </w:r>
      <w:r w:rsidR="00044402">
        <w:rPr>
          <w:lang w:val="en-US"/>
        </w:rPr>
        <w:t>aforementioned interval does not include the practical significance level, d</w:t>
      </w:r>
      <w:r w:rsidR="00044402">
        <w:rPr>
          <w:vertAlign w:val="subscript"/>
          <w:lang w:val="en-US"/>
        </w:rPr>
        <w:t>min.</w:t>
      </w:r>
    </w:p>
    <w:tbl>
      <w:tblPr>
        <w:tblStyle w:val="TableGrid"/>
        <w:tblW w:w="0" w:type="auto"/>
        <w:tblLook w:val="04A0" w:firstRow="1" w:lastRow="0" w:firstColumn="1" w:lastColumn="0" w:noHBand="0" w:noVBand="1"/>
      </w:tblPr>
      <w:tblGrid>
        <w:gridCol w:w="1836"/>
        <w:gridCol w:w="1674"/>
        <w:gridCol w:w="2127"/>
        <w:gridCol w:w="1707"/>
        <w:gridCol w:w="1836"/>
      </w:tblGrid>
      <w:tr w:rsidR="00044402" w:rsidRPr="006D256B" w:rsidTr="00FB0BEA">
        <w:tc>
          <w:tcPr>
            <w:tcW w:w="1836" w:type="dxa"/>
            <w:tcBorders>
              <w:top w:val="nil"/>
              <w:left w:val="nil"/>
              <w:bottom w:val="single" w:sz="4" w:space="0" w:color="auto"/>
              <w:right w:val="single" w:sz="4" w:space="0" w:color="auto"/>
            </w:tcBorders>
            <w:hideMark/>
          </w:tcPr>
          <w:p w:rsidR="00044402" w:rsidRPr="006D256B" w:rsidRDefault="00044402" w:rsidP="002A7109">
            <w:pPr>
              <w:jc w:val="both"/>
              <w:rPr>
                <w:rFonts w:cstheme="minorHAnsi"/>
                <w:b/>
                <w:bCs/>
                <w:szCs w:val="24"/>
                <w:lang w:val="en-US"/>
              </w:rPr>
            </w:pPr>
          </w:p>
        </w:tc>
        <w:tc>
          <w:tcPr>
            <w:tcW w:w="1674" w:type="dxa"/>
            <w:tcBorders>
              <w:left w:val="single" w:sz="4" w:space="0" w:color="auto"/>
            </w:tcBorders>
            <w:hideMark/>
          </w:tcPr>
          <w:p w:rsidR="00044402" w:rsidRPr="006D256B" w:rsidRDefault="00044402" w:rsidP="002A7109">
            <w:pPr>
              <w:jc w:val="both"/>
              <w:rPr>
                <w:rFonts w:cstheme="minorHAnsi"/>
                <w:b/>
                <w:bCs/>
                <w:szCs w:val="24"/>
                <w:lang w:val="en-US"/>
              </w:rPr>
            </w:pPr>
            <w:r w:rsidRPr="006D256B">
              <w:rPr>
                <w:rFonts w:cstheme="minorHAnsi"/>
                <w:b/>
                <w:bCs/>
                <w:lang w:val="en-US"/>
              </w:rPr>
              <w:t>d</w:t>
            </w:r>
            <w:r w:rsidRPr="006D256B">
              <w:rPr>
                <w:rFonts w:cstheme="minorHAnsi"/>
                <w:b/>
                <w:bCs/>
                <w:vertAlign w:val="subscript"/>
                <w:lang w:val="en-US"/>
              </w:rPr>
              <w:t>min</w:t>
            </w:r>
          </w:p>
        </w:tc>
        <w:tc>
          <w:tcPr>
            <w:tcW w:w="2127" w:type="dxa"/>
            <w:hideMark/>
          </w:tcPr>
          <w:p w:rsidR="00044402" w:rsidRPr="006D256B" w:rsidRDefault="00044402" w:rsidP="002A7109">
            <w:pPr>
              <w:jc w:val="both"/>
              <w:rPr>
                <w:rFonts w:cstheme="minorHAnsi"/>
                <w:b/>
                <w:bCs/>
                <w:szCs w:val="24"/>
                <w:lang w:val="en-US"/>
              </w:rPr>
            </w:pPr>
            <w:r w:rsidRPr="006D256B">
              <w:rPr>
                <w:rFonts w:cstheme="minorHAnsi"/>
                <w:b/>
                <w:bCs/>
                <w:lang w:val="en-US"/>
              </w:rPr>
              <w:t>Observed Difference</w:t>
            </w:r>
          </w:p>
        </w:tc>
        <w:tc>
          <w:tcPr>
            <w:tcW w:w="1707" w:type="dxa"/>
            <w:hideMark/>
          </w:tcPr>
          <w:p w:rsidR="00044402" w:rsidRPr="006D256B" w:rsidRDefault="00044402" w:rsidP="002A7109">
            <w:pPr>
              <w:jc w:val="both"/>
              <w:rPr>
                <w:rFonts w:cstheme="minorHAnsi"/>
                <w:b/>
                <w:bCs/>
                <w:szCs w:val="24"/>
                <w:lang w:val="en-US"/>
              </w:rPr>
            </w:pPr>
            <w:r w:rsidRPr="006D256B">
              <w:rPr>
                <w:rFonts w:cstheme="minorHAnsi"/>
                <w:b/>
                <w:bCs/>
                <w:lang w:val="en-US"/>
              </w:rPr>
              <w:t>Lower Bound</w:t>
            </w:r>
          </w:p>
        </w:tc>
        <w:tc>
          <w:tcPr>
            <w:tcW w:w="1836" w:type="dxa"/>
            <w:hideMark/>
          </w:tcPr>
          <w:p w:rsidR="00044402" w:rsidRPr="006D256B" w:rsidRDefault="00044402" w:rsidP="002A7109">
            <w:pPr>
              <w:jc w:val="both"/>
              <w:rPr>
                <w:rFonts w:cstheme="minorHAnsi"/>
                <w:b/>
                <w:bCs/>
                <w:szCs w:val="24"/>
                <w:lang w:val="en-US"/>
              </w:rPr>
            </w:pPr>
            <w:r w:rsidRPr="006D256B">
              <w:rPr>
                <w:rFonts w:cstheme="minorHAnsi"/>
                <w:b/>
                <w:bCs/>
                <w:lang w:val="en-US"/>
              </w:rPr>
              <w:t>Upper Bound</w:t>
            </w:r>
          </w:p>
        </w:tc>
      </w:tr>
      <w:tr w:rsidR="00044402" w:rsidRPr="006D256B" w:rsidTr="00FB0BEA">
        <w:tc>
          <w:tcPr>
            <w:tcW w:w="1836" w:type="dxa"/>
            <w:tcBorders>
              <w:top w:val="single" w:sz="4" w:space="0" w:color="auto"/>
            </w:tcBorders>
            <w:hideMark/>
          </w:tcPr>
          <w:p w:rsidR="00044402" w:rsidRPr="006D256B" w:rsidRDefault="00044402" w:rsidP="002A7109">
            <w:pPr>
              <w:jc w:val="both"/>
              <w:rPr>
                <w:rFonts w:cstheme="minorHAnsi"/>
                <w:szCs w:val="24"/>
                <w:lang w:val="en-US"/>
              </w:rPr>
            </w:pPr>
            <w:r w:rsidRPr="006D256B">
              <w:rPr>
                <w:rFonts w:cstheme="minorHAnsi"/>
                <w:lang w:val="en-US"/>
              </w:rPr>
              <w:t>Gross Conversion</w:t>
            </w:r>
          </w:p>
        </w:tc>
        <w:tc>
          <w:tcPr>
            <w:tcW w:w="1674" w:type="dxa"/>
            <w:hideMark/>
          </w:tcPr>
          <w:p w:rsidR="00044402" w:rsidRPr="006D256B" w:rsidRDefault="00044402" w:rsidP="002A7109">
            <w:pPr>
              <w:jc w:val="both"/>
              <w:rPr>
                <w:rFonts w:cstheme="minorHAnsi"/>
                <w:szCs w:val="24"/>
                <w:lang w:val="en-US"/>
              </w:rPr>
            </w:pPr>
            <w:r w:rsidRPr="006D256B">
              <w:rPr>
                <w:rFonts w:cstheme="minorHAnsi"/>
                <w:lang w:val="en-US"/>
              </w:rPr>
              <w:t>0.01</w:t>
            </w:r>
          </w:p>
        </w:tc>
        <w:tc>
          <w:tcPr>
            <w:tcW w:w="2127" w:type="dxa"/>
            <w:hideMark/>
          </w:tcPr>
          <w:p w:rsidR="00044402" w:rsidRPr="006D256B" w:rsidRDefault="00044402" w:rsidP="002A7109">
            <w:pPr>
              <w:jc w:val="both"/>
              <w:rPr>
                <w:rFonts w:cstheme="minorHAnsi"/>
                <w:szCs w:val="24"/>
                <w:lang w:val="en-US"/>
              </w:rPr>
            </w:pPr>
            <w:r w:rsidRPr="006D256B">
              <w:rPr>
                <w:rFonts w:cstheme="minorHAnsi"/>
                <w:lang w:val="en-US"/>
              </w:rPr>
              <w:t>-0.0205</w:t>
            </w:r>
          </w:p>
        </w:tc>
        <w:tc>
          <w:tcPr>
            <w:tcW w:w="1707" w:type="dxa"/>
            <w:hideMark/>
          </w:tcPr>
          <w:p w:rsidR="00044402" w:rsidRPr="006D256B" w:rsidRDefault="00044402" w:rsidP="002A7109">
            <w:pPr>
              <w:jc w:val="both"/>
              <w:rPr>
                <w:rFonts w:cstheme="minorHAnsi"/>
                <w:szCs w:val="24"/>
                <w:lang w:val="en-US"/>
              </w:rPr>
            </w:pPr>
            <w:r w:rsidRPr="006D256B">
              <w:rPr>
                <w:rFonts w:cstheme="minorHAnsi"/>
                <w:lang w:val="en-US"/>
              </w:rPr>
              <w:t>-</w:t>
            </w:r>
            <w:r w:rsidR="00FB0BEA">
              <w:rPr>
                <w:rFonts w:cstheme="minorHAnsi"/>
                <w:lang w:val="en-US"/>
              </w:rPr>
              <w:t>0</w:t>
            </w:r>
            <w:r w:rsidRPr="006D256B">
              <w:rPr>
                <w:rFonts w:cstheme="minorHAnsi"/>
                <w:lang w:val="en-US"/>
              </w:rPr>
              <w:t>.0291</w:t>
            </w:r>
          </w:p>
        </w:tc>
        <w:tc>
          <w:tcPr>
            <w:tcW w:w="1836" w:type="dxa"/>
            <w:hideMark/>
          </w:tcPr>
          <w:p w:rsidR="00044402" w:rsidRPr="006D256B" w:rsidRDefault="00044402" w:rsidP="002A7109">
            <w:pPr>
              <w:jc w:val="both"/>
              <w:rPr>
                <w:rFonts w:cstheme="minorHAnsi"/>
                <w:szCs w:val="24"/>
                <w:lang w:val="en-US"/>
              </w:rPr>
            </w:pPr>
            <w:r w:rsidRPr="006D256B">
              <w:rPr>
                <w:rFonts w:cstheme="minorHAnsi"/>
                <w:lang w:val="en-US"/>
              </w:rPr>
              <w:t>-</w:t>
            </w:r>
            <w:r w:rsidR="00FB0BEA">
              <w:rPr>
                <w:rFonts w:cstheme="minorHAnsi"/>
                <w:lang w:val="en-US"/>
              </w:rPr>
              <w:t>0</w:t>
            </w:r>
            <w:r w:rsidRPr="006D256B">
              <w:rPr>
                <w:rFonts w:cstheme="minorHAnsi"/>
                <w:lang w:val="en-US"/>
              </w:rPr>
              <w:t>.0120</w:t>
            </w:r>
          </w:p>
        </w:tc>
      </w:tr>
      <w:tr w:rsidR="00044402" w:rsidRPr="006D256B" w:rsidTr="00FB0BEA">
        <w:tc>
          <w:tcPr>
            <w:tcW w:w="1836" w:type="dxa"/>
            <w:hideMark/>
          </w:tcPr>
          <w:p w:rsidR="00044402" w:rsidRPr="006D256B" w:rsidRDefault="00044402" w:rsidP="002A7109">
            <w:pPr>
              <w:jc w:val="both"/>
              <w:rPr>
                <w:rFonts w:cstheme="minorHAnsi"/>
                <w:szCs w:val="24"/>
                <w:lang w:val="en-US"/>
              </w:rPr>
            </w:pPr>
            <w:r w:rsidRPr="006D256B">
              <w:rPr>
                <w:rFonts w:cstheme="minorHAnsi"/>
                <w:lang w:val="en-US"/>
              </w:rPr>
              <w:t>Net Conversion</w:t>
            </w:r>
          </w:p>
        </w:tc>
        <w:tc>
          <w:tcPr>
            <w:tcW w:w="1674" w:type="dxa"/>
            <w:hideMark/>
          </w:tcPr>
          <w:p w:rsidR="00044402" w:rsidRPr="006D256B" w:rsidRDefault="00044402" w:rsidP="002A7109">
            <w:pPr>
              <w:jc w:val="both"/>
              <w:rPr>
                <w:rFonts w:cstheme="minorHAnsi"/>
                <w:szCs w:val="24"/>
                <w:lang w:val="en-US"/>
              </w:rPr>
            </w:pPr>
            <w:r w:rsidRPr="006D256B">
              <w:rPr>
                <w:rFonts w:cstheme="minorHAnsi"/>
                <w:lang w:val="en-US"/>
              </w:rPr>
              <w:t>0.0075</w:t>
            </w:r>
          </w:p>
        </w:tc>
        <w:tc>
          <w:tcPr>
            <w:tcW w:w="2127" w:type="dxa"/>
            <w:hideMark/>
          </w:tcPr>
          <w:p w:rsidR="00044402" w:rsidRPr="006D256B" w:rsidRDefault="00044402" w:rsidP="002A7109">
            <w:pPr>
              <w:jc w:val="both"/>
              <w:rPr>
                <w:rFonts w:cstheme="minorHAnsi"/>
                <w:szCs w:val="24"/>
                <w:lang w:val="en-US"/>
              </w:rPr>
            </w:pPr>
            <w:r w:rsidRPr="006D256B">
              <w:rPr>
                <w:rFonts w:cstheme="minorHAnsi"/>
                <w:lang w:val="en-US"/>
              </w:rPr>
              <w:t>-0.0048</w:t>
            </w:r>
          </w:p>
        </w:tc>
        <w:tc>
          <w:tcPr>
            <w:tcW w:w="1707" w:type="dxa"/>
            <w:hideMark/>
          </w:tcPr>
          <w:p w:rsidR="00044402" w:rsidRPr="006D256B" w:rsidRDefault="00044402" w:rsidP="002A7109">
            <w:pPr>
              <w:jc w:val="both"/>
              <w:rPr>
                <w:rFonts w:cstheme="minorHAnsi"/>
                <w:szCs w:val="24"/>
                <w:lang w:val="en-US"/>
              </w:rPr>
            </w:pPr>
            <w:r w:rsidRPr="006D256B">
              <w:rPr>
                <w:rFonts w:cstheme="minorHAnsi"/>
                <w:lang w:val="en-US"/>
              </w:rPr>
              <w:t>-0.0116</w:t>
            </w:r>
          </w:p>
        </w:tc>
        <w:tc>
          <w:tcPr>
            <w:tcW w:w="1836" w:type="dxa"/>
            <w:hideMark/>
          </w:tcPr>
          <w:p w:rsidR="00044402" w:rsidRPr="006D256B" w:rsidRDefault="00044402" w:rsidP="002A7109">
            <w:pPr>
              <w:jc w:val="both"/>
              <w:rPr>
                <w:rFonts w:cstheme="minorHAnsi"/>
                <w:szCs w:val="24"/>
                <w:lang w:val="en-US"/>
              </w:rPr>
            </w:pPr>
            <w:r w:rsidRPr="006D256B">
              <w:rPr>
                <w:rFonts w:cstheme="minorHAnsi"/>
                <w:lang w:val="en-US"/>
              </w:rPr>
              <w:t>0.0019</w:t>
            </w:r>
          </w:p>
        </w:tc>
      </w:tr>
    </w:tbl>
    <w:p w:rsidR="00CF7564" w:rsidRDefault="006D256B" w:rsidP="002A7109">
      <w:pPr>
        <w:pStyle w:val="Heading3"/>
        <w:jc w:val="both"/>
        <w:rPr>
          <w:rFonts w:ascii="Times New Roman" w:hAnsi="Times New Roman" w:cs="Times New Roman"/>
          <w:b w:val="0"/>
          <w:color w:val="auto"/>
          <w:sz w:val="24"/>
          <w:lang w:val="en-US"/>
        </w:rPr>
      </w:pPr>
      <w:r>
        <w:rPr>
          <w:rFonts w:ascii="Times New Roman" w:hAnsi="Times New Roman" w:cs="Times New Roman"/>
          <w:b w:val="0"/>
          <w:color w:val="auto"/>
          <w:sz w:val="24"/>
          <w:lang w:val="en-US"/>
        </w:rPr>
        <w:t xml:space="preserve">From the table above, it is seen that Gross Conversion metric results are both statistically and practically significant. </w:t>
      </w:r>
      <w:r w:rsidR="00044402">
        <w:rPr>
          <w:rFonts w:ascii="Times New Roman" w:hAnsi="Times New Roman" w:cs="Times New Roman"/>
          <w:b w:val="0"/>
          <w:color w:val="auto"/>
          <w:sz w:val="24"/>
          <w:lang w:val="en-US"/>
        </w:rPr>
        <w:t>However on the other hand, Net Conversion metric results are neither statistically nor practically significant.</w:t>
      </w:r>
    </w:p>
    <w:p w:rsidR="002A7109" w:rsidRDefault="002A7109" w:rsidP="002A7109">
      <w:pPr>
        <w:jc w:val="both"/>
        <w:rPr>
          <w:lang w:val="en-US"/>
        </w:rPr>
      </w:pPr>
    </w:p>
    <w:p w:rsidR="002A7109" w:rsidRPr="002A7109" w:rsidRDefault="002A7109" w:rsidP="002A7109">
      <w:pPr>
        <w:jc w:val="both"/>
        <w:rPr>
          <w:rFonts w:ascii="Times New Roman" w:hAnsi="Times New Roman" w:cs="Times New Roman"/>
          <w:i/>
          <w:sz w:val="28"/>
          <w:lang w:val="en-US"/>
        </w:rPr>
      </w:pPr>
      <w:r w:rsidRPr="002A7109">
        <w:rPr>
          <w:rFonts w:ascii="Times New Roman" w:hAnsi="Times New Roman" w:cs="Times New Roman"/>
          <w:i/>
          <w:sz w:val="28"/>
          <w:lang w:val="en-US"/>
        </w:rPr>
        <w:t>Summary and Recommendation</w:t>
      </w:r>
    </w:p>
    <w:p w:rsidR="002A7109" w:rsidRDefault="002A7109" w:rsidP="002A7109">
      <w:pPr>
        <w:jc w:val="both"/>
        <w:rPr>
          <w:rFonts w:ascii="Times New Roman" w:hAnsi="Times New Roman" w:cs="Times New Roman"/>
          <w:sz w:val="24"/>
          <w:lang w:val="en-US"/>
        </w:rPr>
      </w:pPr>
      <w:r>
        <w:rPr>
          <w:rFonts w:ascii="Times New Roman" w:hAnsi="Times New Roman" w:cs="Times New Roman"/>
          <w:sz w:val="24"/>
          <w:lang w:val="en-US"/>
        </w:rPr>
        <w:t xml:space="preserve">In this experiment, an A/B test is performed to measure the effect of and additional screen at Udacity, which asks for the </w:t>
      </w:r>
      <w:proofErr w:type="gramStart"/>
      <w:r>
        <w:rPr>
          <w:rFonts w:ascii="Times New Roman" w:hAnsi="Times New Roman" w:cs="Times New Roman"/>
          <w:sz w:val="24"/>
          <w:lang w:val="en-US"/>
        </w:rPr>
        <w:t>hours</w:t>
      </w:r>
      <w:proofErr w:type="gramEnd"/>
      <w:r>
        <w:rPr>
          <w:rFonts w:ascii="Times New Roman" w:hAnsi="Times New Roman" w:cs="Times New Roman"/>
          <w:sz w:val="24"/>
          <w:lang w:val="en-US"/>
        </w:rPr>
        <w:t xml:space="preserve"> devoted a week to the students and gives an advice that if the amount of hours given by the user is less than 5 hours, it’d be better to access the course content without enrollment. Sanity checks have been done using three metrics to make sure that control and experiment groups are created unbaised. Two evaluation metrics were used which are Gross Conversion (enrollment per cookie) and Net Conversion (payments per cookie). In the end, it is found that result for Gross Conversion is practically significant, but result for Net Conversion is not even statistically significant.</w:t>
      </w:r>
      <w:bookmarkStart w:id="0" w:name="_GoBack"/>
      <w:bookmarkEnd w:id="0"/>
    </w:p>
    <w:p w:rsidR="002A7109" w:rsidRPr="002A7109" w:rsidRDefault="002A7109" w:rsidP="002A7109">
      <w:pPr>
        <w:jc w:val="both"/>
        <w:rPr>
          <w:rFonts w:ascii="Times New Roman" w:hAnsi="Times New Roman" w:cs="Times New Roman"/>
          <w:sz w:val="24"/>
          <w:lang w:val="en-US"/>
        </w:rPr>
      </w:pPr>
      <w:r>
        <w:rPr>
          <w:rFonts w:ascii="Times New Roman" w:hAnsi="Times New Roman" w:cs="Times New Roman"/>
          <w:sz w:val="24"/>
          <w:lang w:val="en-US"/>
        </w:rPr>
        <w:t xml:space="preserve">This result means that, even though number of enrolled students has been decreased significantly, number of payments did not. This was the exact aim of the experiment to </w:t>
      </w:r>
      <w:proofErr w:type="gramStart"/>
      <w:r>
        <w:rPr>
          <w:rFonts w:ascii="Times New Roman" w:hAnsi="Times New Roman" w:cs="Times New Roman"/>
          <w:sz w:val="24"/>
          <w:lang w:val="en-US"/>
        </w:rPr>
        <w:t>show,</w:t>
      </w:r>
      <w:proofErr w:type="gramEnd"/>
      <w:r>
        <w:rPr>
          <w:rFonts w:ascii="Times New Roman" w:hAnsi="Times New Roman" w:cs="Times New Roman"/>
          <w:sz w:val="24"/>
          <w:lang w:val="en-US"/>
        </w:rPr>
        <w:t xml:space="preserve"> therefore I recommend to launch the change at this point.</w:t>
      </w:r>
    </w:p>
    <w:sectPr w:rsidR="002A7109" w:rsidRPr="002A7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4B68"/>
    <w:multiLevelType w:val="multilevel"/>
    <w:tmpl w:val="14E2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970BC"/>
    <w:multiLevelType w:val="hybridMultilevel"/>
    <w:tmpl w:val="4C3C1072"/>
    <w:lvl w:ilvl="0" w:tplc="4CFCEAB8">
      <w:numFmt w:val="bullet"/>
      <w:lvlText w:val=""/>
      <w:lvlJc w:val="left"/>
      <w:pPr>
        <w:ind w:left="1065" w:hanging="360"/>
      </w:pPr>
      <w:rPr>
        <w:rFonts w:ascii="Times New Roman" w:eastAsiaTheme="minorHAnsi" w:hAnsi="Times New Roman" w:cs="Times New Roman"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2">
    <w:nsid w:val="242264AE"/>
    <w:multiLevelType w:val="hybridMultilevel"/>
    <w:tmpl w:val="7DA0FD3C"/>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nsid w:val="4102266B"/>
    <w:multiLevelType w:val="multilevel"/>
    <w:tmpl w:val="08D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843C27"/>
    <w:multiLevelType w:val="hybridMultilevel"/>
    <w:tmpl w:val="02386CB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735" w:hanging="360"/>
      </w:pPr>
      <w:rPr>
        <w:rFonts w:ascii="Courier New" w:hAnsi="Courier New" w:cs="Courier New" w:hint="default"/>
      </w:rPr>
    </w:lvl>
    <w:lvl w:ilvl="2" w:tplc="041F0005" w:tentative="1">
      <w:start w:val="1"/>
      <w:numFmt w:val="bullet"/>
      <w:lvlText w:val=""/>
      <w:lvlJc w:val="left"/>
      <w:pPr>
        <w:ind w:left="1455" w:hanging="360"/>
      </w:pPr>
      <w:rPr>
        <w:rFonts w:ascii="Wingdings" w:hAnsi="Wingdings" w:hint="default"/>
      </w:rPr>
    </w:lvl>
    <w:lvl w:ilvl="3" w:tplc="041F0001" w:tentative="1">
      <w:start w:val="1"/>
      <w:numFmt w:val="bullet"/>
      <w:lvlText w:val=""/>
      <w:lvlJc w:val="left"/>
      <w:pPr>
        <w:ind w:left="2175" w:hanging="360"/>
      </w:pPr>
      <w:rPr>
        <w:rFonts w:ascii="Symbol" w:hAnsi="Symbol" w:hint="default"/>
      </w:rPr>
    </w:lvl>
    <w:lvl w:ilvl="4" w:tplc="041F0003" w:tentative="1">
      <w:start w:val="1"/>
      <w:numFmt w:val="bullet"/>
      <w:lvlText w:val="o"/>
      <w:lvlJc w:val="left"/>
      <w:pPr>
        <w:ind w:left="2895" w:hanging="360"/>
      </w:pPr>
      <w:rPr>
        <w:rFonts w:ascii="Courier New" w:hAnsi="Courier New" w:cs="Courier New" w:hint="default"/>
      </w:rPr>
    </w:lvl>
    <w:lvl w:ilvl="5" w:tplc="041F0005" w:tentative="1">
      <w:start w:val="1"/>
      <w:numFmt w:val="bullet"/>
      <w:lvlText w:val=""/>
      <w:lvlJc w:val="left"/>
      <w:pPr>
        <w:ind w:left="3615" w:hanging="360"/>
      </w:pPr>
      <w:rPr>
        <w:rFonts w:ascii="Wingdings" w:hAnsi="Wingdings" w:hint="default"/>
      </w:rPr>
    </w:lvl>
    <w:lvl w:ilvl="6" w:tplc="041F0001" w:tentative="1">
      <w:start w:val="1"/>
      <w:numFmt w:val="bullet"/>
      <w:lvlText w:val=""/>
      <w:lvlJc w:val="left"/>
      <w:pPr>
        <w:ind w:left="4335" w:hanging="360"/>
      </w:pPr>
      <w:rPr>
        <w:rFonts w:ascii="Symbol" w:hAnsi="Symbol" w:hint="default"/>
      </w:rPr>
    </w:lvl>
    <w:lvl w:ilvl="7" w:tplc="041F0003" w:tentative="1">
      <w:start w:val="1"/>
      <w:numFmt w:val="bullet"/>
      <w:lvlText w:val="o"/>
      <w:lvlJc w:val="left"/>
      <w:pPr>
        <w:ind w:left="5055" w:hanging="360"/>
      </w:pPr>
      <w:rPr>
        <w:rFonts w:ascii="Courier New" w:hAnsi="Courier New" w:cs="Courier New" w:hint="default"/>
      </w:rPr>
    </w:lvl>
    <w:lvl w:ilvl="8" w:tplc="041F0005" w:tentative="1">
      <w:start w:val="1"/>
      <w:numFmt w:val="bullet"/>
      <w:lvlText w:val=""/>
      <w:lvlJc w:val="left"/>
      <w:pPr>
        <w:ind w:left="5775" w:hanging="360"/>
      </w:pPr>
      <w:rPr>
        <w:rFonts w:ascii="Wingdings" w:hAnsi="Wingdings" w:hint="default"/>
      </w:rPr>
    </w:lvl>
  </w:abstractNum>
  <w:abstractNum w:abstractNumId="5">
    <w:nsid w:val="5C822D95"/>
    <w:multiLevelType w:val="multilevel"/>
    <w:tmpl w:val="DED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E6"/>
    <w:rsid w:val="000015AC"/>
    <w:rsid w:val="00044402"/>
    <w:rsid w:val="00126572"/>
    <w:rsid w:val="001C4C9B"/>
    <w:rsid w:val="001C5EE6"/>
    <w:rsid w:val="00211F04"/>
    <w:rsid w:val="002A7109"/>
    <w:rsid w:val="002C40D6"/>
    <w:rsid w:val="004B0EC4"/>
    <w:rsid w:val="005F7CD9"/>
    <w:rsid w:val="00605DFB"/>
    <w:rsid w:val="00635DCB"/>
    <w:rsid w:val="006B5379"/>
    <w:rsid w:val="006D256B"/>
    <w:rsid w:val="007C3018"/>
    <w:rsid w:val="00806334"/>
    <w:rsid w:val="00906990"/>
    <w:rsid w:val="00924D2D"/>
    <w:rsid w:val="0093134B"/>
    <w:rsid w:val="00B2768E"/>
    <w:rsid w:val="00B56DEF"/>
    <w:rsid w:val="00B645E6"/>
    <w:rsid w:val="00BE508D"/>
    <w:rsid w:val="00CF7564"/>
    <w:rsid w:val="00D010CD"/>
    <w:rsid w:val="00E60C8D"/>
    <w:rsid w:val="00F76E5A"/>
    <w:rsid w:val="00FB0BEA"/>
    <w:rsid w:val="00FB26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F75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010C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6">
    <w:name w:val="c6"/>
    <w:basedOn w:val="DefaultParagraphFont"/>
    <w:rsid w:val="006B5379"/>
  </w:style>
  <w:style w:type="character" w:customStyle="1" w:styleId="c4">
    <w:name w:val="c4"/>
    <w:basedOn w:val="DefaultParagraphFont"/>
    <w:rsid w:val="006B5379"/>
  </w:style>
  <w:style w:type="character" w:customStyle="1" w:styleId="c15">
    <w:name w:val="c15"/>
    <w:basedOn w:val="DefaultParagraphFont"/>
    <w:rsid w:val="006B5379"/>
  </w:style>
  <w:style w:type="character" w:customStyle="1" w:styleId="c10">
    <w:name w:val="c10"/>
    <w:basedOn w:val="DefaultParagraphFont"/>
    <w:rsid w:val="006B5379"/>
  </w:style>
  <w:style w:type="paragraph" w:styleId="ListParagraph">
    <w:name w:val="List Paragraph"/>
    <w:basedOn w:val="Normal"/>
    <w:uiPriority w:val="34"/>
    <w:qFormat/>
    <w:rsid w:val="006B5379"/>
    <w:pPr>
      <w:ind w:left="720"/>
      <w:contextualSpacing/>
    </w:pPr>
  </w:style>
  <w:style w:type="character" w:customStyle="1" w:styleId="Heading4Char">
    <w:name w:val="Heading 4 Char"/>
    <w:basedOn w:val="DefaultParagraphFont"/>
    <w:link w:val="Heading4"/>
    <w:uiPriority w:val="9"/>
    <w:rsid w:val="00D010CD"/>
    <w:rPr>
      <w:rFonts w:ascii="Times New Roman" w:eastAsia="Times New Roman" w:hAnsi="Times New Roman" w:cs="Times New Roman"/>
      <w:b/>
      <w:bCs/>
      <w:sz w:val="24"/>
      <w:szCs w:val="24"/>
      <w:lang w:eastAsia="tr-TR"/>
    </w:rPr>
  </w:style>
  <w:style w:type="character" w:styleId="PlaceholderText">
    <w:name w:val="Placeholder Text"/>
    <w:basedOn w:val="DefaultParagraphFont"/>
    <w:uiPriority w:val="99"/>
    <w:semiHidden/>
    <w:rsid w:val="00FB26A3"/>
    <w:rPr>
      <w:color w:val="808080"/>
    </w:rPr>
  </w:style>
  <w:style w:type="paragraph" w:styleId="BalloonText">
    <w:name w:val="Balloon Text"/>
    <w:basedOn w:val="Normal"/>
    <w:link w:val="BalloonTextChar"/>
    <w:uiPriority w:val="99"/>
    <w:semiHidden/>
    <w:unhideWhenUsed/>
    <w:rsid w:val="00FB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A3"/>
    <w:rPr>
      <w:rFonts w:ascii="Tahoma" w:hAnsi="Tahoma" w:cs="Tahoma"/>
      <w:sz w:val="16"/>
      <w:szCs w:val="16"/>
    </w:rPr>
  </w:style>
  <w:style w:type="character" w:customStyle="1" w:styleId="Heading3Char">
    <w:name w:val="Heading 3 Char"/>
    <w:basedOn w:val="DefaultParagraphFont"/>
    <w:link w:val="Heading3"/>
    <w:uiPriority w:val="9"/>
    <w:semiHidden/>
    <w:rsid w:val="00CF756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F7564"/>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59"/>
    <w:rsid w:val="00CF7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F75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010C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6">
    <w:name w:val="c6"/>
    <w:basedOn w:val="DefaultParagraphFont"/>
    <w:rsid w:val="006B5379"/>
  </w:style>
  <w:style w:type="character" w:customStyle="1" w:styleId="c4">
    <w:name w:val="c4"/>
    <w:basedOn w:val="DefaultParagraphFont"/>
    <w:rsid w:val="006B5379"/>
  </w:style>
  <w:style w:type="character" w:customStyle="1" w:styleId="c15">
    <w:name w:val="c15"/>
    <w:basedOn w:val="DefaultParagraphFont"/>
    <w:rsid w:val="006B5379"/>
  </w:style>
  <w:style w:type="character" w:customStyle="1" w:styleId="c10">
    <w:name w:val="c10"/>
    <w:basedOn w:val="DefaultParagraphFont"/>
    <w:rsid w:val="006B5379"/>
  </w:style>
  <w:style w:type="paragraph" w:styleId="ListParagraph">
    <w:name w:val="List Paragraph"/>
    <w:basedOn w:val="Normal"/>
    <w:uiPriority w:val="34"/>
    <w:qFormat/>
    <w:rsid w:val="006B5379"/>
    <w:pPr>
      <w:ind w:left="720"/>
      <w:contextualSpacing/>
    </w:pPr>
  </w:style>
  <w:style w:type="character" w:customStyle="1" w:styleId="Heading4Char">
    <w:name w:val="Heading 4 Char"/>
    <w:basedOn w:val="DefaultParagraphFont"/>
    <w:link w:val="Heading4"/>
    <w:uiPriority w:val="9"/>
    <w:rsid w:val="00D010CD"/>
    <w:rPr>
      <w:rFonts w:ascii="Times New Roman" w:eastAsia="Times New Roman" w:hAnsi="Times New Roman" w:cs="Times New Roman"/>
      <w:b/>
      <w:bCs/>
      <w:sz w:val="24"/>
      <w:szCs w:val="24"/>
      <w:lang w:eastAsia="tr-TR"/>
    </w:rPr>
  </w:style>
  <w:style w:type="character" w:styleId="PlaceholderText">
    <w:name w:val="Placeholder Text"/>
    <w:basedOn w:val="DefaultParagraphFont"/>
    <w:uiPriority w:val="99"/>
    <w:semiHidden/>
    <w:rsid w:val="00FB26A3"/>
    <w:rPr>
      <w:color w:val="808080"/>
    </w:rPr>
  </w:style>
  <w:style w:type="paragraph" w:styleId="BalloonText">
    <w:name w:val="Balloon Text"/>
    <w:basedOn w:val="Normal"/>
    <w:link w:val="BalloonTextChar"/>
    <w:uiPriority w:val="99"/>
    <w:semiHidden/>
    <w:unhideWhenUsed/>
    <w:rsid w:val="00FB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A3"/>
    <w:rPr>
      <w:rFonts w:ascii="Tahoma" w:hAnsi="Tahoma" w:cs="Tahoma"/>
      <w:sz w:val="16"/>
      <w:szCs w:val="16"/>
    </w:rPr>
  </w:style>
  <w:style w:type="character" w:customStyle="1" w:styleId="Heading3Char">
    <w:name w:val="Heading 3 Char"/>
    <w:basedOn w:val="DefaultParagraphFont"/>
    <w:link w:val="Heading3"/>
    <w:uiPriority w:val="9"/>
    <w:semiHidden/>
    <w:rsid w:val="00CF756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F7564"/>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59"/>
    <w:rsid w:val="00CF7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9988">
      <w:bodyDiv w:val="1"/>
      <w:marLeft w:val="0"/>
      <w:marRight w:val="0"/>
      <w:marTop w:val="0"/>
      <w:marBottom w:val="0"/>
      <w:divBdr>
        <w:top w:val="none" w:sz="0" w:space="0" w:color="auto"/>
        <w:left w:val="none" w:sz="0" w:space="0" w:color="auto"/>
        <w:bottom w:val="none" w:sz="0" w:space="0" w:color="auto"/>
        <w:right w:val="none" w:sz="0" w:space="0" w:color="auto"/>
      </w:divBdr>
    </w:div>
    <w:div w:id="107625129">
      <w:bodyDiv w:val="1"/>
      <w:marLeft w:val="0"/>
      <w:marRight w:val="0"/>
      <w:marTop w:val="0"/>
      <w:marBottom w:val="0"/>
      <w:divBdr>
        <w:top w:val="none" w:sz="0" w:space="0" w:color="auto"/>
        <w:left w:val="none" w:sz="0" w:space="0" w:color="auto"/>
        <w:bottom w:val="none" w:sz="0" w:space="0" w:color="auto"/>
        <w:right w:val="none" w:sz="0" w:space="0" w:color="auto"/>
      </w:divBdr>
    </w:div>
    <w:div w:id="107703250">
      <w:bodyDiv w:val="1"/>
      <w:marLeft w:val="0"/>
      <w:marRight w:val="0"/>
      <w:marTop w:val="0"/>
      <w:marBottom w:val="0"/>
      <w:divBdr>
        <w:top w:val="none" w:sz="0" w:space="0" w:color="auto"/>
        <w:left w:val="none" w:sz="0" w:space="0" w:color="auto"/>
        <w:bottom w:val="none" w:sz="0" w:space="0" w:color="auto"/>
        <w:right w:val="none" w:sz="0" w:space="0" w:color="auto"/>
      </w:divBdr>
    </w:div>
    <w:div w:id="240259086">
      <w:bodyDiv w:val="1"/>
      <w:marLeft w:val="0"/>
      <w:marRight w:val="0"/>
      <w:marTop w:val="0"/>
      <w:marBottom w:val="0"/>
      <w:divBdr>
        <w:top w:val="none" w:sz="0" w:space="0" w:color="auto"/>
        <w:left w:val="none" w:sz="0" w:space="0" w:color="auto"/>
        <w:bottom w:val="none" w:sz="0" w:space="0" w:color="auto"/>
        <w:right w:val="none" w:sz="0" w:space="0" w:color="auto"/>
      </w:divBdr>
    </w:div>
    <w:div w:id="306516764">
      <w:bodyDiv w:val="1"/>
      <w:marLeft w:val="0"/>
      <w:marRight w:val="0"/>
      <w:marTop w:val="0"/>
      <w:marBottom w:val="0"/>
      <w:divBdr>
        <w:top w:val="none" w:sz="0" w:space="0" w:color="auto"/>
        <w:left w:val="none" w:sz="0" w:space="0" w:color="auto"/>
        <w:bottom w:val="none" w:sz="0" w:space="0" w:color="auto"/>
        <w:right w:val="none" w:sz="0" w:space="0" w:color="auto"/>
      </w:divBdr>
    </w:div>
    <w:div w:id="427967166">
      <w:bodyDiv w:val="1"/>
      <w:marLeft w:val="0"/>
      <w:marRight w:val="0"/>
      <w:marTop w:val="0"/>
      <w:marBottom w:val="0"/>
      <w:divBdr>
        <w:top w:val="none" w:sz="0" w:space="0" w:color="auto"/>
        <w:left w:val="none" w:sz="0" w:space="0" w:color="auto"/>
        <w:bottom w:val="none" w:sz="0" w:space="0" w:color="auto"/>
        <w:right w:val="none" w:sz="0" w:space="0" w:color="auto"/>
      </w:divBdr>
    </w:div>
    <w:div w:id="686448588">
      <w:bodyDiv w:val="1"/>
      <w:marLeft w:val="0"/>
      <w:marRight w:val="0"/>
      <w:marTop w:val="0"/>
      <w:marBottom w:val="0"/>
      <w:divBdr>
        <w:top w:val="none" w:sz="0" w:space="0" w:color="auto"/>
        <w:left w:val="none" w:sz="0" w:space="0" w:color="auto"/>
        <w:bottom w:val="none" w:sz="0" w:space="0" w:color="auto"/>
        <w:right w:val="none" w:sz="0" w:space="0" w:color="auto"/>
      </w:divBdr>
    </w:div>
    <w:div w:id="815102780">
      <w:bodyDiv w:val="1"/>
      <w:marLeft w:val="0"/>
      <w:marRight w:val="0"/>
      <w:marTop w:val="0"/>
      <w:marBottom w:val="0"/>
      <w:divBdr>
        <w:top w:val="none" w:sz="0" w:space="0" w:color="auto"/>
        <w:left w:val="none" w:sz="0" w:space="0" w:color="auto"/>
        <w:bottom w:val="none" w:sz="0" w:space="0" w:color="auto"/>
        <w:right w:val="none" w:sz="0" w:space="0" w:color="auto"/>
      </w:divBdr>
    </w:div>
    <w:div w:id="891117886">
      <w:bodyDiv w:val="1"/>
      <w:marLeft w:val="0"/>
      <w:marRight w:val="0"/>
      <w:marTop w:val="0"/>
      <w:marBottom w:val="0"/>
      <w:divBdr>
        <w:top w:val="none" w:sz="0" w:space="0" w:color="auto"/>
        <w:left w:val="none" w:sz="0" w:space="0" w:color="auto"/>
        <w:bottom w:val="none" w:sz="0" w:space="0" w:color="auto"/>
        <w:right w:val="none" w:sz="0" w:space="0" w:color="auto"/>
      </w:divBdr>
    </w:div>
    <w:div w:id="1201355726">
      <w:bodyDiv w:val="1"/>
      <w:marLeft w:val="0"/>
      <w:marRight w:val="0"/>
      <w:marTop w:val="0"/>
      <w:marBottom w:val="0"/>
      <w:divBdr>
        <w:top w:val="none" w:sz="0" w:space="0" w:color="auto"/>
        <w:left w:val="none" w:sz="0" w:space="0" w:color="auto"/>
        <w:bottom w:val="none" w:sz="0" w:space="0" w:color="auto"/>
        <w:right w:val="none" w:sz="0" w:space="0" w:color="auto"/>
      </w:divBdr>
    </w:div>
    <w:div w:id="1288244792">
      <w:bodyDiv w:val="1"/>
      <w:marLeft w:val="0"/>
      <w:marRight w:val="0"/>
      <w:marTop w:val="0"/>
      <w:marBottom w:val="0"/>
      <w:divBdr>
        <w:top w:val="none" w:sz="0" w:space="0" w:color="auto"/>
        <w:left w:val="none" w:sz="0" w:space="0" w:color="auto"/>
        <w:bottom w:val="none" w:sz="0" w:space="0" w:color="auto"/>
        <w:right w:val="none" w:sz="0" w:space="0" w:color="auto"/>
      </w:divBdr>
    </w:div>
    <w:div w:id="17884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4</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dc:creator>
  <cp:keywords/>
  <dc:description/>
  <cp:lastModifiedBy>Nil</cp:lastModifiedBy>
  <cp:revision>6</cp:revision>
  <dcterms:created xsi:type="dcterms:W3CDTF">2019-09-07T19:32:00Z</dcterms:created>
  <dcterms:modified xsi:type="dcterms:W3CDTF">2019-09-08T20:38:00Z</dcterms:modified>
</cp:coreProperties>
</file>