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ackground w:color="FFFFFF"/>
  <w:body>
    <w:p>
      <w:pPr>
        <w:pStyle w:val="Body"/>
        <w:jc w:val="center"/>
        <w:rPr>
          <w:b w:val="1"/>
          <w:bCs w:val="1"/>
          <w:sz w:val="32"/>
          <w:szCs w:val="32"/>
        </w:rPr>
      </w:pPr>
      <w:r>
        <w:rPr>
          <w:b w:val="1"/>
          <w:bCs w:val="1"/>
          <w:sz w:val="32"/>
          <w:szCs w:val="32"/>
          <w:rtl w:val="0"/>
          <w:lang w:val="en-US"/>
        </w:rPr>
        <w:t>CS323 Documentation</w:t>
      </w:r>
    </w:p>
    <w:p>
      <w:pPr>
        <w:pStyle w:val="Body"/>
        <w:jc w:val="center"/>
        <w:rPr>
          <w:sz w:val="24"/>
          <w:szCs w:val="24"/>
        </w:rPr>
      </w:pPr>
      <w:r>
        <w:rPr>
          <w:b w:val="1"/>
          <w:bCs w:val="1"/>
          <w:sz w:val="32"/>
          <w:szCs w:val="32"/>
          <w:rtl w:val="0"/>
          <w:lang w:val="en-US"/>
        </w:rPr>
        <w:t>Assignment #1 - Lexer</w:t>
      </w:r>
    </w:p>
    <w:p>
      <w:pPr>
        <w:pStyle w:val="Body"/>
        <w:rPr>
          <w:sz w:val="28"/>
          <w:szCs w:val="28"/>
        </w:rPr>
      </w:pPr>
      <w:r>
        <w:rPr>
          <w:sz w:val="28"/>
          <w:szCs w:val="28"/>
          <w:rtl w:val="0"/>
        </w:rPr>
        <w:t xml:space="preserve">     </w:t>
      </w:r>
    </w:p>
    <w:p>
      <w:pPr>
        <w:pStyle w:val="Body"/>
        <w:ind w:left="720" w:firstLine="0"/>
        <w:rPr>
          <w:b w:val="1"/>
          <w:bCs w:val="1"/>
          <w:sz w:val="28"/>
          <w:szCs w:val="28"/>
        </w:rPr>
      </w:pPr>
    </w:p>
    <w:p>
      <w:pPr>
        <w:pStyle w:val="Body"/>
        <w:numPr>
          <w:ilvl w:val="0"/>
          <w:numId w:val="2"/>
        </w:numPr>
        <w:bidi w:val="0"/>
        <w:ind w:right="0"/>
        <w:jc w:val="left"/>
        <w:rPr>
          <w:b w:val="1"/>
          <w:bCs w:val="1"/>
          <w:sz w:val="28"/>
          <w:szCs w:val="28"/>
          <w:rtl w:val="0"/>
          <w:lang w:val="en-US"/>
        </w:rPr>
      </w:pPr>
      <w:r>
        <w:rPr>
          <w:b w:val="1"/>
          <w:bCs w:val="1"/>
          <w:sz w:val="28"/>
          <w:szCs w:val="28"/>
          <w:rtl w:val="0"/>
          <w:lang w:val="en-US"/>
        </w:rPr>
        <w:t>Problem Statement</w:t>
      </w:r>
    </w:p>
    <w:p>
      <w:pPr>
        <w:pStyle w:val="Body"/>
        <w:ind w:left="720" w:firstLine="0"/>
        <w:rPr>
          <w:i w:val="1"/>
          <w:iCs w:val="1"/>
          <w:sz w:val="28"/>
          <w:szCs w:val="28"/>
        </w:rPr>
      </w:pPr>
      <w:r>
        <w:rPr>
          <w:sz w:val="24"/>
          <w:szCs w:val="24"/>
          <w:rtl w:val="0"/>
          <w:lang w:val="en-US"/>
        </w:rPr>
        <w:t>In this assignment, we are tasked with creating a lexical analyzer (a.k.a. lexer), which is the first component of any compiler. The lexer must be created using a Finite-State Machine. The lexer will have a method called lex() which reads a line of input and returns a list of valid parsed tokens.</w:t>
      </w:r>
    </w:p>
    <w:p>
      <w:pPr>
        <w:pStyle w:val="Body"/>
        <w:rPr>
          <w:sz w:val="28"/>
          <w:szCs w:val="28"/>
        </w:rPr>
      </w:pPr>
    </w:p>
    <w:p>
      <w:pPr>
        <w:pStyle w:val="Body"/>
        <w:numPr>
          <w:ilvl w:val="0"/>
          <w:numId w:val="2"/>
        </w:numPr>
        <w:bidi w:val="0"/>
        <w:ind w:right="0"/>
        <w:jc w:val="left"/>
        <w:rPr>
          <w:b w:val="1"/>
          <w:bCs w:val="1"/>
          <w:sz w:val="28"/>
          <w:szCs w:val="28"/>
          <w:rtl w:val="0"/>
          <w:lang w:val="en-US"/>
        </w:rPr>
      </w:pPr>
      <w:r>
        <w:rPr>
          <w:b w:val="1"/>
          <w:bCs w:val="1"/>
          <w:sz w:val="28"/>
          <w:szCs w:val="28"/>
          <w:rtl w:val="0"/>
          <w:lang w:val="en-US"/>
        </w:rPr>
        <w:t xml:space="preserve">How to use your program </w:t>
      </w:r>
    </w:p>
    <w:p>
      <w:pPr>
        <w:pStyle w:val="Body"/>
        <w:ind w:left="720" w:firstLine="0"/>
        <w:rPr>
          <w:i w:val="1"/>
          <w:iCs w:val="1"/>
          <w:sz w:val="28"/>
          <w:szCs w:val="28"/>
        </w:rPr>
      </w:pPr>
      <w:r>
        <w:rPr>
          <w:sz w:val="24"/>
          <w:szCs w:val="24"/>
          <w:rtl w:val="0"/>
          <w:lang w:val="en-US"/>
        </w:rPr>
        <w:t>In order to use the program, simply ensure that the test case files (</w:t>
      </w:r>
      <w:r>
        <w:rPr>
          <w:sz w:val="24"/>
          <w:szCs w:val="24"/>
          <w:rtl w:val="0"/>
          <w:lang w:val="en-US"/>
        </w:rPr>
        <w:t>“</w:t>
      </w:r>
      <w:r>
        <w:rPr>
          <w:sz w:val="24"/>
          <w:szCs w:val="24"/>
          <w:rtl w:val="0"/>
          <w:lang w:val="en-US"/>
        </w:rPr>
        <w:t>testCase1.txt</w:t>
      </w:r>
      <w:r>
        <w:rPr>
          <w:sz w:val="24"/>
          <w:szCs w:val="24"/>
          <w:rtl w:val="0"/>
          <w:lang w:val="en-US"/>
        </w:rPr>
        <w:t>”</w:t>
      </w:r>
      <w:r>
        <w:rPr>
          <w:sz w:val="24"/>
          <w:szCs w:val="24"/>
          <w:rtl w:val="0"/>
          <w:lang w:val="en-US"/>
        </w:rPr>
        <w:t>, testCase2.txt</w:t>
      </w:r>
      <w:r>
        <w:rPr>
          <w:sz w:val="24"/>
          <w:szCs w:val="24"/>
          <w:rtl w:val="0"/>
          <w:lang w:val="en-US"/>
        </w:rPr>
        <w:t xml:space="preserve">” </w:t>
      </w:r>
      <w:r>
        <w:rPr>
          <w:sz w:val="24"/>
          <w:szCs w:val="24"/>
          <w:rtl w:val="0"/>
          <w:lang w:val="en-US"/>
        </w:rPr>
        <w:t xml:space="preserve">and </w:t>
      </w:r>
      <w:r>
        <w:rPr>
          <w:sz w:val="24"/>
          <w:szCs w:val="24"/>
          <w:rtl w:val="0"/>
          <w:lang w:val="en-US"/>
        </w:rPr>
        <w:t>“</w:t>
      </w:r>
      <w:r>
        <w:rPr>
          <w:sz w:val="24"/>
          <w:szCs w:val="24"/>
          <w:rtl w:val="0"/>
          <w:lang w:val="en-US"/>
        </w:rPr>
        <w:t>testCase3.txt</w:t>
      </w:r>
      <w:r>
        <w:rPr>
          <w:sz w:val="24"/>
          <w:szCs w:val="24"/>
          <w:rtl w:val="0"/>
          <w:lang w:val="en-US"/>
        </w:rPr>
        <w:t xml:space="preserve">” </w:t>
      </w:r>
      <w:r>
        <w:rPr>
          <w:sz w:val="24"/>
          <w:szCs w:val="24"/>
          <w:rtl w:val="0"/>
          <w:lang w:val="en-US"/>
        </w:rPr>
        <w:t>are in the same folder relative to the executable (</w:t>
      </w:r>
      <w:r>
        <w:rPr>
          <w:sz w:val="24"/>
          <w:szCs w:val="24"/>
          <w:rtl w:val="0"/>
          <w:lang w:val="en-US"/>
        </w:rPr>
        <w:t>“</w:t>
      </w:r>
      <w:r>
        <w:rPr>
          <w:sz w:val="24"/>
          <w:szCs w:val="24"/>
          <w:rtl w:val="0"/>
          <w:lang w:val="en-US"/>
        </w:rPr>
        <w:t>program.exe</w:t>
      </w:r>
      <w:r>
        <w:rPr>
          <w:sz w:val="24"/>
          <w:szCs w:val="24"/>
          <w:rtl w:val="0"/>
          <w:lang w:val="en-US"/>
        </w:rPr>
        <w:t>”</w:t>
      </w:r>
      <w:r>
        <w:rPr>
          <w:sz w:val="24"/>
          <w:szCs w:val="24"/>
          <w:rtl w:val="0"/>
          <w:lang w:val="en-US"/>
        </w:rPr>
        <w:t>). Run the executable in a command-line prompt and it will automatically run the three test cases, pausing at the end.</w:t>
      </w:r>
    </w:p>
    <w:p>
      <w:pPr>
        <w:pStyle w:val="Body"/>
        <w:ind w:left="720" w:firstLine="0"/>
        <w:rPr>
          <w:sz w:val="28"/>
          <w:szCs w:val="28"/>
        </w:rPr>
      </w:pPr>
    </w:p>
    <w:p>
      <w:pPr>
        <w:pStyle w:val="Body"/>
        <w:numPr>
          <w:ilvl w:val="0"/>
          <w:numId w:val="2"/>
        </w:numPr>
        <w:bidi w:val="0"/>
        <w:ind w:right="0"/>
        <w:jc w:val="left"/>
        <w:rPr>
          <w:b w:val="1"/>
          <w:bCs w:val="1"/>
          <w:sz w:val="28"/>
          <w:szCs w:val="28"/>
          <w:rtl w:val="0"/>
          <w:lang w:val="en-US"/>
        </w:rPr>
      </w:pPr>
      <w:r>
        <w:rPr>
          <w:b w:val="1"/>
          <w:bCs w:val="1"/>
          <w:sz w:val="28"/>
          <w:szCs w:val="28"/>
          <w:rtl w:val="0"/>
          <w:lang w:val="en-US"/>
        </w:rPr>
        <w:t>Design of your program</w:t>
      </w:r>
    </w:p>
    <w:p>
      <w:pPr>
        <w:pStyle w:val="Body"/>
        <w:ind w:left="720" w:firstLine="0"/>
      </w:pPr>
    </w:p>
    <w:p>
      <w:pPr>
        <w:pStyle w:val="Body"/>
        <w:ind w:left="720" w:firstLine="0"/>
        <w:rPr>
          <w:sz w:val="24"/>
          <w:szCs w:val="24"/>
        </w:rPr>
      </w:pPr>
      <w:r>
        <w:rPr>
          <w:sz w:val="24"/>
          <w:szCs w:val="24"/>
          <w:rtl w:val="0"/>
          <w:lang w:val="en-US"/>
        </w:rPr>
        <w:t xml:space="preserve">The first step to properly designing our Lexer was creating </w:t>
      </w:r>
      <w:r>
        <w:rPr>
          <w:b w:val="1"/>
          <w:bCs w:val="1"/>
          <w:sz w:val="24"/>
          <w:szCs w:val="24"/>
          <w:rtl w:val="0"/>
          <w:lang w:val="en-US"/>
        </w:rPr>
        <w:t>regular expressions</w:t>
      </w:r>
      <w:r>
        <w:rPr>
          <w:sz w:val="24"/>
          <w:szCs w:val="24"/>
          <w:rtl w:val="0"/>
          <w:lang w:val="en-US"/>
        </w:rPr>
        <w:t xml:space="preserve"> for Identifiers, Reals and Integers:</w:t>
      </w:r>
    </w:p>
    <w:p>
      <w:pPr>
        <w:pStyle w:val="Body"/>
        <w:ind w:left="720" w:firstLine="0"/>
        <w:rPr>
          <w:sz w:val="24"/>
          <w:szCs w:val="24"/>
        </w:rPr>
      </w:pPr>
    </w:p>
    <w:p>
      <w:pPr>
        <w:pStyle w:val="Body"/>
        <w:ind w:left="720" w:firstLine="0"/>
        <w:rPr>
          <w:b w:val="1"/>
          <w:bCs w:val="1"/>
          <w:sz w:val="28"/>
          <w:szCs w:val="28"/>
        </w:rPr>
      </w:pPr>
      <w:r>
        <w:rPr>
          <w:sz w:val="24"/>
          <w:szCs w:val="24"/>
          <w:rtl w:val="0"/>
          <w:lang w:val="en-US"/>
        </w:rPr>
        <w:t xml:space="preserve">Identifiers: </w:t>
      </w:r>
      <w:r>
        <w:rPr>
          <w:b w:val="1"/>
          <w:bCs w:val="1"/>
          <w:sz w:val="28"/>
          <w:szCs w:val="28"/>
          <w:rtl w:val="0"/>
          <w:lang w:val="en-US"/>
        </w:rPr>
        <w:t>[l(l|d)*]</w:t>
      </w:r>
    </w:p>
    <w:p>
      <w:pPr>
        <w:pStyle w:val="Body"/>
        <w:ind w:left="720" w:firstLine="0"/>
        <w:rPr>
          <w:b w:val="1"/>
          <w:bCs w:val="1"/>
          <w:sz w:val="28"/>
          <w:szCs w:val="28"/>
        </w:rPr>
      </w:pPr>
    </w:p>
    <w:p>
      <w:pPr>
        <w:pStyle w:val="Body"/>
        <w:ind w:left="720" w:firstLine="0"/>
        <w:rPr>
          <w:b w:val="1"/>
          <w:bCs w:val="1"/>
          <w:i w:val="1"/>
          <w:iCs w:val="1"/>
          <w:sz w:val="28"/>
          <w:szCs w:val="28"/>
        </w:rPr>
      </w:pPr>
      <w:r>
        <w:rPr>
          <w:sz w:val="24"/>
          <w:szCs w:val="24"/>
          <w:rtl w:val="0"/>
          <w:lang w:val="en-US"/>
        </w:rPr>
        <w:t xml:space="preserve">Real: </w:t>
      </w:r>
      <w:r>
        <w:rPr>
          <w:b w:val="1"/>
          <w:bCs w:val="1"/>
          <w:sz w:val="28"/>
          <w:szCs w:val="28"/>
          <w:rtl w:val="0"/>
          <w:lang w:val="en-US"/>
        </w:rPr>
        <w:t>(d+.d+)</w:t>
      </w:r>
    </w:p>
    <w:p>
      <w:pPr>
        <w:pStyle w:val="Body"/>
        <w:ind w:left="720" w:firstLine="0"/>
        <w:rPr>
          <w:b w:val="1"/>
          <w:bCs w:val="1"/>
          <w:i w:val="1"/>
          <w:iCs w:val="1"/>
          <w:sz w:val="28"/>
          <w:szCs w:val="28"/>
        </w:rPr>
      </w:pPr>
    </w:p>
    <w:p>
      <w:pPr>
        <w:pStyle w:val="Body"/>
        <w:ind w:left="720" w:firstLine="0"/>
        <w:rPr>
          <w:b w:val="1"/>
          <w:bCs w:val="1"/>
          <w:i w:val="1"/>
          <w:iCs w:val="1"/>
          <w:sz w:val="28"/>
          <w:szCs w:val="28"/>
        </w:rPr>
      </w:pPr>
      <w:r>
        <w:rPr>
          <w:sz w:val="24"/>
          <w:szCs w:val="24"/>
          <w:rtl w:val="0"/>
          <w:lang w:val="en-US"/>
        </w:rPr>
        <w:t xml:space="preserve">Integers: </w:t>
      </w:r>
      <w:r>
        <w:rPr>
          <w:b w:val="1"/>
          <w:bCs w:val="1"/>
          <w:sz w:val="28"/>
          <w:szCs w:val="28"/>
          <w:rtl w:val="0"/>
          <w:lang w:val="en-US"/>
        </w:rPr>
        <w:t>(d+)</w:t>
      </w:r>
    </w:p>
    <w:p>
      <w:pPr>
        <w:pStyle w:val="Body"/>
        <w:ind w:left="720" w:firstLine="0"/>
        <w:rPr>
          <w:b w:val="1"/>
          <w:bCs w:val="1"/>
          <w:i w:val="1"/>
          <w:iCs w:val="1"/>
          <w:sz w:val="28"/>
          <w:szCs w:val="28"/>
        </w:rPr>
      </w:pPr>
    </w:p>
    <w:p>
      <w:pPr>
        <w:pStyle w:val="Body"/>
        <w:ind w:left="720" w:firstLine="0"/>
        <w:rPr>
          <w:sz w:val="24"/>
          <w:szCs w:val="24"/>
        </w:rPr>
      </w:pPr>
      <w:r>
        <w:rPr>
          <w:sz w:val="24"/>
          <w:szCs w:val="24"/>
          <w:rtl w:val="0"/>
          <w:lang w:val="en-US"/>
        </w:rPr>
        <w:t>Next, we constructed a Non-Finite State Machine from the three regular expressions using Thompson</w:t>
      </w:r>
      <w:r>
        <w:rPr>
          <w:sz w:val="24"/>
          <w:szCs w:val="24"/>
          <w:rtl w:val="0"/>
          <w:lang w:val="en-US"/>
        </w:rPr>
        <w:t>’</w:t>
      </w:r>
      <w:r>
        <w:rPr>
          <w:sz w:val="24"/>
          <w:szCs w:val="24"/>
          <w:rtl w:val="0"/>
          <w:lang w:val="en-US"/>
        </w:rPr>
        <w:t>s method:</w:t>
      </w:r>
    </w:p>
    <w:p>
      <w:pPr>
        <w:pStyle w:val="Body"/>
        <w:ind w:left="720" w:firstLine="0"/>
        <w:rPr>
          <w:sz w:val="24"/>
          <w:szCs w:val="24"/>
        </w:rPr>
      </w:pPr>
      <w:r>
        <w:rPr>
          <w:sz w:val="24"/>
          <w:szCs w:val="24"/>
        </w:rPr>
        <w:drawing>
          <wp:anchor distT="152400" distB="152400" distL="152400" distR="152400" simplePos="0" relativeHeight="251659264" behindDoc="0" locked="0" layoutInCell="1" allowOverlap="1">
            <wp:simplePos x="0" y="0"/>
            <wp:positionH relativeFrom="margin">
              <wp:posOffset>-6350</wp:posOffset>
            </wp:positionH>
            <wp:positionV relativeFrom="line">
              <wp:posOffset>190500</wp:posOffset>
            </wp:positionV>
            <wp:extent cx="5486400" cy="2805926"/>
            <wp:effectExtent l="0" t="0" r="0" b="0"/>
            <wp:wrapThrough wrapText="bothSides" distL="152400" distR="152400">
              <wp:wrapPolygon edited="1">
                <wp:start x="0" y="0"/>
                <wp:lineTo x="21600" y="0"/>
                <wp:lineTo x="21600" y="21612"/>
                <wp:lineTo x="0" y="21612"/>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NFSM.png"/>
                    <pic:cNvPicPr>
                      <a:picLocks noChangeAspect="1"/>
                    </pic:cNvPicPr>
                  </pic:nvPicPr>
                  <pic:blipFill>
                    <a:blip r:embed="rId4">
                      <a:extLst/>
                    </a:blip>
                    <a:stretch>
                      <a:fillRect/>
                    </a:stretch>
                  </pic:blipFill>
                  <pic:spPr>
                    <a:xfrm>
                      <a:off x="0" y="0"/>
                      <a:ext cx="5486400" cy="2805926"/>
                    </a:xfrm>
                    <a:prstGeom prst="rect">
                      <a:avLst/>
                    </a:prstGeom>
                    <a:ln w="12700" cap="flat">
                      <a:noFill/>
                      <a:miter lim="400000"/>
                    </a:ln>
                    <a:effectLst/>
                  </pic:spPr>
                </pic:pic>
              </a:graphicData>
            </a:graphic>
          </wp:anchor>
        </w:drawing>
      </w:r>
    </w:p>
    <w:p>
      <w:pPr>
        <w:pStyle w:val="Body"/>
        <w:ind w:left="720" w:firstLine="0"/>
        <w:rPr>
          <w:sz w:val="24"/>
          <w:szCs w:val="24"/>
        </w:rPr>
      </w:pPr>
      <w:r>
        <w:rPr>
          <w:sz w:val="24"/>
          <w:szCs w:val="24"/>
          <w:rtl w:val="0"/>
          <w:lang w:val="en-US"/>
        </w:rPr>
        <w:t>From this NFSM, we were able to construct a more detailed DFSM to use in our Lexer (X-axis is transition type, Y-axis is state):</w:t>
      </w:r>
    </w:p>
    <w:p>
      <w:pPr>
        <w:pStyle w:val="Body"/>
        <w:ind w:left="720" w:firstLine="0"/>
        <w:rPr>
          <w:sz w:val="24"/>
          <w:szCs w:val="24"/>
        </w:rPr>
      </w:pPr>
      <w:r>
        <w:rPr>
          <w:sz w:val="24"/>
          <w:szCs w:val="24"/>
        </w:rPr>
        <w:drawing>
          <wp:anchor distT="152400" distB="152400" distL="152400" distR="152400" simplePos="0" relativeHeight="251660288" behindDoc="0" locked="0" layoutInCell="1" allowOverlap="1">
            <wp:simplePos x="0" y="0"/>
            <wp:positionH relativeFrom="margin">
              <wp:posOffset>-6350</wp:posOffset>
            </wp:positionH>
            <wp:positionV relativeFrom="line">
              <wp:posOffset>190500</wp:posOffset>
            </wp:positionV>
            <wp:extent cx="5486400" cy="1583324"/>
            <wp:effectExtent l="0" t="0" r="0" b="0"/>
            <wp:wrapThrough wrapText="bothSides" distL="152400" distR="152400">
              <wp:wrapPolygon edited="1">
                <wp:start x="0" y="0"/>
                <wp:lineTo x="21621" y="0"/>
                <wp:lineTo x="21621" y="21635"/>
                <wp:lineTo x="0" y="21635"/>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DFSM.png"/>
                    <pic:cNvPicPr>
                      <a:picLocks noChangeAspect="1"/>
                    </pic:cNvPicPr>
                  </pic:nvPicPr>
                  <pic:blipFill>
                    <a:blip r:embed="rId5">
                      <a:extLst/>
                    </a:blip>
                    <a:stretch>
                      <a:fillRect/>
                    </a:stretch>
                  </pic:blipFill>
                  <pic:spPr>
                    <a:xfrm>
                      <a:off x="0" y="0"/>
                      <a:ext cx="5486400" cy="1583324"/>
                    </a:xfrm>
                    <a:prstGeom prst="rect">
                      <a:avLst/>
                    </a:prstGeom>
                    <a:ln w="12700" cap="flat">
                      <a:noFill/>
                      <a:miter lim="400000"/>
                    </a:ln>
                    <a:effectLst/>
                  </pic:spPr>
                </pic:pic>
              </a:graphicData>
            </a:graphic>
          </wp:anchor>
        </w:drawing>
      </w:r>
    </w:p>
    <w:p>
      <w:pPr>
        <w:pStyle w:val="Body"/>
        <w:ind w:left="720" w:firstLine="0"/>
        <w:rPr>
          <w:sz w:val="24"/>
          <w:szCs w:val="24"/>
        </w:rPr>
      </w:pPr>
      <w:r>
        <w:rPr>
          <w:sz w:val="24"/>
          <w:szCs w:val="24"/>
          <w:rtl w:val="0"/>
          <w:lang w:val="en-US"/>
        </w:rPr>
        <w:t>The design of the lex() method is simple. We start by reading every single character of the line of text passed into the method. We determine which type of transition the character is (integer, real, identifier, separator or operator), and we retrieve a new state from the table using this information in conjunction with the current state:</w:t>
      </w:r>
    </w:p>
    <w:p>
      <w:pPr>
        <w:pStyle w:val="Body"/>
        <w:ind w:left="720" w:firstLine="0"/>
        <w:rPr>
          <w:sz w:val="24"/>
          <w:szCs w:val="24"/>
        </w:rPr>
      </w:pPr>
      <w:r>
        <w:rPr>
          <w:sz w:val="24"/>
          <w:szCs w:val="24"/>
        </w:rPr>
        <w:drawing>
          <wp:anchor distT="152400" distB="152400" distL="152400" distR="152400" simplePos="0" relativeHeight="251661312" behindDoc="0" locked="0" layoutInCell="1" allowOverlap="1">
            <wp:simplePos x="0" y="0"/>
            <wp:positionH relativeFrom="margin">
              <wp:posOffset>-6350</wp:posOffset>
            </wp:positionH>
            <wp:positionV relativeFrom="line">
              <wp:posOffset>190500</wp:posOffset>
            </wp:positionV>
            <wp:extent cx="5486400" cy="1153886"/>
            <wp:effectExtent l="0" t="0" r="0" b="0"/>
            <wp:wrapThrough wrapText="bothSides" distL="152400" distR="152400">
              <wp:wrapPolygon edited="1">
                <wp:start x="0" y="0"/>
                <wp:lineTo x="21600" y="0"/>
                <wp:lineTo x="21600" y="21600"/>
                <wp:lineTo x="0" y="2160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transition.png"/>
                    <pic:cNvPicPr>
                      <a:picLocks noChangeAspect="1"/>
                    </pic:cNvPicPr>
                  </pic:nvPicPr>
                  <pic:blipFill>
                    <a:blip r:embed="rId6">
                      <a:extLst/>
                    </a:blip>
                    <a:stretch>
                      <a:fillRect/>
                    </a:stretch>
                  </pic:blipFill>
                  <pic:spPr>
                    <a:xfrm>
                      <a:off x="0" y="0"/>
                      <a:ext cx="5486400" cy="1153886"/>
                    </a:xfrm>
                    <a:prstGeom prst="rect">
                      <a:avLst/>
                    </a:prstGeom>
                    <a:ln w="12700" cap="flat">
                      <a:noFill/>
                      <a:miter lim="400000"/>
                    </a:ln>
                    <a:effectLst/>
                  </pic:spPr>
                </pic:pic>
              </a:graphicData>
            </a:graphic>
          </wp:anchor>
        </w:drawing>
      </w:r>
    </w:p>
    <w:p>
      <w:pPr>
        <w:pStyle w:val="Body"/>
        <w:ind w:left="720" w:firstLine="0"/>
        <w:rPr>
          <w:b w:val="1"/>
          <w:bCs w:val="1"/>
          <w:i w:val="1"/>
          <w:iCs w:val="1"/>
          <w:sz w:val="28"/>
          <w:szCs w:val="28"/>
        </w:rPr>
      </w:pPr>
      <w:r>
        <w:rPr>
          <w:sz w:val="24"/>
          <w:szCs w:val="24"/>
          <w:rtl w:val="0"/>
          <w:lang w:val="en-US"/>
        </w:rPr>
        <w:t>After this, we check if the current state is equal to the terminating state. If so, we check if the previous state was an accepting state. If this is also true, we know we have found a valid token and we save it to the list of tokens. Otherwise, we clear the lexeme. If we haven</w:t>
      </w:r>
      <w:r>
        <w:rPr>
          <w:sz w:val="24"/>
          <w:szCs w:val="24"/>
          <w:rtl w:val="0"/>
          <w:lang w:val="en-US"/>
        </w:rPr>
        <w:t>’</w:t>
      </w:r>
      <w:r>
        <w:rPr>
          <w:sz w:val="24"/>
          <w:szCs w:val="24"/>
          <w:rtl w:val="0"/>
          <w:lang w:val="en-US"/>
        </w:rPr>
        <w:t>t arrived at the terminating state yet, then we just add the current character to the lexeme and iterate.</w:t>
      </w:r>
    </w:p>
    <w:p>
      <w:pPr>
        <w:pStyle w:val="Body"/>
        <w:ind w:left="720" w:firstLine="0"/>
        <w:rPr>
          <w:sz w:val="28"/>
          <w:szCs w:val="28"/>
        </w:rPr>
      </w:pPr>
    </w:p>
    <w:p>
      <w:pPr>
        <w:pStyle w:val="Body"/>
        <w:numPr>
          <w:ilvl w:val="0"/>
          <w:numId w:val="2"/>
        </w:numPr>
        <w:bidi w:val="0"/>
        <w:ind w:right="0"/>
        <w:jc w:val="left"/>
        <w:rPr>
          <w:b w:val="1"/>
          <w:bCs w:val="1"/>
          <w:sz w:val="28"/>
          <w:szCs w:val="28"/>
          <w:rtl w:val="0"/>
          <w:lang w:val="en-US"/>
        </w:rPr>
      </w:pPr>
      <w:r>
        <w:rPr>
          <w:b w:val="1"/>
          <w:bCs w:val="1"/>
          <w:sz w:val="28"/>
          <w:szCs w:val="28"/>
          <w:rtl w:val="0"/>
          <w:lang w:val="en-US"/>
        </w:rPr>
        <w:t>Any Limitation</w:t>
      </w:r>
    </w:p>
    <w:p>
      <w:pPr>
        <w:pStyle w:val="Body"/>
        <w:ind w:left="720" w:firstLine="0"/>
        <w:rPr>
          <w:i w:val="1"/>
          <w:iCs w:val="1"/>
          <w:sz w:val="28"/>
          <w:szCs w:val="28"/>
        </w:rPr>
      </w:pPr>
      <w:r>
        <w:rPr>
          <w:sz w:val="24"/>
          <w:szCs w:val="24"/>
          <w:rtl w:val="0"/>
          <w:lang w:val="en-US"/>
        </w:rPr>
        <w:t xml:space="preserve">There are no currently known limitations to our Lexer. However, in the case of the single double-separator </w:t>
      </w:r>
      <w:r>
        <w:rPr>
          <w:sz w:val="24"/>
          <w:szCs w:val="24"/>
          <w:rtl w:val="0"/>
          <w:lang w:val="en-US"/>
        </w:rPr>
        <w:t>“</w:t>
      </w:r>
      <w:r>
        <w:rPr>
          <w:sz w:val="24"/>
          <w:szCs w:val="24"/>
          <w:rtl w:val="0"/>
          <w:lang w:val="en-US"/>
        </w:rPr>
        <w:t>$$</w:t>
      </w:r>
      <w:r>
        <w:rPr>
          <w:sz w:val="24"/>
          <w:szCs w:val="24"/>
          <w:rtl w:val="0"/>
          <w:lang w:val="en-US"/>
        </w:rPr>
        <w:t>”</w:t>
      </w:r>
      <w:r>
        <w:rPr>
          <w:sz w:val="24"/>
          <w:szCs w:val="24"/>
          <w:rtl w:val="0"/>
          <w:lang w:val="en-US"/>
        </w:rPr>
        <w:t xml:space="preserve">, this token is handled in an ad-hoc manner. This could potentially cause some problems down the road if we are reading invalid tokens such as </w:t>
      </w:r>
      <w:r>
        <w:rPr>
          <w:sz w:val="24"/>
          <w:szCs w:val="24"/>
          <w:rtl w:val="0"/>
          <w:lang w:val="en-US"/>
        </w:rPr>
        <w:t>“</w:t>
      </w:r>
      <w:r>
        <w:rPr>
          <w:sz w:val="24"/>
          <w:szCs w:val="24"/>
          <w:rtl w:val="0"/>
          <w:lang w:val="en-US"/>
        </w:rPr>
        <w:t>$$$$</w:t>
      </w:r>
      <w:r>
        <w:rPr>
          <w:sz w:val="24"/>
          <w:szCs w:val="24"/>
          <w:rtl w:val="0"/>
          <w:lang w:val="en-US"/>
        </w:rPr>
        <w:t>”</w:t>
      </w:r>
      <w:r>
        <w:rPr>
          <w:sz w:val="24"/>
          <w:szCs w:val="24"/>
          <w:rtl w:val="0"/>
          <w:lang w:val="en-US"/>
        </w:rPr>
        <w:t xml:space="preserve">, since we are only checking if the current character is </w:t>
      </w:r>
      <w:r>
        <w:rPr>
          <w:sz w:val="24"/>
          <w:szCs w:val="24"/>
          <w:rtl w:val="0"/>
          <w:lang w:val="en-US"/>
        </w:rPr>
        <w:t>‘</w:t>
      </w:r>
      <w:r>
        <w:rPr>
          <w:sz w:val="24"/>
          <w:szCs w:val="24"/>
          <w:rtl w:val="0"/>
          <w:lang w:val="en-US"/>
        </w:rPr>
        <w:t>$</w:t>
      </w:r>
      <w:r>
        <w:rPr>
          <w:sz w:val="24"/>
          <w:szCs w:val="24"/>
          <w:rtl w:val="0"/>
          <w:lang w:val="en-US"/>
        </w:rPr>
        <w:t>’</w:t>
      </w:r>
      <w:r>
        <w:rPr>
          <w:sz w:val="24"/>
          <w:szCs w:val="24"/>
          <w:rtl w:val="0"/>
          <w:lang w:val="en-US"/>
        </w:rPr>
        <w:t xml:space="preserve">, and the next character is also </w:t>
      </w:r>
      <w:r>
        <w:rPr>
          <w:sz w:val="24"/>
          <w:szCs w:val="24"/>
          <w:rtl w:val="0"/>
          <w:lang w:val="en-US"/>
        </w:rPr>
        <w:t>‘</w:t>
      </w:r>
      <w:r>
        <w:rPr>
          <w:sz w:val="24"/>
          <w:szCs w:val="24"/>
          <w:rtl w:val="0"/>
          <w:lang w:val="en-US"/>
        </w:rPr>
        <w:t>$</w:t>
      </w:r>
      <w:r>
        <w:rPr>
          <w:sz w:val="24"/>
          <w:szCs w:val="24"/>
          <w:rtl w:val="0"/>
          <w:lang w:val="en-US"/>
        </w:rPr>
        <w:t>’</w:t>
      </w:r>
      <w:r>
        <w:rPr>
          <w:sz w:val="24"/>
          <w:szCs w:val="24"/>
          <w:rtl w:val="0"/>
          <w:lang w:val="en-US"/>
        </w:rPr>
        <w:t xml:space="preserve">. A better way to handle the </w:t>
      </w:r>
      <w:r>
        <w:rPr>
          <w:sz w:val="24"/>
          <w:szCs w:val="24"/>
          <w:rtl w:val="0"/>
          <w:lang w:val="en-US"/>
        </w:rPr>
        <w:t>‘</w:t>
      </w:r>
      <w:r>
        <w:rPr>
          <w:sz w:val="24"/>
          <w:szCs w:val="24"/>
          <w:rtl w:val="0"/>
          <w:lang w:val="en-US"/>
        </w:rPr>
        <w:t>$$</w:t>
      </w:r>
      <w:r>
        <w:rPr>
          <w:sz w:val="24"/>
          <w:szCs w:val="24"/>
          <w:rtl w:val="0"/>
          <w:lang w:val="en-US"/>
        </w:rPr>
        <w:t xml:space="preserve">’ </w:t>
      </w:r>
      <w:r>
        <w:rPr>
          <w:sz w:val="24"/>
          <w:szCs w:val="24"/>
          <w:rtl w:val="0"/>
          <w:lang w:val="en-US"/>
        </w:rPr>
        <w:t>token would be to incorporate it into our current state table. This is an area that we plan on improving before continuing work on the compiler. It is currently the only token (besides comments) which is not handled through the state table.</w:t>
      </w:r>
    </w:p>
    <w:p>
      <w:pPr>
        <w:pStyle w:val="Body"/>
        <w:ind w:left="720" w:firstLine="0"/>
        <w:rPr>
          <w:sz w:val="28"/>
          <w:szCs w:val="28"/>
        </w:rPr>
      </w:pPr>
    </w:p>
    <w:p>
      <w:pPr>
        <w:pStyle w:val="Body"/>
        <w:numPr>
          <w:ilvl w:val="0"/>
          <w:numId w:val="2"/>
        </w:numPr>
        <w:bidi w:val="0"/>
        <w:ind w:right="0"/>
        <w:jc w:val="left"/>
        <w:rPr>
          <w:b w:val="1"/>
          <w:bCs w:val="1"/>
          <w:sz w:val="28"/>
          <w:szCs w:val="28"/>
          <w:rtl w:val="0"/>
          <w:lang w:val="en-US"/>
        </w:rPr>
      </w:pPr>
      <w:r>
        <w:rPr>
          <w:b w:val="1"/>
          <w:bCs w:val="1"/>
          <w:sz w:val="28"/>
          <w:szCs w:val="28"/>
          <w:rtl w:val="0"/>
          <w:lang w:val="en-US"/>
        </w:rPr>
        <w:t>Any shortcomings</w:t>
      </w:r>
    </w:p>
    <w:p>
      <w:pPr>
        <w:pStyle w:val="Body"/>
        <w:ind w:left="720" w:firstLine="0"/>
        <w:rPr>
          <w:i w:val="1"/>
          <w:iCs w:val="1"/>
          <w:sz w:val="28"/>
          <w:szCs w:val="28"/>
        </w:rPr>
      </w:pPr>
      <w:r>
        <w:rPr>
          <w:i w:val="1"/>
          <w:iCs w:val="1"/>
          <w:sz w:val="28"/>
          <w:szCs w:val="28"/>
          <w:rtl w:val="0"/>
          <w:lang w:val="en-US"/>
        </w:rPr>
        <w:t>None</w:t>
      </w:r>
    </w:p>
    <w:p>
      <w:pPr>
        <w:pStyle w:val="Body"/>
        <w:ind w:left="720" w:firstLine="0"/>
        <w:rPr>
          <w:sz w:val="28"/>
          <w:szCs w:val="28"/>
        </w:rPr>
      </w:pPr>
    </w:p>
    <w:p>
      <w:pPr>
        <w:pStyle w:val="Body"/>
        <w:ind w:left="720" w:firstLine="0"/>
      </w:pPr>
      <w:r>
        <w:rPr>
          <w:sz w:val="28"/>
          <w:szCs w:val="28"/>
        </w:rPr>
      </w:r>
    </w:p>
    <w:sectPr>
      <w:headerReference w:type="default" r:id="rId7"/>
      <w:footerReference w:type="default" r:id="rId8"/>
      <w:pgSz w:w="12240" w:h="15840" w:orient="portrait"/>
      <w:pgMar w:top="1440" w:right="1800" w:bottom="1440" w:left="180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footer"/>
      <w:tabs>
        <w:tab w:val="right" w:pos="8620"/>
        <w:tab w:val="clear" w:pos="8640"/>
      </w:tabs>
      <w:jc w:val="center"/>
    </w:pPr>
    <w:r>
      <w:rPr/>
      <w:fldChar w:fldCharType="begin" w:fldLock="0"/>
    </w:r>
    <w:r>
      <w:instrText xml:space="preserve"> PAGE </w:instrText>
    </w:r>
    <w:r>
      <w:rPr/>
      <w:fldChar w:fldCharType="separate" w:fldLock="0"/>
    </w:r>
    <w:r>
      <w:t>3</w:t>
    </w:r>
    <w:r>
      <w:rPr/>
      <w:fldChar w:fldCharType="end" w:fldLock="0"/>
    </w: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decimal"/>
      <w:suff w:val="tab"/>
      <w:lvlText w:val="%1."/>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3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3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32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footer">
    <w:name w:val="footer"/>
    <w:next w:val="footer"/>
    <w:pPr>
      <w:keepNext w:val="0"/>
      <w:keepLines w:val="0"/>
      <w:pageBreakBefore w:val="0"/>
      <w:widowControl w:val="1"/>
      <w:shd w:val="clear" w:color="auto" w:fill="auto"/>
      <w:tabs>
        <w:tab w:val="center" w:pos="4320"/>
        <w:tab w:val="right" w:pos="8640"/>
      </w:tabs>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numbering" w:styleId="Imported Style 1">
    <w:name w:val="Imported Style 1"/>
    <w:pPr>
      <w:numPr>
        <w:numId w:val="1"/>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header" Target="header1.xml"/><Relationship Id="rId8" Type="http://schemas.openxmlformats.org/officeDocument/2006/relationships/footer" Target="footer1.xml"/><Relationship Id="rId9" Type="http://schemas.openxmlformats.org/officeDocument/2006/relationships/numbering" Target="numbering.xml"/><Relationship Id="rId10"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