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7C" w:rsidRPr="00F3547C" w:rsidRDefault="00F3547C" w:rsidP="00F3547C">
      <w:pPr>
        <w:shd w:val="clear" w:color="auto" w:fill="FAFC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38"/>
          <w:szCs w:val="38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606060"/>
          <w:sz w:val="38"/>
          <w:szCs w:val="38"/>
          <w:lang w:val="en-GB" w:eastAsia="en-GB"/>
        </w:rPr>
        <w:t>Properties of the task environment (summary)</w:t>
      </w:r>
    </w:p>
    <w:p w:rsidR="00F3547C" w:rsidRPr="00F3547C" w:rsidRDefault="00F3547C" w:rsidP="00F3547C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bookmarkStart w:id="0" w:name="_GoBack"/>
      <w:bookmarkEnd w:id="0"/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Fully observable vs. Partially observable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A task environment is effectively fully observable, if the agent’s sensors are able to detect all the aspects that are relevant to its choice of action.</w:t>
      </w:r>
    </w:p>
    <w:p w:rsidR="00F3547C" w:rsidRPr="00F3547C" w:rsidRDefault="00F3547C" w:rsidP="00F3547C">
      <w:pPr>
        <w:numPr>
          <w:ilvl w:val="0"/>
          <w:numId w:val="2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Deterministic vs. stochastic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If a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next state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of the environment is completely determined by an agent, and any variations are excluded, then the environment is deterministic. Otherwise, it is stochastic.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</w:t>
      </w:r>
    </w:p>
    <w:p w:rsidR="00F3547C" w:rsidRPr="00F3547C" w:rsidRDefault="00F3547C" w:rsidP="00F3547C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Episodic vs. sequential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Episodic environment is divided into atomic episodes, each of which consist of agent perceiving and performing a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single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action. Next episode is independent from actions taken in the previous episode. In contrast, in sequential environment, each decision can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affect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all the future decisions.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</w:t>
      </w:r>
    </w:p>
    <w:p w:rsidR="00F3547C" w:rsidRPr="00F3547C" w:rsidRDefault="00F3547C" w:rsidP="00F3547C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Static vs. Dynamic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If an environment is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 changing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while an agent is deliberating, then it is dynamic. Static environments does not change over time. </w:t>
      </w:r>
      <w:proofErr w:type="spellStart"/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Semidynamic</w:t>
      </w:r>
      <w:proofErr w:type="spellEnd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environments does not change, but an agent’s performance score does.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</w:t>
      </w:r>
    </w:p>
    <w:p w:rsidR="00F3547C" w:rsidRPr="00F3547C" w:rsidRDefault="00F3547C" w:rsidP="00F3547C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Discrete vs. Continuous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Describes a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state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of the environment, the way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time 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is being handled, and to the </w:t>
      </w:r>
      <w:proofErr w:type="spellStart"/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percepts</w:t>
      </w:r>
      <w:proofErr w:type="spellEnd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and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action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of an agent. Chess game is discrete (finite number of states, discrete set of actions). Taxi driving is continuous.</w:t>
      </w:r>
    </w:p>
    <w:p w:rsidR="00F3547C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 </w:t>
      </w:r>
    </w:p>
    <w:p w:rsidR="00F3547C" w:rsidRPr="00F3547C" w:rsidRDefault="00F3547C" w:rsidP="00F3547C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 xml:space="preserve">Single agent vs. </w:t>
      </w:r>
      <w:proofErr w:type="spellStart"/>
      <w:r w:rsidRPr="00F3547C">
        <w:rPr>
          <w:rFonts w:ascii="Verdana" w:eastAsia="Times New Roman" w:hAnsi="Verdana" w:cs="Times New Roman"/>
          <w:b/>
          <w:bCs/>
          <w:color w:val="2A2A2A"/>
          <w:sz w:val="16"/>
          <w:szCs w:val="16"/>
          <w:lang w:val="en-GB" w:eastAsia="en-GB"/>
        </w:rPr>
        <w:t>multiagent</w:t>
      </w:r>
      <w:proofErr w:type="spellEnd"/>
    </w:p>
    <w:p w:rsidR="00A04AFE" w:rsidRPr="00F3547C" w:rsidRDefault="00F3547C" w:rsidP="00F3547C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</w:pP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 xml:space="preserve">Either an agent is acting in the environment solely, or engage into certain relationships with other agents, distinguishing them from other objects of the environment (by identifying that its own </w:t>
      </w:r>
      <w:proofErr w:type="spellStart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perormance</w:t>
      </w:r>
      <w:proofErr w:type="spellEnd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 xml:space="preserve"> depends on other agent’s performance). </w:t>
      </w:r>
      <w:proofErr w:type="spellStart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Multiagent</w:t>
      </w:r>
      <w:proofErr w:type="spellEnd"/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 xml:space="preserve"> environment can be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competitive, cooperative, 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or </w:t>
      </w:r>
      <w:r w:rsidRPr="00F3547C">
        <w:rPr>
          <w:rFonts w:ascii="Verdana" w:eastAsia="Times New Roman" w:hAnsi="Verdana" w:cs="Times New Roman"/>
          <w:i/>
          <w:iCs/>
          <w:color w:val="2A2A2A"/>
          <w:sz w:val="16"/>
          <w:szCs w:val="16"/>
          <w:lang w:val="en-GB" w:eastAsia="en-GB"/>
        </w:rPr>
        <w:t>partially both</w:t>
      </w:r>
      <w:r w:rsidRPr="00F3547C">
        <w:rPr>
          <w:rFonts w:ascii="Verdana" w:eastAsia="Times New Roman" w:hAnsi="Verdana" w:cs="Times New Roman"/>
          <w:color w:val="2A2A2A"/>
          <w:sz w:val="16"/>
          <w:szCs w:val="16"/>
          <w:lang w:val="en-GB" w:eastAsia="en-GB"/>
        </w:rPr>
        <w:t>.</w:t>
      </w:r>
    </w:p>
    <w:sectPr w:rsidR="00A04AFE" w:rsidRPr="00F3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344B"/>
    <w:multiLevelType w:val="multilevel"/>
    <w:tmpl w:val="AF4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914B4"/>
    <w:multiLevelType w:val="multilevel"/>
    <w:tmpl w:val="C78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8557C"/>
    <w:multiLevelType w:val="multilevel"/>
    <w:tmpl w:val="6C2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A6002"/>
    <w:multiLevelType w:val="multilevel"/>
    <w:tmpl w:val="F38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518B4"/>
    <w:multiLevelType w:val="multilevel"/>
    <w:tmpl w:val="B48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538DB"/>
    <w:multiLevelType w:val="multilevel"/>
    <w:tmpl w:val="ED4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ED"/>
    <w:rsid w:val="00A04AFE"/>
    <w:rsid w:val="00DD6CED"/>
    <w:rsid w:val="00F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D0C1-8CFB-456B-A1F9-39D2982C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2">
    <w:name w:val="heading 2"/>
    <w:basedOn w:val="Normal"/>
    <w:link w:val="Heading2Char"/>
    <w:uiPriority w:val="9"/>
    <w:qFormat/>
    <w:rsid w:val="00F35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4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ate">
    <w:name w:val="date"/>
    <w:basedOn w:val="Normal"/>
    <w:rsid w:val="00F3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54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F3547C"/>
  </w:style>
  <w:style w:type="character" w:styleId="Emphasis">
    <w:name w:val="Emphasis"/>
    <w:basedOn w:val="DefaultParagraphFont"/>
    <w:uiPriority w:val="20"/>
    <w:qFormat/>
    <w:rsid w:val="00F35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Özgun M</dc:creator>
  <cp:keywords/>
  <dc:description/>
  <cp:lastModifiedBy>Özgun M</cp:lastModifiedBy>
  <cp:revision>2</cp:revision>
  <dcterms:created xsi:type="dcterms:W3CDTF">2015-11-15T13:55:00Z</dcterms:created>
  <dcterms:modified xsi:type="dcterms:W3CDTF">2015-11-15T13:55:00Z</dcterms:modified>
</cp:coreProperties>
</file>