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Layer 2 - Azure VM lookup and consumption analysis-20260423_134310-Meeting Recording</w:t>
      </w:r>
    </w:p>
    <w:p>
      <w:pPr>
        <w:spacing w:after="100"/>
      </w:pPr>
      <w:r>
        <w:rPr>
          <w:color w:val="616161"/>
          <w:sz w:val="3mm"/>
          <w:szCs w:val="3mm"/>
          <w:rFonts w:ascii="Segoe UI" w:cs="Segoe UI" w:eastAsia="Segoe UI" w:hAnsi="Segoe UI"/>
        </w:rPr>
        <w:t xml:space="preserve">April 23, 2026, 6:43PM</w:t>
      </w:r>
    </w:p>
    <w:p>
      <w:pPr>
        <w:spacing w:after="100"/>
      </w:pPr>
      <w:r>
        <w:rPr>
          <w:color w:val="616161"/>
          <w:sz w:val="3mm"/>
          <w:szCs w:val="3mm"/>
          <w:rFonts w:ascii="Segoe UI" w:cs="Segoe UI" w:eastAsia="Segoe UI" w:hAnsi="Segoe UI"/>
        </w:rPr>
        <w:t xml:space="preserve">21m 46s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Ozzie Diaz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Ozzie Diaz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Training data and transcript for.</w:t>
      </w:r>
      <w:r>
        <w:rPr>
          <w:color w:val="242424"/>
          <w:sz w:val="4.3mm"/>
          <w:szCs w:val="4.3mm"/>
          <w:rFonts w:ascii="Segoe UI" w:cs="Segoe UI" w:eastAsia="Segoe UI" w:hAnsi="Segoe UI"/>
        </w:rPr>
        <w:br/>
        <w:t xml:space="preserve">updating and potentially refactoring the layer 2 portion of the business value business case development.</w:t>
      </w:r>
      <w:r>
        <w:rPr>
          <w:color w:val="242424"/>
          <w:sz w:val="4.3mm"/>
          <w:szCs w:val="4.3mm"/>
          <w:rFonts w:ascii="Segoe UI" w:cs="Segoe UI" w:eastAsia="Segoe UI" w:hAnsi="Segoe UI"/>
        </w:rPr>
        <w:br/>
        <w:t xml:space="preserve">So now that we have an RV tools file from here, we actually now need to start doing the mapping of each virtual machine. In this case now, because we're talking about building</w:t>
      </w:r>
      <w:r>
        <w:rPr>
          <w:color w:val="242424"/>
          <w:sz w:val="4.3mm"/>
          <w:szCs w:val="4.3mm"/>
          <w:rFonts w:ascii="Segoe UI" w:cs="Segoe UI" w:eastAsia="Segoe UI" w:hAnsi="Segoe UI"/>
        </w:rPr>
        <w:br/>
        <w:t xml:space="preserve">an Azure consumption plan and mapping on-premise VMs. And you see them here in this column. May or may not necessarily be the first column, but you got to look for those VMs. That's already covered in the layer one.</w:t>
      </w:r>
      <w:r>
        <w:rPr>
          <w:color w:val="242424"/>
          <w:sz w:val="4.3mm"/>
          <w:szCs w:val="4.3mm"/>
          <w:rFonts w:ascii="Segoe UI" w:cs="Segoe UI" w:eastAsia="Segoe UI" w:hAnsi="Segoe UI"/>
        </w:rPr>
        <w:br/>
        <w:t xml:space="preserve">and doing a least cost matching to the CPU, the memory specs. And in addition, we'll show after the VM is matched on managed disk sizing as well.</w:t>
      </w:r>
      <w:r>
        <w:rPr>
          <w:color w:val="242424"/>
          <w:sz w:val="4.3mm"/>
          <w:szCs w:val="4.3mm"/>
          <w:rFonts w:ascii="Segoe UI" w:cs="Segoe UI" w:eastAsia="Segoe UI" w:hAnsi="Segoe UI"/>
        </w:rPr>
        <w:br/>
        <w:t xml:space="preserve">And we use this example to cover different scenarios for the agent to understand what to do in those different scenarios. The difference though here, because we're doing an Azure Virtual Machine mapping through the Retail Price API.</w:t>
      </w:r>
      <w:r>
        <w:rPr>
          <w:color w:val="242424"/>
          <w:sz w:val="4.3mm"/>
          <w:szCs w:val="4.3mm"/>
          <w:rFonts w:ascii="Segoe UI" w:cs="Segoe UI" w:eastAsia="Segoe UI" w:hAnsi="Segoe UI"/>
        </w:rPr>
        <w:br/>
        <w:t xml:space="preserve">We only want to do the powered on VMs for the Azure VM least cost matching that will then sum up to the Azure consumption revenue.</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Here, I've already started that exercise to do the human-based business analyst flow, so you can see the challenges that we go through, so that you can adapt in similar ways of how.</w:t>
      </w:r>
      <w:r>
        <w:rPr>
          <w:color w:val="242424"/>
          <w:sz w:val="4.3mm"/>
          <w:szCs w:val="4.3mm"/>
          <w:rFonts w:ascii="Segoe UI" w:cs="Segoe UI" w:eastAsia="Segoe UI" w:hAnsi="Segoe UI"/>
        </w:rPr>
        <w:br/>
        <w:t xml:space="preserve">we do the analytics adaptation for the least cost Azure VM matching. Now we use an Excel add-in, Microsoft Excel add-in called XA2.</w:t>
      </w:r>
      <w:r>
        <w:rPr>
          <w:color w:val="242424"/>
          <w:sz w:val="4.3mm"/>
          <w:szCs w:val="4.3mm"/>
          <w:rFonts w:ascii="Segoe UI" w:cs="Segoe UI" w:eastAsia="Segoe UI" w:hAnsi="Segoe UI"/>
        </w:rPr>
        <w:br/>
        <w:t xml:space="preserve">you won't have access to that, so you'll have to build in the logic yourself or review the existing logic and potentially refactor it. So in this example here, I've already done a bunch of matching to</w:t>
      </w:r>
      <w:r>
        <w:rPr>
          <w:color w:val="242424"/>
          <w:sz w:val="4.3mm"/>
          <w:szCs w:val="4.3mm"/>
          <w:rFonts w:ascii="Segoe UI" w:cs="Segoe UI" w:eastAsia="Segoe UI" w:hAnsi="Segoe UI"/>
        </w:rPr>
        <w:br/>
        <w:t xml:space="preserve">the to the VMs, the CPU count, the memory count, although I've had to convert from MIB for memory to gigabytes decibel.</w:t>
      </w:r>
      <w:r>
        <w:rPr>
          <w:color w:val="242424"/>
          <w:sz w:val="4.3mm"/>
          <w:szCs w:val="4.3mm"/>
          <w:rFonts w:ascii="Segoe UI" w:cs="Segoe UI" w:eastAsia="Segoe UI" w:hAnsi="Segoe UI"/>
        </w:rPr>
        <w:br/>
        <w:t xml:space="preserve">And that conversion needs to be done before you do the Azure Retail Price API look now.</w:t>
      </w:r>
      <w:r>
        <w:rPr>
          <w:color w:val="242424"/>
          <w:sz w:val="4.3mm"/>
          <w:szCs w:val="4.3mm"/>
          <w:rFonts w:ascii="Segoe UI" w:cs="Segoe UI" w:eastAsia="Segoe UI" w:hAnsi="Segoe UI"/>
        </w:rPr>
        <w:br/>
        <w:t xml:space="preserve">For many of the virtual machines, for the CPU count, and for the memory in GB.</w:t>
      </w:r>
      <w:r>
        <w:rPr>
          <w:color w:val="242424"/>
          <w:sz w:val="4.3mm"/>
          <w:szCs w:val="4.3mm"/>
          <w:rFonts w:ascii="Segoe UI" w:cs="Segoe UI" w:eastAsia="Segoe UI" w:hAnsi="Segoe UI"/>
        </w:rPr>
        <w:br/>
        <w:t xml:space="preserve">I have gotten successful matching to an Azure, a least cost matched Azure virtual machine. Now the XA2 function does that automatically for me, the least cost part. You have to also do the least cost part.</w:t>
      </w:r>
      <w:r>
        <w:rPr>
          <w:color w:val="242424"/>
          <w:sz w:val="4.3mm"/>
          <w:szCs w:val="4.3mm"/>
          <w:rFonts w:ascii="Segoe UI" w:cs="Segoe UI" w:eastAsia="Segoe UI" w:hAnsi="Segoe UI"/>
        </w:rPr>
        <w:br/>
        <w:t xml:space="preserve">For whatever number of Azure VM SKUs come back, pick the least cost, and we'll start with pay-as-you-go, but we also want to ultimately show the reserved instance one year.</w:t>
      </w:r>
      <w:r>
        <w:rPr>
          <w:color w:val="242424"/>
          <w:sz w:val="4.3mm"/>
          <w:szCs w:val="4.3mm"/>
          <w:rFonts w:ascii="Segoe UI" w:cs="Segoe UI" w:eastAsia="Segoe UI" w:hAnsi="Segoe UI"/>
        </w:rPr>
        <w:br/>
        <w:t xml:space="preserve">The reserved instance, 3 year.</w:t>
      </w:r>
      <w:r>
        <w:rPr>
          <w:color w:val="242424"/>
          <w:sz w:val="4.3mm"/>
          <w:szCs w:val="4.3mm"/>
          <w:rFonts w:ascii="Segoe UI" w:cs="Segoe UI" w:eastAsia="Segoe UI" w:hAnsi="Segoe UI"/>
        </w:rPr>
        <w:br/>
        <w:t xml:space="preserve">The savings plan, one year, the savings plan, three year, if available. Sometimes for different VM SKUs on Azure, not all of the pricing offers are available uniformly. So you just have to annotate, provide.</w:t>
      </w:r>
      <w:r>
        <w:rPr>
          <w:color w:val="242424"/>
          <w:sz w:val="4.3mm"/>
          <w:szCs w:val="4.3mm"/>
          <w:rFonts w:ascii="Segoe UI" w:cs="Segoe UI" w:eastAsia="Segoe UI" w:hAnsi="Segoe UI"/>
        </w:rPr>
        <w:br/>
        <w:t xml:space="preserve">warnings or errors when some are missing a particular pricing offer from the perspective of the final ACR price may not be complete if some VMs in the overall inventory, because we are doing</w:t>
      </w:r>
      <w:r>
        <w:rPr>
          <w:color w:val="242424"/>
          <w:sz w:val="4.3mm"/>
          <w:szCs w:val="4.3mm"/>
          <w:rFonts w:ascii="Segoe UI" w:cs="Segoe UI" w:eastAsia="Segoe UI" w:hAnsi="Segoe UI"/>
        </w:rPr>
        <w:br/>
        <w:t xml:space="preserve">per VM pricing and summing up the Azure consumption revenue. We are not doing fleet wide because that is too imprecise. And for a business case or a total cost of ownership model, our customers expect more precision. That's why we do this on a per virtual machine basis.</w:t>
      </w:r>
      <w:r>
        <w:rPr>
          <w:color w:val="242424"/>
          <w:sz w:val="4.3mm"/>
          <w:szCs w:val="4.3mm"/>
          <w:rFonts w:ascii="Segoe UI" w:cs="Segoe UI" w:eastAsia="Segoe UI" w:hAnsi="Segoe UI"/>
        </w:rPr>
        <w:br/>
        <w:t xml:space="preserve">So let me show you some of the challenges of the VMs that initially did not.</w:t>
      </w:r>
      <w:r>
        <w:rPr>
          <w:color w:val="242424"/>
          <w:sz w:val="4.3mm"/>
          <w:szCs w:val="4.3mm"/>
          <w:rFonts w:ascii="Segoe UI" w:cs="Segoe UI" w:eastAsia="Segoe UI" w:hAnsi="Segoe UI"/>
        </w:rPr>
        <w:br/>
        <w:t xml:space="preserve">match, or in other words, provided errors using our Excel add-in XA2, you see here in the form of this error value here. So it's not a successful VM match. The reason these have successfully matched</w:t>
      </w:r>
      <w:r>
        <w:rPr>
          <w:color w:val="242424"/>
          <w:sz w:val="4.3mm"/>
          <w:szCs w:val="4.3mm"/>
          <w:rFonts w:ascii="Segoe UI" w:cs="Segoe UI" w:eastAsia="Segoe UI" w:hAnsi="Segoe UI"/>
        </w:rPr>
        <w:br/>
        <w:t xml:space="preserve">is because I had to manually adjust. In this example, when you see green, that means I adjusted down the original CPU count, or actually it's vCPU, virtual CPUs, because we're talking about a virtual machine.</w:t>
      </w:r>
      <w:r>
        <w:rPr>
          <w:color w:val="242424"/>
          <w:sz w:val="4.3mm"/>
          <w:szCs w:val="4.3mm"/>
          <w:rFonts w:ascii="Segoe UI" w:cs="Segoe UI" w:eastAsia="Segoe UI" w:hAnsi="Segoe UI"/>
        </w:rPr>
        <w:br/>
        <w:t xml:space="preserve">I, I, I adjusted them down, uh, basically one by one.</w:t>
      </w:r>
      <w:r>
        <w:rPr>
          <w:color w:val="242424"/>
          <w:sz w:val="4.3mm"/>
          <w:szCs w:val="4.3mm"/>
          <w:rFonts w:ascii="Segoe UI" w:cs="Segoe UI" w:eastAsia="Segoe UI" w:hAnsi="Segoe UI"/>
        </w:rPr>
        <w:br/>
        <w:t xml:space="preserve">one vCPU at a time until I got a successful match for a least cost Azure virtual machine. And the reason I colored it green, that's just a formatting thing for me, for the human business analyst, to show that.</w:t>
      </w:r>
      <w:r>
        <w:rPr>
          <w:color w:val="242424"/>
          <w:sz w:val="4.3mm"/>
          <w:szCs w:val="4.3mm"/>
          <w:rFonts w:ascii="Segoe UI" w:cs="Segoe UI" w:eastAsia="Segoe UI" w:hAnsi="Segoe UI"/>
        </w:rPr>
        <w:br/>
        <w:t xml:space="preserve">the vCPU count went down for this match VM here. So the price is theoretically better than if I had left the original vCPU count that came from the original RV tools file from the customer. And if instead...</w:t>
      </w:r>
      <w:r>
        <w:rPr>
          <w:color w:val="242424"/>
          <w:sz w:val="4.3mm"/>
          <w:szCs w:val="4.3mm"/>
          <w:rFonts w:ascii="Segoe UI" w:cs="Segoe UI" w:eastAsia="Segoe UI" w:hAnsi="Segoe UI"/>
        </w:rPr>
        <w:br/>
        <w:t xml:space="preserve">I ended up going up on memory and left that, we would end up over inflating the Azure consumption revenue with very expensive VMs. So this is a bit of a balancing.</w:t>
      </w:r>
      <w:r>
        <w:rPr>
          <w:color w:val="242424"/>
          <w:sz w:val="4.3mm"/>
          <w:szCs w:val="4.3mm"/>
          <w:rFonts w:ascii="Segoe UI" w:cs="Segoe UI" w:eastAsia="Segoe UI" w:hAnsi="Segoe UI"/>
        </w:rPr>
        <w:br/>
        <w:t xml:space="preserve">Exercise here, when we see, for example, in this example here, the original, the original value was 8. No, I think it was, I think it was, I think it was might be something 12, but maybe it was something, it was something that.</w:t>
      </w:r>
      <w:r>
        <w:rPr>
          <w:color w:val="242424"/>
          <w:sz w:val="4.3mm"/>
          <w:szCs w:val="4.3mm"/>
          <w:rFonts w:ascii="Segoe UI" w:cs="Segoe UI" w:eastAsia="Segoe UI" w:hAnsi="Segoe UI"/>
        </w:rPr>
        <w:br/>
        <w:t xml:space="preserve">did not, yes, something that yielded an error in terms of the XA2 functions look up through the same Azure Retail Price API that you will use did not yield a match. So then as I started, as I started going</w:t>
      </w:r>
      <w:r>
        <w:rPr>
          <w:color w:val="242424"/>
          <w:sz w:val="4.3mm"/>
          <w:szCs w:val="4.3mm"/>
          <w:rFonts w:ascii="Segoe UI" w:cs="Segoe UI" w:eastAsia="Segoe UI" w:hAnsi="Segoe UI"/>
        </w:rPr>
        <w:br/>
        <w:t xml:space="preserve">Going down in, you know, well, 11 VCPU increments to see when did I get when did I get the the the 1st order match, and well, so so in this example here, look looks like the I I got.</w:t>
      </w:r>
      <w:r>
        <w:rPr>
          <w:color w:val="242424"/>
          <w:sz w:val="4.3mm"/>
          <w:szCs w:val="4.3mm"/>
          <w:rFonts w:ascii="Segoe UI" w:cs="Segoe UI" w:eastAsia="Segoe UI" w:hAnsi="Segoe UI"/>
        </w:rPr>
        <w:br/>
        <w:t xml:space="preserve">A VM, an Azure Virtual Machine match just having brought down the original value by two vCPUs, so the goal is the adaptations that we have to manually hit here, and you see...</w:t>
      </w:r>
      <w:r>
        <w:rPr>
          <w:color w:val="242424"/>
          <w:sz w:val="4.3mm"/>
          <w:szCs w:val="4.3mm"/>
          <w:rFonts w:ascii="Segoe UI" w:cs="Segoe UI" w:eastAsia="Segoe UI" w:hAnsi="Segoe UI"/>
        </w:rPr>
        <w:br/>
        <w:t xml:space="preserve">There were a few virtual machine CPU quantities that I had to reduce down until I got a match on the Azure, the least cost matched Azure virtual machine.</w:t>
      </w:r>
      <w:r>
        <w:rPr>
          <w:color w:val="242424"/>
          <w:sz w:val="4.3mm"/>
          <w:szCs w:val="4.3mm"/>
          <w:rFonts w:ascii="Segoe UI" w:cs="Segoe UI" w:eastAsia="Segoe UI" w:hAnsi="Segoe UI"/>
        </w:rPr>
        <w:br/>
        <w:t xml:space="preserve">We try to do that as close to what the customer's original counts are, but we're also trying to optimize price. We're trying to optimize this in a business case, so we cannot over-inflate the monthly or annual Azure.</w:t>
      </w:r>
      <w:r>
        <w:rPr>
          <w:color w:val="242424"/>
          <w:sz w:val="4.3mm"/>
          <w:szCs w:val="4.3mm"/>
          <w:rFonts w:ascii="Segoe UI" w:cs="Segoe UI" w:eastAsia="Segoe UI" w:hAnsi="Segoe UI"/>
        </w:rPr>
        <w:br/>
        <w:t xml:space="preserve">consumption pricing for a VM just to get for the sake of getting a match in with a SKU off of the retail price API. So now let's go into a different scenario that has to be accounted for as well. So</w:t>
      </w:r>
      <w:r>
        <w:rPr>
          <w:color w:val="242424"/>
          <w:sz w:val="4.3mm"/>
          <w:szCs w:val="4.3mm"/>
          <w:rFonts w:ascii="Segoe UI" w:cs="Segoe UI" w:eastAsia="Segoe UI" w:hAnsi="Segoe UI"/>
        </w:rPr>
        <w:br/>
        <w:t xml:space="preserve">In this next scenario, I did not make any modifications on the vCPU side, but instead, actually, so let's go back to an example here. So I talked before about</w:t>
      </w:r>
      <w:r>
        <w:rPr>
          <w:color w:val="242424"/>
          <w:sz w:val="4.3mm"/>
          <w:szCs w:val="4.3mm"/>
          <w:rFonts w:ascii="Segoe UI" w:cs="Segoe UI" w:eastAsia="Segoe UI" w:hAnsi="Segoe UI"/>
        </w:rPr>
        <w:br/>
        <w:t xml:space="preserve">Balancing, so where do I go down to get an Azure Virtual Machine least cost match, or potentially even have to go up to get a least cost Azure Virtual Machine match? Now, it originally...</w:t>
      </w:r>
      <w:r>
        <w:rPr>
          <w:color w:val="242424"/>
          <w:sz w:val="4.3mm"/>
          <w:szCs w:val="4.3mm"/>
          <w:rFonts w:ascii="Segoe UI" w:cs="Segoe UI" w:eastAsia="Segoe UI" w:hAnsi="Segoe UI"/>
        </w:rPr>
        <w:br/>
        <w:t xml:space="preserve">This was 10 CPUs on this and this VM here with eight.</w:t>
      </w:r>
      <w:r>
        <w:rPr>
          <w:color w:val="242424"/>
          <w:sz w:val="4.3mm"/>
          <w:szCs w:val="4.3mm"/>
          <w:rFonts w:ascii="Segoe UI" w:cs="Segoe UI" w:eastAsia="Segoe UI" w:hAnsi="Segoe UI"/>
        </w:rPr>
        <w:br/>
        <w:t xml:space="preserve">gigabytes after the conversion from MIB to gigabytes of memory. Now, what that feels like here is it does not feel like a terribly high memory bound workload that's running in that application.</w:t>
      </w:r>
      <w:r>
        <w:rPr>
          <w:color w:val="242424"/>
          <w:sz w:val="4.3mm"/>
          <w:szCs w:val="4.3mm"/>
          <w:rFonts w:ascii="Segoe UI" w:cs="Segoe UI" w:eastAsia="Segoe UI" w:hAnsi="Segoe UI"/>
        </w:rPr>
        <w:br/>
        <w:t xml:space="preserve">So, we don't want to go up on the memory.</w:t>
      </w:r>
      <w:r>
        <w:rPr>
          <w:color w:val="242424"/>
          <w:sz w:val="4.3mm"/>
          <w:szCs w:val="4.3mm"/>
          <w:rFonts w:ascii="Segoe UI" w:cs="Segoe UI" w:eastAsia="Segoe UI" w:hAnsi="Segoe UI"/>
        </w:rPr>
        <w:br/>
        <w:t xml:space="preserve">value to get an Azure Virtual Machine, least cost Azure Virtual Machine match, that's going to end up inflating the pricing in the business case needlessly.</w:t>
      </w:r>
      <w:r>
        <w:rPr>
          <w:color w:val="242424"/>
          <w:sz w:val="4.3mm"/>
          <w:szCs w:val="4.3mm"/>
          <w:rFonts w:ascii="Segoe UI" w:cs="Segoe UI" w:eastAsia="Segoe UI" w:hAnsi="Segoe UI"/>
        </w:rPr>
        <w:br/>
        <w:t xml:space="preserve">But there are some circumstances where we see a higher memory count here. What might have been there before was 18 or 24 CPUs in that virtual machine sitting alongside 24 gigabytes of memory.</w:t>
      </w:r>
      <w:r>
        <w:rPr>
          <w:color w:val="242424"/>
          <w:sz w:val="4.3mm"/>
          <w:szCs w:val="4.3mm"/>
          <w:rFonts w:ascii="Segoe UI" w:cs="Segoe UI" w:eastAsia="Segoe UI" w:hAnsi="Segoe UI"/>
        </w:rPr>
        <w:br/>
        <w:t xml:space="preserve">memory. Now because that's a little higher on the memory, I don't want to go higher on there because that'll really create an inflation, an overinflation of the pricing. So.</w:t>
      </w:r>
      <w:r>
        <w:rPr>
          <w:color w:val="242424"/>
          <w:sz w:val="4.3mm"/>
          <w:szCs w:val="4.3mm"/>
          <w:rFonts w:ascii="Segoe UI" w:cs="Segoe UI" w:eastAsia="Segoe UI" w:hAnsi="Segoe UI"/>
        </w:rPr>
        <w:br/>
        <w:t xml:space="preserve">I gradually started decrementing on the number of eCPUs to get a successful match for the least cost Azure virtual machine. And we'll have a lot of those circumstances. But here,</w:t>
      </w:r>
      <w:r>
        <w:rPr>
          <w:color w:val="242424"/>
          <w:sz w:val="4.3mm"/>
          <w:szCs w:val="4.3mm"/>
          <w:rFonts w:ascii="Segoe UI" w:cs="Segoe UI" w:eastAsia="Segoe UI" w:hAnsi="Segoe UI"/>
        </w:rPr>
        <w:br/>
        <w:t xml:space="preserve">where we have one vCPU, well, we can't decrement down from that anyways. And there's a very low memory because 128 MIB.</w:t>
      </w:r>
      <w:r>
        <w:rPr>
          <w:color w:val="242424"/>
          <w:sz w:val="4.3mm"/>
          <w:szCs w:val="4.3mm"/>
          <w:rFonts w:ascii="Segoe UI" w:cs="Segoe UI" w:eastAsia="Segoe UI" w:hAnsi="Segoe UI"/>
        </w:rPr>
        <w:br/>
        <w:t xml:space="preserve">basically equates to a number that's less than one decimal. So I basically just rounded up or started incrementing on a one GB basis until I got the first least cost Azure virtual machine.</w:t>
      </w:r>
      <w:r>
        <w:rPr>
          <w:color w:val="242424"/>
          <w:sz w:val="4.3mm"/>
          <w:szCs w:val="4.3mm"/>
          <w:rFonts w:ascii="Segoe UI" w:cs="Segoe UI" w:eastAsia="Segoe UI" w:hAnsi="Segoe UI"/>
        </w:rPr>
        <w:br/>
        <w:t xml:space="preserve">match. And so the reason I codified or formatted this yellow for me is that I went up in the count with respect to the customer's original inventory. So we see we saw many of those here and here I'll just do</w:t>
      </w:r>
      <w:r>
        <w:rPr>
          <w:color w:val="242424"/>
          <w:sz w:val="4.3mm"/>
          <w:szCs w:val="4.3mm"/>
          <w:rFonts w:ascii="Segoe UI" w:cs="Segoe UI" w:eastAsia="Segoe UI" w:hAnsi="Segoe UI"/>
        </w:rPr>
        <w:br/>
        <w:t xml:space="preserve">An example live that right now I'm getting an error, so I'm not getting an Azure Retail Price API least cost VM matching with these counts here as they stand, so I'm going to start incrementing up.</w:t>
      </w:r>
      <w:r>
        <w:rPr>
          <w:color w:val="242424"/>
          <w:sz w:val="4.3mm"/>
          <w:szCs w:val="4.3mm"/>
          <w:rFonts w:ascii="Segoe UI" w:cs="Segoe UI" w:eastAsia="Segoe UI" w:hAnsi="Segoe UI"/>
        </w:rPr>
        <w:br/>
        <w:t xml:space="preserve">By one, and I did, and then you see a successful.</w:t>
      </w:r>
      <w:r>
        <w:rPr>
          <w:color w:val="242424"/>
          <w:sz w:val="4.3mm"/>
          <w:szCs w:val="4.3mm"/>
          <w:rFonts w:ascii="Segoe UI" w:cs="Segoe UI" w:eastAsia="Segoe UI" w:hAnsi="Segoe UI"/>
        </w:rPr>
        <w:br/>
        <w:t xml:space="preserve">Match there through the Azure Retail Rice API.</w:t>
      </w:r>
      <w:r>
        <w:rPr>
          <w:color w:val="242424"/>
          <w:sz w:val="4.3mm"/>
          <w:szCs w:val="4.3mm"/>
          <w:rFonts w:ascii="Segoe UI" w:cs="Segoe UI" w:eastAsia="Segoe UI" w:hAnsi="Segoe UI"/>
        </w:rPr>
        <w:br/>
        <w:t xml:space="preserve">So that basically gives us, and by the way, again, it is only for powered on VMs. You see that here, powered on VMs for calculating the Azure consumption revenue. So then we'll look at.</w:t>
      </w:r>
      <w:r>
        <w:rPr>
          <w:color w:val="242424"/>
          <w:sz w:val="4.3mm"/>
          <w:szCs w:val="4.3mm"/>
          <w:rFonts w:ascii="Segoe UI" w:cs="Segoe UI" w:eastAsia="Segoe UI" w:hAnsi="Segoe UI"/>
        </w:rPr>
        <w:br/>
        <w:t xml:space="preserve">the different pricing offers. And we just have to, so I'm just going to clear a filter here to then get the entire list to show so I can show you illustratively what's going on. And you see that there's</w:t>
      </w:r>
      <w:r>
        <w:rPr>
          <w:color w:val="242424"/>
          <w:sz w:val="4.3mm"/>
          <w:szCs w:val="4.3mm"/>
          <w:rFonts w:ascii="Segoe UI" w:cs="Segoe UI" w:eastAsia="Segoe UI" w:hAnsi="Segoe UI"/>
        </w:rPr>
        <w:br/>
        <w:t xml:space="preserve">There's a few VMs, the standard F1, that does not have three-year reserved instance. So that could be problematic. Is it possible to find a standard D-series, D as in David, series that is not?</w:t>
      </w:r>
      <w:r>
        <w:rPr>
          <w:color w:val="242424"/>
          <w:sz w:val="4.3mm"/>
          <w:szCs w:val="4.3mm"/>
          <w:rFonts w:ascii="Segoe UI" w:cs="Segoe UI" w:eastAsia="Segoe UI" w:hAnsi="Segoe UI"/>
        </w:rPr>
        <w:br/>
        <w:t xml:space="preserve">overly inflated related to the price of this initial least cost matching Azure virtual machine, that's probably something good to attempt because generally those would have three-year reserved instance and potentially also</w:t>
      </w:r>
      <w:r>
        <w:rPr>
          <w:color w:val="242424"/>
          <w:sz w:val="4.3mm"/>
          <w:szCs w:val="4.3mm"/>
          <w:rFonts w:ascii="Segoe UI" w:cs="Segoe UI" w:eastAsia="Segoe UI" w:hAnsi="Segoe UI"/>
        </w:rPr>
        <w:br/>
        <w:t xml:space="preserve">Well, one and three year reserved instance offers, as well as potentially one and three year savings plan offers. So that's a little bit of the juggling and adaptation that the business analyst has to do. We want this implemented and codified in the</w:t>
      </w:r>
      <w:r>
        <w:rPr>
          <w:color w:val="242424"/>
          <w:sz w:val="4.3mm"/>
          <w:szCs w:val="4.3mm"/>
          <w:rFonts w:ascii="Segoe UI" w:cs="Segoe UI" w:eastAsia="Segoe UI" w:hAnsi="Segoe UI"/>
        </w:rPr>
        <w:br/>
        <w:t xml:space="preserve">Business case development application. So that covers a virtual machine. Now here, let's talk about managed disk. So there's storage.</w:t>
      </w:r>
      <w:r>
        <w:rPr>
          <w:color w:val="242424"/>
          <w:sz w:val="4.3mm"/>
          <w:szCs w:val="4.3mm"/>
          <w:rFonts w:ascii="Segoe UI" w:cs="Segoe UI" w:eastAsia="Segoe UI" w:hAnsi="Segoe UI"/>
        </w:rPr>
        <w:br/>
        <w:t xml:space="preserve">There's storage that is associated with the virtual machines, and similar to...</w:t>
      </w:r>
      <w:r>
        <w:rPr>
          <w:color w:val="242424"/>
          <w:sz w:val="4.3mm"/>
          <w:szCs w:val="4.3mm"/>
          <w:rFonts w:ascii="Segoe UI" w:cs="Segoe UI" w:eastAsia="Segoe UI" w:hAnsi="Segoe UI"/>
        </w:rPr>
        <w:br/>
        <w:t xml:space="preserve">the CPU and memory, if we had utilization numbers for CPU usage and utilization or in use, whatever other analogous keywords can be used to find utilization for memory as well.</w:t>
      </w:r>
      <w:r>
        <w:rPr>
          <w:color w:val="242424"/>
          <w:sz w:val="4.3mm"/>
          <w:szCs w:val="4.3mm"/>
          <w:rFonts w:ascii="Segoe UI" w:cs="Segoe UI" w:eastAsia="Segoe UI" w:hAnsi="Segoe UI"/>
        </w:rPr>
        <w:br/>
        <w:t xml:space="preserve">Once we convert it to GB decimal, we would want to use that because that is the right sizing. Now, I have not been able to right size here, so right sizing in this case right here for memory and CPUs related to the Azure Virtual Machine least cost matching, I will do the right sizing.</w:t>
      </w:r>
      <w:r>
        <w:rPr>
          <w:color w:val="242424"/>
          <w:sz w:val="4.3mm"/>
          <w:szCs w:val="4.3mm"/>
          <w:rFonts w:ascii="Segoe UI" w:cs="Segoe UI" w:eastAsia="Segoe UI" w:hAnsi="Segoe UI"/>
        </w:rPr>
        <w:br/>
        <w:t xml:space="preserve">fallback after the fact. And my rule of thumb is 60%, 60% of the CPU and the memory utilization, so that may yield a different Azure VM SKU.</w:t>
      </w:r>
      <w:r>
        <w:rPr>
          <w:color w:val="242424"/>
          <w:sz w:val="4.3mm"/>
          <w:szCs w:val="4.3mm"/>
          <w:rFonts w:ascii="Segoe UI" w:cs="Segoe UI" w:eastAsia="Segoe UI" w:hAnsi="Segoe UI"/>
        </w:rPr>
        <w:br/>
        <w:t xml:space="preserve">for least cost matching. For memory, sometimes we'll do.</w:t>
      </w:r>
      <w:r>
        <w:rPr>
          <w:color w:val="242424"/>
          <w:sz w:val="4.3mm"/>
          <w:szCs w:val="4.3mm"/>
          <w:rFonts w:ascii="Segoe UI" w:cs="Segoe UI" w:eastAsia="Segoe UI" w:hAnsi="Segoe UI"/>
        </w:rPr>
        <w:br/>
        <w:t xml:space="preserve">I'm going to take that back. 60% utilization for CPU and 40 or 50%, sometimes 40% utilization on CPU.</w:t>
      </w:r>
      <w:r>
        <w:rPr>
          <w:color w:val="242424"/>
          <w:sz w:val="4.3mm"/>
          <w:szCs w:val="4.3mm"/>
          <w:rFonts w:ascii="Segoe UI" w:cs="Segoe UI" w:eastAsia="Segoe UI" w:hAnsi="Segoe UI"/>
        </w:rPr>
        <w:br/>
        <w:t xml:space="preserve">Memory.</w:t>
      </w:r>
      <w:r>
        <w:rPr>
          <w:color w:val="242424"/>
          <w:sz w:val="4.3mm"/>
          <w:szCs w:val="4.3mm"/>
          <w:rFonts w:ascii="Segoe UI" w:cs="Segoe UI" w:eastAsia="Segoe UI" w:hAnsi="Segoe UI"/>
        </w:rPr>
        <w:br/>
        <w:t xml:space="preserve">I might have those two backwards, so take a note that the fallback assumptions that are in the application right now, leave those untouched as you consider how to refactor the code. But let's talk about...</w:t>
      </w:r>
      <w:r>
        <w:rPr>
          <w:color w:val="242424"/>
          <w:sz w:val="4.3mm"/>
          <w:szCs w:val="4.3mm"/>
          <w:rFonts w:ascii="Segoe UI" w:cs="Segoe UI" w:eastAsia="Segoe UI" w:hAnsi="Segoe UI"/>
        </w:rPr>
        <w:br/>
        <w:t xml:space="preserve">The storage here, so we do have, hopefully, in the customer RV tools that we've been provided, hopefully we have a column that will be the in use for storage, and now the...</w:t>
      </w:r>
      <w:r>
        <w:rPr>
          <w:color w:val="242424"/>
          <w:sz w:val="4.3mm"/>
          <w:szCs w:val="4.3mm"/>
          <w:rFonts w:ascii="Segoe UI" w:cs="Segoe UI" w:eastAsia="Segoe UI" w:hAnsi="Segoe UI"/>
        </w:rPr>
        <w:br/>
        <w:t xml:space="preserve">The original will usually be, and again, in MIB format, we need to convert to GB decimal format. So this utilized storage is what is going into the matching of a managed disk.</w:t>
      </w:r>
      <w:r>
        <w:rPr>
          <w:color w:val="242424"/>
          <w:sz w:val="4.3mm"/>
          <w:szCs w:val="4.3mm"/>
          <w:rFonts w:ascii="Segoe UI" w:cs="Segoe UI" w:eastAsia="Segoe UI" w:hAnsi="Segoe UI"/>
        </w:rPr>
        <w:br/>
        <w:t xml:space="preserve">And then, you know, we get the calculation for pay as you go or retail price monthly. And of course, we'll want to extend that, you know, to annual.</w:t>
      </w:r>
      <w:r>
        <w:rPr>
          <w:color w:val="242424"/>
          <w:sz w:val="4.3mm"/>
          <w:szCs w:val="4.3mm"/>
          <w:rFonts w:ascii="Segoe UI" w:cs="Segoe UI" w:eastAsia="Segoe UI" w:hAnsi="Segoe UI"/>
        </w:rPr>
        <w:br/>
        <w:t xml:space="preserve">Now, one thing that needs to be accounted for as well, sometimes we'll get these in use MIB values for a virtual machine that are very large. And so this one basically converts once we convert to GB decimal.</w:t>
      </w:r>
      <w:r>
        <w:rPr>
          <w:color w:val="242424"/>
          <w:sz w:val="4.3mm"/>
          <w:szCs w:val="4.3mm"/>
          <w:rFonts w:ascii="Segoe UI" w:cs="Segoe UI" w:eastAsia="Segoe UI" w:hAnsi="Segoe UI"/>
        </w:rPr>
        <w:br/>
        <w:t xml:space="preserve">to 202,000, almost 203,000 gigabytes of storage. And the thing is, is that there is not a single managed disk on the Azure Pricing Retail API that can fulfill.</w:t>
      </w:r>
      <w:r>
        <w:rPr>
          <w:color w:val="242424"/>
          <w:sz w:val="4.3mm"/>
          <w:szCs w:val="4.3mm"/>
          <w:rFonts w:ascii="Segoe UI" w:cs="Segoe UI" w:eastAsia="Segoe UI" w:hAnsi="Segoe UI"/>
        </w:rPr>
        <w:br/>
        <w:t xml:space="preserve">that one single storage size, but we also notice that we have other metadata here that's helpful with these large numbers here in this column that says, it's called disks. It could be number of disks or be named something, so just be ready to find</w:t>
      </w:r>
      <w:r>
        <w:rPr>
          <w:color w:val="242424"/>
          <w:sz w:val="4.3mm"/>
          <w:szCs w:val="4.3mm"/>
          <w:rFonts w:ascii="Segoe UI" w:cs="Segoe UI" w:eastAsia="Segoe UI" w:hAnsi="Segoe UI"/>
        </w:rPr>
        <w:br/>
        <w:t xml:space="preserve">the quantity of disks on that virtual machine, and you see that as 42. So there are actually 42 disks that are yielding this overall just almost 203,000 gigabytes of storage.</w:t>
      </w:r>
      <w:r>
        <w:rPr>
          <w:color w:val="242424"/>
          <w:sz w:val="4.3mm"/>
          <w:szCs w:val="4.3mm"/>
          <w:rFonts w:ascii="Segoe UI" w:cs="Segoe UI" w:eastAsia="Segoe UI" w:hAnsi="Segoe UI"/>
        </w:rPr>
        <w:br/>
        <w:t xml:space="preserve">So we'll want to use that into Account to then to find the, and the configuration default is LRS.</w:t>
      </w:r>
      <w:r>
        <w:rPr>
          <w:color w:val="242424"/>
          <w:sz w:val="4.3mm"/>
          <w:szCs w:val="4.3mm"/>
          <w:rFonts w:ascii="Segoe UI" w:cs="Segoe UI" w:eastAsia="Segoe UI" w:hAnsi="Segoe UI"/>
        </w:rPr>
        <w:br/>
        <w:t xml:space="preserve">We don't need GRS or any of that, because again, this is a business case and we're trying to get an optimal cost, an optimal business case, and not an overinflated solution architecture in the business case. But in this example here, 25 E60 managed disks are...</w:t>
      </w:r>
      <w:r>
        <w:rPr>
          <w:color w:val="242424"/>
          <w:sz w:val="4.3mm"/>
          <w:szCs w:val="4.3mm"/>
          <w:rFonts w:ascii="Segoe UI" w:cs="Segoe UI" w:eastAsia="Segoe UI" w:hAnsi="Segoe UI"/>
        </w:rPr>
        <w:br/>
        <w:t xml:space="preserve">Matching to be able to fulfill this overall in use GB for this particular example here, so that's been, and again, you know, I, you know, I codified it or formatted it yellow to flag to myself.</w:t>
      </w:r>
      <w:r>
        <w:rPr>
          <w:color w:val="242424"/>
          <w:sz w:val="4.3mm"/>
          <w:szCs w:val="4.3mm"/>
          <w:rFonts w:ascii="Segoe UI" w:cs="Segoe UI" w:eastAsia="Segoe UI" w:hAnsi="Segoe UI"/>
        </w:rPr>
        <w:br/>
        <w:t xml:space="preserve">that is a higher cost because there are multiple of those that yielded the match. And then you see other examples down here where multiple E70 disks to be able to achieve this overall volume of storage.</w:t>
      </w:r>
      <w:r>
        <w:rPr>
          <w:color w:val="242424"/>
          <w:sz w:val="4.3mm"/>
          <w:szCs w:val="4.3mm"/>
          <w:rFonts w:ascii="Segoe UI" w:cs="Segoe UI" w:eastAsia="Segoe UI" w:hAnsi="Segoe UI"/>
        </w:rPr>
        <w:br/>
        <w:t xml:space="preserve">and so forth. So once once all of the errors and the matchings have occurred using the methodology and some of the some of the adaptation techniques that I talked about in the earlier in this session,</w:t>
      </w:r>
      <w:r>
        <w:rPr>
          <w:color w:val="242424"/>
          <w:sz w:val="4.3mm"/>
          <w:szCs w:val="4.3mm"/>
          <w:rFonts w:ascii="Segoe UI" w:cs="Segoe UI" w:eastAsia="Segoe UI" w:hAnsi="Segoe UI"/>
        </w:rPr>
        <w:br/>
        <w:t xml:space="preserve">are achieved, then we sum up the consumption to annual to show here is pay as you go annual, here is one year reserved instance annual, here is three year reserved instance annual, and then if there's one in three year savings plan,</w:t>
      </w:r>
      <w:r>
        <w:rPr>
          <w:color w:val="242424"/>
          <w:sz w:val="4.3mm"/>
          <w:szCs w:val="4.3mm"/>
          <w:rFonts w:ascii="Segoe UI" w:cs="Segoe UI" w:eastAsia="Segoe UI" w:hAnsi="Segoe UI"/>
        </w:rPr>
        <w:br/>
        <w:t xml:space="preserve">Then we'll include those as well for the virtual machines. And then we'll do the same thing for whatever pricing offers are available to the managed disks, matching starting with pay-as-you-go, annual to whatever other pricing offers are available.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Ozzie Diaz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5tfhrdhov9dtekmwn90q.png"/><Relationship Id="rId7" Type="http://schemas.openxmlformats.org/officeDocument/2006/relationships/image" Target="media/u7ip7jesi1tblo-npax_j.png"/><Relationship Id="rId8" Type="http://schemas.openxmlformats.org/officeDocument/2006/relationships/image" Target="media/dij2ruqiuwpodh6kays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2026-04-23T20:25:22.007Z</dcterms:created>
  <dcterms:modified xsi:type="dcterms:W3CDTF">2026-04-23T20:25:22.007Z</dcterms:modified>
</cp:coreProperties>
</file>

<file path=docProps/custom.xml><?xml version="1.0" encoding="utf-8"?>
<Properties xmlns="http://schemas.openxmlformats.org/officeDocument/2006/custom-properties" xmlns:vt="http://schemas.openxmlformats.org/officeDocument/2006/docPropsVTypes"/>
</file>