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start"/>
        <w:rPr>
          <w:b/>
          <w:bCs/>
          <w:sz w:val="26"/>
          <w:szCs w:val="26"/>
        </w:rPr>
      </w:pPr>
      <w:r>
        <w:rPr>
          <w:b/>
          <w:bCs/>
          <w:sz w:val="26"/>
          <w:szCs w:val="26"/>
        </w:rPr>
        <w:t>REPORT OF INDEPENDENT REGISTERED PUBLIC ACCOUNTING FIRM</w:t>
      </w:r>
    </w:p>
    <w:p>
      <w:pPr>
        <w:pStyle w:val="Normal"/>
        <w:bidi w:val="0"/>
        <w:jc w:val="start"/>
        <w:rPr>
          <w:sz w:val="26"/>
          <w:szCs w:val="26"/>
        </w:rPr>
      </w:pPr>
      <w:r>
        <w:rPr>
          <w:sz w:val="26"/>
          <w:szCs w:val="26"/>
        </w:rPr>
        <w:t xml:space="preserve">To the shareholders and the Board of Directors of </w:t>
      </w:r>
      <w:r>
        <w:rPr>
          <w:sz w:val="26"/>
          <w:szCs w:val="26"/>
        </w:rPr>
        <w:t>Time Flux</w:t>
      </w:r>
      <w:r>
        <w:rPr>
          <w:sz w:val="26"/>
          <w:szCs w:val="26"/>
        </w:rPr>
        <w:t xml:space="preserve"> </w:t>
      </w:r>
      <w:r>
        <w:rPr>
          <w:sz w:val="26"/>
          <w:szCs w:val="26"/>
        </w:rPr>
        <w:t>LLC.</w:t>
      </w:r>
    </w:p>
    <w:p>
      <w:pPr>
        <w:pStyle w:val="Normal"/>
        <w:bidi w:val="0"/>
        <w:jc w:val="start"/>
        <w:rPr>
          <w:b/>
          <w:bCs/>
          <w:sz w:val="26"/>
          <w:szCs w:val="26"/>
        </w:rPr>
      </w:pPr>
      <w:r>
        <w:rPr>
          <w:b/>
          <w:bCs/>
          <w:sz w:val="26"/>
          <w:szCs w:val="26"/>
        </w:rPr>
        <w:t>Opinion on the Financial Statements</w:t>
      </w:r>
    </w:p>
    <w:p>
      <w:pPr>
        <w:pStyle w:val="Normal"/>
        <w:bidi w:val="0"/>
        <w:jc w:val="start"/>
        <w:rPr>
          <w:sz w:val="26"/>
          <w:szCs w:val="26"/>
        </w:rPr>
      </w:pPr>
      <w:r>
        <w:rPr>
          <w:sz w:val="26"/>
          <w:szCs w:val="26"/>
        </w:rPr>
        <w:t xml:space="preserve">We have audited the accompanying Consolidated Balance Sheets of </w:t>
      </w:r>
      <w:r>
        <w:rPr>
          <w:sz w:val="26"/>
          <w:szCs w:val="26"/>
        </w:rPr>
        <w:t>Time Flux LLC.</w:t>
      </w:r>
    </w:p>
    <w:p>
      <w:pPr>
        <w:pStyle w:val="Normal"/>
        <w:bidi w:val="0"/>
        <w:jc w:val="start"/>
        <w:rPr>
          <w:sz w:val="26"/>
          <w:szCs w:val="26"/>
        </w:rPr>
      </w:pPr>
      <w:r>
        <w:rPr>
          <w:sz w:val="26"/>
          <w:szCs w:val="26"/>
        </w:rPr>
        <w:t>...</w:t>
      </w:r>
    </w:p>
    <w:p>
      <w:pPr>
        <w:pStyle w:val="Normal"/>
        <w:bidi w:val="0"/>
        <w:jc w:val="start"/>
        <w:rPr>
          <w:sz w:val="26"/>
          <w:szCs w:val="26"/>
        </w:rPr>
      </w:pPr>
      <w:r>
        <w:rPr>
          <w:sz w:val="26"/>
          <w:szCs w:val="26"/>
        </w:rPr>
      </w:r>
    </w:p>
    <w:p>
      <w:pPr>
        <w:pStyle w:val="Normal"/>
        <w:bidi w:val="0"/>
        <w:jc w:val="start"/>
        <w:rPr>
          <w:b/>
          <w:bCs/>
          <w:sz w:val="26"/>
          <w:szCs w:val="26"/>
        </w:rPr>
      </w:pPr>
      <w:r>
        <w:rPr>
          <w:b/>
          <w:bCs/>
          <w:sz w:val="26"/>
          <w:szCs w:val="26"/>
        </w:rPr>
        <w:t>Basis for Opinion</w:t>
      </w:r>
    </w:p>
    <w:p>
      <w:pPr>
        <w:pStyle w:val="Normal"/>
        <w:bidi w:val="0"/>
        <w:jc w:val="start"/>
        <w:rPr>
          <w:sz w:val="26"/>
          <w:szCs w:val="26"/>
        </w:rPr>
      </w:pPr>
      <w:r>
        <w:rPr>
          <w:sz w:val="26"/>
          <w:szCs w:val="26"/>
        </w:rPr>
        <w:t>These financial statements are the responsibility of the Company's management. Our responsibility is to express an opinion on the Company's financial statements based on our audits. We are a public accounting firm registered with the PCAOB and are required to be independent with respect to the Company in accordance with the U.S. federal securities laws and the applicable rules and regulations of the Securities and Exchange Commission and the PCAOB.</w:t>
      </w:r>
    </w:p>
    <w:p>
      <w:pPr>
        <w:pStyle w:val="Normal"/>
        <w:bidi w:val="0"/>
        <w:jc w:val="start"/>
        <w:rPr>
          <w:sz w:val="26"/>
          <w:szCs w:val="26"/>
        </w:rPr>
      </w:pPr>
      <w:r>
        <w:rPr>
          <w:sz w:val="26"/>
          <w:szCs w:val="26"/>
        </w:rPr>
        <w:t>...</w:t>
      </w:r>
    </w:p>
    <w:sectPr>
      <w:type w:val="nextPage"/>
      <w:pgSz w:w="12240" w:h="15840"/>
      <w:pgMar w:left="1134" w:right="1134" w:gutter="0" w:header="0" w:top="1134" w:footer="0" w:bottom="1134"/>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s>
</file>

<file path=word/settings.xml><?xml version="1.0" encoding="utf-8"?>
<w:settings xmlns:w="http://schemas.openxmlformats.org/wordprocessingml/2006/main">
  <w:zoom w:percent="140"/>
  <w:defaultTabStop w:val="709"/>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NSimSun" w:cs="Lucida Sans"/>
        <w:kern w:val="2"/>
        <w:sz w:val="24"/>
        <w:szCs w:val="24"/>
        <w:lang w:val="en-US" w:eastAsia="zh-CN" w:bidi="hi-IN"/>
      </w:rPr>
    </w:rPrDefault>
    <w:pPrDefault>
      <w:pPr>
        <w:widowControl/>
        <w:suppressAutoHyphens w:val="true"/>
      </w:pPr>
    </w:pPrDefault>
  </w:docDefaults>
  <w:style w:type="paragraph" w:styleId="Normal">
    <w:name w:val="Normal"/>
    <w:qFormat/>
    <w:pPr>
      <w:widowControl/>
      <w:kinsoku w:val="true"/>
      <w:overflowPunct w:val="true"/>
      <w:autoSpaceDE w:val="true"/>
      <w:bidi w:val="0"/>
    </w:pPr>
    <w:rPr>
      <w:rFonts w:ascii="Times New Roman" w:hAnsi="Times New Roman" w:eastAsia="NSimSun" w:cs="Lucida Sans"/>
      <w:color w:val="auto"/>
      <w:kern w:val="2"/>
      <w:sz w:val="24"/>
      <w:szCs w:val="24"/>
      <w:lang w:val="en-US" w:eastAsia="zh-CN" w:bidi="hi-IN"/>
    </w:rPr>
  </w:style>
  <w:style w:type="paragraph" w:styleId="Heading">
    <w:name w:val="Heading"/>
    <w:basedOn w:val="Normal"/>
    <w:next w:val="BodyText"/>
    <w:qFormat/>
    <w:pPr>
      <w:keepNext w:val="true"/>
      <w:spacing w:before="240" w:after="120"/>
    </w:pPr>
    <w:rPr>
      <w:rFonts w:ascii="Arial" w:hAnsi="Arial"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10</TotalTime>
  <Application>LibreOffice/26.2.4.2$Windows_X86_64 LibreOffice_project/0229ac93fcf0d7cbc6376066c6f35021cef002dc</Application>
  <AppVersion>15.0000</AppVersion>
  <Pages>1</Pages>
  <Words>111</Words>
  <Characters>604</Characters>
  <CharactersWithSpaces>707</CharactersWithSpaces>
  <Paragraphs>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2026-05-05T12:43:53Z</dcterms:created>
  <dc:creator/>
  <dc:description/>
  <dc:language>en-US</dc:language>
  <cp:lastModifiedBy/>
  <dcterms:modified xsi:type="dcterms:W3CDTF">2026-05-05T13:04:31Z</dcterms:modified>
  <cp:revision>2</cp:revision>
  <dc:subject/>
  <dc:title/>
</cp:coreProperties>
</file>