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Arial" w:hAnsi="Arial"/>
        </w:rPr>
      </w:pPr>
      <w:r>
        <w:rPr>
          <w:rFonts w:ascii="Arial" w:hAnsi="Arial"/>
          <w:sz w:val="32"/>
          <w:szCs w:val="32"/>
        </w:rPr>
        <w:t>Project Scope &amp; Overview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bookmarkStart w:id="0" w:name="p-rc_e366685821c9c8b7-27"/>
      <w:bookmarkEnd w:id="0"/>
      <w:r>
        <w:rPr>
          <w:rFonts w:ascii="Times New Roman" w:hAnsi="Times New Roman"/>
        </w:rPr>
        <w:t xml:space="preserve">While the application's user interface may look simple, generating SEC Form 10-Q and 10-K reports involves significant underlying complexity. Many components of these comprehensive reports are managed behind the scenes, away from the primary user view.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bookmarkStart w:id="1" w:name="p-rc_e366685821c9c8b7-28"/>
      <w:bookmarkEnd w:id="1"/>
      <w:r>
        <w:rPr>
          <w:rFonts w:ascii="Times New Roman" w:hAnsi="Times New Roman"/>
        </w:rPr>
        <w:t xml:space="preserve">The application utilizes a modular, multi-file directory structure to manage the various mandatory SEC sections for a 10-K filing: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 xml:space="preserve">C:\AppIO\sec10K 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+---intro [cite: 5]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item001-10-k-cover.docx [cite: 6]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item002-10-k-TOC.docx [cite: 7]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[cite: 8]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+---part1 [cite: 9]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item010-BusinessProfile.docx [cite: 10]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item01A.docx [cite: 11]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item020-Properties.docx [cite: 12]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item030.docx [cite: 13]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item040.docx [cite: 14]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[cite: 15]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+---part2 [cite: 16]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item050.docx [cite: 17]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item060.docx [cite: 18]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item070-MDA.docx [cite: 19]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item07A.docx [cite: 20]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item080-AuditorReport.docx [cite: 21]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item081-Financial-Statements.docx [cite: 22]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item082-Notes-to-Financial-Statements.docx [cite: 23]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item090.docx [cite: 24]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item09A.docx [cite: 25]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item09B.docx [cite: 26]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[cite: 27]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+---part3 [cite: 28]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item100-Directors-Exec.docx [cite: 29]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item110-Exec-Compensation.docx [cite: 30]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item120.docx [cite: 31]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item130.docx [cite: 32]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item140.docx [cite: 33]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[cite: 34]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+---part4 [cite: 35]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item150.docx [cite: 36]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      item160.docx [cite: 37]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| [cite: 38]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\---sigs [cite: 39]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item999-10K_Signatures.docx [cite: 40]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Architectural Design Choices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bookmarkStart w:id="2" w:name="p-rc_e366685821c9c8b7-29"/>
      <w:bookmarkEnd w:id="2"/>
      <w:r>
        <w:rPr>
          <w:rFonts w:ascii="Times New Roman" w:hAnsi="Times New Roman"/>
        </w:rPr>
        <w:t xml:space="preserve">Even though the final 10-K report is submitted to the SEC as a single, consolidated file, the system deliberately processes individual sections as separate documents. This architectural choice was made to simplify application logic and support collaborative workflows: 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Times New Roman" w:hAnsi="Times New Roman"/>
        </w:rPr>
      </w:pPr>
      <w:bookmarkStart w:id="3" w:name="p-rc_e366685821c9c8b7-30"/>
      <w:bookmarkEnd w:id="3"/>
      <w:r>
        <w:rPr>
          <w:rFonts w:ascii="Times New Roman" w:hAnsi="Times New Roman"/>
          <w:b/>
        </w:rPr>
        <w:t>Distributed Authoring:</w:t>
      </w:r>
      <w:r>
        <w:rPr>
          <w:rFonts w:ascii="Times New Roman" w:hAnsi="Times New Roman"/>
        </w:rPr>
        <w:t xml:space="preserve"> Separate files allow different internal employees or outsourced teams to work on specific sections simultaneously without version control conflicts. 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bookmarkStart w:id="4" w:name="p-rc_e366685821c9c8b7-31"/>
      <w:bookmarkEnd w:id="4"/>
      <w:r>
        <w:rPr>
          <w:rFonts w:ascii="Times New Roman" w:hAnsi="Times New Roman"/>
          <w:b/>
        </w:rPr>
        <w:t>Third-Party Integration:</w:t>
      </w:r>
      <w:r>
        <w:rPr>
          <w:rFonts w:ascii="Times New Roman" w:hAnsi="Times New Roman"/>
        </w:rPr>
        <w:t xml:space="preserve"> Certain sections are naturally generated by external software or specialized vendors. For instance, </w:t>
      </w:r>
      <w:r>
        <w:rPr>
          <w:rStyle w:val="SourceText"/>
          <w:rFonts w:ascii="Times New Roman" w:hAnsi="Times New Roman"/>
        </w:rPr>
        <w:t>item080-AuditorReport.docx</w:t>
      </w:r>
      <w:r>
        <w:rPr>
          <w:rFonts w:ascii="Times New Roman" w:hAnsi="Times New Roman"/>
        </w:rPr>
        <w:t xml:space="preserve"> is typically prepared and delivered by an outside auditing firm. 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Application Limitations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bookmarkStart w:id="5" w:name="p-rc_e366685821c9c8b7-32"/>
      <w:bookmarkEnd w:id="5"/>
      <w:r>
        <w:rPr>
          <w:rFonts w:ascii="Times New Roman" w:hAnsi="Times New Roman"/>
        </w:rPr>
        <w:t xml:space="preserve">To maintain a highly focused project scope, the application's direct editing and generation capabilities are strictly limited. </w:t>
      </w:r>
    </w:p>
    <w:p>
      <w:pPr>
        <w:pStyle w:val="BlockQuotation"/>
        <w:bidi w:val="0"/>
        <w:spacing w:lineRule="auto" w:line="274" w:before="0" w:after="283"/>
        <w:ind w:hanging="0" w:start="567" w:end="567"/>
        <w:jc w:val="start"/>
        <w:rPr/>
      </w:pPr>
      <w:bookmarkStart w:id="6" w:name="p-rc_e366685821c9c8b7-33"/>
      <w:bookmarkEnd w:id="6"/>
      <w:r>
        <w:rPr>
          <w:rFonts w:ascii="Times New Roman" w:hAnsi="Times New Roman"/>
          <w:b/>
        </w:rPr>
        <w:t>Key Takeaway:</w:t>
      </w:r>
      <w:r>
        <w:rPr>
          <w:rFonts w:ascii="Times New Roman" w:hAnsi="Times New Roman"/>
        </w:rPr>
        <w:t xml:space="preserve"> The software only edits and produces two specific files: 1. </w:t>
      </w:r>
      <w:r>
        <w:rPr>
          <w:rStyle w:val="SourceText"/>
          <w:rFonts w:ascii="Times New Roman" w:hAnsi="Times New Roman"/>
        </w:rPr>
        <w:t>item070-MDA.docx</w:t>
      </w:r>
      <w:r>
        <w:rPr>
          <w:rFonts w:ascii="Times New Roman" w:hAnsi="Times New Roman"/>
        </w:rPr>
        <w:t xml:space="preserve"> (Management's Discussion and Analysis) 2. </w:t>
      </w:r>
      <w:r>
        <w:rPr>
          <w:rStyle w:val="SourceText"/>
          <w:rFonts w:ascii="Times New Roman" w:hAnsi="Times New Roman"/>
        </w:rPr>
        <w:t>item081-Financial-Statements.docx</w:t>
      </w:r>
      <w:r>
        <w:rPr>
          <w:rFonts w:ascii="Times New Roman" w:hAnsi="Times New Roman"/>
        </w:rPr>
        <w:t xml:space="preserve">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bookmarkStart w:id="7" w:name="p-rc_e366685821c9c8b7-34"/>
      <w:bookmarkEnd w:id="7"/>
      <w:r>
        <w:rPr>
          <w:rFonts w:ascii="Times New Roman" w:hAnsi="Times New Roman"/>
        </w:rPr>
        <w:t xml:space="preserve">Beyond editing these two documents, the primary function of the application is to compile and merge the entire collection of individual item files into the final, cohesive 10-K report ready for submission.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ourier New"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  <w:font w:name="Google Sans Text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8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Lucida Sans"/>
      <w:color w:val="auto"/>
      <w:kern w:val="2"/>
      <w:sz w:val="28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Times New Roman" w:hAnsi="Times New Roman" w:eastAsia="NSimSun" w:cs="Lucida Sans"/>
      <w:b/>
      <w:bCs/>
      <w:sz w:val="36"/>
      <w:szCs w:val="36"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LibreOffice/25.8.6.2$Windows_X86_64 LibreOffice_project/b4b39682cd9868fa725bc664aff94278d315bd04</Application>
  <AppVersion>15.0000</AppVersion>
  <Pages>2</Pages>
  <Words>358</Words>
  <Characters>2285</Characters>
  <CharactersWithSpaces>2748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2026-05-24T16:41:16Z</dcterms:created>
  <dc:creator/>
  <dc:description/>
  <dc:language>en-US</dc:language>
  <cp:lastModifiedBy/>
  <dcterms:modified xsi:type="dcterms:W3CDTF">2026-05-24T17:16:36Z</dcterms:modified>
  <cp:revision>2</cp:revision>
  <dc:subject/>
  <dc:title/>
</cp:coreProperties>
</file>