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10F64664" w:rsidR="00BA39BA" w:rsidRPr="00BA39BA" w:rsidRDefault="00BA39BA" w:rsidP="00BA39BA">
      <w:r>
        <w:t xml:space="preserve">Manual for Version </w:t>
      </w:r>
      <w:r w:rsidR="00220C1E">
        <w:t>3.</w:t>
      </w:r>
      <w:r w:rsidR="00537FDF">
        <w:t>3</w:t>
      </w:r>
      <w:r>
        <w:t xml:space="preserve"> </w:t>
      </w:r>
      <w:r w:rsidR="00537FDF">
        <w:t>26</w:t>
      </w:r>
      <w:r>
        <w:t>/</w:t>
      </w:r>
      <w:r w:rsidR="00220C1E">
        <w:t>9</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3D18B586"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w:t>
      </w:r>
      <w:r w:rsidR="00E337C1">
        <w:t>. T</w:t>
      </w:r>
      <w:r w:rsidR="00220C1E">
        <w:t xml:space="preserve">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w:t>
      </w:r>
      <w:r w:rsidR="00E337C1">
        <w:t>RAM</w:t>
      </w:r>
      <w:r w:rsidR="00537FDF">
        <w:t xml:space="preserve"> and as much virtual memory as Windows will allow</w:t>
      </w:r>
      <w:r w:rsidR="00E337C1">
        <w:t xml:space="preserve"> (with 16GB of RAM it’s possible to load a 100GB file which needs more than 32GB of 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r w:rsidR="00E337C1">
        <w:t xml:space="preserve"> Note that reading a file that forces Windows to use virtual memory means things do slow down, but they are normally acceptable with a SSD and </w:t>
      </w:r>
      <w:proofErr w:type="gramStart"/>
      <w:r w:rsidR="00E337C1">
        <w:t>the  progress</w:t>
      </w:r>
      <w:proofErr w:type="gramEnd"/>
      <w:r w:rsidR="00E337C1">
        <w:t xml:space="preserve"> indicator will give you an idea of how long it will take.</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lastRenderedPageBreak/>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07CCDC9D"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A90644"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0E74E95B">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6B34710"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1072" behindDoc="0" locked="0" layoutInCell="1" allowOverlap="1" wp14:anchorId="6F51645E" wp14:editId="3628F1B8">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CB387" id="Straight Arrow Connector 15" o:spid="_x0000_s1026" type="#_x0000_t32" style="position:absolute;margin-left:79.5pt;margin-top:233.25pt;width:4.5pt;height:194.2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1F1F84AF" wp14:editId="5BCDF962">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169885F" id="Straight Arrow Connector 17" o:spid="_x0000_s1026" type="#_x0000_t32" style="position:absolute;margin-left:34.5pt;margin-top:59.8pt;width:63.75pt;height:558.75pt;flip:x y;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396DF06">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E311A" id="Straight Arrow Connector 14" o:spid="_x0000_s1026" type="#_x0000_t32" style="position:absolute;margin-left:14.25pt;margin-top:107.05pt;width:52.5pt;height:321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1DF6AEDE">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4024C5EA"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w:t>
      </w:r>
      <w:r w:rsidR="00952C36">
        <w:lastRenderedPageBreak/>
        <w:t>first time read (a new option in 2v5)</w:t>
      </w:r>
      <w:r w:rsidR="00E23CE8">
        <w:t>. 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49A4F2FB"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A90644">
        <w:t>Appendix A – expressions</w:t>
      </w:r>
      <w:r w:rsidR="00802D46">
        <w:fldChar w:fldCharType="end"/>
      </w:r>
      <w:r w:rsidR="00394DDC">
        <w:t>.</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4D3C6F77"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A90644">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1D5F864C" w:rsidR="00C06E95" w:rsidRDefault="00C06E95" w:rsidP="00C06E95">
      <w:r>
        <w:lastRenderedPageBreak/>
        <w:t>From version 2v8 of csvgraph there is the option to read</w:t>
      </w:r>
      <w:r w:rsidR="000179C6">
        <w:t xml:space="preserve"> a x column that contains a date and a time.</w:t>
      </w:r>
    </w:p>
    <w:p w14:paraId="4413156F" w14:textId="10641873" w:rsidR="000179C6" w:rsidRDefault="002A51FC" w:rsidP="00C06E95">
      <w:r>
        <w:rPr>
          <w:noProof/>
        </w:rPr>
        <mc:AlternateContent>
          <mc:Choice Requires="wps">
            <w:drawing>
              <wp:anchor distT="0" distB="0" distL="114300" distR="114300" simplePos="0" relativeHeight="251667456" behindDoc="0" locked="0" layoutInCell="1" allowOverlap="1" wp14:anchorId="6B0ABEA1" wp14:editId="444C1836">
                <wp:simplePos x="0" y="0"/>
                <wp:positionH relativeFrom="column">
                  <wp:posOffset>2155736</wp:posOffset>
                </wp:positionH>
                <wp:positionV relativeFrom="paragraph">
                  <wp:posOffset>899394</wp:posOffset>
                </wp:positionV>
                <wp:extent cx="316720" cy="403562"/>
                <wp:effectExtent l="38100" t="38100" r="26670" b="15875"/>
                <wp:wrapNone/>
                <wp:docPr id="58" name="Straight Arrow Connector 58"/>
                <wp:cNvGraphicFramePr/>
                <a:graphic xmlns:a="http://schemas.openxmlformats.org/drawingml/2006/main">
                  <a:graphicData uri="http://schemas.microsoft.com/office/word/2010/wordprocessingShape">
                    <wps:wsp>
                      <wps:cNvCnPr/>
                      <wps:spPr>
                        <a:xfrm flipH="1" flipV="1">
                          <a:off x="0" y="0"/>
                          <a:ext cx="316720" cy="403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1DD97" id="Straight Arrow Connector 58" o:spid="_x0000_s1026" type="#_x0000_t32" style="position:absolute;margin-left:169.75pt;margin-top:70.8pt;width:24.95pt;height:31.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wwyQEAAOMDAAAOAAAAZHJzL2Uyb0RvYy54bWysU02P1DAMvSPxH6LcmXZmYUDVdPYwy8cB&#10;wWphuWdTp42ULyVm2vn3OOlMF8EKCcTFcmO/Z/vZ3V1P1rAjxKS9a/l6VXMGTvpOu77l91/fvXjD&#10;WULhOmG8g5afIPHr/fNnuzE0sPGDNx1ERiQuNWNo+YAYmqpKcgAr0soHcBRUPlqB9Bn7qotiJHZr&#10;qk1db6vRxy5ELyEler2Zg3xf+JUCiZ+VSoDMtJx6w2JjsQ/ZVvudaPoowqDluQ3xD11YoR0VXahu&#10;BAr2PerfqKyW0SevcCW9rbxSWkKZgaZZ179M82UQAcosJE4Ki0zp/9HKT8eDu40kwxhSk8JtzFNM&#10;KlqmjA4faKe8eN+yl2PUM5uKgKdFQJiQSXq8Wm9fb0hmSaGX9dWr7SYLXM2EGRxiwvfgLctOyxNG&#10;ofsBD945WpWPcwlx/JhwBl4AGWxctii0ees6hqdA94RRC9cbONfJKdXjJMXDk4EZfgeK6Y76nMuU&#10;I4ODiewo6DyElOBwvTBRdoYpbcwCrIsEfwSe8zMUygH+DXhBlMre4QK22vn4VHWcLi2rOf+iwDx3&#10;luDBd6ey4yINXVLZyfnq86n+/F3gj//m/gcAAAD//wMAUEsDBBQABgAIAAAAIQB6w6CI3QAAAAsB&#10;AAAPAAAAZHJzL2Rvd25yZXYueG1sTI/LTsMwEEX3SPyDNUjsqJ2kzxCngkisgYJYT2KTBOJxFLtt&#10;+HuGFV2O7tG9Z4r97AZxslPoPWlIFgqEpcabnloN729Pd1sQISIZHDxZDT82wL68viowN/5Mr/Z0&#10;iK3gEgo5auhiHHMpQ9NZh2HhR0ucffrJYeRzaqWZ8MzlbpCpUmvpsCde6HC0VWeb78PRaZCqqvqN&#10;j88fSF/ok2zz+NLUWt/ezA/3IKKd4z8Mf/qsDiU71f5IJohBQ5btVoxysEzWIJjItrsliFpDqlYp&#10;yLKQlz+UvwAAAP//AwBQSwECLQAUAAYACAAAACEAtoM4kv4AAADhAQAAEwAAAAAAAAAAAAAAAAAA&#10;AAAAW0NvbnRlbnRfVHlwZXNdLnhtbFBLAQItABQABgAIAAAAIQA4/SH/1gAAAJQBAAALAAAAAAAA&#10;AAAAAAAAAC8BAABfcmVscy8ucmVsc1BLAQItABQABgAIAAAAIQBTxwwwyQEAAOMDAAAOAAAAAAAA&#10;AAAAAAAAAC4CAABkcnMvZTJvRG9jLnhtbFBLAQItABQABgAIAAAAIQB6w6CI3QAAAAsBAAAPAAAA&#10;AAAAAAAAAAAAACM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3649AC28">
                <wp:simplePos x="0" y="0"/>
                <wp:positionH relativeFrom="column">
                  <wp:posOffset>821065</wp:posOffset>
                </wp:positionH>
                <wp:positionV relativeFrom="paragraph">
                  <wp:posOffset>839051</wp:posOffset>
                </wp:positionV>
                <wp:extent cx="1048601" cy="249353"/>
                <wp:effectExtent l="38100" t="57150" r="18415" b="36830"/>
                <wp:wrapNone/>
                <wp:docPr id="19" name="Straight Arrow Connector 19"/>
                <wp:cNvGraphicFramePr/>
                <a:graphic xmlns:a="http://schemas.openxmlformats.org/drawingml/2006/main">
                  <a:graphicData uri="http://schemas.microsoft.com/office/word/2010/wordprocessingShape">
                    <wps:wsp>
                      <wps:cNvCnPr/>
                      <wps:spPr>
                        <a:xfrm flipH="1" flipV="1">
                          <a:off x="0" y="0"/>
                          <a:ext cx="1048601" cy="249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A1321" id="Straight Arrow Connector 19" o:spid="_x0000_s1026" type="#_x0000_t32" style="position:absolute;margin-left:64.65pt;margin-top:66.05pt;width:82.55pt;height:19.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MyAEAAOQDAAAOAAAAZHJzL2Uyb0RvYy54bWysU01v2zAMvQ/YfxB0X+ykXdEZcXpI93EY&#10;tqJbd1dlyhagL1Bc7Pz7SXLiDluBYcMuBC3yPZKP9PZmsoYdAKP2ruXrVc0ZOOk77fqWP3x99+qa&#10;s0jCdcJ4By0/QuQ3u5cvtmNoYOMHbzpAlkhcbMbQ8oEoNFUV5QBWxJUP4FJQebSC0if2VYdiTOzW&#10;VJu6vqpGj11ALyHG9Ho7B/mu8CsFkj4rFYGYaXnqjYrFYh+zrXZb0fQowqDlqQ3xD11YoV0qulDd&#10;ChLsO+rfqKyW6KNXtJLeVl4pLaHMkKZZ179M82UQAcosSZwYFpni/6OVnw57d4dJhjHEJoY7zFNM&#10;Ci1TRocPaae8eN+yl2OpZzYVAY+LgDARk+lxXV9eX9UJIVNsc/nm4vVFVriaGTM6YKT34C3LTssj&#10;odD9QHvvXNqVx7mGOHyMNAPPgAw2LlsS2rx1HaNjSAdFqIXrDZzq5JTqaZTi0dHADL8HxXSXGy2j&#10;lCuDvUF2EOk+hJTgaL0wpewMU9qYBVj/GXjKz1AoF/g34AVRKntHC9hq5/G56jSdW1Zz/lmBee4s&#10;waPvjmXJRZp0SmUnp7PPt/rzd4E//Zy7HwAAAP//AwBQSwMEFAAGAAgAAAAhAJDLnMvcAAAACwEA&#10;AA8AAABkcnMvZG93bnJldi54bWxMj81Ow0AMhO9IvMPKSNzo5k+EhmwqiMQZKIizk5gkkPVG2W0b&#10;3h5zojePPRp/U+5WO6kjLX50bCDeRKCIW9eN3Bt4f3u6uQPlA3KHk2My8EMedtXlRYlF5078Ssd9&#10;6JWEsC/QwBDCXGjt24Es+o2bieX26RaLQeTS627Bk4TbSSdRdKstjiwfBpypHqj93h+sAR3V9Zi7&#10;8PyB/IUuTvPHl7Yx5vpqfbgHFWgN/2b4wxd0qISpcQfuvJpEJ9tUrDKkSQxKHMk2y0A1ssnjDHRV&#10;6vMO1S8AAAD//wMAUEsBAi0AFAAGAAgAAAAhALaDOJL+AAAA4QEAABMAAAAAAAAAAAAAAAAAAAAA&#10;AFtDb250ZW50X1R5cGVzXS54bWxQSwECLQAUAAYACAAAACEAOP0h/9YAAACUAQAACwAAAAAAAAAA&#10;AAAAAAAvAQAAX3JlbHMvLnJlbHNQSwECLQAUAAYACAAAACEAufrwjMgBAADkAwAADgAAAAAAAAAA&#10;AAAAAAAuAgAAZHJzL2Uyb0RvYy54bWxQSwECLQAUAAYACAAAACEAkMucy9wAAAALAQAADwAAAAAA&#10;AAAAAAAAAAAiBAAAZHJzL2Rvd25yZXYueG1sUEsFBgAAAAAEAAQA8wAAACsFAAAAAA==&#10;" strokecolor="#4579b8 [3044]">
                <v:stroke endarrow="block"/>
              </v:shape>
            </w:pict>
          </mc:Fallback>
        </mc:AlternateContent>
      </w:r>
      <w:r w:rsidR="00EE3DAF">
        <w:rPr>
          <w:noProof/>
        </w:rPr>
        <mc:AlternateContent>
          <mc:Choice Requires="wps">
            <w:drawing>
              <wp:anchor distT="0" distB="0" distL="114300" distR="114300" simplePos="0" relativeHeight="251665408" behindDoc="0" locked="0" layoutInCell="1" allowOverlap="1" wp14:anchorId="69A94162" wp14:editId="435E3A85">
                <wp:simplePos x="0" y="0"/>
                <wp:positionH relativeFrom="column">
                  <wp:posOffset>1650007</wp:posOffset>
                </wp:positionH>
                <wp:positionV relativeFrom="paragraph">
                  <wp:posOffset>493335</wp:posOffset>
                </wp:positionV>
                <wp:extent cx="1665332" cy="985917"/>
                <wp:effectExtent l="38100" t="38100" r="30480" b="24130"/>
                <wp:wrapNone/>
                <wp:docPr id="59" name="Straight Arrow Connector 59"/>
                <wp:cNvGraphicFramePr/>
                <a:graphic xmlns:a="http://schemas.openxmlformats.org/drawingml/2006/main">
                  <a:graphicData uri="http://schemas.microsoft.com/office/word/2010/wordprocessingShape">
                    <wps:wsp>
                      <wps:cNvCnPr/>
                      <wps:spPr>
                        <a:xfrm flipH="1" flipV="1">
                          <a:off x="0" y="0"/>
                          <a:ext cx="1665332" cy="985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14CEF" id="Straight Arrow Connector 59" o:spid="_x0000_s1026" type="#_x0000_t32" style="position:absolute;margin-left:129.9pt;margin-top:38.85pt;width:131.15pt;height:77.6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tXyQEAAOQDAAAOAAAAZHJzL2Uyb0RvYy54bWysU02P1DAMvSPxH6Lcmbaz2mG3ms4eZvk4&#10;IFjxdc+mThspTSLHTNt/T5LOdBEgIRAXy439nu1nd383DYadAIN2tuHVpuQMrHSttl3Dv3x+/eKG&#10;s0DCtsI4Cw2fIfC7w/Nn+9HXsHW9My0giyQ21KNveE/k66IIsodBhI3zYGNQORwExU/sihbFGNkH&#10;U2zLcleMDluPTkII8fV+CfJD5lcKJH1QKgAx0/DYG2WL2T4mWxz2ou5Q+F7LcxviH7oYhLax6Ep1&#10;L0iwb6h/oRq0RBecoo10Q+GU0hLyDHGaqvxpmk+98JBnieIEv8oU/h+tfH862geMMow+1ME/YJpi&#10;UjgwZbR/G3fKs/c1eSkWe2ZTFnBeBYSJmIyP1W53fXW15UzG2O3N9W31MilcLIwJ7THQG3ADS07D&#10;A6HQXU9HZ23clcOlhji9C7QAL4AENjZZEtq8si2j2ceDItTCdgbOdVJK8TRK9mg2sMA/gmK6TY3m&#10;UfKVwdEgO4l4H0JKsFStTDE7wZQ2ZgWWfwae8xMU8gX+DXhF5MrO0goetHX4u+o0XVpWS/5FgWXu&#10;JMGja+e85CxNPKW8k/PZp1v98TvDn37Ow3cAAAD//wMAUEsDBBQABgAIAAAAIQAiBsc42wAAAAoB&#10;AAAPAAAAZHJzL2Rvd25yZXYueG1sTI9BT4QwFITvJv6H5pl4c1sgaxUpGyXxrK7G84M+AaWvhHZ3&#10;8d9bT3qczGTmm2q3ukkcaQmjZwPZRoEg7rwduTfw9vp4dQMiRGSLk2cy8E0BdvX5WYWl9Sd+oeM+&#10;9iKVcCjRwBDjXEoZuoEcho2fiZP34ReHMcmll3bBUyp3k8yVupYOR04LA87UDNR97Q/OgFRNM2of&#10;n96RP9FnhX547lpjLi/W+zsQkdb4F4Zf/IQOdWJq/YFtEJOBfHub0KMBrTWIFNjmeQaiTU5RKJB1&#10;Jf9fqH8AAAD//wMAUEsBAi0AFAAGAAgAAAAhALaDOJL+AAAA4QEAABMAAAAAAAAAAAAAAAAAAAAA&#10;AFtDb250ZW50X1R5cGVzXS54bWxQSwECLQAUAAYACAAAACEAOP0h/9YAAACUAQAACwAAAAAAAAAA&#10;AAAAAAAvAQAAX3JlbHMvLnJlbHNQSwECLQAUAAYACAAAACEA36x7V8kBAADkAwAADgAAAAAAAAAA&#10;AAAAAAAuAgAAZHJzL2Uyb0RvYy54bWxQSwECLQAUAAYACAAAACEAIgbHONsAAAAKAQAADwAAAAAA&#10;AAAAAAAAAAAjBAAAZHJzL2Rvd25yZXYueG1sUEsFBgAAAAAEAAQA8wAAACsFAAAAAA==&#10;" strokecolor="#4579b8 [3044]">
                <v:stroke endarrow="block"/>
              </v:shape>
            </w:pict>
          </mc:Fallback>
        </mc:AlternateContent>
      </w:r>
      <w:r w:rsidR="00EE3DAF">
        <w:rPr>
          <w:noProof/>
        </w:rPr>
        <w:drawing>
          <wp:inline distT="0" distB="0" distL="0" distR="0" wp14:anchorId="30E95F9E" wp14:editId="10F7DECE">
            <wp:extent cx="2667000" cy="93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933450"/>
                    </a:xfrm>
                    <a:prstGeom prst="rect">
                      <a:avLst/>
                    </a:prstGeom>
                  </pic:spPr>
                </pic:pic>
              </a:graphicData>
            </a:graphic>
          </wp:inline>
        </w:drawing>
      </w:r>
    </w:p>
    <w:p w14:paraId="7B8FDBF7" w14:textId="01F40389" w:rsidR="000179C6" w:rsidRDefault="000179C6" w:rsidP="00C06E95">
      <w:r>
        <w:t>This is achieved by selecting the “Date/Time in X column”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3458D330" w14:textId="77777777" w:rsidR="00A90644" w:rsidRDefault="00847C61">
      <w:pPr>
        <w:rPr>
          <w:rFonts w:asciiTheme="majorHAnsi" w:eastAsiaTheme="majorEastAsia" w:hAnsiTheme="majorHAnsi" w:cstheme="majorBidi"/>
          <w:color w:val="365F91" w:themeColor="accent1" w:themeShade="BF"/>
          <w:sz w:val="32"/>
          <w:szCs w:val="32"/>
          <w:highlight w:val="lightGray"/>
        </w:rPr>
      </w:pPr>
      <w:r>
        <w:t xml:space="preserve">The full list of format specifiers is given in </w:t>
      </w:r>
      <w:r w:rsidR="00FB6C3E">
        <w:fldChar w:fldCharType="begin"/>
      </w:r>
      <w:r w:rsidR="00FB6C3E">
        <w:instrText xml:space="preserve"> REF _Ref104133091 \h </w:instrText>
      </w:r>
      <w:r w:rsidR="00FB6C3E">
        <w:fldChar w:fldCharType="separate"/>
      </w:r>
      <w:r w:rsidR="00A90644" w:rsidRPr="00802D46">
        <w:t>Appendix</w:t>
      </w:r>
      <w:r w:rsidR="00A90644">
        <w:t xml:space="preserve"> B – defining date/time formats</w:t>
      </w:r>
      <w:r w:rsidR="00FB6C3E">
        <w:fldChar w:fldCharType="end"/>
      </w:r>
      <w:r w:rsidR="00320DA8">
        <w:fldChar w:fldCharType="begin"/>
      </w:r>
      <w:r w:rsidR="00320DA8">
        <w:instrText xml:space="preserve"> REF _Ref104130104 \h </w:instrText>
      </w:r>
      <w:r w:rsidR="00320DA8">
        <w:fldChar w:fldCharType="separate"/>
      </w:r>
      <w:r w:rsidR="00A90644">
        <w:rPr>
          <w:highlight w:val="lightGray"/>
        </w:rPr>
        <w:br w:type="page"/>
      </w:r>
    </w:p>
    <w:p w14:paraId="72DCB8DF" w14:textId="03193B67" w:rsidR="00847C61" w:rsidRPr="00FB6C3E" w:rsidRDefault="00A90644" w:rsidP="00C06E95">
      <w:pPr>
        <w:rPr>
          <w:rFonts w:asciiTheme="majorHAnsi" w:eastAsiaTheme="majorEastAsia" w:hAnsiTheme="majorHAnsi" w:cstheme="majorBidi"/>
          <w:color w:val="365F91" w:themeColor="accent1" w:themeShade="BF"/>
          <w:sz w:val="32"/>
          <w:szCs w:val="32"/>
          <w:highlight w:val="lightGray"/>
        </w:rPr>
      </w:pPr>
      <w:r w:rsidRPr="00802D46">
        <w:lastRenderedPageBreak/>
        <w:t>Appendix</w:t>
      </w:r>
      <w:r>
        <w:t xml:space="preserve"> B – defining date/time formats</w:t>
      </w:r>
      <w:r w:rsidR="00320DA8">
        <w:fldChar w:fldCharType="end"/>
      </w:r>
      <w:r w:rsidR="00847C61">
        <w:t>, but the ones most commonly used are:</w:t>
      </w:r>
    </w:p>
    <w:p w14:paraId="70691F5D" w14:textId="58181344" w:rsidR="00847C61" w:rsidRDefault="00847C61" w:rsidP="00847C61">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2EA7F690" w14:textId="4EB32C70" w:rsidR="00847C61" w:rsidRDefault="00847C61" w:rsidP="00847C61">
      <w:pPr>
        <w:pStyle w:val="ListParagraph"/>
        <w:numPr>
          <w:ilvl w:val="0"/>
          <w:numId w:val="15"/>
        </w:numPr>
      </w:pPr>
      <w:r>
        <w:t>%d</w:t>
      </w:r>
      <w:r>
        <w:tab/>
        <w:t xml:space="preserve">Day of the month as </w:t>
      </w:r>
      <w:r w:rsidR="0098649B">
        <w:t xml:space="preserve">a one or 2 digit integer number </w:t>
      </w:r>
      <w:r w:rsidR="00E501F1">
        <w:t>(</w:t>
      </w:r>
      <w:r w:rsidR="009370E7">
        <w:t>e.g.,</w:t>
      </w:r>
      <w:r w:rsidR="00E501F1">
        <w:t xml:space="preserve"> 05 in the first example)</w:t>
      </w:r>
    </w:p>
    <w:p w14:paraId="6628AB36" w14:textId="61F58E22" w:rsidR="0098649B" w:rsidRDefault="0098649B" w:rsidP="00847C61">
      <w:pPr>
        <w:pStyle w:val="ListParagraph"/>
        <w:numPr>
          <w:ilvl w:val="0"/>
          <w:numId w:val="15"/>
        </w:numPr>
      </w:pPr>
      <w:r>
        <w:t>%f</w:t>
      </w:r>
      <w:r>
        <w:tab/>
        <w:t>Fractional part of the seconds (</w:t>
      </w:r>
      <w:r w:rsidR="009370E7">
        <w:t>e.g.,</w:t>
      </w:r>
      <w:r>
        <w:t xml:space="preserve"> </w:t>
      </w:r>
      <w:r w:rsidRPr="0098649B">
        <w:t>037063</w:t>
      </w:r>
      <w:r>
        <w:t xml:space="preserve"> in the first example)</w:t>
      </w:r>
    </w:p>
    <w:p w14:paraId="61CFDB59" w14:textId="1193AAA3" w:rsidR="0098649B" w:rsidRDefault="0098649B" w:rsidP="00847C61">
      <w:pPr>
        <w:pStyle w:val="ListParagraph"/>
        <w:numPr>
          <w:ilvl w:val="0"/>
          <w:numId w:val="15"/>
        </w:numPr>
      </w:pPr>
      <w:r>
        <w:t>%H</w:t>
      </w:r>
      <w:r>
        <w:tab/>
        <w:t xml:space="preserve">Hours (one or 2 digit integer number) </w:t>
      </w:r>
      <w:r w:rsidR="00E501F1">
        <w:t>(</w:t>
      </w:r>
      <w:r w:rsidR="009370E7">
        <w:t>e.g.,</w:t>
      </w:r>
      <w:r w:rsidR="00E501F1">
        <w:t xml:space="preserve"> 11 in the first example)</w:t>
      </w:r>
    </w:p>
    <w:p w14:paraId="6099F817" w14:textId="54345D36" w:rsidR="0098649B" w:rsidRDefault="0098649B" w:rsidP="00847C61">
      <w:pPr>
        <w:pStyle w:val="ListParagraph"/>
        <w:numPr>
          <w:ilvl w:val="0"/>
          <w:numId w:val="15"/>
        </w:numPr>
      </w:pPr>
      <w:r>
        <w:t>%m</w:t>
      </w:r>
      <w:r>
        <w:tab/>
        <w:t xml:space="preserve">Month as a one or 2 digit integer number </w:t>
      </w:r>
      <w:r w:rsidR="00E501F1">
        <w:t>(</w:t>
      </w:r>
      <w:r w:rsidR="009370E7">
        <w:t>e.g.,</w:t>
      </w:r>
      <w:r w:rsidR="00E501F1">
        <w:t xml:space="preserve"> 12 in the second example)</w:t>
      </w:r>
    </w:p>
    <w:p w14:paraId="5F07ABA4" w14:textId="60B62EA3" w:rsidR="0098649B" w:rsidRDefault="0098649B" w:rsidP="00847C61">
      <w:pPr>
        <w:pStyle w:val="ListParagraph"/>
        <w:numPr>
          <w:ilvl w:val="0"/>
          <w:numId w:val="15"/>
        </w:numPr>
      </w:pPr>
      <w:r>
        <w:t>%M</w:t>
      </w:r>
      <w:r>
        <w:tab/>
        <w:t>Minutes as a 1 or 2 digit integer number (</w:t>
      </w:r>
      <w:r w:rsidR="009370E7">
        <w:t>e.g.,</w:t>
      </w:r>
      <w:r>
        <w:t xml:space="preserve"> 59 in the first example)</w:t>
      </w:r>
    </w:p>
    <w:p w14:paraId="1B49C776" w14:textId="5309AB3C" w:rsidR="0098649B" w:rsidRDefault="0098649B" w:rsidP="00847C61">
      <w:pPr>
        <w:pStyle w:val="ListParagraph"/>
        <w:numPr>
          <w:ilvl w:val="0"/>
          <w:numId w:val="15"/>
        </w:numPr>
      </w:pPr>
      <w:r>
        <w:t>%S</w:t>
      </w:r>
      <w:r>
        <w:tab/>
        <w:t>Seconds as a 1 or 2 digit integer number (</w:t>
      </w:r>
      <w:r w:rsidR="009370E7">
        <w:t>e.g.,</w:t>
      </w:r>
      <w:r>
        <w:t xml:space="preserve"> 24 in the first example)</w:t>
      </w:r>
    </w:p>
    <w:p w14:paraId="7E435724" w14:textId="39FC569D" w:rsidR="0098649B" w:rsidRDefault="00E501F1" w:rsidP="00847C61">
      <w:pPr>
        <w:pStyle w:val="ListParagraph"/>
        <w:numPr>
          <w:ilvl w:val="0"/>
          <w:numId w:val="15"/>
        </w:numPr>
      </w:pPr>
      <w:r>
        <w:t>%y</w:t>
      </w:r>
      <w:r>
        <w:tab/>
        <w:t>Year as a 2 digit integer number (</w:t>
      </w:r>
      <w:r w:rsidR="009370E7">
        <w:t>e.g.,</w:t>
      </w:r>
      <w:r>
        <w:t xml:space="preserve"> 19 in the first example)</w:t>
      </w:r>
    </w:p>
    <w:p w14:paraId="17A64FB7" w14:textId="02E9FD72" w:rsidR="00E501F1" w:rsidRDefault="00E501F1" w:rsidP="00847C61">
      <w:pPr>
        <w:pStyle w:val="ListParagraph"/>
        <w:numPr>
          <w:ilvl w:val="0"/>
          <w:numId w:val="15"/>
        </w:numPr>
      </w:pPr>
      <w:r>
        <w:t xml:space="preserve">%Y </w:t>
      </w:r>
      <w:r>
        <w:tab/>
        <w:t>Year as a 4 digit integer number (</w:t>
      </w:r>
      <w:r w:rsidR="009370E7">
        <w:t>e.g.,</w:t>
      </w:r>
      <w:r>
        <w:t xml:space="preserve"> 2019 in the second example)</w:t>
      </w:r>
    </w:p>
    <w:p w14:paraId="17318179" w14:textId="25EB2538" w:rsidR="00E501F1" w:rsidRDefault="00E501F1" w:rsidP="00847C61">
      <w:pPr>
        <w:pStyle w:val="ListParagraph"/>
        <w:numPr>
          <w:ilvl w:val="0"/>
          <w:numId w:val="15"/>
        </w:numPr>
      </w:pPr>
      <w:r>
        <w:t>%%</w:t>
      </w:r>
      <w:r>
        <w:tab/>
      </w:r>
      <w:r w:rsidR="00613546">
        <w:t xml:space="preserve">matches </w:t>
      </w:r>
      <w:r>
        <w:t>a percent sign (%)</w:t>
      </w:r>
    </w:p>
    <w:p w14:paraId="1798F6D5" w14:textId="3B827C5C" w:rsidR="00E501F1" w:rsidRDefault="00E501F1" w:rsidP="00847C61">
      <w:pPr>
        <w:pStyle w:val="ListParagraph"/>
        <w:numPr>
          <w:ilvl w:val="0"/>
          <w:numId w:val="15"/>
        </w:numPr>
      </w:pPr>
      <w:r>
        <w:t>Space</w:t>
      </w:r>
      <w:r>
        <w:tab/>
        <w:t>matches any “whitespace” in the input</w:t>
      </w:r>
      <w:r w:rsidR="000D5123">
        <w:t xml:space="preserve"> (</w:t>
      </w:r>
      <w:r w:rsidR="009370E7">
        <w:t>e.g.,</w:t>
      </w:r>
      <w:r w:rsidR="000D5123">
        <w:t xml:space="preserve"> the gap between the date and the time in the examples).</w:t>
      </w:r>
    </w:p>
    <w:p w14:paraId="2D84DF51" w14:textId="54D277FF" w:rsidR="00E501F1" w:rsidRDefault="00E501F1" w:rsidP="00847C61">
      <w:pPr>
        <w:pStyle w:val="ListParagraph"/>
        <w:numPr>
          <w:ilvl w:val="0"/>
          <w:numId w:val="15"/>
        </w:numPr>
      </w:pPr>
      <w:r>
        <w:t>Any other character is matched exactly (</w:t>
      </w:r>
      <w:r w:rsidR="009370E7">
        <w:t>e.g.,</w:t>
      </w:r>
      <w:r>
        <w:t xml:space="preserve"> the two –‘s, two :’s and a . in the examples)</w:t>
      </w:r>
      <w:r w:rsidR="00056CD2">
        <w:t>. This can also be used to match double quotes (“) if these surround the date/time.</w:t>
      </w:r>
    </w:p>
    <w:p w14:paraId="0E812E58" w14:textId="42E13B5F" w:rsidR="00613546" w:rsidRDefault="00613546" w:rsidP="00613546">
      <w:r>
        <w:t xml:space="preserve">Note if the format does not match </w:t>
      </w:r>
      <w:r w:rsidR="00056CD2">
        <w:t>what’s</w:t>
      </w:r>
      <w:r>
        <w:t xml:space="preserve"> actually in the csv file the line will be ignored</w:t>
      </w:r>
      <w:r w:rsidR="00056CD2">
        <w:t xml:space="preserve">. If the format is set so no lines match </w:t>
      </w:r>
      <w:r>
        <w:t>then csvgraph will warn that no values have been read in.</w:t>
      </w:r>
      <w:r w:rsidR="00056CD2">
        <w:t xml:space="preserve"> Csvgraph’s textual window shows the contents of the first line of data and a summary of errors found reading the csv file so this is useful to see the format required.</w:t>
      </w:r>
    </w:p>
    <w:p w14:paraId="55AF7CCF" w14:textId="4853EE1C" w:rsidR="00056CD2" w:rsidRDefault="00056CD2">
      <w:r>
        <w:br w:type="page"/>
      </w:r>
    </w:p>
    <w:p w14:paraId="71728560" w14:textId="0F883971" w:rsidR="007E2F2B" w:rsidRDefault="007E2F2B" w:rsidP="007E2F2B">
      <w:pPr>
        <w:pStyle w:val="Heading1"/>
      </w:pPr>
      <w:r>
        <w:lastRenderedPageBreak/>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r>
        <w:t xml:space="preserve">If the spikes on the original were </w:t>
      </w:r>
      <w:r w:rsidR="009370E7">
        <w:t>noise,</w:t>
      </w:r>
      <w:r>
        <w:t xml:space="preserve"> then this filter has completely removed them without impacting any of the other values.</w:t>
      </w:r>
    </w:p>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1.</w:t>
      </w:r>
      <w:proofErr w:type="gramStart"/>
      <w:r w:rsidRPr="00E0608C">
        <w:rPr>
          <w:vertAlign w:val="superscript"/>
        </w:rPr>
        <w:t xml:space="preserve">5 </w:t>
      </w:r>
      <w:r>
        <w:t>)</w:t>
      </w:r>
      <w:proofErr w:type="gramEnd"/>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2CBE091D"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A90644">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77777777" w:rsidR="00802D46" w:rsidRDefault="00802D46" w:rsidP="00802D46">
      <w:r>
        <w:t>If you wish the Help/Manual function to work then copy csvgraph.pdf to the same directory (location) as csvgraph.exe.</w:t>
      </w:r>
    </w:p>
    <w:p w14:paraId="57790D2C" w14:textId="77777777" w:rsidR="00802D46" w:rsidRDefault="00802D46" w:rsidP="00802D46">
      <w:r>
        <w:t>A shortcut on your desktop makes it simple to execute csvgraph.</w:t>
      </w:r>
    </w:p>
    <w:p w14:paraId="59FB4712" w14:textId="54EAD960"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46"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47"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2" w:name="_Ref68548138"/>
      <w:r>
        <w:lastRenderedPageBreak/>
        <w:t>Appendix A – expressions</w:t>
      </w:r>
      <w:bookmarkEnd w:id="2"/>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48"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3" w:name="_Ref104130104"/>
      <w:r>
        <w:rPr>
          <w:highlight w:val="lightGray"/>
        </w:rPr>
        <w:br w:type="page"/>
      </w:r>
    </w:p>
    <w:p w14:paraId="57ADCE65" w14:textId="19F8DDF3" w:rsidR="006174BC" w:rsidRDefault="006174BC" w:rsidP="00802D46">
      <w:pPr>
        <w:pStyle w:val="Heading1"/>
      </w:pPr>
      <w:bookmarkStart w:id="4" w:name="_Ref104133091"/>
      <w:r w:rsidRPr="00802D46">
        <w:lastRenderedPageBreak/>
        <w:t>Appendix</w:t>
      </w:r>
      <w:r>
        <w:t xml:space="preserve"> B – defining date/time formats</w:t>
      </w:r>
      <w:bookmarkEnd w:id="3"/>
      <w:bookmarkEnd w:id="4"/>
    </w:p>
    <w:p w14:paraId="0D177345" w14:textId="783281D6" w:rsidR="006174BC" w:rsidRDefault="006174BC" w:rsidP="00FF05A7">
      <w:r>
        <w:t xml:space="preserve">As noted in the section </w:t>
      </w:r>
      <w:r>
        <w:fldChar w:fldCharType="begin"/>
      </w:r>
      <w:r>
        <w:instrText xml:space="preserve"> REF _Ref104129890 \h </w:instrText>
      </w:r>
      <w:r>
        <w:fldChar w:fldCharType="separate"/>
      </w:r>
      <w:r w:rsidR="00A90644">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proofErr w:type="spellStart"/>
      <w:r w:rsidR="006174BC">
        <w:t>a</w:t>
      </w:r>
      <w:proofErr w:type="spellEnd"/>
      <w:r w:rsidR="006174BC">
        <w:t xml:space="preserve">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 xml:space="preserve">3v0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02DCCC16" w:rsidR="00095938" w:rsidRDefault="00095938" w:rsidP="00896AF9">
      <w:pPr>
        <w:ind w:left="2160"/>
      </w:pPr>
      <w:r>
        <w:t xml:space="preserve">FFT now makes use of multiple processor cores if they are present to deliver faster </w:t>
      </w:r>
      <w:r w:rsidR="00C03DB2">
        <w:t>results</w:t>
      </w:r>
      <w:r>
        <w:t>.</w:t>
      </w:r>
    </w:p>
    <w:p w14:paraId="4AD0FBB1" w14:textId="77777777" w:rsidR="00FD1796" w:rsidRDefault="00FD1796" w:rsidP="00FD1796">
      <w:r>
        <w:t xml:space="preserve">3v3 – 26/9/2022 – internal changes to allow even larger files to be read with the 64-bit version. </w:t>
      </w:r>
    </w:p>
    <w:p w14:paraId="6B8E0B82" w14:textId="4E549A01" w:rsidR="00FD1796" w:rsidRDefault="00FD1796" w:rsidP="00FD1796">
      <w:pPr>
        <w:ind w:left="720" w:firstLine="720"/>
      </w:pPr>
      <w:r>
        <w:t>No change to functionality.</w:t>
      </w:r>
    </w:p>
    <w:p w14:paraId="1EA4F700" w14:textId="77777777" w:rsidR="00FD1796" w:rsidRDefault="00FD1796" w:rsidP="00FD1796">
      <w:pPr>
        <w:ind w:firstLine="720"/>
      </w:pPr>
    </w:p>
    <w:p w14:paraId="4F6AF1B1" w14:textId="54C6E0ED" w:rsidR="00896AF9" w:rsidRDefault="00896AF9" w:rsidP="00896AF9">
      <w:pPr>
        <w:ind w:firstLine="720"/>
      </w:pPr>
    </w:p>
    <w:p w14:paraId="6CAFC4D4" w14:textId="2E1EE5F6" w:rsidR="00896AF9" w:rsidRDefault="00896AF9" w:rsidP="00896AF9">
      <w:pPr>
        <w:ind w:firstLine="720"/>
      </w:pPr>
    </w:p>
    <w:p w14:paraId="7268EC66" w14:textId="77777777" w:rsidR="00896AF9" w:rsidRDefault="00896AF9" w:rsidP="00896AF9">
      <w:pPr>
        <w:ind w:firstLine="720"/>
      </w:pPr>
    </w:p>
    <w:p w14:paraId="57360273" w14:textId="77777777" w:rsidR="005D16EB" w:rsidRPr="00BA39BA" w:rsidRDefault="005D16EB" w:rsidP="005D16EB">
      <w:pPr>
        <w:ind w:firstLine="720"/>
      </w:pPr>
    </w:p>
    <w:sectPr w:rsidR="005D16EB" w:rsidRPr="00BA39BA" w:rsidSect="009A4DD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D7909" w14:textId="77777777" w:rsidR="002C62AF" w:rsidRDefault="002C62AF" w:rsidP="008E54FA">
      <w:pPr>
        <w:spacing w:after="0" w:line="240" w:lineRule="auto"/>
      </w:pPr>
      <w:r>
        <w:separator/>
      </w:r>
    </w:p>
  </w:endnote>
  <w:endnote w:type="continuationSeparator" w:id="0">
    <w:p w14:paraId="7B24DCB6" w14:textId="77777777" w:rsidR="002C62AF" w:rsidRDefault="002C62AF"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32478" w14:textId="77777777" w:rsidR="002C62AF" w:rsidRDefault="002C62AF" w:rsidP="008E54FA">
      <w:pPr>
        <w:spacing w:after="0" w:line="240" w:lineRule="auto"/>
      </w:pPr>
      <w:r>
        <w:separator/>
      </w:r>
    </w:p>
  </w:footnote>
  <w:footnote w:type="continuationSeparator" w:id="0">
    <w:p w14:paraId="7183C811" w14:textId="77777777" w:rsidR="002C62AF" w:rsidRDefault="002C62AF"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1F80A43A" w:rsidR="008E54FA" w:rsidRDefault="008E54FA">
    <w:pPr>
      <w:pStyle w:val="Header"/>
    </w:pPr>
    <w:proofErr w:type="spellStart"/>
    <w:r>
      <w:t>Csvgraph</w:t>
    </w:r>
    <w:proofErr w:type="spellEnd"/>
    <w:r>
      <w:t xml:space="preserve"> </w:t>
    </w:r>
    <w:r w:rsidR="00220C1E">
      <w:t>3</w:t>
    </w:r>
    <w:r>
      <w:t>v</w:t>
    </w:r>
    <w:r w:rsidR="00537FDF">
      <w:t>3</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lvlOverride w:ilvl="0"/>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 w:numId="17" w16cid:durableId="11356841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179C6"/>
    <w:rsid w:val="00023573"/>
    <w:rsid w:val="00034824"/>
    <w:rsid w:val="000462B9"/>
    <w:rsid w:val="000542A7"/>
    <w:rsid w:val="00055CF8"/>
    <w:rsid w:val="00056CD2"/>
    <w:rsid w:val="00062AA1"/>
    <w:rsid w:val="00095938"/>
    <w:rsid w:val="000A642D"/>
    <w:rsid w:val="000B1153"/>
    <w:rsid w:val="000B7314"/>
    <w:rsid w:val="000B7715"/>
    <w:rsid w:val="000D1985"/>
    <w:rsid w:val="000D4AD9"/>
    <w:rsid w:val="000D5123"/>
    <w:rsid w:val="000F3C0E"/>
    <w:rsid w:val="000F408D"/>
    <w:rsid w:val="000F4AFE"/>
    <w:rsid w:val="00110BA4"/>
    <w:rsid w:val="00111366"/>
    <w:rsid w:val="00121129"/>
    <w:rsid w:val="001362BD"/>
    <w:rsid w:val="00144DFE"/>
    <w:rsid w:val="001B109E"/>
    <w:rsid w:val="001B6D38"/>
    <w:rsid w:val="001E4442"/>
    <w:rsid w:val="001E6784"/>
    <w:rsid w:val="001F7590"/>
    <w:rsid w:val="00204497"/>
    <w:rsid w:val="00220C1E"/>
    <w:rsid w:val="00240FCE"/>
    <w:rsid w:val="002479D3"/>
    <w:rsid w:val="00263C41"/>
    <w:rsid w:val="002756FE"/>
    <w:rsid w:val="00276A72"/>
    <w:rsid w:val="002A51FC"/>
    <w:rsid w:val="002B0C33"/>
    <w:rsid w:val="002B6AA7"/>
    <w:rsid w:val="002C62AF"/>
    <w:rsid w:val="002C631F"/>
    <w:rsid w:val="002D2B37"/>
    <w:rsid w:val="002E03A1"/>
    <w:rsid w:val="002F3E2B"/>
    <w:rsid w:val="00313CFD"/>
    <w:rsid w:val="00320DA8"/>
    <w:rsid w:val="0032187E"/>
    <w:rsid w:val="00333DEF"/>
    <w:rsid w:val="0033628C"/>
    <w:rsid w:val="00344E45"/>
    <w:rsid w:val="00356AB5"/>
    <w:rsid w:val="003616BC"/>
    <w:rsid w:val="00383B57"/>
    <w:rsid w:val="00394DDC"/>
    <w:rsid w:val="003A2826"/>
    <w:rsid w:val="003A5FCB"/>
    <w:rsid w:val="003B6067"/>
    <w:rsid w:val="003C6D54"/>
    <w:rsid w:val="003D4AC6"/>
    <w:rsid w:val="003E3541"/>
    <w:rsid w:val="003F6EBD"/>
    <w:rsid w:val="00412661"/>
    <w:rsid w:val="00421271"/>
    <w:rsid w:val="00432FB8"/>
    <w:rsid w:val="00485B1A"/>
    <w:rsid w:val="00487435"/>
    <w:rsid w:val="0049348A"/>
    <w:rsid w:val="004B4235"/>
    <w:rsid w:val="004C2F16"/>
    <w:rsid w:val="004D0198"/>
    <w:rsid w:val="004D1387"/>
    <w:rsid w:val="004F40DD"/>
    <w:rsid w:val="004F54C5"/>
    <w:rsid w:val="00504BB4"/>
    <w:rsid w:val="0052339B"/>
    <w:rsid w:val="0052433F"/>
    <w:rsid w:val="00537FDF"/>
    <w:rsid w:val="00547046"/>
    <w:rsid w:val="005618A6"/>
    <w:rsid w:val="00571243"/>
    <w:rsid w:val="00576971"/>
    <w:rsid w:val="00585E62"/>
    <w:rsid w:val="00590AA8"/>
    <w:rsid w:val="005A3BB9"/>
    <w:rsid w:val="005B0CF9"/>
    <w:rsid w:val="005B1EF5"/>
    <w:rsid w:val="005C5E75"/>
    <w:rsid w:val="005D16EB"/>
    <w:rsid w:val="005F053C"/>
    <w:rsid w:val="0060133F"/>
    <w:rsid w:val="00613546"/>
    <w:rsid w:val="00613C44"/>
    <w:rsid w:val="006174BC"/>
    <w:rsid w:val="00626633"/>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A4FF9"/>
    <w:rsid w:val="007E2F2B"/>
    <w:rsid w:val="007E69AE"/>
    <w:rsid w:val="007F4D94"/>
    <w:rsid w:val="00802D46"/>
    <w:rsid w:val="008062E7"/>
    <w:rsid w:val="00807B22"/>
    <w:rsid w:val="00814B01"/>
    <w:rsid w:val="00814B6D"/>
    <w:rsid w:val="008331EB"/>
    <w:rsid w:val="00843E93"/>
    <w:rsid w:val="00844A13"/>
    <w:rsid w:val="0084597E"/>
    <w:rsid w:val="008461AA"/>
    <w:rsid w:val="00847430"/>
    <w:rsid w:val="00847C61"/>
    <w:rsid w:val="00880396"/>
    <w:rsid w:val="00896AF9"/>
    <w:rsid w:val="008B3B6D"/>
    <w:rsid w:val="008B689D"/>
    <w:rsid w:val="008C2831"/>
    <w:rsid w:val="008C39F1"/>
    <w:rsid w:val="008E0AFB"/>
    <w:rsid w:val="008E54FA"/>
    <w:rsid w:val="00902A42"/>
    <w:rsid w:val="0090503E"/>
    <w:rsid w:val="00910730"/>
    <w:rsid w:val="00925FBC"/>
    <w:rsid w:val="00926A92"/>
    <w:rsid w:val="009370E7"/>
    <w:rsid w:val="00952C36"/>
    <w:rsid w:val="0098649B"/>
    <w:rsid w:val="009920C7"/>
    <w:rsid w:val="009955E8"/>
    <w:rsid w:val="00997509"/>
    <w:rsid w:val="009A4DDA"/>
    <w:rsid w:val="009A6CBC"/>
    <w:rsid w:val="009B0959"/>
    <w:rsid w:val="009B386A"/>
    <w:rsid w:val="009C1157"/>
    <w:rsid w:val="009D5003"/>
    <w:rsid w:val="00A4485D"/>
    <w:rsid w:val="00A51372"/>
    <w:rsid w:val="00A75473"/>
    <w:rsid w:val="00A764BE"/>
    <w:rsid w:val="00A85765"/>
    <w:rsid w:val="00A90644"/>
    <w:rsid w:val="00AA0488"/>
    <w:rsid w:val="00AD1BF4"/>
    <w:rsid w:val="00AE0434"/>
    <w:rsid w:val="00AE6632"/>
    <w:rsid w:val="00B04D62"/>
    <w:rsid w:val="00B42A41"/>
    <w:rsid w:val="00B562E9"/>
    <w:rsid w:val="00B6269F"/>
    <w:rsid w:val="00B62DF5"/>
    <w:rsid w:val="00B674E0"/>
    <w:rsid w:val="00B834FE"/>
    <w:rsid w:val="00B91030"/>
    <w:rsid w:val="00B955EE"/>
    <w:rsid w:val="00B96488"/>
    <w:rsid w:val="00BA2054"/>
    <w:rsid w:val="00BA39BA"/>
    <w:rsid w:val="00BC772F"/>
    <w:rsid w:val="00BD2A83"/>
    <w:rsid w:val="00BE7163"/>
    <w:rsid w:val="00BF73DE"/>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36F07"/>
    <w:rsid w:val="00D402EB"/>
    <w:rsid w:val="00D76267"/>
    <w:rsid w:val="00D80EF0"/>
    <w:rsid w:val="00D93215"/>
    <w:rsid w:val="00D96270"/>
    <w:rsid w:val="00DD3FEA"/>
    <w:rsid w:val="00DE4451"/>
    <w:rsid w:val="00DF6338"/>
    <w:rsid w:val="00E0608C"/>
    <w:rsid w:val="00E1320C"/>
    <w:rsid w:val="00E156EA"/>
    <w:rsid w:val="00E23CE8"/>
    <w:rsid w:val="00E337C1"/>
    <w:rsid w:val="00E501F1"/>
    <w:rsid w:val="00E51E12"/>
    <w:rsid w:val="00E52611"/>
    <w:rsid w:val="00E54BF4"/>
    <w:rsid w:val="00E5501C"/>
    <w:rsid w:val="00E87033"/>
    <w:rsid w:val="00E90299"/>
    <w:rsid w:val="00EA5ED4"/>
    <w:rsid w:val="00EC2CCF"/>
    <w:rsid w:val="00ED5C55"/>
    <w:rsid w:val="00ED71E2"/>
    <w:rsid w:val="00EE1BC4"/>
    <w:rsid w:val="00EE3DAF"/>
    <w:rsid w:val="00F036FD"/>
    <w:rsid w:val="00F03AFE"/>
    <w:rsid w:val="00F04E3F"/>
    <w:rsid w:val="00F220FD"/>
    <w:rsid w:val="00F33055"/>
    <w:rsid w:val="00F43EED"/>
    <w:rsid w:val="00F65FBA"/>
    <w:rsid w:val="00F753A6"/>
    <w:rsid w:val="00FA359B"/>
    <w:rsid w:val="00FB1C67"/>
    <w:rsid w:val="00FB55C8"/>
    <w:rsid w:val="00FB5C29"/>
    <w:rsid w:val="00FB6C3E"/>
    <w:rsid w:val="00FC20BF"/>
    <w:rsid w:val="00FC579B"/>
    <w:rsid w:val="00FD1796"/>
    <w:rsid w:val="00FD26DC"/>
    <w:rsid w:val="00FD4A22"/>
    <w:rsid w:val="00FD7D75"/>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17"/>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embarcadero.com/products/cbuilder/starte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j-miller/csvgrap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p-j-miller/wmawk2"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7320</Words>
  <Characters>35356</Characters>
  <Application>Microsoft Office Word</Application>
  <DocSecurity>0</DocSecurity>
  <Lines>736</Lines>
  <Paragraphs>479</Paragraphs>
  <ScaleCrop>false</ScaleCrop>
  <HeadingPairs>
    <vt:vector size="2" baseType="variant">
      <vt:variant>
        <vt:lpstr>Title</vt:lpstr>
      </vt:variant>
      <vt:variant>
        <vt:i4>1</vt:i4>
      </vt:variant>
    </vt:vector>
  </HeadingPairs>
  <TitlesOfParts>
    <vt:vector size="1" baseType="lpstr">
      <vt:lpstr>Csvgraph manual</vt:lpstr>
    </vt:vector>
  </TitlesOfParts>
  <Company/>
  <LinksUpToDate>false</LinksUpToDate>
  <CharactersWithSpaces>42197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pmi</cp:lastModifiedBy>
  <cp:revision>13</cp:revision>
  <cp:lastPrinted>2022-09-26T19:27:00Z</cp:lastPrinted>
  <dcterms:created xsi:type="dcterms:W3CDTF">2022-09-14T18:43:00Z</dcterms:created>
  <dcterms:modified xsi:type="dcterms:W3CDTF">2022-09-26T19:28:00Z</dcterms:modified>
</cp:coreProperties>
</file>