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16A48" w14:textId="2D6EAC47" w:rsidR="00370BA8" w:rsidRDefault="00370BA8" w:rsidP="00370BA8">
      <w:pPr>
        <w:pStyle w:val="Titre1"/>
        <w:rPr>
          <w:lang w:val="en-US"/>
        </w:rPr>
      </w:pPr>
      <w:r>
        <w:rPr>
          <w:lang w:val="en-US"/>
        </w:rPr>
        <w:t xml:space="preserve">Methodology for creating </w:t>
      </w:r>
      <w:r w:rsidRPr="00D07001">
        <w:rPr>
          <w:lang w:val="en-US"/>
        </w:rPr>
        <w:t>the</w:t>
      </w:r>
      <w:r>
        <w:rPr>
          <w:lang w:val="en-US"/>
        </w:rPr>
        <w:t xml:space="preserve"> IP table</w:t>
      </w:r>
    </w:p>
    <w:p w14:paraId="09D3F657" w14:textId="7032D564" w:rsidR="00370BA8" w:rsidRDefault="00370BA8" w:rsidP="00370BA8">
      <w:pPr>
        <w:rPr>
          <w:lang w:val="en-US"/>
        </w:rPr>
      </w:pPr>
    </w:p>
    <w:p w14:paraId="69314D92" w14:textId="19FB21E1" w:rsidR="00370BA8" w:rsidRDefault="005A2DD3" w:rsidP="00370BA8">
      <w:pPr>
        <w:pStyle w:val="Titre2"/>
        <w:rPr>
          <w:lang w:val="en-US"/>
        </w:rPr>
      </w:pPr>
      <w:r>
        <w:rPr>
          <w:lang w:val="en-US"/>
        </w:rPr>
        <w:t>Sources</w:t>
      </w:r>
    </w:p>
    <w:p w14:paraId="524F631E" w14:textId="73650615" w:rsidR="005A2DD3" w:rsidRDefault="005A2DD3" w:rsidP="005A2DD3">
      <w:pPr>
        <w:rPr>
          <w:lang w:val="en-US"/>
        </w:rPr>
      </w:pPr>
      <w:r>
        <w:rPr>
          <w:lang w:val="en-US"/>
        </w:rPr>
        <w:t xml:space="preserve">From </w:t>
      </w:r>
      <w:r w:rsidR="00D07001">
        <w:rPr>
          <w:lang w:val="en-US"/>
        </w:rPr>
        <w:t>the ARIN website (</w:t>
      </w:r>
      <w:hyperlink r:id="rId5" w:history="1">
        <w:r w:rsidR="00D07001" w:rsidRPr="0019787A">
          <w:rPr>
            <w:rStyle w:val="Lienhypertexte"/>
            <w:lang w:val="en-US"/>
          </w:rPr>
          <w:t>https://whois.arin.net/rest/asn/AS14593</w:t>
        </w:r>
      </w:hyperlink>
      <w:r w:rsidR="00D07001">
        <w:rPr>
          <w:lang w:val="en-US"/>
        </w:rPr>
        <w:t>)</w:t>
      </w:r>
      <w:r>
        <w:rPr>
          <w:lang w:val="en-US"/>
        </w:rPr>
        <w:t>, we know that the Autonomous System (AS) number of SpaceX is AS14593, so we can base our research on the IPv4 and IPv6 address belonging to this AS. Here are the two different sources from which data were taken:</w:t>
      </w:r>
    </w:p>
    <w:p w14:paraId="7FAA22C2" w14:textId="77777777" w:rsidR="009365CB" w:rsidRDefault="00000000" w:rsidP="005A2DD3">
      <w:pPr>
        <w:pStyle w:val="Paragraphedeliste"/>
        <w:numPr>
          <w:ilvl w:val="0"/>
          <w:numId w:val="1"/>
        </w:numPr>
        <w:rPr>
          <w:lang w:val="en-US"/>
        </w:rPr>
      </w:pPr>
      <w:hyperlink r:id="rId6" w:history="1">
        <w:r w:rsidR="009365CB" w:rsidRPr="009365CB">
          <w:rPr>
            <w:rStyle w:val="Lienhypertexte"/>
            <w:lang w:val="en-US"/>
          </w:rPr>
          <w:t>https://whois.ipip.net/AS14593</w:t>
        </w:r>
      </w:hyperlink>
    </w:p>
    <w:p w14:paraId="736D007C" w14:textId="6E88786C" w:rsidR="009365CB" w:rsidRPr="009365CB" w:rsidRDefault="00000000" w:rsidP="005A2DD3">
      <w:pPr>
        <w:pStyle w:val="Paragraphedeliste"/>
        <w:numPr>
          <w:ilvl w:val="0"/>
          <w:numId w:val="1"/>
        </w:numPr>
        <w:rPr>
          <w:lang w:val="en-US"/>
        </w:rPr>
      </w:pPr>
      <w:hyperlink r:id="rId7" w:history="1">
        <w:r w:rsidR="009365CB" w:rsidRPr="00B83BA4">
          <w:rPr>
            <w:rStyle w:val="Lienhypertexte"/>
            <w:lang w:val="en-US"/>
          </w:rPr>
          <w:t>https://ipinfo.io/AS14593</w:t>
        </w:r>
      </w:hyperlink>
    </w:p>
    <w:p w14:paraId="678887CB" w14:textId="111378E1" w:rsidR="009365CB" w:rsidRDefault="009365CB" w:rsidP="005A2DD3">
      <w:pPr>
        <w:rPr>
          <w:lang w:val="en-US"/>
        </w:rPr>
      </w:pPr>
      <w:r>
        <w:rPr>
          <w:lang w:val="en-US"/>
        </w:rPr>
        <w:t xml:space="preserve">For each of the range present in this database, once you click on it, you have access to various information, including a whois record. Usually most information are available from this record (NetName, Continent, Country,…) but sometimes it can be obtained otherwise. Analysing the Netname can give information mostly on the location, and you can use the map on whois.ipip.net which indicates location of certain range of IP (however the source of this information is unknown. </w:t>
      </w:r>
    </w:p>
    <w:p w14:paraId="5D713D34" w14:textId="5A964D9D" w:rsidR="00D37774" w:rsidRDefault="00D37774" w:rsidP="009365CB">
      <w:pPr>
        <w:pStyle w:val="Titre2"/>
        <w:rPr>
          <w:lang w:val="en-US"/>
        </w:rPr>
      </w:pPr>
      <w:r>
        <w:rPr>
          <w:lang w:val="en-US"/>
        </w:rPr>
        <w:t>Creation of the table</w:t>
      </w:r>
    </w:p>
    <w:p w14:paraId="3B01025B" w14:textId="63B23823" w:rsidR="00D37774" w:rsidRDefault="00D37774" w:rsidP="00D37774">
      <w:pPr>
        <w:rPr>
          <w:lang w:val="en-US"/>
        </w:rPr>
      </w:pPr>
      <w:r>
        <w:rPr>
          <w:lang w:val="en-US"/>
        </w:rPr>
        <w:t>To create this table, we start by looking at the list of each IP address. For each range of IP address in th original sources, we click on it and access the whois record.</w:t>
      </w:r>
      <w:r w:rsidR="00F272C1">
        <w:rPr>
          <w:lang w:val="en-US"/>
        </w:rPr>
        <w:t xml:space="preserve"> Here is a sample of the first few lines of the table, for which we will describe the utility </w:t>
      </w:r>
    </w:p>
    <w:tbl>
      <w:tblPr>
        <w:tblStyle w:val="Grilledutableau"/>
        <w:tblW w:w="0" w:type="auto"/>
        <w:tblLook w:val="04A0" w:firstRow="1" w:lastRow="0" w:firstColumn="1" w:lastColumn="0" w:noHBand="0" w:noVBand="1"/>
      </w:tblPr>
      <w:tblGrid>
        <w:gridCol w:w="988"/>
        <w:gridCol w:w="1197"/>
        <w:gridCol w:w="1354"/>
        <w:gridCol w:w="1559"/>
        <w:gridCol w:w="2835"/>
        <w:gridCol w:w="1129"/>
      </w:tblGrid>
      <w:tr w:rsidR="00F272C1" w:rsidRPr="00F272C1" w14:paraId="6826AF7C" w14:textId="77777777" w:rsidTr="00F272C1">
        <w:trPr>
          <w:trHeight w:val="315"/>
        </w:trPr>
        <w:tc>
          <w:tcPr>
            <w:tcW w:w="9062" w:type="dxa"/>
            <w:gridSpan w:val="6"/>
            <w:noWrap/>
            <w:hideMark/>
          </w:tcPr>
          <w:p w14:paraId="198D98AC" w14:textId="2F94C51C" w:rsidR="00F272C1" w:rsidRPr="00F272C1" w:rsidRDefault="00F272C1" w:rsidP="00F272C1">
            <w:pPr>
              <w:jc w:val="center"/>
              <w:rPr>
                <w:sz w:val="18"/>
                <w:szCs w:val="18"/>
              </w:rPr>
            </w:pPr>
            <w:r w:rsidRPr="00F272C1">
              <w:rPr>
                <w:sz w:val="18"/>
                <w:szCs w:val="18"/>
              </w:rPr>
              <w:t>IPv4</w:t>
            </w:r>
          </w:p>
        </w:tc>
      </w:tr>
      <w:tr w:rsidR="00F272C1" w:rsidRPr="00F272C1" w14:paraId="0A026620" w14:textId="77777777" w:rsidTr="00F272C1">
        <w:trPr>
          <w:trHeight w:val="315"/>
        </w:trPr>
        <w:tc>
          <w:tcPr>
            <w:tcW w:w="988" w:type="dxa"/>
            <w:noWrap/>
            <w:hideMark/>
          </w:tcPr>
          <w:p w14:paraId="2F27204F" w14:textId="77777777" w:rsidR="00F272C1" w:rsidRPr="00F272C1" w:rsidRDefault="00F272C1">
            <w:pPr>
              <w:rPr>
                <w:sz w:val="18"/>
                <w:szCs w:val="18"/>
              </w:rPr>
            </w:pPr>
            <w:r w:rsidRPr="00F272C1">
              <w:rPr>
                <w:sz w:val="18"/>
                <w:szCs w:val="18"/>
              </w:rPr>
              <w:t>City</w:t>
            </w:r>
          </w:p>
        </w:tc>
        <w:tc>
          <w:tcPr>
            <w:tcW w:w="1197" w:type="dxa"/>
            <w:noWrap/>
            <w:hideMark/>
          </w:tcPr>
          <w:p w14:paraId="0B0F3EA2" w14:textId="77777777" w:rsidR="00F272C1" w:rsidRPr="00F272C1" w:rsidRDefault="00F272C1">
            <w:pPr>
              <w:rPr>
                <w:sz w:val="18"/>
                <w:szCs w:val="18"/>
              </w:rPr>
            </w:pPr>
            <w:r w:rsidRPr="00F272C1">
              <w:rPr>
                <w:sz w:val="18"/>
                <w:szCs w:val="18"/>
              </w:rPr>
              <w:t>Country</w:t>
            </w:r>
          </w:p>
        </w:tc>
        <w:tc>
          <w:tcPr>
            <w:tcW w:w="1354" w:type="dxa"/>
            <w:noWrap/>
            <w:hideMark/>
          </w:tcPr>
          <w:p w14:paraId="62E28EB6" w14:textId="77777777" w:rsidR="00F272C1" w:rsidRPr="00F272C1" w:rsidRDefault="00F272C1">
            <w:pPr>
              <w:rPr>
                <w:sz w:val="18"/>
                <w:szCs w:val="18"/>
              </w:rPr>
            </w:pPr>
            <w:r w:rsidRPr="00F272C1">
              <w:rPr>
                <w:sz w:val="18"/>
                <w:szCs w:val="18"/>
              </w:rPr>
              <w:t>Continent</w:t>
            </w:r>
          </w:p>
        </w:tc>
        <w:tc>
          <w:tcPr>
            <w:tcW w:w="1559" w:type="dxa"/>
            <w:noWrap/>
            <w:hideMark/>
          </w:tcPr>
          <w:p w14:paraId="2889CF5C" w14:textId="77777777" w:rsidR="00F272C1" w:rsidRPr="00F272C1" w:rsidRDefault="00F272C1">
            <w:pPr>
              <w:rPr>
                <w:sz w:val="18"/>
                <w:szCs w:val="18"/>
              </w:rPr>
            </w:pPr>
            <w:r w:rsidRPr="00F272C1">
              <w:rPr>
                <w:sz w:val="18"/>
                <w:szCs w:val="18"/>
              </w:rPr>
              <w:t>Address</w:t>
            </w:r>
          </w:p>
        </w:tc>
        <w:tc>
          <w:tcPr>
            <w:tcW w:w="2835" w:type="dxa"/>
            <w:noWrap/>
            <w:hideMark/>
          </w:tcPr>
          <w:p w14:paraId="49E4BDD6" w14:textId="77777777" w:rsidR="00F272C1" w:rsidRPr="00F272C1" w:rsidRDefault="00F272C1">
            <w:pPr>
              <w:rPr>
                <w:sz w:val="18"/>
                <w:szCs w:val="18"/>
              </w:rPr>
            </w:pPr>
            <w:r w:rsidRPr="00F272C1">
              <w:rPr>
                <w:sz w:val="18"/>
                <w:szCs w:val="18"/>
              </w:rPr>
              <w:t>NetName</w:t>
            </w:r>
          </w:p>
        </w:tc>
        <w:tc>
          <w:tcPr>
            <w:tcW w:w="1129" w:type="dxa"/>
            <w:noWrap/>
            <w:hideMark/>
          </w:tcPr>
          <w:p w14:paraId="6753842B" w14:textId="77777777" w:rsidR="00F272C1" w:rsidRPr="00F272C1" w:rsidRDefault="00F272C1">
            <w:pPr>
              <w:rPr>
                <w:sz w:val="18"/>
                <w:szCs w:val="18"/>
              </w:rPr>
            </w:pPr>
            <w:r w:rsidRPr="00F272C1">
              <w:rPr>
                <w:sz w:val="18"/>
                <w:szCs w:val="18"/>
              </w:rPr>
              <w:t>Range utility</w:t>
            </w:r>
          </w:p>
        </w:tc>
      </w:tr>
      <w:tr w:rsidR="00F272C1" w:rsidRPr="00F272C1" w14:paraId="4A4D5868" w14:textId="77777777" w:rsidTr="00F272C1">
        <w:trPr>
          <w:trHeight w:val="300"/>
        </w:trPr>
        <w:tc>
          <w:tcPr>
            <w:tcW w:w="988" w:type="dxa"/>
            <w:shd w:val="clear" w:color="auto" w:fill="C5E0B3" w:themeFill="accent6" w:themeFillTint="66"/>
            <w:noWrap/>
            <w:hideMark/>
          </w:tcPr>
          <w:p w14:paraId="1914A0CF" w14:textId="77777777" w:rsidR="00F272C1" w:rsidRPr="00F272C1" w:rsidRDefault="00F272C1">
            <w:pPr>
              <w:rPr>
                <w:sz w:val="18"/>
                <w:szCs w:val="18"/>
              </w:rPr>
            </w:pPr>
            <w:r w:rsidRPr="00F272C1">
              <w:rPr>
                <w:sz w:val="18"/>
                <w:szCs w:val="18"/>
              </w:rPr>
              <w:t>Frankfurt</w:t>
            </w:r>
          </w:p>
        </w:tc>
        <w:tc>
          <w:tcPr>
            <w:tcW w:w="1197" w:type="dxa"/>
            <w:shd w:val="clear" w:color="auto" w:fill="C5E0B3" w:themeFill="accent6" w:themeFillTint="66"/>
            <w:noWrap/>
            <w:hideMark/>
          </w:tcPr>
          <w:p w14:paraId="4769EE1B" w14:textId="77777777" w:rsidR="00F272C1" w:rsidRPr="00F272C1" w:rsidRDefault="00F272C1">
            <w:pPr>
              <w:rPr>
                <w:sz w:val="18"/>
                <w:szCs w:val="18"/>
              </w:rPr>
            </w:pPr>
            <w:r w:rsidRPr="00F272C1">
              <w:rPr>
                <w:sz w:val="18"/>
                <w:szCs w:val="18"/>
              </w:rPr>
              <w:t>Germany</w:t>
            </w:r>
          </w:p>
        </w:tc>
        <w:tc>
          <w:tcPr>
            <w:tcW w:w="1354" w:type="dxa"/>
            <w:shd w:val="clear" w:color="auto" w:fill="C5E0B3" w:themeFill="accent6" w:themeFillTint="66"/>
            <w:noWrap/>
            <w:hideMark/>
          </w:tcPr>
          <w:p w14:paraId="45E05188" w14:textId="77777777" w:rsidR="00F272C1" w:rsidRPr="00F272C1" w:rsidRDefault="00F272C1">
            <w:pPr>
              <w:rPr>
                <w:sz w:val="18"/>
                <w:szCs w:val="18"/>
              </w:rPr>
            </w:pPr>
            <w:r w:rsidRPr="00F272C1">
              <w:rPr>
                <w:sz w:val="18"/>
                <w:szCs w:val="18"/>
              </w:rPr>
              <w:t>Europe</w:t>
            </w:r>
          </w:p>
        </w:tc>
        <w:tc>
          <w:tcPr>
            <w:tcW w:w="1559" w:type="dxa"/>
            <w:shd w:val="clear" w:color="auto" w:fill="C5E0B3" w:themeFill="accent6" w:themeFillTint="66"/>
            <w:noWrap/>
            <w:hideMark/>
          </w:tcPr>
          <w:p w14:paraId="49A4B26F" w14:textId="77777777" w:rsidR="00F272C1" w:rsidRPr="00F272C1" w:rsidRDefault="00F272C1">
            <w:pPr>
              <w:rPr>
                <w:sz w:val="18"/>
                <w:szCs w:val="18"/>
              </w:rPr>
            </w:pPr>
            <w:r w:rsidRPr="00F272C1">
              <w:rPr>
                <w:sz w:val="18"/>
                <w:szCs w:val="18"/>
              </w:rPr>
              <w:t>169.155.224.0/21</w:t>
            </w:r>
          </w:p>
        </w:tc>
        <w:tc>
          <w:tcPr>
            <w:tcW w:w="2835" w:type="dxa"/>
            <w:shd w:val="clear" w:color="auto" w:fill="C5E0B3" w:themeFill="accent6" w:themeFillTint="66"/>
            <w:noWrap/>
            <w:hideMark/>
          </w:tcPr>
          <w:p w14:paraId="4E5E38F8" w14:textId="77777777" w:rsidR="00F272C1" w:rsidRPr="00F272C1" w:rsidRDefault="00F272C1">
            <w:pPr>
              <w:rPr>
                <w:sz w:val="18"/>
                <w:szCs w:val="18"/>
              </w:rPr>
            </w:pPr>
            <w:r w:rsidRPr="00F272C1">
              <w:rPr>
                <w:sz w:val="18"/>
                <w:szCs w:val="18"/>
              </w:rPr>
              <w:t xml:space="preserve">STARLINK_10795_FRNTDEU1_IPV4 </w:t>
            </w:r>
          </w:p>
        </w:tc>
        <w:tc>
          <w:tcPr>
            <w:tcW w:w="1129" w:type="dxa"/>
            <w:shd w:val="clear" w:color="auto" w:fill="C5E0B3" w:themeFill="accent6" w:themeFillTint="66"/>
            <w:noWrap/>
            <w:hideMark/>
          </w:tcPr>
          <w:p w14:paraId="0FBC6A79" w14:textId="77777777" w:rsidR="00F272C1" w:rsidRPr="00F272C1" w:rsidRDefault="00F272C1">
            <w:pPr>
              <w:rPr>
                <w:sz w:val="18"/>
                <w:szCs w:val="18"/>
              </w:rPr>
            </w:pPr>
            <w:r w:rsidRPr="00F272C1">
              <w:rPr>
                <w:sz w:val="18"/>
                <w:szCs w:val="18"/>
              </w:rPr>
              <w:t> </w:t>
            </w:r>
          </w:p>
        </w:tc>
      </w:tr>
      <w:tr w:rsidR="00F272C1" w:rsidRPr="00F272C1" w14:paraId="1E8F6284" w14:textId="77777777" w:rsidTr="00F272C1">
        <w:trPr>
          <w:trHeight w:val="300"/>
        </w:trPr>
        <w:tc>
          <w:tcPr>
            <w:tcW w:w="988" w:type="dxa"/>
            <w:shd w:val="clear" w:color="auto" w:fill="B4C6E7" w:themeFill="accent1" w:themeFillTint="66"/>
            <w:noWrap/>
            <w:hideMark/>
          </w:tcPr>
          <w:p w14:paraId="14456D51" w14:textId="77777777" w:rsidR="00F272C1" w:rsidRPr="00F272C1" w:rsidRDefault="00F272C1">
            <w:pPr>
              <w:rPr>
                <w:sz w:val="18"/>
                <w:szCs w:val="18"/>
              </w:rPr>
            </w:pPr>
            <w:r w:rsidRPr="00F272C1">
              <w:rPr>
                <w:sz w:val="18"/>
                <w:szCs w:val="18"/>
              </w:rPr>
              <w:t>Olso</w:t>
            </w:r>
          </w:p>
        </w:tc>
        <w:tc>
          <w:tcPr>
            <w:tcW w:w="1197" w:type="dxa"/>
            <w:shd w:val="clear" w:color="auto" w:fill="B4C6E7" w:themeFill="accent1" w:themeFillTint="66"/>
            <w:noWrap/>
            <w:hideMark/>
          </w:tcPr>
          <w:p w14:paraId="467F869B" w14:textId="77777777" w:rsidR="00F272C1" w:rsidRPr="00F272C1" w:rsidRDefault="00F272C1">
            <w:pPr>
              <w:rPr>
                <w:sz w:val="18"/>
                <w:szCs w:val="18"/>
              </w:rPr>
            </w:pPr>
            <w:r w:rsidRPr="00F272C1">
              <w:rPr>
                <w:sz w:val="18"/>
                <w:szCs w:val="18"/>
              </w:rPr>
              <w:t>Norway</w:t>
            </w:r>
          </w:p>
        </w:tc>
        <w:tc>
          <w:tcPr>
            <w:tcW w:w="1354" w:type="dxa"/>
            <w:shd w:val="clear" w:color="auto" w:fill="B4C6E7" w:themeFill="accent1" w:themeFillTint="66"/>
            <w:noWrap/>
            <w:hideMark/>
          </w:tcPr>
          <w:p w14:paraId="255BBB68" w14:textId="77777777" w:rsidR="00F272C1" w:rsidRPr="00F272C1" w:rsidRDefault="00F272C1">
            <w:pPr>
              <w:rPr>
                <w:sz w:val="18"/>
                <w:szCs w:val="18"/>
              </w:rPr>
            </w:pPr>
            <w:r w:rsidRPr="00F272C1">
              <w:rPr>
                <w:sz w:val="18"/>
                <w:szCs w:val="18"/>
              </w:rPr>
              <w:t>Europe</w:t>
            </w:r>
          </w:p>
        </w:tc>
        <w:tc>
          <w:tcPr>
            <w:tcW w:w="1559" w:type="dxa"/>
            <w:shd w:val="clear" w:color="auto" w:fill="B4C6E7" w:themeFill="accent1" w:themeFillTint="66"/>
            <w:noWrap/>
            <w:hideMark/>
          </w:tcPr>
          <w:p w14:paraId="4B31491E" w14:textId="77777777" w:rsidR="00F272C1" w:rsidRPr="00F272C1" w:rsidRDefault="00F272C1">
            <w:pPr>
              <w:rPr>
                <w:sz w:val="18"/>
                <w:szCs w:val="18"/>
              </w:rPr>
            </w:pPr>
            <w:r w:rsidRPr="00F272C1">
              <w:rPr>
                <w:sz w:val="18"/>
                <w:szCs w:val="18"/>
              </w:rPr>
              <w:t xml:space="preserve"> 91.102.182.0/23</w:t>
            </w:r>
          </w:p>
        </w:tc>
        <w:tc>
          <w:tcPr>
            <w:tcW w:w="2835" w:type="dxa"/>
            <w:shd w:val="clear" w:color="auto" w:fill="B4C6E7" w:themeFill="accent1" w:themeFillTint="66"/>
            <w:noWrap/>
            <w:hideMark/>
          </w:tcPr>
          <w:p w14:paraId="3CCED08D" w14:textId="77777777" w:rsidR="00F272C1" w:rsidRPr="00F272C1" w:rsidRDefault="00F272C1">
            <w:pPr>
              <w:rPr>
                <w:sz w:val="18"/>
                <w:szCs w:val="18"/>
              </w:rPr>
            </w:pPr>
            <w:r w:rsidRPr="00F272C1">
              <w:rPr>
                <w:sz w:val="18"/>
                <w:szCs w:val="18"/>
              </w:rPr>
              <w:t>STARLINK_9704_FRNTDEU1_IPV4</w:t>
            </w:r>
          </w:p>
        </w:tc>
        <w:tc>
          <w:tcPr>
            <w:tcW w:w="1129" w:type="dxa"/>
            <w:shd w:val="clear" w:color="auto" w:fill="B4C6E7" w:themeFill="accent1" w:themeFillTint="66"/>
            <w:noWrap/>
            <w:hideMark/>
          </w:tcPr>
          <w:p w14:paraId="65238417" w14:textId="77777777" w:rsidR="00F272C1" w:rsidRPr="00F272C1" w:rsidRDefault="00F272C1">
            <w:pPr>
              <w:rPr>
                <w:sz w:val="18"/>
                <w:szCs w:val="18"/>
              </w:rPr>
            </w:pPr>
            <w:r w:rsidRPr="00F272C1">
              <w:rPr>
                <w:sz w:val="18"/>
                <w:szCs w:val="18"/>
              </w:rPr>
              <w:t> </w:t>
            </w:r>
          </w:p>
        </w:tc>
      </w:tr>
      <w:tr w:rsidR="00F272C1" w:rsidRPr="00F272C1" w14:paraId="7DE3E1DE" w14:textId="77777777" w:rsidTr="00F272C1">
        <w:trPr>
          <w:trHeight w:val="300"/>
        </w:trPr>
        <w:tc>
          <w:tcPr>
            <w:tcW w:w="988" w:type="dxa"/>
            <w:shd w:val="clear" w:color="auto" w:fill="B4C6E7" w:themeFill="accent1" w:themeFillTint="66"/>
            <w:noWrap/>
            <w:hideMark/>
          </w:tcPr>
          <w:p w14:paraId="7DC3149A" w14:textId="77777777" w:rsidR="00F272C1" w:rsidRPr="00F272C1" w:rsidRDefault="00F272C1">
            <w:pPr>
              <w:rPr>
                <w:sz w:val="18"/>
                <w:szCs w:val="18"/>
              </w:rPr>
            </w:pPr>
            <w:r w:rsidRPr="00F272C1">
              <w:rPr>
                <w:sz w:val="18"/>
                <w:szCs w:val="18"/>
              </w:rPr>
              <w:t>Zurich</w:t>
            </w:r>
          </w:p>
        </w:tc>
        <w:tc>
          <w:tcPr>
            <w:tcW w:w="1197" w:type="dxa"/>
            <w:shd w:val="clear" w:color="auto" w:fill="B4C6E7" w:themeFill="accent1" w:themeFillTint="66"/>
            <w:noWrap/>
            <w:hideMark/>
          </w:tcPr>
          <w:p w14:paraId="3FFA500E" w14:textId="77777777" w:rsidR="00F272C1" w:rsidRPr="00F272C1" w:rsidRDefault="00F272C1">
            <w:pPr>
              <w:rPr>
                <w:sz w:val="18"/>
                <w:szCs w:val="18"/>
              </w:rPr>
            </w:pPr>
            <w:r w:rsidRPr="00F272C1">
              <w:rPr>
                <w:sz w:val="18"/>
                <w:szCs w:val="18"/>
              </w:rPr>
              <w:t>Switzerland</w:t>
            </w:r>
          </w:p>
        </w:tc>
        <w:tc>
          <w:tcPr>
            <w:tcW w:w="1354" w:type="dxa"/>
            <w:shd w:val="clear" w:color="auto" w:fill="B4C6E7" w:themeFill="accent1" w:themeFillTint="66"/>
            <w:noWrap/>
            <w:hideMark/>
          </w:tcPr>
          <w:p w14:paraId="00DE0986" w14:textId="77777777" w:rsidR="00F272C1" w:rsidRPr="00F272C1" w:rsidRDefault="00F272C1">
            <w:pPr>
              <w:rPr>
                <w:sz w:val="18"/>
                <w:szCs w:val="18"/>
              </w:rPr>
            </w:pPr>
            <w:r w:rsidRPr="00F272C1">
              <w:rPr>
                <w:sz w:val="18"/>
                <w:szCs w:val="18"/>
              </w:rPr>
              <w:t>Europe</w:t>
            </w:r>
          </w:p>
        </w:tc>
        <w:tc>
          <w:tcPr>
            <w:tcW w:w="1559" w:type="dxa"/>
            <w:shd w:val="clear" w:color="auto" w:fill="B4C6E7" w:themeFill="accent1" w:themeFillTint="66"/>
            <w:noWrap/>
            <w:hideMark/>
          </w:tcPr>
          <w:p w14:paraId="61200463" w14:textId="77777777" w:rsidR="00F272C1" w:rsidRPr="00F272C1" w:rsidRDefault="00F272C1">
            <w:pPr>
              <w:rPr>
                <w:sz w:val="18"/>
                <w:szCs w:val="18"/>
              </w:rPr>
            </w:pPr>
            <w:r w:rsidRPr="00F272C1">
              <w:rPr>
                <w:sz w:val="18"/>
                <w:szCs w:val="18"/>
              </w:rPr>
              <w:t>169.155.232.0/21</w:t>
            </w:r>
          </w:p>
        </w:tc>
        <w:tc>
          <w:tcPr>
            <w:tcW w:w="2835" w:type="dxa"/>
            <w:shd w:val="clear" w:color="auto" w:fill="B4C6E7" w:themeFill="accent1" w:themeFillTint="66"/>
            <w:noWrap/>
            <w:hideMark/>
          </w:tcPr>
          <w:p w14:paraId="24553856" w14:textId="77777777" w:rsidR="00F272C1" w:rsidRPr="00F272C1" w:rsidRDefault="00F272C1">
            <w:pPr>
              <w:rPr>
                <w:sz w:val="18"/>
                <w:szCs w:val="18"/>
              </w:rPr>
            </w:pPr>
            <w:r w:rsidRPr="00F272C1">
              <w:rPr>
                <w:sz w:val="18"/>
                <w:szCs w:val="18"/>
              </w:rPr>
              <w:t xml:space="preserve">STARLINK_10803_FRNTDEU1_IPV4 </w:t>
            </w:r>
          </w:p>
        </w:tc>
        <w:tc>
          <w:tcPr>
            <w:tcW w:w="1129" w:type="dxa"/>
            <w:shd w:val="clear" w:color="auto" w:fill="B4C6E7" w:themeFill="accent1" w:themeFillTint="66"/>
            <w:noWrap/>
            <w:hideMark/>
          </w:tcPr>
          <w:p w14:paraId="745F0F89" w14:textId="77777777" w:rsidR="00F272C1" w:rsidRPr="00F272C1" w:rsidRDefault="00F272C1">
            <w:pPr>
              <w:rPr>
                <w:sz w:val="18"/>
                <w:szCs w:val="18"/>
              </w:rPr>
            </w:pPr>
            <w:r w:rsidRPr="00F272C1">
              <w:rPr>
                <w:sz w:val="18"/>
                <w:szCs w:val="18"/>
              </w:rPr>
              <w:t> </w:t>
            </w:r>
          </w:p>
        </w:tc>
      </w:tr>
      <w:tr w:rsidR="00F272C1" w:rsidRPr="00F272C1" w14:paraId="7479947F" w14:textId="77777777" w:rsidTr="00F272C1">
        <w:trPr>
          <w:trHeight w:val="300"/>
        </w:trPr>
        <w:tc>
          <w:tcPr>
            <w:tcW w:w="988" w:type="dxa"/>
            <w:shd w:val="clear" w:color="auto" w:fill="B4C6E7" w:themeFill="accent1" w:themeFillTint="66"/>
            <w:noWrap/>
            <w:hideMark/>
          </w:tcPr>
          <w:p w14:paraId="2A5CFF74" w14:textId="77777777" w:rsidR="00F272C1" w:rsidRPr="00F272C1" w:rsidRDefault="00F272C1">
            <w:pPr>
              <w:rPr>
                <w:sz w:val="18"/>
                <w:szCs w:val="18"/>
              </w:rPr>
            </w:pPr>
            <w:r w:rsidRPr="00F272C1">
              <w:rPr>
                <w:sz w:val="18"/>
                <w:szCs w:val="18"/>
              </w:rPr>
              <w:t>Brussels</w:t>
            </w:r>
          </w:p>
        </w:tc>
        <w:tc>
          <w:tcPr>
            <w:tcW w:w="1197" w:type="dxa"/>
            <w:shd w:val="clear" w:color="auto" w:fill="B4C6E7" w:themeFill="accent1" w:themeFillTint="66"/>
            <w:noWrap/>
            <w:hideMark/>
          </w:tcPr>
          <w:p w14:paraId="4CC0DE14" w14:textId="77777777" w:rsidR="00F272C1" w:rsidRPr="00F272C1" w:rsidRDefault="00F272C1">
            <w:pPr>
              <w:rPr>
                <w:sz w:val="18"/>
                <w:szCs w:val="18"/>
              </w:rPr>
            </w:pPr>
            <w:r w:rsidRPr="00F272C1">
              <w:rPr>
                <w:sz w:val="18"/>
                <w:szCs w:val="18"/>
              </w:rPr>
              <w:t>Belgium</w:t>
            </w:r>
          </w:p>
        </w:tc>
        <w:tc>
          <w:tcPr>
            <w:tcW w:w="1354" w:type="dxa"/>
            <w:shd w:val="clear" w:color="auto" w:fill="B4C6E7" w:themeFill="accent1" w:themeFillTint="66"/>
            <w:noWrap/>
            <w:hideMark/>
          </w:tcPr>
          <w:p w14:paraId="1E149669" w14:textId="77777777" w:rsidR="00F272C1" w:rsidRPr="00F272C1" w:rsidRDefault="00F272C1">
            <w:pPr>
              <w:rPr>
                <w:sz w:val="18"/>
                <w:szCs w:val="18"/>
              </w:rPr>
            </w:pPr>
            <w:r w:rsidRPr="00F272C1">
              <w:rPr>
                <w:sz w:val="18"/>
                <w:szCs w:val="18"/>
              </w:rPr>
              <w:t>Europe</w:t>
            </w:r>
          </w:p>
        </w:tc>
        <w:tc>
          <w:tcPr>
            <w:tcW w:w="1559" w:type="dxa"/>
            <w:shd w:val="clear" w:color="auto" w:fill="B4C6E7" w:themeFill="accent1" w:themeFillTint="66"/>
            <w:noWrap/>
            <w:hideMark/>
          </w:tcPr>
          <w:p w14:paraId="16DAF843" w14:textId="77777777" w:rsidR="00F272C1" w:rsidRPr="00F272C1" w:rsidRDefault="00F272C1">
            <w:pPr>
              <w:rPr>
                <w:sz w:val="18"/>
                <w:szCs w:val="18"/>
              </w:rPr>
            </w:pPr>
            <w:r w:rsidRPr="00F272C1">
              <w:rPr>
                <w:sz w:val="18"/>
                <w:szCs w:val="18"/>
              </w:rPr>
              <w:t>169.155.240.0/22</w:t>
            </w:r>
          </w:p>
        </w:tc>
        <w:tc>
          <w:tcPr>
            <w:tcW w:w="2835" w:type="dxa"/>
            <w:shd w:val="clear" w:color="auto" w:fill="B4C6E7" w:themeFill="accent1" w:themeFillTint="66"/>
            <w:noWrap/>
            <w:hideMark/>
          </w:tcPr>
          <w:p w14:paraId="6972EC11" w14:textId="77777777" w:rsidR="00F272C1" w:rsidRPr="00F272C1" w:rsidRDefault="00F272C1">
            <w:pPr>
              <w:rPr>
                <w:sz w:val="18"/>
                <w:szCs w:val="18"/>
              </w:rPr>
            </w:pPr>
            <w:r w:rsidRPr="00F272C1">
              <w:rPr>
                <w:sz w:val="18"/>
                <w:szCs w:val="18"/>
              </w:rPr>
              <w:t xml:space="preserve">STARLINK_10811_FRNTDEU1_IPV4 </w:t>
            </w:r>
          </w:p>
        </w:tc>
        <w:tc>
          <w:tcPr>
            <w:tcW w:w="1129" w:type="dxa"/>
            <w:shd w:val="clear" w:color="auto" w:fill="B4C6E7" w:themeFill="accent1" w:themeFillTint="66"/>
            <w:noWrap/>
            <w:hideMark/>
          </w:tcPr>
          <w:p w14:paraId="78D73E2F" w14:textId="77777777" w:rsidR="00F272C1" w:rsidRPr="00F272C1" w:rsidRDefault="00F272C1">
            <w:pPr>
              <w:rPr>
                <w:sz w:val="18"/>
                <w:szCs w:val="18"/>
              </w:rPr>
            </w:pPr>
            <w:r w:rsidRPr="00F272C1">
              <w:rPr>
                <w:sz w:val="18"/>
                <w:szCs w:val="18"/>
              </w:rPr>
              <w:t> </w:t>
            </w:r>
          </w:p>
        </w:tc>
      </w:tr>
      <w:tr w:rsidR="00F272C1" w:rsidRPr="00F272C1" w14:paraId="5F68A5C4" w14:textId="77777777" w:rsidTr="00F272C1">
        <w:trPr>
          <w:trHeight w:val="300"/>
        </w:trPr>
        <w:tc>
          <w:tcPr>
            <w:tcW w:w="988" w:type="dxa"/>
            <w:shd w:val="clear" w:color="auto" w:fill="B4C6E7" w:themeFill="accent1" w:themeFillTint="66"/>
            <w:noWrap/>
          </w:tcPr>
          <w:p w14:paraId="2DDEB715" w14:textId="7C469881" w:rsidR="00F272C1" w:rsidRPr="00F272C1" w:rsidRDefault="00F272C1">
            <w:pPr>
              <w:rPr>
                <w:sz w:val="18"/>
                <w:szCs w:val="18"/>
                <w:lang w:val="en-US"/>
              </w:rPr>
            </w:pPr>
          </w:p>
        </w:tc>
        <w:tc>
          <w:tcPr>
            <w:tcW w:w="1197" w:type="dxa"/>
            <w:shd w:val="clear" w:color="auto" w:fill="B4C6E7" w:themeFill="accent1" w:themeFillTint="66"/>
            <w:noWrap/>
          </w:tcPr>
          <w:p w14:paraId="54225AB3" w14:textId="434CB97F" w:rsidR="00F272C1" w:rsidRPr="00F272C1" w:rsidRDefault="00F272C1">
            <w:pPr>
              <w:rPr>
                <w:sz w:val="18"/>
                <w:szCs w:val="18"/>
                <w:lang w:val="en-US"/>
              </w:rPr>
            </w:pPr>
            <w:r w:rsidRPr="00F272C1">
              <w:rPr>
                <w:sz w:val="18"/>
                <w:szCs w:val="18"/>
                <w:lang w:val="en-US"/>
              </w:rPr>
              <w:t>Virgin Islands</w:t>
            </w:r>
          </w:p>
        </w:tc>
        <w:tc>
          <w:tcPr>
            <w:tcW w:w="1354" w:type="dxa"/>
            <w:shd w:val="clear" w:color="auto" w:fill="B4C6E7" w:themeFill="accent1" w:themeFillTint="66"/>
            <w:noWrap/>
          </w:tcPr>
          <w:p w14:paraId="44FE561A" w14:textId="2E012EAA" w:rsidR="00F272C1" w:rsidRPr="00F272C1" w:rsidRDefault="00F272C1">
            <w:pPr>
              <w:rPr>
                <w:sz w:val="18"/>
                <w:szCs w:val="18"/>
                <w:lang w:val="en-US"/>
              </w:rPr>
            </w:pPr>
            <w:r w:rsidRPr="00F272C1">
              <w:rPr>
                <w:sz w:val="18"/>
                <w:szCs w:val="18"/>
                <w:lang w:val="en-US"/>
              </w:rPr>
              <w:t>North America</w:t>
            </w:r>
          </w:p>
        </w:tc>
        <w:tc>
          <w:tcPr>
            <w:tcW w:w="1559" w:type="dxa"/>
            <w:shd w:val="clear" w:color="auto" w:fill="B4C6E7" w:themeFill="accent1" w:themeFillTint="66"/>
            <w:noWrap/>
          </w:tcPr>
          <w:p w14:paraId="6C39EB73" w14:textId="010942BA" w:rsidR="00F272C1" w:rsidRPr="00F272C1" w:rsidRDefault="00F272C1">
            <w:pPr>
              <w:rPr>
                <w:sz w:val="18"/>
                <w:szCs w:val="18"/>
                <w:lang w:val="en-US"/>
              </w:rPr>
            </w:pPr>
            <w:r w:rsidRPr="00F272C1">
              <w:rPr>
                <w:sz w:val="18"/>
                <w:szCs w:val="18"/>
                <w:lang w:val="en-US"/>
              </w:rPr>
              <w:t>98.97.76.0/25</w:t>
            </w:r>
          </w:p>
        </w:tc>
        <w:tc>
          <w:tcPr>
            <w:tcW w:w="2835" w:type="dxa"/>
            <w:shd w:val="clear" w:color="auto" w:fill="B4C6E7" w:themeFill="accent1" w:themeFillTint="66"/>
            <w:noWrap/>
          </w:tcPr>
          <w:p w14:paraId="050A89FA" w14:textId="3C707D12" w:rsidR="00F272C1" w:rsidRPr="00F272C1" w:rsidRDefault="00F272C1">
            <w:pPr>
              <w:rPr>
                <w:sz w:val="18"/>
                <w:szCs w:val="18"/>
                <w:lang w:val="en-US"/>
              </w:rPr>
            </w:pPr>
            <w:r w:rsidRPr="00F272C1">
              <w:rPr>
                <w:sz w:val="18"/>
                <w:szCs w:val="18"/>
                <w:lang w:val="en-US"/>
              </w:rPr>
              <w:t>STARLINK-6110-VI-ATLAGAX1-IPV4</w:t>
            </w:r>
          </w:p>
        </w:tc>
        <w:tc>
          <w:tcPr>
            <w:tcW w:w="1129" w:type="dxa"/>
            <w:shd w:val="clear" w:color="auto" w:fill="B4C6E7" w:themeFill="accent1" w:themeFillTint="66"/>
            <w:noWrap/>
          </w:tcPr>
          <w:p w14:paraId="005BDE37" w14:textId="77777777" w:rsidR="00F272C1" w:rsidRPr="00F272C1" w:rsidRDefault="00F272C1">
            <w:pPr>
              <w:rPr>
                <w:sz w:val="18"/>
                <w:szCs w:val="18"/>
                <w:lang w:val="en-US"/>
              </w:rPr>
            </w:pPr>
          </w:p>
        </w:tc>
      </w:tr>
      <w:tr w:rsidR="00F272C1" w:rsidRPr="00F272C1" w14:paraId="674648B5" w14:textId="77777777" w:rsidTr="00F272C1">
        <w:trPr>
          <w:trHeight w:val="300"/>
        </w:trPr>
        <w:tc>
          <w:tcPr>
            <w:tcW w:w="988" w:type="dxa"/>
            <w:shd w:val="clear" w:color="auto" w:fill="C5E0B3" w:themeFill="accent6" w:themeFillTint="66"/>
            <w:noWrap/>
          </w:tcPr>
          <w:p w14:paraId="494B0623" w14:textId="63CE99A3" w:rsidR="00F272C1" w:rsidRPr="00F272C1" w:rsidRDefault="00F272C1">
            <w:pPr>
              <w:rPr>
                <w:sz w:val="18"/>
                <w:szCs w:val="18"/>
                <w:lang w:val="en-US"/>
              </w:rPr>
            </w:pPr>
            <w:r>
              <w:rPr>
                <w:sz w:val="18"/>
                <w:szCs w:val="18"/>
                <w:lang w:val="en-US"/>
              </w:rPr>
              <w:t>Lagos</w:t>
            </w:r>
          </w:p>
        </w:tc>
        <w:tc>
          <w:tcPr>
            <w:tcW w:w="1197" w:type="dxa"/>
            <w:shd w:val="clear" w:color="auto" w:fill="C5E0B3" w:themeFill="accent6" w:themeFillTint="66"/>
            <w:noWrap/>
          </w:tcPr>
          <w:p w14:paraId="5E3744C1" w14:textId="7B9B17AB" w:rsidR="00F272C1" w:rsidRPr="00F272C1" w:rsidRDefault="00F272C1">
            <w:pPr>
              <w:rPr>
                <w:sz w:val="18"/>
                <w:szCs w:val="18"/>
                <w:lang w:val="en-US"/>
              </w:rPr>
            </w:pPr>
            <w:r>
              <w:rPr>
                <w:sz w:val="18"/>
                <w:szCs w:val="18"/>
                <w:lang w:val="en-US"/>
              </w:rPr>
              <w:t>Nigeria</w:t>
            </w:r>
          </w:p>
        </w:tc>
        <w:tc>
          <w:tcPr>
            <w:tcW w:w="1354" w:type="dxa"/>
            <w:shd w:val="clear" w:color="auto" w:fill="C5E0B3" w:themeFill="accent6" w:themeFillTint="66"/>
            <w:noWrap/>
          </w:tcPr>
          <w:p w14:paraId="09558A5E" w14:textId="6986637E" w:rsidR="00F272C1" w:rsidRPr="00F272C1" w:rsidRDefault="00F272C1">
            <w:pPr>
              <w:rPr>
                <w:sz w:val="18"/>
                <w:szCs w:val="18"/>
                <w:lang w:val="en-US"/>
              </w:rPr>
            </w:pPr>
            <w:r>
              <w:rPr>
                <w:sz w:val="18"/>
                <w:szCs w:val="18"/>
                <w:lang w:val="en-US"/>
              </w:rPr>
              <w:t>Africa</w:t>
            </w:r>
          </w:p>
        </w:tc>
        <w:tc>
          <w:tcPr>
            <w:tcW w:w="1559" w:type="dxa"/>
            <w:shd w:val="clear" w:color="auto" w:fill="C5E0B3" w:themeFill="accent6" w:themeFillTint="66"/>
            <w:noWrap/>
          </w:tcPr>
          <w:p w14:paraId="31A9DAFE" w14:textId="67E1BE23" w:rsidR="00F272C1" w:rsidRPr="00F272C1" w:rsidRDefault="00F272C1">
            <w:pPr>
              <w:rPr>
                <w:sz w:val="18"/>
                <w:szCs w:val="18"/>
                <w:lang w:val="en-US"/>
              </w:rPr>
            </w:pPr>
            <w:r w:rsidRPr="00F272C1">
              <w:rPr>
                <w:sz w:val="18"/>
                <w:szCs w:val="18"/>
                <w:lang w:val="en-US"/>
              </w:rPr>
              <w:t>102.215.56.0/23</w:t>
            </w:r>
          </w:p>
        </w:tc>
        <w:tc>
          <w:tcPr>
            <w:tcW w:w="2835" w:type="dxa"/>
            <w:shd w:val="clear" w:color="auto" w:fill="C5E0B3" w:themeFill="accent6" w:themeFillTint="66"/>
            <w:noWrap/>
          </w:tcPr>
          <w:p w14:paraId="5C430781" w14:textId="4C25B4E3" w:rsidR="00F272C1" w:rsidRPr="00F272C1" w:rsidRDefault="00F272C1">
            <w:pPr>
              <w:rPr>
                <w:sz w:val="18"/>
                <w:szCs w:val="18"/>
                <w:lang w:val="en-US"/>
              </w:rPr>
            </w:pPr>
            <w:r w:rsidRPr="00F272C1">
              <w:rPr>
                <w:sz w:val="18"/>
                <w:szCs w:val="18"/>
                <w:lang w:val="en-US"/>
              </w:rPr>
              <w:t>STARLINK_10449_LGOSNGA1_IPV4</w:t>
            </w:r>
          </w:p>
        </w:tc>
        <w:tc>
          <w:tcPr>
            <w:tcW w:w="1129" w:type="dxa"/>
            <w:shd w:val="clear" w:color="auto" w:fill="C5E0B3" w:themeFill="accent6" w:themeFillTint="66"/>
            <w:noWrap/>
          </w:tcPr>
          <w:p w14:paraId="1283D9C6" w14:textId="77777777" w:rsidR="00F272C1" w:rsidRPr="00F272C1" w:rsidRDefault="00F272C1">
            <w:pPr>
              <w:rPr>
                <w:sz w:val="18"/>
                <w:szCs w:val="18"/>
                <w:lang w:val="en-US"/>
              </w:rPr>
            </w:pPr>
          </w:p>
        </w:tc>
      </w:tr>
      <w:tr w:rsidR="00F272C1" w:rsidRPr="00F272C1" w14:paraId="79DBD1E0" w14:textId="77777777" w:rsidTr="00F272C1">
        <w:trPr>
          <w:trHeight w:val="300"/>
        </w:trPr>
        <w:tc>
          <w:tcPr>
            <w:tcW w:w="988" w:type="dxa"/>
            <w:shd w:val="clear" w:color="auto" w:fill="B4C6E7" w:themeFill="accent1" w:themeFillTint="66"/>
            <w:noWrap/>
          </w:tcPr>
          <w:p w14:paraId="15F8A02C" w14:textId="6E1160B3" w:rsidR="00F272C1" w:rsidRDefault="00F272C1">
            <w:pPr>
              <w:rPr>
                <w:sz w:val="18"/>
                <w:szCs w:val="18"/>
                <w:lang w:val="en-US"/>
              </w:rPr>
            </w:pPr>
            <w:r>
              <w:rPr>
                <w:sz w:val="18"/>
                <w:szCs w:val="18"/>
                <w:lang w:val="en-US"/>
              </w:rPr>
              <w:t>Tokyo</w:t>
            </w:r>
          </w:p>
        </w:tc>
        <w:tc>
          <w:tcPr>
            <w:tcW w:w="1197" w:type="dxa"/>
            <w:shd w:val="clear" w:color="auto" w:fill="B4C6E7" w:themeFill="accent1" w:themeFillTint="66"/>
            <w:noWrap/>
          </w:tcPr>
          <w:p w14:paraId="7E25646A" w14:textId="0D823F4C" w:rsidR="00F272C1" w:rsidRDefault="00F272C1">
            <w:pPr>
              <w:rPr>
                <w:sz w:val="18"/>
                <w:szCs w:val="18"/>
                <w:lang w:val="en-US"/>
              </w:rPr>
            </w:pPr>
            <w:r>
              <w:rPr>
                <w:sz w:val="18"/>
                <w:szCs w:val="18"/>
                <w:lang w:val="en-US"/>
              </w:rPr>
              <w:t>Japan</w:t>
            </w:r>
          </w:p>
        </w:tc>
        <w:tc>
          <w:tcPr>
            <w:tcW w:w="1354" w:type="dxa"/>
            <w:shd w:val="clear" w:color="auto" w:fill="B4C6E7" w:themeFill="accent1" w:themeFillTint="66"/>
            <w:noWrap/>
          </w:tcPr>
          <w:p w14:paraId="7B8A2BB1" w14:textId="1ED2E0C6" w:rsidR="00F272C1" w:rsidRDefault="00F272C1">
            <w:pPr>
              <w:rPr>
                <w:sz w:val="18"/>
                <w:szCs w:val="18"/>
                <w:lang w:val="en-US"/>
              </w:rPr>
            </w:pPr>
            <w:r>
              <w:rPr>
                <w:sz w:val="18"/>
                <w:szCs w:val="18"/>
                <w:lang w:val="en-US"/>
              </w:rPr>
              <w:t>Asia</w:t>
            </w:r>
          </w:p>
        </w:tc>
        <w:tc>
          <w:tcPr>
            <w:tcW w:w="1559" w:type="dxa"/>
            <w:shd w:val="clear" w:color="auto" w:fill="B4C6E7" w:themeFill="accent1" w:themeFillTint="66"/>
            <w:noWrap/>
          </w:tcPr>
          <w:p w14:paraId="7EBB28CC" w14:textId="44631751" w:rsidR="00F272C1" w:rsidRPr="00F272C1" w:rsidRDefault="00F272C1">
            <w:pPr>
              <w:rPr>
                <w:sz w:val="18"/>
                <w:szCs w:val="18"/>
                <w:lang w:val="en-US"/>
              </w:rPr>
            </w:pPr>
            <w:r w:rsidRPr="00F272C1">
              <w:rPr>
                <w:sz w:val="18"/>
                <w:szCs w:val="18"/>
                <w:lang w:val="en-US"/>
              </w:rPr>
              <w:t>170.203.83.0/25</w:t>
            </w:r>
          </w:p>
        </w:tc>
        <w:tc>
          <w:tcPr>
            <w:tcW w:w="2835" w:type="dxa"/>
            <w:shd w:val="clear" w:color="auto" w:fill="B4C6E7" w:themeFill="accent1" w:themeFillTint="66"/>
            <w:noWrap/>
          </w:tcPr>
          <w:p w14:paraId="6D1911EB" w14:textId="457C4EDC" w:rsidR="00F272C1" w:rsidRPr="00F272C1" w:rsidRDefault="00F272C1">
            <w:pPr>
              <w:rPr>
                <w:sz w:val="18"/>
                <w:szCs w:val="18"/>
                <w:lang w:val="en-US"/>
              </w:rPr>
            </w:pPr>
            <w:r w:rsidRPr="00F272C1">
              <w:rPr>
                <w:sz w:val="18"/>
                <w:szCs w:val="18"/>
                <w:lang w:val="en-US"/>
              </w:rPr>
              <w:t>STARLINK-8544-XX-TKYOJPN1-IPV4</w:t>
            </w:r>
          </w:p>
        </w:tc>
        <w:tc>
          <w:tcPr>
            <w:tcW w:w="1129" w:type="dxa"/>
            <w:shd w:val="clear" w:color="auto" w:fill="B4C6E7" w:themeFill="accent1" w:themeFillTint="66"/>
            <w:noWrap/>
          </w:tcPr>
          <w:p w14:paraId="75D14F4A" w14:textId="77777777" w:rsidR="00F272C1" w:rsidRPr="00F272C1" w:rsidRDefault="00F272C1">
            <w:pPr>
              <w:rPr>
                <w:sz w:val="18"/>
                <w:szCs w:val="18"/>
                <w:lang w:val="en-US"/>
              </w:rPr>
            </w:pPr>
          </w:p>
        </w:tc>
      </w:tr>
    </w:tbl>
    <w:p w14:paraId="0E00773A" w14:textId="010F724B" w:rsidR="00F272C1" w:rsidRDefault="00F272C1" w:rsidP="00D37774">
      <w:pPr>
        <w:rPr>
          <w:lang w:val="en-US"/>
        </w:rPr>
      </w:pPr>
    </w:p>
    <w:tbl>
      <w:tblPr>
        <w:tblStyle w:val="Grilledutableau"/>
        <w:tblW w:w="0" w:type="auto"/>
        <w:tblLook w:val="04A0" w:firstRow="1" w:lastRow="0" w:firstColumn="1" w:lastColumn="0" w:noHBand="0" w:noVBand="1"/>
      </w:tblPr>
      <w:tblGrid>
        <w:gridCol w:w="927"/>
        <w:gridCol w:w="1319"/>
        <w:gridCol w:w="1279"/>
        <w:gridCol w:w="1857"/>
        <w:gridCol w:w="2836"/>
        <w:gridCol w:w="844"/>
      </w:tblGrid>
      <w:tr w:rsidR="00696A47" w:rsidRPr="00F272C1" w14:paraId="6B854164" w14:textId="77777777" w:rsidTr="00696A47">
        <w:trPr>
          <w:trHeight w:val="300"/>
        </w:trPr>
        <w:tc>
          <w:tcPr>
            <w:tcW w:w="927" w:type="dxa"/>
            <w:shd w:val="clear" w:color="auto" w:fill="B4C6E7" w:themeFill="accent1" w:themeFillTint="66"/>
            <w:noWrap/>
          </w:tcPr>
          <w:p w14:paraId="0F7C1331" w14:textId="1A1945F0" w:rsidR="00F272C1" w:rsidRDefault="00696A47" w:rsidP="00EE71B4">
            <w:pPr>
              <w:rPr>
                <w:sz w:val="18"/>
                <w:szCs w:val="18"/>
                <w:lang w:val="en-US"/>
              </w:rPr>
            </w:pPr>
            <w:r>
              <w:rPr>
                <w:sz w:val="18"/>
                <w:szCs w:val="18"/>
                <w:lang w:val="en-US"/>
              </w:rPr>
              <w:t>Dallas</w:t>
            </w:r>
          </w:p>
        </w:tc>
        <w:tc>
          <w:tcPr>
            <w:tcW w:w="1319" w:type="dxa"/>
            <w:shd w:val="clear" w:color="auto" w:fill="B4C6E7" w:themeFill="accent1" w:themeFillTint="66"/>
            <w:noWrap/>
          </w:tcPr>
          <w:p w14:paraId="25F8FE91" w14:textId="0D48E6AA" w:rsidR="00F272C1" w:rsidRDefault="00696A47" w:rsidP="00EE71B4">
            <w:pPr>
              <w:rPr>
                <w:sz w:val="18"/>
                <w:szCs w:val="18"/>
                <w:lang w:val="en-US"/>
              </w:rPr>
            </w:pPr>
            <w:r>
              <w:rPr>
                <w:sz w:val="18"/>
                <w:szCs w:val="18"/>
                <w:lang w:val="en-US"/>
              </w:rPr>
              <w:t>USA</w:t>
            </w:r>
          </w:p>
        </w:tc>
        <w:tc>
          <w:tcPr>
            <w:tcW w:w="1279" w:type="dxa"/>
            <w:shd w:val="clear" w:color="auto" w:fill="B4C6E7" w:themeFill="accent1" w:themeFillTint="66"/>
            <w:noWrap/>
          </w:tcPr>
          <w:p w14:paraId="5C4ACA41" w14:textId="6EF54C0E" w:rsidR="00F272C1" w:rsidRDefault="00696A47" w:rsidP="00EE71B4">
            <w:pPr>
              <w:rPr>
                <w:sz w:val="18"/>
                <w:szCs w:val="18"/>
                <w:lang w:val="en-US"/>
              </w:rPr>
            </w:pPr>
            <w:r>
              <w:rPr>
                <w:sz w:val="18"/>
                <w:szCs w:val="18"/>
                <w:lang w:val="en-US"/>
              </w:rPr>
              <w:t>North America</w:t>
            </w:r>
          </w:p>
        </w:tc>
        <w:tc>
          <w:tcPr>
            <w:tcW w:w="1857" w:type="dxa"/>
            <w:shd w:val="clear" w:color="auto" w:fill="B4C6E7" w:themeFill="accent1" w:themeFillTint="66"/>
            <w:noWrap/>
          </w:tcPr>
          <w:p w14:paraId="3C3E07B0" w14:textId="7097D1ED" w:rsidR="00F272C1" w:rsidRPr="00F272C1" w:rsidRDefault="00696A47" w:rsidP="00EE71B4">
            <w:pPr>
              <w:rPr>
                <w:sz w:val="18"/>
                <w:szCs w:val="18"/>
                <w:lang w:val="en-US"/>
              </w:rPr>
            </w:pPr>
            <w:r w:rsidRPr="00696A47">
              <w:rPr>
                <w:sz w:val="18"/>
                <w:szCs w:val="18"/>
                <w:lang w:val="en-US"/>
              </w:rPr>
              <w:t>2605:59C8:4000::/40</w:t>
            </w:r>
          </w:p>
        </w:tc>
        <w:tc>
          <w:tcPr>
            <w:tcW w:w="2836" w:type="dxa"/>
            <w:shd w:val="clear" w:color="auto" w:fill="B4C6E7" w:themeFill="accent1" w:themeFillTint="66"/>
            <w:noWrap/>
          </w:tcPr>
          <w:p w14:paraId="32B9D03E" w14:textId="57C71D59" w:rsidR="00F272C1" w:rsidRPr="00F272C1" w:rsidRDefault="00F272C1" w:rsidP="00EE71B4">
            <w:pPr>
              <w:rPr>
                <w:sz w:val="18"/>
                <w:szCs w:val="18"/>
                <w:lang w:val="en-US"/>
              </w:rPr>
            </w:pPr>
            <w:r w:rsidRPr="00F272C1">
              <w:rPr>
                <w:sz w:val="18"/>
                <w:szCs w:val="18"/>
                <w:lang w:val="en-US"/>
              </w:rPr>
              <w:t>STARLINK-6735-US-DLLSTXX1-IPV6</w:t>
            </w:r>
          </w:p>
        </w:tc>
        <w:tc>
          <w:tcPr>
            <w:tcW w:w="844" w:type="dxa"/>
            <w:shd w:val="clear" w:color="auto" w:fill="B4C6E7" w:themeFill="accent1" w:themeFillTint="66"/>
            <w:noWrap/>
          </w:tcPr>
          <w:p w14:paraId="1D76A42E" w14:textId="77777777" w:rsidR="00F272C1" w:rsidRPr="00F272C1" w:rsidRDefault="00F272C1" w:rsidP="00EE71B4">
            <w:pPr>
              <w:rPr>
                <w:sz w:val="18"/>
                <w:szCs w:val="18"/>
                <w:lang w:val="en-US"/>
              </w:rPr>
            </w:pPr>
          </w:p>
        </w:tc>
      </w:tr>
    </w:tbl>
    <w:p w14:paraId="48A05AB9" w14:textId="77777777" w:rsidR="00F272C1" w:rsidRDefault="00F272C1" w:rsidP="00D37774">
      <w:pPr>
        <w:rPr>
          <w:lang w:val="en-US"/>
        </w:rPr>
      </w:pPr>
    </w:p>
    <w:p w14:paraId="532C63B0" w14:textId="39B3B0B0" w:rsidR="00D37774" w:rsidRDefault="00D37774" w:rsidP="00D37774">
      <w:pPr>
        <w:rPr>
          <w:lang w:val="en-US"/>
        </w:rPr>
      </w:pPr>
      <w:r>
        <w:rPr>
          <w:lang w:val="en-US"/>
        </w:rPr>
        <w:t>First, we look at the NetName work sort of as identifier for each IP range. It usually start with “STARLINK-“, followed by an 4 or 5 number ID which is unique to every IP range. After that, in most cases, we have the two letter itentifie</w:t>
      </w:r>
      <w:r w:rsidR="00396844">
        <w:rPr>
          <w:lang w:val="en-US"/>
        </w:rPr>
        <w:t>r of the country for the issued range but you can also have the presence of POP (Point of Presence), XX (maybe inter-continental link) or MC (Multi Carrier). Then there is an identification code for every city in which starlink has a POP/Gateway</w:t>
      </w:r>
      <w:r w:rsidR="00696A47">
        <w:rPr>
          <w:lang w:val="en-US"/>
        </w:rPr>
        <w:t>, f</w:t>
      </w:r>
      <w:r w:rsidR="00396844">
        <w:rPr>
          <w:lang w:val="en-US"/>
        </w:rPr>
        <w:t>or example London becomes LNDNGBR, New York NWYYNYX,… Here are few examples to understand various types of NetName :</w:t>
      </w:r>
    </w:p>
    <w:p w14:paraId="6140EFA3" w14:textId="746AC4EE" w:rsidR="00396844" w:rsidRDefault="00396844" w:rsidP="00396844">
      <w:pPr>
        <w:pStyle w:val="Paragraphedeliste"/>
        <w:numPr>
          <w:ilvl w:val="0"/>
          <w:numId w:val="2"/>
        </w:numPr>
        <w:rPr>
          <w:lang w:val="en-US"/>
        </w:rPr>
      </w:pPr>
      <w:r w:rsidRPr="00396844">
        <w:rPr>
          <w:lang w:val="en-US"/>
        </w:rPr>
        <w:t>STARLINK-6110-VI-ATLAGAX1-IPV4</w:t>
      </w:r>
      <w:r>
        <w:rPr>
          <w:lang w:val="en-US"/>
        </w:rPr>
        <w:t xml:space="preserve"> : Virgin Island IP address, closest to the POP of Atlanta in Georgia</w:t>
      </w:r>
    </w:p>
    <w:p w14:paraId="0FCAE2D7" w14:textId="4BDBDB62" w:rsidR="00396844" w:rsidRDefault="00396844" w:rsidP="00396844">
      <w:pPr>
        <w:pStyle w:val="Paragraphedeliste"/>
        <w:numPr>
          <w:ilvl w:val="0"/>
          <w:numId w:val="2"/>
        </w:numPr>
        <w:rPr>
          <w:lang w:val="en-US"/>
        </w:rPr>
      </w:pPr>
      <w:r w:rsidRPr="00396844">
        <w:rPr>
          <w:lang w:val="en-US"/>
        </w:rPr>
        <w:lastRenderedPageBreak/>
        <w:t>STARLINK-6735-US-DLLSTXX1-IPV6</w:t>
      </w:r>
      <w:r>
        <w:rPr>
          <w:lang w:val="en-US"/>
        </w:rPr>
        <w:t>: Dallas, Texas, USA in IPv6</w:t>
      </w:r>
    </w:p>
    <w:p w14:paraId="680A393C" w14:textId="4663CD02" w:rsidR="00396844" w:rsidRDefault="00396844" w:rsidP="00396844">
      <w:pPr>
        <w:pStyle w:val="Paragraphedeliste"/>
        <w:numPr>
          <w:ilvl w:val="0"/>
          <w:numId w:val="2"/>
        </w:numPr>
        <w:rPr>
          <w:lang w:val="en-US"/>
        </w:rPr>
      </w:pPr>
      <w:r w:rsidRPr="00396844">
        <w:rPr>
          <w:lang w:val="en-US"/>
        </w:rPr>
        <w:t>STARLINK_10449_LGOSNGA1_IPV4</w:t>
      </w:r>
      <w:r>
        <w:rPr>
          <w:lang w:val="en-US"/>
        </w:rPr>
        <w:t xml:space="preserve"> : Lagos, Nigerie in Africa</w:t>
      </w:r>
    </w:p>
    <w:p w14:paraId="5D273424" w14:textId="5723FC04" w:rsidR="00396844" w:rsidRDefault="00396844" w:rsidP="00396844">
      <w:pPr>
        <w:pStyle w:val="Paragraphedeliste"/>
        <w:numPr>
          <w:ilvl w:val="0"/>
          <w:numId w:val="2"/>
        </w:numPr>
        <w:rPr>
          <w:lang w:val="en-US"/>
        </w:rPr>
      </w:pPr>
      <w:r w:rsidRPr="00396844">
        <w:rPr>
          <w:lang w:val="en-US"/>
        </w:rPr>
        <w:t>STARLINK-8544-XX-TKYOJPN1-IPV4</w:t>
      </w:r>
      <w:r>
        <w:rPr>
          <w:lang w:val="en-US"/>
        </w:rPr>
        <w:t xml:space="preserve"> : Tokyo, Japan in Asia</w:t>
      </w:r>
    </w:p>
    <w:p w14:paraId="1A880451" w14:textId="1A0F63F0" w:rsidR="00396844" w:rsidRDefault="00396844" w:rsidP="00396844">
      <w:pPr>
        <w:rPr>
          <w:lang w:val="en-US"/>
        </w:rPr>
      </w:pPr>
      <w:r>
        <w:rPr>
          <w:lang w:val="en-US"/>
        </w:rPr>
        <w:t xml:space="preserve">Second we added the address range such as indicated into the whois record, that is, using the “/” IPv4/v6 </w:t>
      </w:r>
      <w:r w:rsidR="00F50A1E">
        <w:rPr>
          <w:lang w:val="en-US"/>
        </w:rPr>
        <w:t>present in the record.</w:t>
      </w:r>
    </w:p>
    <w:p w14:paraId="7EB1FB49" w14:textId="0DFE966D" w:rsidR="00696A47" w:rsidRDefault="00F50A1E" w:rsidP="00396844">
      <w:pPr>
        <w:rPr>
          <w:lang w:val="en-US"/>
        </w:rPr>
      </w:pPr>
      <w:r>
        <w:rPr>
          <w:lang w:val="en-US"/>
        </w:rPr>
        <w:t>Third, we were able to fill the City/Country/Continent column. The city was indicated in two way, either from the NetName (such as LNDN for London), or from the map in whois.ipip.net that indicate a somewhat precise location for certain IP range. The Continent was derived from the country as this is easy to guess. Record without city means that we were not sur of which country it was based at by just have the country and no indication on the map.</w:t>
      </w:r>
      <w:r w:rsidR="00F7125A">
        <w:rPr>
          <w:lang w:val="en-US"/>
        </w:rPr>
        <w:t xml:space="preserve"> If the country code was set to XX, then the country wasn’t filled. If the NetName had MC or POP instead of the country code, </w:t>
      </w:r>
      <w:r w:rsidR="00C12EC4">
        <w:rPr>
          <w:lang w:val="en-US"/>
        </w:rPr>
        <w:t>the continent wasn’t set but the country was set to the one present in the whois record.</w:t>
      </w:r>
      <w:r w:rsidR="00696A47">
        <w:rPr>
          <w:lang w:val="en-US"/>
        </w:rPr>
        <w:t xml:space="preserve"> </w:t>
      </w:r>
    </w:p>
    <w:p w14:paraId="60D38C14" w14:textId="52E74F7F" w:rsidR="00696A47" w:rsidRDefault="00696A47" w:rsidP="00396844">
      <w:pPr>
        <w:rPr>
          <w:lang w:val="en-US"/>
        </w:rPr>
      </w:pPr>
      <w:r>
        <w:rPr>
          <w:lang w:val="en-US"/>
        </w:rPr>
        <w:t>To made it more clear, we’ve classify (colored) entries in the table based on their NetNames (and other field</w:t>
      </w:r>
      <w:r w:rsidR="006C3630">
        <w:rPr>
          <w:lang w:val="en-US"/>
        </w:rPr>
        <w:t>s</w:t>
      </w:r>
      <w:r>
        <w:rPr>
          <w:lang w:val="en-US"/>
        </w:rPr>
        <w:t>) property. Here is the classification that can be seen in the table :</w:t>
      </w:r>
    </w:p>
    <w:p w14:paraId="39063AB3" w14:textId="4948BFCF" w:rsidR="00696A47" w:rsidRDefault="00696A47" w:rsidP="00696A47">
      <w:pPr>
        <w:pStyle w:val="Paragraphedeliste"/>
        <w:numPr>
          <w:ilvl w:val="0"/>
          <w:numId w:val="3"/>
        </w:numPr>
        <w:rPr>
          <w:lang w:val="en-US"/>
        </w:rPr>
      </w:pPr>
      <w:r>
        <w:rPr>
          <w:lang w:val="en-US"/>
        </w:rPr>
        <w:t>Green :</w:t>
      </w:r>
      <w:r w:rsidR="006C3630">
        <w:rPr>
          <w:lang w:val="en-US"/>
        </w:rPr>
        <w:t xml:space="preserve"> These are for the direct range of the PoP</w:t>
      </w:r>
    </w:p>
    <w:p w14:paraId="6D8D711C" w14:textId="01AF31C7" w:rsidR="00696A47" w:rsidRDefault="00696A47" w:rsidP="00696A47">
      <w:pPr>
        <w:pStyle w:val="Paragraphedeliste"/>
        <w:numPr>
          <w:ilvl w:val="0"/>
          <w:numId w:val="3"/>
        </w:numPr>
        <w:rPr>
          <w:lang w:val="en-US"/>
        </w:rPr>
      </w:pPr>
      <w:r>
        <w:rPr>
          <w:lang w:val="en-US"/>
        </w:rPr>
        <w:t>Blue</w:t>
      </w:r>
      <w:r w:rsidR="006C3630">
        <w:rPr>
          <w:lang w:val="en-US"/>
        </w:rPr>
        <w:t xml:space="preserve"> : These are range that have been assigned to another geographical area, while still having their closest PoP in NetNames</w:t>
      </w:r>
    </w:p>
    <w:p w14:paraId="57D23B54" w14:textId="5518A1F3" w:rsidR="00696A47" w:rsidRDefault="00696A47" w:rsidP="00696A47">
      <w:pPr>
        <w:pStyle w:val="Paragraphedeliste"/>
        <w:numPr>
          <w:ilvl w:val="0"/>
          <w:numId w:val="3"/>
        </w:numPr>
        <w:rPr>
          <w:lang w:val="en-US"/>
        </w:rPr>
      </w:pPr>
      <w:r>
        <w:rPr>
          <w:lang w:val="en-US"/>
        </w:rPr>
        <w:t>Yellow</w:t>
      </w:r>
      <w:r w:rsidR="006C3630">
        <w:rPr>
          <w:lang w:val="en-US"/>
        </w:rPr>
        <w:t xml:space="preserve"> : These are for the range having “XX” set as country</w:t>
      </w:r>
    </w:p>
    <w:p w14:paraId="38EB3511" w14:textId="78C0F540" w:rsidR="00696A47" w:rsidRDefault="00696A47" w:rsidP="00696A47">
      <w:pPr>
        <w:pStyle w:val="Paragraphedeliste"/>
        <w:numPr>
          <w:ilvl w:val="0"/>
          <w:numId w:val="3"/>
        </w:numPr>
        <w:rPr>
          <w:lang w:val="en-US"/>
        </w:rPr>
      </w:pPr>
      <w:r>
        <w:rPr>
          <w:lang w:val="en-US"/>
        </w:rPr>
        <w:t>Orange</w:t>
      </w:r>
      <w:r w:rsidR="006C3630">
        <w:rPr>
          <w:lang w:val="en-US"/>
        </w:rPr>
        <w:t xml:space="preserve"> : </w:t>
      </w:r>
      <w:r w:rsidR="006C3630">
        <w:rPr>
          <w:lang w:val="en-US"/>
        </w:rPr>
        <w:t>These are for the range distributed by the PoP around his geographical area.</w:t>
      </w:r>
    </w:p>
    <w:p w14:paraId="3AD0B695" w14:textId="7C5C9AA0" w:rsidR="00696A47" w:rsidRPr="00696A47" w:rsidRDefault="00696A47" w:rsidP="00696A47">
      <w:pPr>
        <w:pStyle w:val="Paragraphedeliste"/>
        <w:numPr>
          <w:ilvl w:val="0"/>
          <w:numId w:val="3"/>
        </w:numPr>
        <w:rPr>
          <w:lang w:val="en-US"/>
        </w:rPr>
      </w:pPr>
      <w:r>
        <w:rPr>
          <w:lang w:val="en-US"/>
        </w:rPr>
        <w:t>Pink</w:t>
      </w:r>
      <w:r w:rsidR="006C3630">
        <w:rPr>
          <w:lang w:val="en-US"/>
        </w:rPr>
        <w:t xml:space="preserve"> : These are for the range having the Multi-Carrier tag in their NetNames</w:t>
      </w:r>
    </w:p>
    <w:p w14:paraId="200F5004" w14:textId="6084315B" w:rsidR="006C3630" w:rsidRDefault="006C3630" w:rsidP="00396844">
      <w:pPr>
        <w:rPr>
          <w:lang w:val="en-US"/>
        </w:rPr>
      </w:pPr>
      <w:r>
        <w:rPr>
          <w:lang w:val="en-US"/>
        </w:rPr>
        <w:t xml:space="preserve">An example </w:t>
      </w:r>
      <w:r>
        <w:rPr>
          <w:lang w:val="en-US"/>
        </w:rPr>
        <w:t>co</w:t>
      </w:r>
      <w:r>
        <w:rPr>
          <w:lang w:val="en-US"/>
        </w:rPr>
        <w:t xml:space="preserve">uld be the Belgian case, </w:t>
      </w:r>
      <w:r w:rsidRPr="00F50A1E">
        <w:rPr>
          <w:lang w:val="en-US"/>
        </w:rPr>
        <w:t>169.155.240.0</w:t>
      </w:r>
      <w:r>
        <w:rPr>
          <w:lang w:val="en-US"/>
        </w:rPr>
        <w:t>/23</w:t>
      </w:r>
      <w:r>
        <w:rPr>
          <w:lang w:val="en-US"/>
        </w:rPr>
        <w:t xml:space="preserve"> is </w:t>
      </w:r>
      <w:r>
        <w:rPr>
          <w:lang w:val="en-US"/>
        </w:rPr>
        <w:t>the</w:t>
      </w:r>
      <w:r>
        <w:rPr>
          <w:lang w:val="en-US"/>
        </w:rPr>
        <w:t xml:space="preserve"> IP with </w:t>
      </w:r>
      <w:r>
        <w:rPr>
          <w:lang w:val="en-US"/>
        </w:rPr>
        <w:t>a</w:t>
      </w:r>
      <w:r>
        <w:rPr>
          <w:lang w:val="en-US"/>
        </w:rPr>
        <w:t xml:space="preserve"> </w:t>
      </w:r>
      <w:r>
        <w:rPr>
          <w:lang w:val="en-US"/>
        </w:rPr>
        <w:t>NetN</w:t>
      </w:r>
      <w:r>
        <w:rPr>
          <w:lang w:val="en-US"/>
        </w:rPr>
        <w:t>ame</w:t>
      </w:r>
      <w:r>
        <w:rPr>
          <w:lang w:val="en-US"/>
        </w:rPr>
        <w:t xml:space="preserve"> corresponding to</w:t>
      </w:r>
      <w:r>
        <w:rPr>
          <w:lang w:val="en-US"/>
        </w:rPr>
        <w:t xml:space="preserve"> “</w:t>
      </w:r>
      <w:r w:rsidRPr="00F50A1E">
        <w:rPr>
          <w:lang w:val="en-US"/>
        </w:rPr>
        <w:t>STARLINK_10811_FRNTDEU1_IPV4</w:t>
      </w:r>
      <w:r>
        <w:rPr>
          <w:lang w:val="en-US"/>
        </w:rPr>
        <w:t>”</w:t>
      </w:r>
      <w:r>
        <w:rPr>
          <w:lang w:val="en-US"/>
        </w:rPr>
        <w:t xml:space="preserve">. It could be guessed that it belongs to the PoP in Frankfurt, however </w:t>
      </w:r>
      <w:r>
        <w:rPr>
          <w:lang w:val="en-US"/>
        </w:rPr>
        <w:t>in</w:t>
      </w:r>
      <w:r>
        <w:rPr>
          <w:lang w:val="en-US"/>
        </w:rPr>
        <w:t xml:space="preserve"> the</w:t>
      </w:r>
      <w:r>
        <w:rPr>
          <w:lang w:val="en-US"/>
        </w:rPr>
        <w:t xml:space="preserve"> whois</w:t>
      </w:r>
      <w:r>
        <w:rPr>
          <w:lang w:val="en-US"/>
        </w:rPr>
        <w:t xml:space="preserve"> the country is</w:t>
      </w:r>
      <w:r>
        <w:rPr>
          <w:lang w:val="en-US"/>
        </w:rPr>
        <w:t xml:space="preserve"> set as “BE”</w:t>
      </w:r>
      <w:r>
        <w:rPr>
          <w:lang w:val="en-US"/>
        </w:rPr>
        <w:t xml:space="preserve"> (for Belgium)</w:t>
      </w:r>
      <w:r>
        <w:rPr>
          <w:lang w:val="en-US"/>
        </w:rPr>
        <w:t xml:space="preserve"> and </w:t>
      </w:r>
      <w:r>
        <w:rPr>
          <w:lang w:val="en-US"/>
        </w:rPr>
        <w:t>if we take a look at the</w:t>
      </w:r>
      <w:r>
        <w:rPr>
          <w:lang w:val="en-US"/>
        </w:rPr>
        <w:t xml:space="preserve"> location on the map</w:t>
      </w:r>
      <w:r>
        <w:rPr>
          <w:lang w:val="en-US"/>
        </w:rPr>
        <w:t xml:space="preserve">, the range belongs to </w:t>
      </w:r>
      <w:r>
        <w:rPr>
          <w:lang w:val="en-US"/>
        </w:rPr>
        <w:t xml:space="preserve">Brussel. </w:t>
      </w:r>
      <w:r w:rsidR="00082D01">
        <w:rPr>
          <w:lang w:val="en-US"/>
        </w:rPr>
        <w:t xml:space="preserve">We can then guess that </w:t>
      </w:r>
    </w:p>
    <w:p w14:paraId="7737ECDD" w14:textId="7ADD8A4B" w:rsidR="00F50A1E" w:rsidRDefault="00F7125A" w:rsidP="00396844">
      <w:pPr>
        <w:rPr>
          <w:lang w:val="en-US"/>
        </w:rPr>
      </w:pPr>
      <w:r>
        <w:rPr>
          <w:lang w:val="en-US"/>
        </w:rPr>
        <w:t xml:space="preserve">The range </w:t>
      </w:r>
      <w:r w:rsidR="006C3630">
        <w:rPr>
          <w:lang w:val="en-US"/>
        </w:rPr>
        <w:t xml:space="preserve">utility content hasn’t been set yet, but will be used in the future for noting comment on certain range and what could be their specific purpose if they have one. </w:t>
      </w:r>
    </w:p>
    <w:p w14:paraId="3D4904C6" w14:textId="26F533D6" w:rsidR="00F7125A" w:rsidRDefault="00F7125A" w:rsidP="00396844">
      <w:pPr>
        <w:rPr>
          <w:lang w:val="en-US"/>
        </w:rPr>
      </w:pPr>
      <w:r>
        <w:rPr>
          <w:lang w:val="en-US"/>
        </w:rPr>
        <w:t>This process of analysing the record was repeated for every range as certain case are verry special. IPv6 was also model, even thought it contains way less range, since range are much bigger themselves. Some of the range have not been added since the whois record didn’t hold any relevent information that could help at the identification of a range.</w:t>
      </w:r>
    </w:p>
    <w:p w14:paraId="1968E718" w14:textId="6F4A879A" w:rsidR="00F7125A" w:rsidRPr="00D07001" w:rsidRDefault="00F7125A" w:rsidP="00F7125A">
      <w:pPr>
        <w:pStyle w:val="Titre2"/>
        <w:rPr>
          <w:lang w:val="en-US"/>
        </w:rPr>
      </w:pPr>
      <w:r w:rsidRPr="00D07001">
        <w:rPr>
          <w:lang w:val="en-US"/>
        </w:rPr>
        <w:t>Future improvement</w:t>
      </w:r>
    </w:p>
    <w:p w14:paraId="1941163C" w14:textId="7D728A19" w:rsidR="00F7125A" w:rsidRDefault="00C12EC4" w:rsidP="00F7125A">
      <w:pPr>
        <w:rPr>
          <w:lang w:val="en-US"/>
        </w:rPr>
      </w:pPr>
      <w:r w:rsidRPr="00C12EC4">
        <w:rPr>
          <w:lang w:val="en-US"/>
        </w:rPr>
        <w:t>An improvement to this t</w:t>
      </w:r>
      <w:r>
        <w:rPr>
          <w:lang w:val="en-US"/>
        </w:rPr>
        <w:t xml:space="preserve">able could be to fill every column, but that would require additional information on every range as well as information obout the utility of every range. That is expected to come as I move forward in my research. </w:t>
      </w:r>
    </w:p>
    <w:p w14:paraId="2E28E2EF" w14:textId="065A5B47" w:rsidR="00C12EC4" w:rsidRDefault="00C12EC4" w:rsidP="00F7125A">
      <w:pPr>
        <w:rPr>
          <w:lang w:val="en-US"/>
        </w:rPr>
      </w:pPr>
      <w:r>
        <w:rPr>
          <w:lang w:val="en-US"/>
        </w:rPr>
        <w:t xml:space="preserve">It is also possible (case seen for IPv6 address in Australia) that some range are not present in the original sources, that will be added as time goes on and as I make more discovery. </w:t>
      </w:r>
    </w:p>
    <w:p w14:paraId="536C6478" w14:textId="70CC19D0" w:rsidR="00C12EC4" w:rsidRPr="00C12EC4" w:rsidRDefault="00C12EC4" w:rsidP="00F7125A">
      <w:pPr>
        <w:rPr>
          <w:lang w:val="en-US"/>
        </w:rPr>
      </w:pPr>
      <w:r>
        <w:rPr>
          <w:lang w:val="en-US"/>
        </w:rPr>
        <w:t>The expected output is to have a comprehensive table that indicate the location, utility and NetName for a specific IP range.</w:t>
      </w:r>
    </w:p>
    <w:p w14:paraId="1CA50036" w14:textId="77777777" w:rsidR="00F50A1E" w:rsidRPr="00C12EC4" w:rsidRDefault="00F50A1E" w:rsidP="00396844">
      <w:pPr>
        <w:rPr>
          <w:lang w:val="en-US"/>
        </w:rPr>
      </w:pPr>
    </w:p>
    <w:p w14:paraId="53983419" w14:textId="77777777" w:rsidR="009365CB" w:rsidRPr="00C12EC4" w:rsidRDefault="009365CB" w:rsidP="005A2DD3">
      <w:pPr>
        <w:rPr>
          <w:lang w:val="en-US"/>
        </w:rPr>
      </w:pPr>
    </w:p>
    <w:sectPr w:rsidR="009365CB" w:rsidRPr="00C12E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4FF"/>
    <w:multiLevelType w:val="hybridMultilevel"/>
    <w:tmpl w:val="B9E624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247F62"/>
    <w:multiLevelType w:val="hybridMultilevel"/>
    <w:tmpl w:val="5792F2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42E1FBA"/>
    <w:multiLevelType w:val="hybridMultilevel"/>
    <w:tmpl w:val="B0A891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134784947">
    <w:abstractNumId w:val="0"/>
  </w:num>
  <w:num w:numId="2" w16cid:durableId="1861046938">
    <w:abstractNumId w:val="2"/>
  </w:num>
  <w:num w:numId="3" w16cid:durableId="1759595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A8"/>
    <w:rsid w:val="00074611"/>
    <w:rsid w:val="00082D01"/>
    <w:rsid w:val="00370BA8"/>
    <w:rsid w:val="00396844"/>
    <w:rsid w:val="00404040"/>
    <w:rsid w:val="005A2DD3"/>
    <w:rsid w:val="00696A47"/>
    <w:rsid w:val="006C3630"/>
    <w:rsid w:val="009365CB"/>
    <w:rsid w:val="00BB422A"/>
    <w:rsid w:val="00C12EC4"/>
    <w:rsid w:val="00D07001"/>
    <w:rsid w:val="00D37774"/>
    <w:rsid w:val="00E824E4"/>
    <w:rsid w:val="00F272C1"/>
    <w:rsid w:val="00F50A1E"/>
    <w:rsid w:val="00F7125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83AD"/>
  <w15:chartTrackingRefBased/>
  <w15:docId w15:val="{D8E7E389-7912-4E59-B978-137FC90B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5CB"/>
    <w:pPr>
      <w:jc w:val="both"/>
    </w:pPr>
    <w:rPr>
      <w:noProof/>
    </w:rPr>
  </w:style>
  <w:style w:type="paragraph" w:styleId="Titre1">
    <w:name w:val="heading 1"/>
    <w:basedOn w:val="Normal"/>
    <w:next w:val="Normal"/>
    <w:link w:val="Titre1Car"/>
    <w:uiPriority w:val="9"/>
    <w:qFormat/>
    <w:rsid w:val="00370BA8"/>
    <w:pPr>
      <w:keepNext/>
      <w:keepLines/>
      <w:pBdr>
        <w:bottom w:val="single" w:sz="4" w:space="1" w:color="auto"/>
      </w:pBdr>
      <w:spacing w:before="240" w:after="0"/>
      <w:jc w:val="center"/>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370B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0BA8"/>
    <w:rPr>
      <w:rFonts w:asciiTheme="majorHAnsi" w:eastAsiaTheme="majorEastAsia" w:hAnsiTheme="majorHAnsi" w:cstheme="majorBidi"/>
      <w:b/>
      <w:noProof/>
      <w:color w:val="2F5496" w:themeColor="accent1" w:themeShade="BF"/>
      <w:sz w:val="32"/>
      <w:szCs w:val="32"/>
    </w:rPr>
  </w:style>
  <w:style w:type="character" w:customStyle="1" w:styleId="Titre2Car">
    <w:name w:val="Titre 2 Car"/>
    <w:basedOn w:val="Policepardfaut"/>
    <w:link w:val="Titre2"/>
    <w:uiPriority w:val="9"/>
    <w:rsid w:val="00370BA8"/>
    <w:rPr>
      <w:rFonts w:asciiTheme="majorHAnsi" w:eastAsiaTheme="majorEastAsia" w:hAnsiTheme="majorHAnsi" w:cstheme="majorBidi"/>
      <w:noProof/>
      <w:color w:val="2F5496" w:themeColor="accent1" w:themeShade="BF"/>
      <w:sz w:val="26"/>
      <w:szCs w:val="26"/>
    </w:rPr>
  </w:style>
  <w:style w:type="character" w:styleId="Lienhypertexte">
    <w:name w:val="Hyperlink"/>
    <w:basedOn w:val="Policepardfaut"/>
    <w:uiPriority w:val="99"/>
    <w:unhideWhenUsed/>
    <w:rsid w:val="009365CB"/>
    <w:rPr>
      <w:color w:val="0563C1" w:themeColor="hyperlink"/>
      <w:u w:val="single"/>
    </w:rPr>
  </w:style>
  <w:style w:type="character" w:styleId="Mentionnonrsolue">
    <w:name w:val="Unresolved Mention"/>
    <w:basedOn w:val="Policepardfaut"/>
    <w:uiPriority w:val="99"/>
    <w:semiHidden/>
    <w:unhideWhenUsed/>
    <w:rsid w:val="009365CB"/>
    <w:rPr>
      <w:color w:val="605E5C"/>
      <w:shd w:val="clear" w:color="auto" w:fill="E1DFDD"/>
    </w:rPr>
  </w:style>
  <w:style w:type="paragraph" w:styleId="Paragraphedeliste">
    <w:name w:val="List Paragraph"/>
    <w:basedOn w:val="Normal"/>
    <w:uiPriority w:val="34"/>
    <w:qFormat/>
    <w:rsid w:val="009365CB"/>
    <w:pPr>
      <w:ind w:left="720"/>
      <w:contextualSpacing/>
    </w:pPr>
  </w:style>
  <w:style w:type="table" w:styleId="Grilledutableau">
    <w:name w:val="Table Grid"/>
    <w:basedOn w:val="TableauNormal"/>
    <w:uiPriority w:val="39"/>
    <w:rsid w:val="00F27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074376">
      <w:bodyDiv w:val="1"/>
      <w:marLeft w:val="0"/>
      <w:marRight w:val="0"/>
      <w:marTop w:val="0"/>
      <w:marBottom w:val="0"/>
      <w:divBdr>
        <w:top w:val="none" w:sz="0" w:space="0" w:color="auto"/>
        <w:left w:val="none" w:sz="0" w:space="0" w:color="auto"/>
        <w:bottom w:val="none" w:sz="0" w:space="0" w:color="auto"/>
        <w:right w:val="none" w:sz="0" w:space="0" w:color="auto"/>
      </w:divBdr>
    </w:div>
    <w:div w:id="1053042978">
      <w:bodyDiv w:val="1"/>
      <w:marLeft w:val="0"/>
      <w:marRight w:val="0"/>
      <w:marTop w:val="0"/>
      <w:marBottom w:val="0"/>
      <w:divBdr>
        <w:top w:val="none" w:sz="0" w:space="0" w:color="auto"/>
        <w:left w:val="none" w:sz="0" w:space="0" w:color="auto"/>
        <w:bottom w:val="none" w:sz="0" w:space="0" w:color="auto"/>
        <w:right w:val="none" w:sz="0" w:space="0" w:color="auto"/>
      </w:divBdr>
    </w:div>
    <w:div w:id="1318916441">
      <w:bodyDiv w:val="1"/>
      <w:marLeft w:val="0"/>
      <w:marRight w:val="0"/>
      <w:marTop w:val="0"/>
      <w:marBottom w:val="0"/>
      <w:divBdr>
        <w:top w:val="none" w:sz="0" w:space="0" w:color="auto"/>
        <w:left w:val="none" w:sz="0" w:space="0" w:color="auto"/>
        <w:bottom w:val="none" w:sz="0" w:space="0" w:color="auto"/>
        <w:right w:val="none" w:sz="0" w:space="0" w:color="auto"/>
      </w:divBdr>
    </w:div>
    <w:div w:id="1637295224">
      <w:bodyDiv w:val="1"/>
      <w:marLeft w:val="0"/>
      <w:marRight w:val="0"/>
      <w:marTop w:val="0"/>
      <w:marBottom w:val="0"/>
      <w:divBdr>
        <w:top w:val="none" w:sz="0" w:space="0" w:color="auto"/>
        <w:left w:val="none" w:sz="0" w:space="0" w:color="auto"/>
        <w:bottom w:val="none" w:sz="0" w:space="0" w:color="auto"/>
        <w:right w:val="none" w:sz="0" w:space="0" w:color="auto"/>
      </w:divBdr>
    </w:div>
    <w:div w:id="1724256250">
      <w:bodyDiv w:val="1"/>
      <w:marLeft w:val="0"/>
      <w:marRight w:val="0"/>
      <w:marTop w:val="0"/>
      <w:marBottom w:val="0"/>
      <w:divBdr>
        <w:top w:val="none" w:sz="0" w:space="0" w:color="auto"/>
        <w:left w:val="none" w:sz="0" w:space="0" w:color="auto"/>
        <w:bottom w:val="none" w:sz="0" w:space="0" w:color="auto"/>
        <w:right w:val="none" w:sz="0" w:space="0" w:color="auto"/>
      </w:divBdr>
    </w:div>
    <w:div w:id="19236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pinfo.io/AS145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ois.ipip.net/AS14593" TargetMode="External"/><Relationship Id="rId5" Type="http://schemas.openxmlformats.org/officeDocument/2006/relationships/hyperlink" Target="https://whois.arin.net/rest/asn/AS1459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3616</TotalTime>
  <Pages>2</Pages>
  <Words>866</Words>
  <Characters>4763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cp:revision>
  <cp:lastPrinted>2023-01-21T11:36:00Z</cp:lastPrinted>
  <dcterms:created xsi:type="dcterms:W3CDTF">2023-01-20T11:57:00Z</dcterms:created>
  <dcterms:modified xsi:type="dcterms:W3CDTF">2023-01-29T13:18:00Z</dcterms:modified>
</cp:coreProperties>
</file>