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3A5F"/>
          <w:sz w:val="46"/>
        </w:rPr>
        <w:t>Operational Excellence Report — CY2026</w:t>
      </w:r>
    </w:p>
    <w:p>
      <w:pPr>
        <w:spacing w:after="20" w:line="240" w:lineRule="auto"/>
      </w:pPr>
      <w:r>
        <w:rPr>
          <w:b/>
          <w:i w:val="0"/>
          <w:sz w:val="20"/>
        </w:rPr>
        <w:t>Reporting period:</w:t>
      </w:r>
      <w:r>
        <w:rPr>
          <w:b w:val="0"/>
          <w:i w:val="0"/>
          <w:color w:val="5A6372"/>
          <w:sz w:val="20"/>
        </w:rPr>
        <w:t xml:space="preserve"> 1 January 2026 – 31 August 2026 (8 months)</w:t>
      </w:r>
    </w:p>
    <w:p>
      <w:pPr>
        <w:spacing w:after="20" w:line="240" w:lineRule="auto"/>
      </w:pPr>
      <w:r>
        <w:rPr>
          <w:b/>
          <w:i w:val="0"/>
          <w:sz w:val="20"/>
        </w:rPr>
        <w:t>Source:</w:t>
      </w:r>
      <w:r>
        <w:rPr>
          <w:b w:val="0"/>
          <w:i w:val="0"/>
          <w:color w:val="5A6372"/>
          <w:sz w:val="20"/>
        </w:rPr>
        <w:t xml:space="preserve"> IBX Salesforce </w:t>
      </w:r>
      <w:r>
        <w:rPr>
          <w:b/>
          <w:i w:val="0"/>
          <w:sz w:val="20"/>
        </w:rPr>
        <w:t>production</w:t>
      </w:r>
      <w:r>
        <w:rPr>
          <w:b w:val="0"/>
          <w:i w:val="0"/>
          <w:color w:val="5A6372"/>
          <w:sz w:val="20"/>
        </w:rPr>
        <w:t xml:space="preserve"> org, extracted 31 August 2026</w:t>
      </w:r>
    </w:p>
    <w:p>
      <w:pPr>
        <w:spacing w:after="20" w:line="240" w:lineRule="auto"/>
      </w:pPr>
      <w:r>
        <w:rPr>
          <w:b/>
          <w:i w:val="0"/>
          <w:sz w:val="20"/>
        </w:rPr>
        <w:t>Scope:</w:t>
      </w:r>
      <w:r>
        <w:rPr>
          <w:b w:val="0"/>
          <w:i w:val="0"/>
          <w:color w:val="5A6372"/>
          <w:sz w:val="20"/>
        </w:rPr>
        <w:t xml:space="preserve"> Provider Data Management (PDM) and Credentialing request throughput, plus administrative batch operations</w:t>
      </w:r>
    </w:p>
    <w:p>
      <w:pPr>
        <w:spacing w:after="20" w:line="240" w:lineRule="auto"/>
      </w:pPr>
      <w:r>
        <w:rPr>
          <w:b/>
          <w:i w:val="0"/>
          <w:sz w:val="20"/>
        </w:rPr>
        <w:t>Prepared for:</w:t>
      </w:r>
      <w:r>
        <w:rPr>
          <w:b w:val="0"/>
          <w:i w:val="0"/>
          <w:color w:val="5A6372"/>
          <w:sz w:val="20"/>
        </w:rPr>
        <w:t xml:space="preserve"> Business stakeholders — PDM and Credentialing leadership</w:t>
      </w:r>
    </w:p>
    <w:p>
      <w:pPr>
        <w:spacing w:before="120" w:after="200"/>
        <w:ind w:left="259" w:right="144"/>
        <w:pBdr>
          <w:left w:val="single" w:sz="18" w:space="8" w:color="1F3A5F"/>
        </w:pBdr>
        <w:shd w:val="clear" w:fill="F2F4F7"/>
      </w:pPr>
      <w:r>
        <w:rPr>
          <w:b/>
          <w:i w:val="0"/>
          <w:sz w:val="19"/>
        </w:rPr>
        <w:t>Method note.</w:t>
      </w:r>
      <w:r>
        <w:rPr>
          <w:b w:val="0"/>
          <w:i w:val="0"/>
          <w:sz w:val="19"/>
        </w:rPr>
        <w:t xml:space="preserve"> A </w:t>
      </w:r>
      <w:r>
        <w:rPr>
          <w:b w:val="0"/>
          <w:i/>
          <w:sz w:val="19"/>
        </w:rPr>
        <w:t>request</w:t>
      </w:r>
      <w:r>
        <w:rPr>
          <w:b w:val="0"/>
          <w:i w:val="0"/>
          <w:sz w:val="19"/>
        </w:rPr>
        <w:t xml:space="preserve"> is one Case Manager record (</w:t>
      </w:r>
      <w:r>
        <w:rPr>
          <w:rFonts w:ascii="Consolas" w:hAnsi="Consolas"/>
          <w:b w:val="0"/>
          <w:i w:val="0"/>
          <w:sz w:val="17"/>
        </w:rPr>
        <w:t>IndividualApplication</w:t>
      </w:r>
      <w:r>
        <w:rPr>
          <w:b w:val="0"/>
          <w:i w:val="0"/>
          <w:sz w:val="19"/>
        </w:rPr>
        <w:t xml:space="preserve">) — the header a specialist works. A </w:t>
      </w:r>
      <w:r>
        <w:rPr>
          <w:b w:val="0"/>
          <w:i/>
          <w:sz w:val="19"/>
        </w:rPr>
        <w:t>case</w:t>
      </w:r>
      <w:r>
        <w:rPr>
          <w:b w:val="0"/>
          <w:i w:val="0"/>
          <w:sz w:val="19"/>
        </w:rPr>
        <w:t xml:space="preserve"> is one work item within that request; a single request generates between 1 and 4 cases depending on type. Both are reported, because request counts alone understate Credentialing's workload by roughly half. Full extraction method, queries and data caveats are in </w:t>
      </w:r>
      <w:r>
        <w:rPr>
          <w:rFonts w:ascii="Consolas" w:hAnsi="Consolas"/>
          <w:b w:val="0"/>
          <w:i w:val="0"/>
          <w:sz w:val="17"/>
        </w:rPr>
        <w:t>requirements/SOQL/2026-08-31_OperationalExcellence_2026_Report.md</w:t>
      </w:r>
      <w:r>
        <w:rPr>
          <w:b w:val="0"/>
          <w:i w:val="0"/>
          <w:sz w:val="19"/>
        </w:rPr>
        <w:t>.</w:t>
      </w:r>
    </w:p>
    <w:p>
      <w:pPr>
        <w:spacing w:before="120" w:after="200"/>
        <w:pBdr>
          <w:bottom w:val="single" w:sz="6" w:space="1" w:color="C8CED6"/>
        </w:pBdr>
      </w:pPr>
    </w:p>
    <w:p>
      <w:pPr>
        <w:pStyle w:val="Heading1"/>
      </w:pPr>
      <w:r>
        <w:t>1. Executive summary</w:t>
      </w:r>
    </w:p>
    <w:p>
      <w:r>
        <w:rPr>
          <w:b w:val="0"/>
          <w:i w:val="0"/>
        </w:rPr>
        <w:t xml:space="preserve">Two units are reported and must not be conflated. A </w:t>
      </w:r>
      <w:r>
        <w:rPr>
          <w:b/>
          <w:i w:val="0"/>
        </w:rPr>
        <w:t>request</w:t>
      </w:r>
      <w:r>
        <w:rPr>
          <w:b w:val="0"/>
          <w:i w:val="0"/>
        </w:rPr>
        <w:t xml:space="preserve"> is one </w:t>
      </w:r>
      <w:r>
        <w:rPr>
          <w:rFonts w:ascii="Consolas" w:hAnsi="Consolas"/>
          <w:b w:val="0"/>
          <w:i w:val="0"/>
          <w:sz w:val="19"/>
        </w:rPr>
        <w:t>IndividualApplication</w:t>
      </w:r>
      <w:r>
        <w:rPr>
          <w:b w:val="0"/>
          <w:i w:val="0"/>
        </w:rPr>
        <w:t xml:space="preserve"> (the "Case Manager"). A </w:t>
      </w:r>
      <w:r>
        <w:rPr>
          <w:b/>
          <w:i w:val="0"/>
        </w:rPr>
        <w:t>work item</w:t>
      </w:r>
      <w:r>
        <w:rPr>
          <w:b w:val="0"/>
          <w:i w:val="0"/>
        </w:rPr>
        <w:t xml:space="preserve"> is one </w:t>
      </w:r>
      <w:r>
        <w:rPr>
          <w:rFonts w:ascii="Consolas" w:hAnsi="Consolas"/>
          <w:b w:val="0"/>
          <w:i w:val="0"/>
          <w:sz w:val="19"/>
        </w:rPr>
        <w:t>Case</w:t>
      </w:r>
      <w:r>
        <w:rPr>
          <w:b w:val="0"/>
          <w:i w:val="0"/>
        </w:rPr>
        <w:t xml:space="preserve"> inside it. Every figure below is labelled with its unit.</w:t>
      </w:r>
    </w:p>
    <w:tbl>
      <w:tblPr>
        <w:tblStyle w:val="TableGrid"/>
        <w:jc w:val="center"/>
        <w:tblLook w:firstColumn="1" w:firstRow="1" w:lastColumn="0" w:lastRow="0" w:noHBand="0" w:noVBand="1" w:val="04A0"/>
        <w:tblLayout w:type="fixed"/>
        <w:tblW w:type="dxa" w:w="10079"/>
      </w:tblPr>
      <w:tblGrid>
        <w:gridCol w:w="5217"/>
        <w:gridCol w:w="1304"/>
        <w:gridCol w:w="3557"/>
      </w:tblGrid>
      <w:tr>
        <w:trPr>
          <w:tblHeader w:val="true"/>
        </w:trPr>
        <w:tc>
          <w:tcPr>
            <w:tcW w:type="dxa" w:w="5218"/>
            <w:shd w:val="clear" w:fill="1F3A5F"/>
            <w:tcMar>
              <w:top w:w="40" w:type="dxa"/>
              <w:bottom w:w="40" w:type="dxa"/>
              <w:left w:w="72" w:type="dxa"/>
              <w:right w:w="72" w:type="dxa"/>
            </w:tcMar>
          </w:tcPr>
          <w:p>
            <w:pPr>
              <w:spacing w:after="0"/>
              <w:jc w:val="left"/>
            </w:pPr>
            <w:r/>
            <w:r>
              <w:rPr>
                <w:b/>
                <w:color w:val="FFFFFF"/>
                <w:sz w:val="17"/>
              </w:rPr>
              <w:t>Measure</w:t>
            </w:r>
          </w:p>
        </w:tc>
        <w:tc>
          <w:tcPr>
            <w:tcW w:type="dxa" w:w="1304"/>
            <w:shd w:val="clear" w:fill="1F3A5F"/>
            <w:tcMar>
              <w:top w:w="40" w:type="dxa"/>
              <w:bottom w:w="40" w:type="dxa"/>
              <w:left w:w="72" w:type="dxa"/>
              <w:right w:w="72" w:type="dxa"/>
            </w:tcMar>
          </w:tcPr>
          <w:p>
            <w:pPr>
              <w:spacing w:after="0"/>
              <w:jc w:val="left"/>
            </w:pPr>
            <w:r/>
            <w:r>
              <w:rPr>
                <w:b/>
                <w:color w:val="FFFFFF"/>
                <w:sz w:val="17"/>
              </w:rPr>
              <w:t>Unit</w:t>
            </w:r>
          </w:p>
        </w:tc>
        <w:tc>
          <w:tcPr>
            <w:tcW w:type="dxa" w:w="3558"/>
            <w:shd w:val="clear" w:fill="1F3A5F"/>
            <w:tcMar>
              <w:top w:w="40" w:type="dxa"/>
              <w:bottom w:w="40" w:type="dxa"/>
              <w:left w:w="72" w:type="dxa"/>
              <w:right w:w="72" w:type="dxa"/>
            </w:tcMar>
          </w:tcPr>
          <w:p>
            <w:pPr>
              <w:spacing w:after="0"/>
              <w:jc w:val="right"/>
            </w:pPr>
            <w:r/>
            <w:r>
              <w:rPr>
                <w:b/>
                <w:color w:val="FFFFFF"/>
                <w:sz w:val="17"/>
              </w:rPr>
              <w:t>Result</w:t>
            </w:r>
          </w:p>
        </w:tc>
      </w:tr>
      <w:tr>
        <w:tc>
          <w:tcPr>
            <w:tcW w:type="dxa" w:w="5218"/>
            <w:tcMar>
              <w:top w:w="40" w:type="dxa"/>
              <w:bottom w:w="40" w:type="dxa"/>
              <w:left w:w="72" w:type="dxa"/>
              <w:right w:w="72" w:type="dxa"/>
            </w:tcMar>
          </w:tcPr>
          <w:p>
            <w:pPr>
              <w:spacing w:after="0"/>
              <w:jc w:val="left"/>
            </w:pPr>
            <w:r/>
            <w:r>
              <w:rPr>
                <w:b w:val="0"/>
                <w:i w:val="0"/>
                <w:sz w:val="17"/>
              </w:rPr>
              <w:t>Received in 2026</w:t>
            </w:r>
          </w:p>
        </w:tc>
        <w:tc>
          <w:tcPr>
            <w:tcW w:type="dxa" w:w="1304"/>
            <w:tcMar>
              <w:top w:w="40" w:type="dxa"/>
              <w:bottom w:w="40" w:type="dxa"/>
              <w:left w:w="72" w:type="dxa"/>
              <w:right w:w="72" w:type="dxa"/>
            </w:tcMar>
          </w:tcPr>
          <w:p>
            <w:pPr>
              <w:spacing w:after="0"/>
              <w:jc w:val="left"/>
            </w:pPr>
            <w:r/>
            <w:r>
              <w:rPr>
                <w:b w:val="0"/>
                <w:i w:val="0"/>
                <w:sz w:val="17"/>
              </w:rPr>
              <w:t>request</w:t>
            </w:r>
          </w:p>
        </w:tc>
        <w:tc>
          <w:tcPr>
            <w:tcW w:type="dxa" w:w="3558"/>
            <w:tcMar>
              <w:top w:w="40" w:type="dxa"/>
              <w:bottom w:w="40" w:type="dxa"/>
              <w:left w:w="72" w:type="dxa"/>
              <w:right w:w="72" w:type="dxa"/>
            </w:tcMar>
          </w:tcPr>
          <w:p>
            <w:pPr>
              <w:spacing w:after="0"/>
              <w:jc w:val="right"/>
            </w:pPr>
            <w:r/>
            <w:r>
              <w:rPr>
                <w:b/>
                <w:i w:val="0"/>
                <w:sz w:val="17"/>
              </w:rPr>
              <w:t>107,686</w:t>
            </w:r>
          </w:p>
        </w:tc>
      </w:tr>
      <w:tr>
        <w:tc>
          <w:tcPr>
            <w:tcW w:type="dxa" w:w="5218"/>
            <w:shd w:val="clear" w:fill="F2F4F7"/>
            <w:tcMar>
              <w:top w:w="40" w:type="dxa"/>
              <w:bottom w:w="40" w:type="dxa"/>
              <w:left w:w="72" w:type="dxa"/>
              <w:right w:w="72" w:type="dxa"/>
            </w:tcMar>
          </w:tcPr>
          <w:p>
            <w:pPr>
              <w:spacing w:after="0"/>
              <w:jc w:val="left"/>
            </w:pPr>
            <w:r/>
            <w:r>
              <w:rPr>
                <w:b w:val="0"/>
                <w:i w:val="0"/>
                <w:sz w:val="17"/>
              </w:rPr>
              <w:t>Completed during 2026 (events in period)</w:t>
            </w:r>
          </w:p>
        </w:tc>
        <w:tc>
          <w:tcPr>
            <w:tcW w:type="dxa" w:w="1304"/>
            <w:shd w:val="clear" w:fill="F2F4F7"/>
            <w:tcMar>
              <w:top w:w="40" w:type="dxa"/>
              <w:bottom w:w="40" w:type="dxa"/>
              <w:left w:w="72" w:type="dxa"/>
              <w:right w:w="72" w:type="dxa"/>
            </w:tcMar>
          </w:tcPr>
          <w:p>
            <w:pPr>
              <w:spacing w:after="0"/>
              <w:jc w:val="left"/>
            </w:pPr>
            <w:r/>
            <w:r>
              <w:rPr>
                <w:b w:val="0"/>
                <w:i w:val="0"/>
                <w:sz w:val="17"/>
              </w:rPr>
              <w:t>request</w:t>
            </w:r>
          </w:p>
        </w:tc>
        <w:tc>
          <w:tcPr>
            <w:tcW w:type="dxa" w:w="3558"/>
            <w:shd w:val="clear" w:fill="F2F4F7"/>
            <w:tcMar>
              <w:top w:w="40" w:type="dxa"/>
              <w:bottom w:w="40" w:type="dxa"/>
              <w:left w:w="72" w:type="dxa"/>
              <w:right w:w="72" w:type="dxa"/>
            </w:tcMar>
          </w:tcPr>
          <w:p>
            <w:pPr>
              <w:spacing w:after="0"/>
              <w:jc w:val="right"/>
            </w:pPr>
            <w:r/>
            <w:r>
              <w:rPr>
                <w:b/>
                <w:i w:val="0"/>
                <w:sz w:val="17"/>
              </w:rPr>
              <w:t>92,006</w:t>
            </w:r>
          </w:p>
        </w:tc>
      </w:tr>
      <w:tr>
        <w:tc>
          <w:tcPr>
            <w:tcW w:type="dxa" w:w="5218"/>
            <w:tcMar>
              <w:top w:w="40" w:type="dxa"/>
              <w:bottom w:w="40" w:type="dxa"/>
              <w:left w:w="72" w:type="dxa"/>
              <w:right w:w="72" w:type="dxa"/>
            </w:tcMar>
          </w:tcPr>
          <w:p>
            <w:pPr>
              <w:spacing w:after="0"/>
              <w:jc w:val="left"/>
            </w:pPr>
            <w:r/>
            <w:r>
              <w:rPr>
                <w:b w:val="0"/>
                <w:i w:val="0"/>
                <w:sz w:val="17"/>
              </w:rPr>
              <w:t>Of the 2026 arrivals, now at a complete stage</w:t>
            </w:r>
          </w:p>
        </w:tc>
        <w:tc>
          <w:tcPr>
            <w:tcW w:type="dxa" w:w="1304"/>
            <w:tcMar>
              <w:top w:w="40" w:type="dxa"/>
              <w:bottom w:w="40" w:type="dxa"/>
              <w:left w:w="72" w:type="dxa"/>
              <w:right w:w="72" w:type="dxa"/>
            </w:tcMar>
          </w:tcPr>
          <w:p>
            <w:pPr>
              <w:spacing w:after="0"/>
              <w:jc w:val="left"/>
            </w:pPr>
            <w:r/>
            <w:r>
              <w:rPr>
                <w:b w:val="0"/>
                <w:i w:val="0"/>
                <w:sz w:val="17"/>
              </w:rPr>
              <w:t>request</w:t>
            </w:r>
          </w:p>
        </w:tc>
        <w:tc>
          <w:tcPr>
            <w:tcW w:type="dxa" w:w="3558"/>
            <w:tcMar>
              <w:top w:w="40" w:type="dxa"/>
              <w:bottom w:w="40" w:type="dxa"/>
              <w:left w:w="72" w:type="dxa"/>
              <w:right w:w="72" w:type="dxa"/>
            </w:tcMar>
          </w:tcPr>
          <w:p>
            <w:pPr>
              <w:spacing w:after="0"/>
              <w:jc w:val="right"/>
            </w:pPr>
            <w:r/>
            <w:r>
              <w:rPr>
                <w:b/>
                <w:i w:val="0"/>
                <w:sz w:val="17"/>
              </w:rPr>
              <w:t>71,128</w:t>
            </w:r>
            <w:r>
              <w:rPr>
                <w:b w:val="0"/>
                <w:i w:val="0"/>
                <w:sz w:val="17"/>
              </w:rPr>
              <w:t xml:space="preserve"> (66%)</w:t>
            </w:r>
          </w:p>
        </w:tc>
      </w:tr>
      <w:tr>
        <w:tc>
          <w:tcPr>
            <w:tcW w:type="dxa" w:w="5218"/>
            <w:shd w:val="clear" w:fill="F2F4F7"/>
            <w:tcMar>
              <w:top w:w="40" w:type="dxa"/>
              <w:bottom w:w="40" w:type="dxa"/>
              <w:left w:w="72" w:type="dxa"/>
              <w:right w:w="72" w:type="dxa"/>
            </w:tcMar>
          </w:tcPr>
          <w:p>
            <w:pPr>
              <w:spacing w:after="0"/>
              <w:jc w:val="left"/>
            </w:pPr>
            <w:r/>
            <w:r>
              <w:rPr>
                <w:b w:val="0"/>
                <w:i w:val="0"/>
                <w:sz w:val="17"/>
              </w:rPr>
              <w:t>Of the 2026 arrivals, still open</w:t>
            </w:r>
          </w:p>
        </w:tc>
        <w:tc>
          <w:tcPr>
            <w:tcW w:type="dxa" w:w="1304"/>
            <w:shd w:val="clear" w:fill="F2F4F7"/>
            <w:tcMar>
              <w:top w:w="40" w:type="dxa"/>
              <w:bottom w:w="40" w:type="dxa"/>
              <w:left w:w="72" w:type="dxa"/>
              <w:right w:w="72" w:type="dxa"/>
            </w:tcMar>
          </w:tcPr>
          <w:p>
            <w:pPr>
              <w:spacing w:after="0"/>
              <w:jc w:val="left"/>
            </w:pPr>
            <w:r/>
            <w:r>
              <w:rPr>
                <w:b w:val="0"/>
                <w:i w:val="0"/>
                <w:sz w:val="17"/>
              </w:rPr>
              <w:t>request</w:t>
            </w:r>
          </w:p>
        </w:tc>
        <w:tc>
          <w:tcPr>
            <w:tcW w:type="dxa" w:w="3558"/>
            <w:shd w:val="clear" w:fill="F2F4F7"/>
            <w:tcMar>
              <w:top w:w="40" w:type="dxa"/>
              <w:bottom w:w="40" w:type="dxa"/>
              <w:left w:w="72" w:type="dxa"/>
              <w:right w:w="72" w:type="dxa"/>
            </w:tcMar>
          </w:tcPr>
          <w:p>
            <w:pPr>
              <w:spacing w:after="0"/>
              <w:jc w:val="right"/>
            </w:pPr>
            <w:r/>
            <w:r>
              <w:rPr>
                <w:b/>
                <w:i w:val="0"/>
                <w:sz w:val="17"/>
              </w:rPr>
              <w:t>36,558</w:t>
            </w:r>
          </w:p>
        </w:tc>
      </w:tr>
      <w:tr>
        <w:tc>
          <w:tcPr>
            <w:tcW w:type="dxa" w:w="5218"/>
            <w:tcMar>
              <w:top w:w="40" w:type="dxa"/>
              <w:bottom w:w="40" w:type="dxa"/>
              <w:left w:w="72" w:type="dxa"/>
              <w:right w:w="72" w:type="dxa"/>
            </w:tcMar>
          </w:tcPr>
          <w:p>
            <w:pPr>
              <w:spacing w:after="0"/>
              <w:jc w:val="left"/>
            </w:pPr>
            <w:r/>
            <w:r>
              <w:rPr>
                <w:b w:val="0"/>
                <w:i w:val="0"/>
                <w:sz w:val="17"/>
              </w:rPr>
              <w:t>Generated in 2026</w:t>
            </w:r>
          </w:p>
        </w:tc>
        <w:tc>
          <w:tcPr>
            <w:tcW w:type="dxa" w:w="1304"/>
            <w:tcMar>
              <w:top w:w="40" w:type="dxa"/>
              <w:bottom w:w="40" w:type="dxa"/>
              <w:left w:w="72" w:type="dxa"/>
              <w:right w:w="72" w:type="dxa"/>
            </w:tcMar>
          </w:tcPr>
          <w:p>
            <w:pPr>
              <w:spacing w:after="0"/>
              <w:jc w:val="left"/>
            </w:pPr>
            <w:r/>
            <w:r>
              <w:rPr>
                <w:b w:val="0"/>
                <w:i w:val="0"/>
                <w:sz w:val="17"/>
              </w:rPr>
              <w:t>work item</w:t>
            </w:r>
          </w:p>
        </w:tc>
        <w:tc>
          <w:tcPr>
            <w:tcW w:type="dxa" w:w="3558"/>
            <w:tcMar>
              <w:top w:w="40" w:type="dxa"/>
              <w:bottom w:w="40" w:type="dxa"/>
              <w:left w:w="72" w:type="dxa"/>
              <w:right w:w="72" w:type="dxa"/>
            </w:tcMar>
          </w:tcPr>
          <w:p>
            <w:pPr>
              <w:spacing w:after="0"/>
              <w:jc w:val="right"/>
            </w:pPr>
            <w:r/>
            <w:r>
              <w:rPr>
                <w:b/>
                <w:i w:val="0"/>
                <w:sz w:val="17"/>
              </w:rPr>
              <w:t>203,356</w:t>
            </w:r>
          </w:p>
        </w:tc>
      </w:tr>
      <w:tr>
        <w:tc>
          <w:tcPr>
            <w:tcW w:type="dxa" w:w="5218"/>
            <w:shd w:val="clear" w:fill="F2F4F7"/>
            <w:tcMar>
              <w:top w:w="40" w:type="dxa"/>
              <w:bottom w:w="40" w:type="dxa"/>
              <w:left w:w="72" w:type="dxa"/>
              <w:right w:w="72" w:type="dxa"/>
            </w:tcMar>
          </w:tcPr>
          <w:p>
            <w:pPr>
              <w:spacing w:after="0"/>
              <w:jc w:val="left"/>
            </w:pPr>
            <w:r/>
            <w:r>
              <w:rPr>
                <w:b w:val="0"/>
                <w:i w:val="0"/>
                <w:sz w:val="17"/>
              </w:rPr>
              <w:t>Closed</w:t>
            </w:r>
          </w:p>
        </w:tc>
        <w:tc>
          <w:tcPr>
            <w:tcW w:type="dxa" w:w="1304"/>
            <w:shd w:val="clear" w:fill="F2F4F7"/>
            <w:tcMar>
              <w:top w:w="40" w:type="dxa"/>
              <w:bottom w:w="40" w:type="dxa"/>
              <w:left w:w="72" w:type="dxa"/>
              <w:right w:w="72" w:type="dxa"/>
            </w:tcMar>
          </w:tcPr>
          <w:p>
            <w:pPr>
              <w:spacing w:after="0"/>
              <w:jc w:val="left"/>
            </w:pPr>
            <w:r/>
            <w:r>
              <w:rPr>
                <w:b w:val="0"/>
                <w:i w:val="0"/>
                <w:sz w:val="17"/>
              </w:rPr>
              <w:t>work item</w:t>
            </w:r>
          </w:p>
        </w:tc>
        <w:tc>
          <w:tcPr>
            <w:tcW w:type="dxa" w:w="3558"/>
            <w:shd w:val="clear" w:fill="F2F4F7"/>
            <w:tcMar>
              <w:top w:w="40" w:type="dxa"/>
              <w:bottom w:w="40" w:type="dxa"/>
              <w:left w:w="72" w:type="dxa"/>
              <w:right w:w="72" w:type="dxa"/>
            </w:tcMar>
          </w:tcPr>
          <w:p>
            <w:pPr>
              <w:spacing w:after="0"/>
              <w:jc w:val="right"/>
            </w:pPr>
            <w:r/>
            <w:r>
              <w:rPr>
                <w:b/>
                <w:i w:val="0"/>
                <w:sz w:val="17"/>
              </w:rPr>
              <w:t>145,922</w:t>
            </w:r>
            <w:r>
              <w:rPr>
                <w:b w:val="0"/>
                <w:i w:val="0"/>
                <w:sz w:val="17"/>
              </w:rPr>
              <w:t xml:space="preserve"> (78%)</w:t>
            </w:r>
          </w:p>
        </w:tc>
      </w:tr>
      <w:tr>
        <w:tc>
          <w:tcPr>
            <w:tcW w:type="dxa" w:w="5218"/>
            <w:tcMar>
              <w:top w:w="40" w:type="dxa"/>
              <w:bottom w:w="40" w:type="dxa"/>
              <w:left w:w="72" w:type="dxa"/>
              <w:right w:w="72" w:type="dxa"/>
            </w:tcMar>
          </w:tcPr>
          <w:p>
            <w:pPr>
              <w:spacing w:after="0"/>
              <w:jc w:val="left"/>
            </w:pPr>
            <w:r/>
            <w:r>
              <w:rPr>
                <w:b w:val="0"/>
                <w:i w:val="0"/>
                <w:sz w:val="17"/>
              </w:rPr>
              <w:t>Open at period end</w:t>
            </w:r>
          </w:p>
        </w:tc>
        <w:tc>
          <w:tcPr>
            <w:tcW w:type="dxa" w:w="1304"/>
            <w:tcMar>
              <w:top w:w="40" w:type="dxa"/>
              <w:bottom w:w="40" w:type="dxa"/>
              <w:left w:w="72" w:type="dxa"/>
              <w:right w:w="72" w:type="dxa"/>
            </w:tcMar>
          </w:tcPr>
          <w:p>
            <w:pPr>
              <w:spacing w:after="0"/>
              <w:jc w:val="left"/>
            </w:pPr>
            <w:r/>
            <w:r>
              <w:rPr>
                <w:b w:val="0"/>
                <w:i w:val="0"/>
                <w:sz w:val="17"/>
              </w:rPr>
              <w:t>work item</w:t>
            </w:r>
          </w:p>
        </w:tc>
        <w:tc>
          <w:tcPr>
            <w:tcW w:type="dxa" w:w="3558"/>
            <w:tcMar>
              <w:top w:w="40" w:type="dxa"/>
              <w:bottom w:w="40" w:type="dxa"/>
              <w:left w:w="72" w:type="dxa"/>
              <w:right w:w="72" w:type="dxa"/>
            </w:tcMar>
          </w:tcPr>
          <w:p>
            <w:pPr>
              <w:spacing w:after="0"/>
              <w:jc w:val="right"/>
            </w:pPr>
            <w:r/>
            <w:r>
              <w:rPr>
                <w:b/>
                <w:i w:val="0"/>
                <w:sz w:val="17"/>
              </w:rPr>
              <w:t>41,353</w:t>
            </w:r>
          </w:p>
        </w:tc>
      </w:tr>
      <w:tr>
        <w:tc>
          <w:tcPr>
            <w:tcW w:type="dxa" w:w="5218"/>
            <w:shd w:val="clear" w:fill="F2F4F7"/>
            <w:tcMar>
              <w:top w:w="40" w:type="dxa"/>
              <w:bottom w:w="40" w:type="dxa"/>
              <w:left w:w="72" w:type="dxa"/>
              <w:right w:w="72" w:type="dxa"/>
            </w:tcMar>
          </w:tcPr>
          <w:p>
            <w:pPr>
              <w:spacing w:after="0"/>
              <w:jc w:val="left"/>
            </w:pPr>
            <w:r/>
            <w:r>
              <w:rPr>
                <w:b w:val="0"/>
                <w:i w:val="0"/>
                <w:sz w:val="17"/>
              </w:rPr>
              <w:t xml:space="preserve">— never started (status </w:t>
            </w:r>
            <w:r>
              <w:rPr>
                <w:rFonts w:ascii="Consolas" w:hAnsi="Consolas"/>
                <w:b w:val="0"/>
                <w:i w:val="0"/>
                <w:sz w:val="15"/>
              </w:rPr>
              <w:t>New</w:t>
            </w:r>
            <w:r>
              <w:rPr>
                <w:b w:val="0"/>
                <w:i w:val="0"/>
                <w:sz w:val="17"/>
              </w:rPr>
              <w:t>)</w:t>
            </w:r>
          </w:p>
        </w:tc>
        <w:tc>
          <w:tcPr>
            <w:tcW w:type="dxa" w:w="1304"/>
            <w:shd w:val="clear" w:fill="F2F4F7"/>
            <w:tcMar>
              <w:top w:w="40" w:type="dxa"/>
              <w:bottom w:w="40" w:type="dxa"/>
              <w:left w:w="72" w:type="dxa"/>
              <w:right w:w="72" w:type="dxa"/>
            </w:tcMar>
          </w:tcPr>
          <w:p>
            <w:pPr>
              <w:spacing w:after="0"/>
              <w:jc w:val="left"/>
            </w:pPr>
            <w:r/>
            <w:r>
              <w:rPr>
                <w:b w:val="0"/>
                <w:i w:val="0"/>
                <w:sz w:val="17"/>
              </w:rPr>
              <w:t>work item</w:t>
            </w:r>
          </w:p>
        </w:tc>
        <w:tc>
          <w:tcPr>
            <w:tcW w:type="dxa" w:w="3558"/>
            <w:shd w:val="clear" w:fill="F2F4F7"/>
            <w:tcMar>
              <w:top w:w="40" w:type="dxa"/>
              <w:bottom w:w="40" w:type="dxa"/>
              <w:left w:w="72" w:type="dxa"/>
              <w:right w:w="72" w:type="dxa"/>
            </w:tcMar>
          </w:tcPr>
          <w:p>
            <w:pPr>
              <w:spacing w:after="0"/>
              <w:jc w:val="right"/>
            </w:pPr>
            <w:r/>
            <w:r>
              <w:rPr>
                <w:b/>
                <w:i w:val="0"/>
                <w:sz w:val="17"/>
              </w:rPr>
              <w:t>37,052</w:t>
            </w:r>
            <w:r>
              <w:rPr>
                <w:b w:val="0"/>
                <w:i w:val="0"/>
                <w:sz w:val="17"/>
              </w:rPr>
              <w:t xml:space="preserve"> (90% of open)</w:t>
            </w:r>
          </w:p>
        </w:tc>
      </w:tr>
      <w:tr>
        <w:tc>
          <w:tcPr>
            <w:tcW w:type="dxa" w:w="5218"/>
            <w:tcMar>
              <w:top w:w="40" w:type="dxa"/>
              <w:bottom w:w="40" w:type="dxa"/>
              <w:left w:w="72" w:type="dxa"/>
              <w:right w:w="72" w:type="dxa"/>
            </w:tcMar>
          </w:tcPr>
          <w:p>
            <w:pPr>
              <w:spacing w:after="0"/>
              <w:jc w:val="left"/>
            </w:pPr>
            <w:r/>
            <w:r>
              <w:rPr>
                <w:b w:val="0"/>
                <w:i w:val="0"/>
                <w:sz w:val="17"/>
              </w:rPr>
              <w:t>Requests created by automation</w:t>
            </w:r>
          </w:p>
        </w:tc>
        <w:tc>
          <w:tcPr>
            <w:tcW w:type="dxa" w:w="1304"/>
            <w:tcMar>
              <w:top w:w="40" w:type="dxa"/>
              <w:bottom w:w="40" w:type="dxa"/>
              <w:left w:w="72" w:type="dxa"/>
              <w:right w:w="72" w:type="dxa"/>
            </w:tcMar>
          </w:tcPr>
          <w:p>
            <w:pPr>
              <w:spacing w:after="0"/>
              <w:jc w:val="left"/>
            </w:pPr>
            <w:r/>
            <w:r>
              <w:rPr>
                <w:b w:val="0"/>
                <w:i w:val="0"/>
                <w:sz w:val="17"/>
              </w:rPr>
              <w:t>request</w:t>
            </w:r>
          </w:p>
        </w:tc>
        <w:tc>
          <w:tcPr>
            <w:tcW w:type="dxa" w:w="3558"/>
            <w:tcMar>
              <w:top w:w="40" w:type="dxa"/>
              <w:bottom w:w="40" w:type="dxa"/>
              <w:left w:w="72" w:type="dxa"/>
              <w:right w:w="72" w:type="dxa"/>
            </w:tcMar>
          </w:tcPr>
          <w:p>
            <w:pPr>
              <w:spacing w:after="0"/>
              <w:jc w:val="right"/>
            </w:pPr>
            <w:r/>
            <w:r>
              <w:rPr>
                <w:b/>
                <w:i w:val="0"/>
                <w:sz w:val="17"/>
              </w:rPr>
              <w:t>30,576</w:t>
            </w:r>
            <w:r>
              <w:rPr>
                <w:b w:val="0"/>
                <w:i w:val="0"/>
                <w:sz w:val="17"/>
              </w:rPr>
              <w:t xml:space="preserve"> (28.5%)</w:t>
            </w:r>
          </w:p>
        </w:tc>
      </w:tr>
      <w:tr>
        <w:tc>
          <w:tcPr>
            <w:tcW w:type="dxa" w:w="5218"/>
            <w:shd w:val="clear" w:fill="F2F4F7"/>
            <w:tcMar>
              <w:top w:w="40" w:type="dxa"/>
              <w:bottom w:w="40" w:type="dxa"/>
              <w:left w:w="72" w:type="dxa"/>
              <w:right w:w="72" w:type="dxa"/>
            </w:tcMar>
          </w:tcPr>
          <w:p>
            <w:pPr>
              <w:spacing w:after="0"/>
              <w:jc w:val="left"/>
            </w:pPr>
            <w:r/>
            <w:r>
              <w:rPr>
                <w:b w:val="0"/>
                <w:i w:val="0"/>
                <w:sz w:val="17"/>
              </w:rPr>
              <w:t>Active scheduled jobs</w:t>
            </w:r>
          </w:p>
        </w:tc>
        <w:tc>
          <w:tcPr>
            <w:tcW w:type="dxa" w:w="1304"/>
            <w:shd w:val="clear" w:fill="F2F4F7"/>
            <w:tcMar>
              <w:top w:w="40" w:type="dxa"/>
              <w:bottom w:w="40" w:type="dxa"/>
              <w:left w:w="72" w:type="dxa"/>
              <w:right w:w="72" w:type="dxa"/>
            </w:tcMar>
          </w:tcPr>
          <w:p>
            <w:pPr>
              <w:spacing w:after="0"/>
              <w:jc w:val="left"/>
            </w:pPr>
            <w:r/>
            <w:r>
              <w:rPr>
                <w:b w:val="0"/>
                <w:i w:val="0"/>
                <w:sz w:val="17"/>
              </w:rPr>
              <w:t>job</w:t>
            </w:r>
          </w:p>
        </w:tc>
        <w:tc>
          <w:tcPr>
            <w:tcW w:type="dxa" w:w="3558"/>
            <w:shd w:val="clear" w:fill="F2F4F7"/>
            <w:tcMar>
              <w:top w:w="40" w:type="dxa"/>
              <w:bottom w:w="40" w:type="dxa"/>
              <w:left w:w="72" w:type="dxa"/>
              <w:right w:w="72" w:type="dxa"/>
            </w:tcMar>
          </w:tcPr>
          <w:p>
            <w:pPr>
              <w:spacing w:after="0"/>
              <w:jc w:val="right"/>
            </w:pPr>
            <w:r/>
            <w:r>
              <w:rPr>
                <w:b/>
                <w:i w:val="0"/>
                <w:sz w:val="17"/>
              </w:rPr>
              <w:t>20</w:t>
            </w:r>
            <w:r>
              <w:rPr>
                <w:b w:val="0"/>
                <w:i w:val="0"/>
                <w:sz w:val="17"/>
              </w:rPr>
              <w:t xml:space="preserve"> (3 paused)</w:t>
            </w:r>
          </w:p>
        </w:tc>
      </w:tr>
      <w:tr>
        <w:tc>
          <w:tcPr>
            <w:tcW w:type="dxa" w:w="5218"/>
            <w:tcMar>
              <w:top w:w="40" w:type="dxa"/>
              <w:bottom w:w="40" w:type="dxa"/>
              <w:left w:w="72" w:type="dxa"/>
              <w:right w:w="72" w:type="dxa"/>
            </w:tcMar>
          </w:tcPr>
          <w:p>
            <w:pPr>
              <w:spacing w:after="0"/>
              <w:jc w:val="left"/>
            </w:pPr>
            <w:r/>
            <w:r>
              <w:rPr>
                <w:b w:val="0"/>
                <w:i w:val="0"/>
                <w:sz w:val="17"/>
              </w:rPr>
              <w:t>Batch executions, 100% success rate</w:t>
            </w:r>
          </w:p>
        </w:tc>
        <w:tc>
          <w:tcPr>
            <w:tcW w:type="dxa" w:w="1304"/>
            <w:tcMar>
              <w:top w:w="40" w:type="dxa"/>
              <w:bottom w:w="40" w:type="dxa"/>
              <w:left w:w="72" w:type="dxa"/>
              <w:right w:w="72" w:type="dxa"/>
            </w:tcMar>
          </w:tcPr>
          <w:p>
            <w:pPr>
              <w:spacing w:after="0"/>
              <w:jc w:val="left"/>
            </w:pPr>
            <w:r/>
            <w:r>
              <w:rPr>
                <w:b w:val="0"/>
                <w:i w:val="0"/>
                <w:sz w:val="17"/>
              </w:rPr>
              <w:t>run</w:t>
            </w:r>
          </w:p>
        </w:tc>
        <w:tc>
          <w:tcPr>
            <w:tcW w:type="dxa" w:w="3558"/>
            <w:tcMar>
              <w:top w:w="40" w:type="dxa"/>
              <w:bottom w:w="40" w:type="dxa"/>
              <w:left w:w="72" w:type="dxa"/>
              <w:right w:w="72" w:type="dxa"/>
            </w:tcMar>
          </w:tcPr>
          <w:p>
            <w:pPr>
              <w:spacing w:after="0"/>
              <w:jc w:val="right"/>
            </w:pPr>
            <w:r/>
            <w:r>
              <w:rPr>
                <w:b/>
                <w:i w:val="0"/>
                <w:sz w:val="17"/>
              </w:rPr>
              <w:t>9,918</w:t>
            </w:r>
            <w:r>
              <w:rPr>
                <w:b w:val="0"/>
                <w:i w:val="0"/>
                <w:sz w:val="17"/>
              </w:rPr>
              <w:t xml:space="preserve"> in the trailing 7 days</w:t>
            </w:r>
          </w:p>
        </w:tc>
      </w:tr>
    </w:tbl>
    <w:p>
      <w:pPr>
        <w:spacing w:after="40"/>
      </w:pPr>
    </w:p>
    <w:p>
      <w:r>
        <w:rPr>
          <w:b/>
          <w:i w:val="0"/>
        </w:rPr>
        <w:t>Three completion figures, three questions.</w:t>
      </w:r>
      <w:r>
        <w:rPr>
          <w:b w:val="0"/>
          <w:i w:val="0"/>
        </w:rPr>
        <w:t xml:space="preserve"> 92,006 is throughput — what the teams got through, including requests that arrived in late 2025. 66% (71,128 of 107,686) is the cohort position — how much of </w:t>
      </w:r>
      <w:r>
        <w:rPr>
          <w:b w:val="0"/>
          <w:i/>
        </w:rPr>
        <w:t>this year's</w:t>
      </w:r>
      <w:r>
        <w:rPr>
          <w:b w:val="0"/>
          <w:i w:val="0"/>
        </w:rPr>
        <w:t xml:space="preserve"> intake is finished. The 85% quoted elsewhere is 92,006 ÷ 107,686, a </w:t>
      </w:r>
      <w:r>
        <w:rPr>
          <w:b/>
          <w:i w:val="0"/>
        </w:rPr>
        <w:t>pace</w:t>
      </w:r>
      <w:r>
        <w:rPr>
          <w:b w:val="0"/>
          <w:i w:val="0"/>
        </w:rPr>
        <w:t xml:space="preserve"> ratio whose numerator and denominator are different populations; it is not a completion rate and should not be read as one.</w:t>
      </w:r>
    </w:p>
    <w:p>
      <w:pPr>
        <w:keepNext/>
        <w:spacing w:before="120" w:after="60"/>
      </w:pPr>
      <w:r>
        <w:rPr>
          <w:b/>
          <w:i w:val="0"/>
        </w:rPr>
        <w:t>Five things leadership should take away.</w:t>
      </w:r>
    </w:p>
    <w:p>
      <w:pPr>
        <w:pStyle w:val="ListNumber"/>
        <w:spacing w:after="100"/>
      </w:pPr>
      <w:r>
        <w:rPr>
          <w:b/>
          <w:i w:val="0"/>
        </w:rPr>
        <w:t>Throughput is keeping pace with intake.</w:t>
      </w:r>
      <w:r>
        <w:rPr>
          <w:b w:val="0"/>
          <w:i w:val="0"/>
        </w:rPr>
        <w:t xml:space="preserve"> 92,006 of 107,686 requests completed. The gap is normal work-in-progress, not a growing backlog — the last three months completed 38,301 against 34,437 received, so the teams are now closing more than arrives.</w:t>
      </w:r>
    </w:p>
    <w:p>
      <w:pPr>
        <w:pStyle w:val="ListNumber"/>
        <w:spacing w:after="100"/>
      </w:pPr>
      <w:r>
        <w:rPr>
          <w:b/>
          <w:i w:val="0"/>
        </w:rPr>
        <w:t>Credentialing does 61% of the actual work on 34% of the requests.</w:t>
      </w:r>
      <w:r>
        <w:rPr>
          <w:b w:val="0"/>
          <w:i w:val="0"/>
        </w:rPr>
        <w:t xml:space="preserve"> PDM receives nearly twice Credentialing's request volume (70,755 vs 36,931) but Credentialing generates 114,993 work items against PDM's 72,280. PAR Form alone produces 4.0 cases per request. Any capacity or staffing discussion based on request counts will materially under-resource Credentialing.</w:t>
      </w:r>
    </w:p>
    <w:p>
      <w:pPr>
        <w:pStyle w:val="ListNumber"/>
        <w:spacing w:after="100"/>
      </w:pPr>
      <w:r>
        <w:rPr>
          <w:b/>
          <w:i w:val="0"/>
        </w:rPr>
        <w:t>Automation now originates 28.5% of all requests</w:t>
      </w:r>
      <w:r>
        <w:rPr>
          <w:b w:val="0"/>
          <w:i w:val="0"/>
        </w:rPr>
        <w:t xml:space="preserve"> — 19,036 from the Re-Credentialing and Ancillary Re-Assessment batches and 11,540 from four bot accounts. The Re-Credentialing batch is fully automated: all 18,609 re-cred requests were system-generated with zero manual creation.</w:t>
      </w:r>
    </w:p>
    <w:p>
      <w:pPr>
        <w:pStyle w:val="ListNumber"/>
        <w:spacing w:after="100"/>
      </w:pPr>
      <w:r>
        <w:rPr>
          <w:b/>
          <w:i w:val="0"/>
        </w:rPr>
        <w:t>Batch operations are healthy; batch *monitoring* is not.</w:t>
      </w:r>
      <w:r>
        <w:rPr>
          <w:b w:val="0"/>
          <w:i w:val="0"/>
        </w:rPr>
        <w:t xml:space="preserve"> Every one of 9,918 batch executions in the measurable window completed successfully. But 2.07 million false error records — 97% of the year's entire error log — were written by a single misconfigured job, which makes genuine failures effectively invisible (§5). Separately, 2,928 network-link records failed and have never been retried.</w:t>
      </w:r>
    </w:p>
    <w:p>
      <w:pPr>
        <w:pStyle w:val="ListNumber"/>
        <w:spacing w:after="100"/>
      </w:pPr>
      <w:r>
        <w:rPr>
          <w:b/>
          <w:i w:val="0"/>
        </w:rPr>
        <w:t>Four request types cannot be measured by the standard completion field</w:t>
      </w:r>
      <w:r>
        <w:rPr>
          <w:b w:val="0"/>
          <w:i w:val="0"/>
        </w:rPr>
        <w:t xml:space="preserve"> and are reported separately in §2.3. Off-Cycle and PNC in particular show 10% and 1% completion on the request header while their underlying cases close at 61% and 49% — a tracking gap, not a performance problem.</w:t>
      </w:r>
    </w:p>
    <w:p>
      <w:pPr>
        <w:spacing w:before="120" w:after="200"/>
        <w:pBdr>
          <w:bottom w:val="single" w:sz="6" w:space="1" w:color="C8CED6"/>
        </w:pBdr>
      </w:pPr>
    </w:p>
    <w:p>
      <w:pPr>
        <w:pStyle w:val="Heading1"/>
      </w:pPr>
      <w:r>
        <w:t>2. Request volume and throughput</w:t>
      </w:r>
    </w:p>
    <w:p>
      <w:pPr>
        <w:pStyle w:val="Heading2"/>
      </w:pPr>
      <w:r>
        <w:t>2.1 Full-year results by request type</w:t>
      </w:r>
    </w:p>
    <w:tbl>
      <w:tblPr>
        <w:tblStyle w:val="TableGrid"/>
        <w:jc w:val="center"/>
        <w:tblLook w:firstColumn="1" w:firstRow="1" w:lastColumn="0" w:lastRow="0" w:noHBand="0" w:noVBand="1" w:val="04A0"/>
        <w:tblLayout w:type="fixed"/>
        <w:tblW w:type="dxa" w:w="10079"/>
      </w:tblPr>
      <w:tblGrid>
        <w:gridCol w:w="2831"/>
        <w:gridCol w:w="906"/>
        <w:gridCol w:w="1132"/>
        <w:gridCol w:w="1245"/>
        <w:gridCol w:w="906"/>
        <w:gridCol w:w="1359"/>
        <w:gridCol w:w="1698"/>
      </w:tblGrid>
      <w:tr>
        <w:trPr>
          <w:tblHeader w:val="true"/>
        </w:trPr>
        <w:tc>
          <w:tcPr>
            <w:tcW w:type="dxa" w:w="2831"/>
            <w:shd w:val="clear" w:fill="1F3A5F"/>
            <w:tcMar>
              <w:top w:w="40" w:type="dxa"/>
              <w:bottom w:w="40" w:type="dxa"/>
              <w:left w:w="72" w:type="dxa"/>
              <w:right w:w="72" w:type="dxa"/>
            </w:tcMar>
          </w:tcPr>
          <w:p>
            <w:pPr>
              <w:spacing w:after="0"/>
              <w:jc w:val="left"/>
            </w:pPr>
            <w:r/>
            <w:r>
              <w:rPr>
                <w:b/>
                <w:color w:val="FFFFFF"/>
                <w:sz w:val="17"/>
              </w:rPr>
              <w:t>Request type</w:t>
            </w:r>
          </w:p>
        </w:tc>
        <w:tc>
          <w:tcPr>
            <w:tcW w:type="dxa" w:w="906"/>
            <w:shd w:val="clear" w:fill="1F3A5F"/>
            <w:tcMar>
              <w:top w:w="40" w:type="dxa"/>
              <w:bottom w:w="40" w:type="dxa"/>
              <w:left w:w="72" w:type="dxa"/>
              <w:right w:w="72" w:type="dxa"/>
            </w:tcMar>
          </w:tcPr>
          <w:p>
            <w:pPr>
              <w:spacing w:after="0"/>
              <w:jc w:val="left"/>
            </w:pPr>
            <w:r/>
            <w:r>
              <w:rPr>
                <w:b/>
                <w:color w:val="FFFFFF"/>
                <w:sz w:val="17"/>
              </w:rPr>
              <w:t>Team</w:t>
            </w:r>
          </w:p>
        </w:tc>
        <w:tc>
          <w:tcPr>
            <w:tcW w:type="dxa" w:w="1133"/>
            <w:shd w:val="clear" w:fill="1F3A5F"/>
            <w:tcMar>
              <w:top w:w="40" w:type="dxa"/>
              <w:bottom w:w="40" w:type="dxa"/>
              <w:left w:w="72" w:type="dxa"/>
              <w:right w:w="72" w:type="dxa"/>
            </w:tcMar>
          </w:tcPr>
          <w:p>
            <w:pPr>
              <w:spacing w:after="0"/>
              <w:jc w:val="right"/>
            </w:pPr>
            <w:r/>
            <w:r>
              <w:rPr>
                <w:b/>
                <w:color w:val="FFFFFF"/>
                <w:sz w:val="17"/>
              </w:rPr>
              <w:t>Received</w:t>
            </w:r>
          </w:p>
        </w:tc>
        <w:tc>
          <w:tcPr>
            <w:tcW w:type="dxa" w:w="1246"/>
            <w:shd w:val="clear" w:fill="1F3A5F"/>
            <w:tcMar>
              <w:top w:w="40" w:type="dxa"/>
              <w:bottom w:w="40" w:type="dxa"/>
              <w:left w:w="72" w:type="dxa"/>
              <w:right w:w="72" w:type="dxa"/>
            </w:tcMar>
          </w:tcPr>
          <w:p>
            <w:pPr>
              <w:spacing w:after="0"/>
              <w:jc w:val="right"/>
            </w:pPr>
            <w:r/>
            <w:r>
              <w:rPr>
                <w:b/>
                <w:color w:val="FFFFFF"/>
                <w:sz w:val="17"/>
              </w:rPr>
              <w:t>Completed</w:t>
            </w:r>
          </w:p>
        </w:tc>
        <w:tc>
          <w:tcPr>
            <w:tcW w:type="dxa" w:w="906"/>
            <w:shd w:val="clear" w:fill="1F3A5F"/>
            <w:tcMar>
              <w:top w:w="40" w:type="dxa"/>
              <w:bottom w:w="40" w:type="dxa"/>
              <w:left w:w="72" w:type="dxa"/>
              <w:right w:w="72" w:type="dxa"/>
            </w:tcMar>
          </w:tcPr>
          <w:p>
            <w:pPr>
              <w:spacing w:after="0"/>
              <w:jc w:val="right"/>
            </w:pPr>
            <w:r/>
            <w:r>
              <w:rPr>
                <w:b/>
                <w:color w:val="FFFFFF"/>
                <w:sz w:val="17"/>
              </w:rPr>
              <w:t>Rate</w:t>
            </w:r>
          </w:p>
        </w:tc>
        <w:tc>
          <w:tcPr>
            <w:tcW w:type="dxa" w:w="1359"/>
            <w:shd w:val="clear" w:fill="1F3A5F"/>
            <w:tcMar>
              <w:top w:w="40" w:type="dxa"/>
              <w:bottom w:w="40" w:type="dxa"/>
              <w:left w:w="72" w:type="dxa"/>
              <w:right w:w="72" w:type="dxa"/>
            </w:tcMar>
          </w:tcPr>
          <w:p>
            <w:pPr>
              <w:spacing w:after="0"/>
              <w:jc w:val="right"/>
            </w:pPr>
            <w:r/>
            <w:r>
              <w:rPr>
                <w:b/>
                <w:color w:val="FFFFFF"/>
                <w:sz w:val="17"/>
              </w:rPr>
              <w:t>Work items</w:t>
            </w:r>
          </w:p>
        </w:tc>
        <w:tc>
          <w:tcPr>
            <w:tcW w:type="dxa" w:w="1699"/>
            <w:shd w:val="clear" w:fill="1F3A5F"/>
            <w:tcMar>
              <w:top w:w="40" w:type="dxa"/>
              <w:bottom w:w="40" w:type="dxa"/>
              <w:left w:w="72" w:type="dxa"/>
              <w:right w:w="72" w:type="dxa"/>
            </w:tcMar>
          </w:tcPr>
          <w:p>
            <w:pPr>
              <w:spacing w:after="0"/>
              <w:jc w:val="right"/>
            </w:pPr>
            <w:r/>
            <w:r>
              <w:rPr>
                <w:b/>
                <w:color w:val="FFFFFF"/>
                <w:sz w:val="17"/>
              </w:rPr>
              <w:t>Items/request</w:t>
            </w:r>
          </w:p>
        </w:tc>
      </w:tr>
      <w:tr>
        <w:tc>
          <w:tcPr>
            <w:tcW w:type="dxa" w:w="2831"/>
            <w:tcMar>
              <w:top w:w="40" w:type="dxa"/>
              <w:bottom w:w="40" w:type="dxa"/>
              <w:left w:w="72" w:type="dxa"/>
              <w:right w:w="72" w:type="dxa"/>
            </w:tcMar>
          </w:tcPr>
          <w:p>
            <w:pPr>
              <w:spacing w:after="0"/>
              <w:jc w:val="left"/>
            </w:pPr>
            <w:r/>
            <w:r>
              <w:rPr>
                <w:b w:val="0"/>
                <w:i w:val="0"/>
                <w:sz w:val="17"/>
              </w:rPr>
              <w:t>PDM Manual Change</w:t>
            </w:r>
          </w:p>
        </w:tc>
        <w:tc>
          <w:tcPr>
            <w:tcW w:type="dxa" w:w="906"/>
            <w:tcMar>
              <w:top w:w="40" w:type="dxa"/>
              <w:bottom w:w="40" w:type="dxa"/>
              <w:left w:w="72" w:type="dxa"/>
              <w:right w:w="72" w:type="dxa"/>
            </w:tcMar>
          </w:tcPr>
          <w:p>
            <w:pPr>
              <w:spacing w:after="0"/>
              <w:jc w:val="left"/>
            </w:pPr>
            <w:r/>
            <w:r>
              <w:rPr>
                <w:b w:val="0"/>
                <w:i w:val="0"/>
                <w:sz w:val="17"/>
              </w:rPr>
              <w:t>PDM</w:t>
            </w:r>
          </w:p>
        </w:tc>
        <w:tc>
          <w:tcPr>
            <w:tcW w:type="dxa" w:w="1133"/>
            <w:tcMar>
              <w:top w:w="40" w:type="dxa"/>
              <w:bottom w:w="40" w:type="dxa"/>
              <w:left w:w="72" w:type="dxa"/>
              <w:right w:w="72" w:type="dxa"/>
            </w:tcMar>
          </w:tcPr>
          <w:p>
            <w:pPr>
              <w:spacing w:after="0"/>
              <w:jc w:val="right"/>
            </w:pPr>
            <w:r/>
            <w:r>
              <w:rPr>
                <w:b w:val="0"/>
                <w:i w:val="0"/>
                <w:sz w:val="17"/>
              </w:rPr>
              <w:t>59,215</w:t>
            </w:r>
          </w:p>
        </w:tc>
        <w:tc>
          <w:tcPr>
            <w:tcW w:type="dxa" w:w="1246"/>
            <w:tcMar>
              <w:top w:w="40" w:type="dxa"/>
              <w:bottom w:w="40" w:type="dxa"/>
              <w:left w:w="72" w:type="dxa"/>
              <w:right w:w="72" w:type="dxa"/>
            </w:tcMar>
          </w:tcPr>
          <w:p>
            <w:pPr>
              <w:spacing w:after="0"/>
              <w:jc w:val="right"/>
            </w:pPr>
            <w:r/>
            <w:r>
              <w:rPr>
                <w:b w:val="0"/>
                <w:i w:val="0"/>
                <w:sz w:val="17"/>
              </w:rPr>
              <w:t>51,869</w:t>
            </w:r>
          </w:p>
        </w:tc>
        <w:tc>
          <w:tcPr>
            <w:tcW w:type="dxa" w:w="906"/>
            <w:tcMar>
              <w:top w:w="40" w:type="dxa"/>
              <w:bottom w:w="40" w:type="dxa"/>
              <w:left w:w="72" w:type="dxa"/>
              <w:right w:w="72" w:type="dxa"/>
            </w:tcMar>
          </w:tcPr>
          <w:p>
            <w:pPr>
              <w:spacing w:after="0"/>
              <w:jc w:val="right"/>
            </w:pPr>
            <w:r/>
            <w:r>
              <w:rPr>
                <w:b w:val="0"/>
                <w:i w:val="0"/>
                <w:sz w:val="17"/>
              </w:rPr>
              <w:t>88%</w:t>
            </w:r>
          </w:p>
        </w:tc>
        <w:tc>
          <w:tcPr>
            <w:tcW w:type="dxa" w:w="1359"/>
            <w:tcMar>
              <w:top w:w="40" w:type="dxa"/>
              <w:bottom w:w="40" w:type="dxa"/>
              <w:left w:w="72" w:type="dxa"/>
              <w:right w:w="72" w:type="dxa"/>
            </w:tcMar>
          </w:tcPr>
          <w:p>
            <w:pPr>
              <w:spacing w:after="0"/>
              <w:jc w:val="right"/>
            </w:pPr>
            <w:r/>
            <w:r>
              <w:rPr>
                <w:b w:val="0"/>
                <w:i w:val="0"/>
                <w:sz w:val="17"/>
              </w:rPr>
              <w:t>59,495</w:t>
            </w:r>
          </w:p>
        </w:tc>
        <w:tc>
          <w:tcPr>
            <w:tcW w:type="dxa" w:w="1699"/>
            <w:tcMar>
              <w:top w:w="40" w:type="dxa"/>
              <w:bottom w:w="40" w:type="dxa"/>
              <w:left w:w="72" w:type="dxa"/>
              <w:right w:w="72" w:type="dxa"/>
            </w:tcMar>
          </w:tcPr>
          <w:p>
            <w:pPr>
              <w:spacing w:after="0"/>
              <w:jc w:val="right"/>
            </w:pPr>
            <w:r/>
            <w:r>
              <w:rPr>
                <w:b w:val="0"/>
                <w:i w:val="0"/>
                <w:sz w:val="17"/>
              </w:rPr>
              <w:t>1.0</w:t>
            </w:r>
          </w:p>
        </w:tc>
      </w:tr>
      <w:tr>
        <w:tc>
          <w:tcPr>
            <w:tcW w:type="dxa" w:w="2831"/>
            <w:shd w:val="clear" w:fill="F2F4F7"/>
            <w:tcMar>
              <w:top w:w="40" w:type="dxa"/>
              <w:bottom w:w="40" w:type="dxa"/>
              <w:left w:w="72" w:type="dxa"/>
              <w:right w:w="72" w:type="dxa"/>
            </w:tcMar>
          </w:tcPr>
          <w:p>
            <w:pPr>
              <w:spacing w:after="0"/>
              <w:jc w:val="left"/>
            </w:pPr>
            <w:r/>
            <w:r>
              <w:rPr>
                <w:b w:val="0"/>
                <w:i w:val="0"/>
                <w:sz w:val="17"/>
              </w:rPr>
              <w:t>Re-Credentialing</w:t>
            </w:r>
          </w:p>
        </w:tc>
        <w:tc>
          <w:tcPr>
            <w:tcW w:type="dxa" w:w="906"/>
            <w:shd w:val="clear" w:fill="F2F4F7"/>
            <w:tcMar>
              <w:top w:w="40" w:type="dxa"/>
              <w:bottom w:w="40" w:type="dxa"/>
              <w:left w:w="72" w:type="dxa"/>
              <w:right w:w="72" w:type="dxa"/>
            </w:tcMar>
          </w:tcPr>
          <w:p>
            <w:pPr>
              <w:spacing w:after="0"/>
              <w:jc w:val="left"/>
            </w:pPr>
            <w:r/>
            <w:r>
              <w:rPr>
                <w:b w:val="0"/>
                <w:i w:val="0"/>
                <w:sz w:val="17"/>
              </w:rPr>
              <w:t>Cred</w:t>
            </w:r>
          </w:p>
        </w:tc>
        <w:tc>
          <w:tcPr>
            <w:tcW w:type="dxa" w:w="1133"/>
            <w:shd w:val="clear" w:fill="F2F4F7"/>
            <w:tcMar>
              <w:top w:w="40" w:type="dxa"/>
              <w:bottom w:w="40" w:type="dxa"/>
              <w:left w:w="72" w:type="dxa"/>
              <w:right w:w="72" w:type="dxa"/>
            </w:tcMar>
          </w:tcPr>
          <w:p>
            <w:pPr>
              <w:spacing w:after="0"/>
              <w:jc w:val="right"/>
            </w:pPr>
            <w:r/>
            <w:r>
              <w:rPr>
                <w:b w:val="0"/>
                <w:i w:val="0"/>
                <w:sz w:val="17"/>
              </w:rPr>
              <w:t>18,609</w:t>
            </w:r>
          </w:p>
        </w:tc>
        <w:tc>
          <w:tcPr>
            <w:tcW w:type="dxa" w:w="1246"/>
            <w:shd w:val="clear" w:fill="F2F4F7"/>
            <w:tcMar>
              <w:top w:w="40" w:type="dxa"/>
              <w:bottom w:w="40" w:type="dxa"/>
              <w:left w:w="72" w:type="dxa"/>
              <w:right w:w="72" w:type="dxa"/>
            </w:tcMar>
          </w:tcPr>
          <w:p>
            <w:pPr>
              <w:spacing w:after="0"/>
              <w:jc w:val="right"/>
            </w:pPr>
            <w:r/>
            <w:r>
              <w:rPr>
                <w:b w:val="0"/>
                <w:i w:val="0"/>
                <w:sz w:val="17"/>
              </w:rPr>
              <w:t>18,921</w:t>
            </w:r>
          </w:p>
        </w:tc>
        <w:tc>
          <w:tcPr>
            <w:tcW w:type="dxa" w:w="906"/>
            <w:shd w:val="clear" w:fill="F2F4F7"/>
            <w:tcMar>
              <w:top w:w="40" w:type="dxa"/>
              <w:bottom w:w="40" w:type="dxa"/>
              <w:left w:w="72" w:type="dxa"/>
              <w:right w:w="72" w:type="dxa"/>
            </w:tcMar>
          </w:tcPr>
          <w:p>
            <w:pPr>
              <w:spacing w:after="0"/>
              <w:jc w:val="right"/>
            </w:pPr>
            <w:r/>
            <w:r>
              <w:rPr>
                <w:b w:val="0"/>
                <w:i w:val="0"/>
                <w:sz w:val="17"/>
              </w:rPr>
              <w:t>102%</w:t>
            </w:r>
          </w:p>
        </w:tc>
        <w:tc>
          <w:tcPr>
            <w:tcW w:type="dxa" w:w="1359"/>
            <w:shd w:val="clear" w:fill="F2F4F7"/>
            <w:tcMar>
              <w:top w:w="40" w:type="dxa"/>
              <w:bottom w:w="40" w:type="dxa"/>
              <w:left w:w="72" w:type="dxa"/>
              <w:right w:w="72" w:type="dxa"/>
            </w:tcMar>
          </w:tcPr>
          <w:p>
            <w:pPr>
              <w:spacing w:after="0"/>
              <w:jc w:val="right"/>
            </w:pPr>
            <w:r/>
            <w:r>
              <w:rPr>
                <w:b w:val="0"/>
                <w:i w:val="0"/>
                <w:sz w:val="17"/>
              </w:rPr>
              <w:t>46,373</w:t>
            </w:r>
          </w:p>
        </w:tc>
        <w:tc>
          <w:tcPr>
            <w:tcW w:type="dxa" w:w="1699"/>
            <w:shd w:val="clear" w:fill="F2F4F7"/>
            <w:tcMar>
              <w:top w:w="40" w:type="dxa"/>
              <w:bottom w:w="40" w:type="dxa"/>
              <w:left w:w="72" w:type="dxa"/>
              <w:right w:w="72" w:type="dxa"/>
            </w:tcMar>
          </w:tcPr>
          <w:p>
            <w:pPr>
              <w:spacing w:after="0"/>
              <w:jc w:val="right"/>
            </w:pPr>
            <w:r/>
            <w:r>
              <w:rPr>
                <w:b w:val="0"/>
                <w:i w:val="0"/>
                <w:sz w:val="17"/>
              </w:rPr>
              <w:t>2.5</w:t>
            </w:r>
          </w:p>
        </w:tc>
      </w:tr>
      <w:tr>
        <w:tc>
          <w:tcPr>
            <w:tcW w:type="dxa" w:w="2831"/>
            <w:tcMar>
              <w:top w:w="40" w:type="dxa"/>
              <w:bottom w:w="40" w:type="dxa"/>
              <w:left w:w="72" w:type="dxa"/>
              <w:right w:w="72" w:type="dxa"/>
            </w:tcMar>
          </w:tcPr>
          <w:p>
            <w:pPr>
              <w:spacing w:after="0"/>
              <w:jc w:val="left"/>
            </w:pPr>
            <w:r/>
            <w:r>
              <w:rPr>
                <w:b w:val="0"/>
                <w:i w:val="0"/>
                <w:sz w:val="17"/>
              </w:rPr>
              <w:t>PAR Form</w:t>
            </w:r>
          </w:p>
        </w:tc>
        <w:tc>
          <w:tcPr>
            <w:tcW w:type="dxa" w:w="906"/>
            <w:tcMar>
              <w:top w:w="40" w:type="dxa"/>
              <w:bottom w:w="40" w:type="dxa"/>
              <w:left w:w="72" w:type="dxa"/>
              <w:right w:w="72" w:type="dxa"/>
            </w:tcMar>
          </w:tcPr>
          <w:p>
            <w:pPr>
              <w:spacing w:after="0"/>
              <w:jc w:val="left"/>
            </w:pPr>
            <w:r/>
            <w:r>
              <w:rPr>
                <w:b w:val="0"/>
                <w:i w:val="0"/>
                <w:sz w:val="17"/>
              </w:rPr>
              <w:t>Cred</w:t>
            </w:r>
          </w:p>
        </w:tc>
        <w:tc>
          <w:tcPr>
            <w:tcW w:type="dxa" w:w="1133"/>
            <w:tcMar>
              <w:top w:w="40" w:type="dxa"/>
              <w:bottom w:w="40" w:type="dxa"/>
              <w:left w:w="72" w:type="dxa"/>
              <w:right w:w="72" w:type="dxa"/>
            </w:tcMar>
          </w:tcPr>
          <w:p>
            <w:pPr>
              <w:spacing w:after="0"/>
              <w:jc w:val="right"/>
            </w:pPr>
            <w:r/>
            <w:r>
              <w:rPr>
                <w:b w:val="0"/>
                <w:i w:val="0"/>
                <w:sz w:val="17"/>
              </w:rPr>
              <w:t>14,502</w:t>
            </w:r>
          </w:p>
        </w:tc>
        <w:tc>
          <w:tcPr>
            <w:tcW w:type="dxa" w:w="1246"/>
            <w:tcMar>
              <w:top w:w="40" w:type="dxa"/>
              <w:bottom w:w="40" w:type="dxa"/>
              <w:left w:w="72" w:type="dxa"/>
              <w:right w:w="72" w:type="dxa"/>
            </w:tcMar>
          </w:tcPr>
          <w:p>
            <w:pPr>
              <w:spacing w:after="0"/>
              <w:jc w:val="right"/>
            </w:pPr>
            <w:r/>
            <w:r>
              <w:rPr>
                <w:b w:val="0"/>
                <w:i w:val="0"/>
                <w:sz w:val="17"/>
              </w:rPr>
              <w:t>9,337</w:t>
            </w:r>
          </w:p>
        </w:tc>
        <w:tc>
          <w:tcPr>
            <w:tcW w:type="dxa" w:w="906"/>
            <w:tcMar>
              <w:top w:w="40" w:type="dxa"/>
              <w:bottom w:w="40" w:type="dxa"/>
              <w:left w:w="72" w:type="dxa"/>
              <w:right w:w="72" w:type="dxa"/>
            </w:tcMar>
          </w:tcPr>
          <w:p>
            <w:pPr>
              <w:spacing w:after="0"/>
              <w:jc w:val="right"/>
            </w:pPr>
            <w:r/>
            <w:r>
              <w:rPr>
                <w:b w:val="0"/>
                <w:i w:val="0"/>
                <w:sz w:val="17"/>
              </w:rPr>
              <w:t>64%</w:t>
            </w:r>
          </w:p>
        </w:tc>
        <w:tc>
          <w:tcPr>
            <w:tcW w:type="dxa" w:w="1359"/>
            <w:tcMar>
              <w:top w:w="40" w:type="dxa"/>
              <w:bottom w:w="40" w:type="dxa"/>
              <w:left w:w="72" w:type="dxa"/>
              <w:right w:w="72" w:type="dxa"/>
            </w:tcMar>
          </w:tcPr>
          <w:p>
            <w:pPr>
              <w:spacing w:after="0"/>
              <w:jc w:val="right"/>
            </w:pPr>
            <w:r/>
            <w:r>
              <w:rPr>
                <w:b w:val="0"/>
                <w:i w:val="0"/>
                <w:sz w:val="17"/>
              </w:rPr>
              <w:t>58,163</w:t>
            </w:r>
          </w:p>
        </w:tc>
        <w:tc>
          <w:tcPr>
            <w:tcW w:type="dxa" w:w="1699"/>
            <w:tcMar>
              <w:top w:w="40" w:type="dxa"/>
              <w:bottom w:w="40" w:type="dxa"/>
              <w:left w:w="72" w:type="dxa"/>
              <w:right w:w="72" w:type="dxa"/>
            </w:tcMar>
          </w:tcPr>
          <w:p>
            <w:pPr>
              <w:spacing w:after="0"/>
              <w:jc w:val="right"/>
            </w:pPr>
            <w:r/>
            <w:r>
              <w:rPr>
                <w:b w:val="0"/>
                <w:i w:val="0"/>
                <w:sz w:val="17"/>
              </w:rPr>
              <w:t>4.0</w:t>
            </w:r>
          </w:p>
        </w:tc>
      </w:tr>
      <w:tr>
        <w:tc>
          <w:tcPr>
            <w:tcW w:type="dxa" w:w="2831"/>
            <w:shd w:val="clear" w:fill="F2F4F7"/>
            <w:tcMar>
              <w:top w:w="40" w:type="dxa"/>
              <w:bottom w:w="40" w:type="dxa"/>
              <w:left w:w="72" w:type="dxa"/>
              <w:right w:w="72" w:type="dxa"/>
            </w:tcMar>
          </w:tcPr>
          <w:p>
            <w:pPr>
              <w:spacing w:after="0"/>
              <w:jc w:val="left"/>
            </w:pPr>
            <w:r/>
            <w:r>
              <w:rPr>
                <w:b w:val="0"/>
                <w:i w:val="0"/>
                <w:sz w:val="17"/>
              </w:rPr>
              <w:t>Non-Par Claims</w:t>
            </w:r>
          </w:p>
        </w:tc>
        <w:tc>
          <w:tcPr>
            <w:tcW w:type="dxa" w:w="906"/>
            <w:shd w:val="clear" w:fill="F2F4F7"/>
            <w:tcMar>
              <w:top w:w="40" w:type="dxa"/>
              <w:bottom w:w="40" w:type="dxa"/>
              <w:left w:w="72" w:type="dxa"/>
              <w:right w:w="72" w:type="dxa"/>
            </w:tcMar>
          </w:tcPr>
          <w:p>
            <w:pPr>
              <w:spacing w:after="0"/>
              <w:jc w:val="left"/>
            </w:pPr>
            <w:r/>
            <w:r>
              <w:rPr>
                <w:b w:val="0"/>
                <w:i w:val="0"/>
                <w:sz w:val="17"/>
              </w:rPr>
              <w:t>PDM</w:t>
            </w:r>
          </w:p>
        </w:tc>
        <w:tc>
          <w:tcPr>
            <w:tcW w:type="dxa" w:w="1133"/>
            <w:shd w:val="clear" w:fill="F2F4F7"/>
            <w:tcMar>
              <w:top w:w="40" w:type="dxa"/>
              <w:bottom w:w="40" w:type="dxa"/>
              <w:left w:w="72" w:type="dxa"/>
              <w:right w:w="72" w:type="dxa"/>
            </w:tcMar>
          </w:tcPr>
          <w:p>
            <w:pPr>
              <w:spacing w:after="0"/>
              <w:jc w:val="right"/>
            </w:pPr>
            <w:r/>
            <w:r>
              <w:rPr>
                <w:b w:val="0"/>
                <w:i w:val="0"/>
                <w:sz w:val="17"/>
              </w:rPr>
              <w:t>10,296</w:t>
            </w:r>
          </w:p>
        </w:tc>
        <w:tc>
          <w:tcPr>
            <w:tcW w:type="dxa" w:w="1246"/>
            <w:shd w:val="clear" w:fill="F2F4F7"/>
            <w:tcMar>
              <w:top w:w="40" w:type="dxa"/>
              <w:bottom w:w="40" w:type="dxa"/>
              <w:left w:w="72" w:type="dxa"/>
              <w:right w:w="72" w:type="dxa"/>
            </w:tcMar>
          </w:tcPr>
          <w:p>
            <w:pPr>
              <w:spacing w:after="0"/>
              <w:jc w:val="right"/>
            </w:pPr>
            <w:r/>
            <w:r>
              <w:rPr>
                <w:b w:val="0"/>
                <w:i w:val="0"/>
                <w:sz w:val="17"/>
              </w:rPr>
              <w:t>10,272</w:t>
            </w:r>
          </w:p>
        </w:tc>
        <w:tc>
          <w:tcPr>
            <w:tcW w:type="dxa" w:w="906"/>
            <w:shd w:val="clear" w:fill="F2F4F7"/>
            <w:tcMar>
              <w:top w:w="40" w:type="dxa"/>
              <w:bottom w:w="40" w:type="dxa"/>
              <w:left w:w="72" w:type="dxa"/>
              <w:right w:w="72" w:type="dxa"/>
            </w:tcMar>
          </w:tcPr>
          <w:p>
            <w:pPr>
              <w:spacing w:after="0"/>
              <w:jc w:val="right"/>
            </w:pPr>
            <w:r/>
            <w:r>
              <w:rPr>
                <w:b w:val="0"/>
                <w:i w:val="0"/>
                <w:sz w:val="17"/>
              </w:rPr>
              <w:t>100%</w:t>
            </w:r>
          </w:p>
        </w:tc>
        <w:tc>
          <w:tcPr>
            <w:tcW w:type="dxa" w:w="1359"/>
            <w:shd w:val="clear" w:fill="F2F4F7"/>
            <w:tcMar>
              <w:top w:w="40" w:type="dxa"/>
              <w:bottom w:w="40" w:type="dxa"/>
              <w:left w:w="72" w:type="dxa"/>
              <w:right w:w="72" w:type="dxa"/>
            </w:tcMar>
          </w:tcPr>
          <w:p>
            <w:pPr>
              <w:spacing w:after="0"/>
              <w:jc w:val="right"/>
            </w:pPr>
            <w:r/>
            <w:r>
              <w:rPr>
                <w:b w:val="0"/>
                <w:i w:val="0"/>
                <w:sz w:val="17"/>
              </w:rPr>
              <w:t>10,296</w:t>
            </w:r>
          </w:p>
        </w:tc>
        <w:tc>
          <w:tcPr>
            <w:tcW w:type="dxa" w:w="1699"/>
            <w:shd w:val="clear" w:fill="F2F4F7"/>
            <w:tcMar>
              <w:top w:w="40" w:type="dxa"/>
              <w:bottom w:w="40" w:type="dxa"/>
              <w:left w:w="72" w:type="dxa"/>
              <w:right w:w="72" w:type="dxa"/>
            </w:tcMar>
          </w:tcPr>
          <w:p>
            <w:pPr>
              <w:spacing w:after="0"/>
              <w:jc w:val="right"/>
            </w:pPr>
            <w:r/>
            <w:r>
              <w:rPr>
                <w:b w:val="0"/>
                <w:i w:val="0"/>
                <w:sz w:val="17"/>
              </w:rPr>
              <w:t>1.0</w:t>
            </w:r>
          </w:p>
        </w:tc>
      </w:tr>
      <w:tr>
        <w:tc>
          <w:tcPr>
            <w:tcW w:type="dxa" w:w="2831"/>
            <w:tcMar>
              <w:top w:w="40" w:type="dxa"/>
              <w:bottom w:w="40" w:type="dxa"/>
              <w:left w:w="72" w:type="dxa"/>
              <w:right w:w="72" w:type="dxa"/>
            </w:tcMar>
          </w:tcPr>
          <w:p>
            <w:pPr>
              <w:spacing w:after="0"/>
              <w:jc w:val="left"/>
            </w:pPr>
            <w:r/>
            <w:r>
              <w:rPr>
                <w:b w:val="0"/>
                <w:i w:val="0"/>
                <w:sz w:val="17"/>
              </w:rPr>
              <w:t>Off-Cycle</w:t>
            </w:r>
          </w:p>
        </w:tc>
        <w:tc>
          <w:tcPr>
            <w:tcW w:type="dxa" w:w="906"/>
            <w:tcMar>
              <w:top w:w="40" w:type="dxa"/>
              <w:bottom w:w="40" w:type="dxa"/>
              <w:left w:w="72" w:type="dxa"/>
              <w:right w:w="72" w:type="dxa"/>
            </w:tcMar>
          </w:tcPr>
          <w:p>
            <w:pPr>
              <w:spacing w:after="0"/>
              <w:jc w:val="left"/>
            </w:pPr>
            <w:r/>
            <w:r>
              <w:rPr>
                <w:b w:val="0"/>
                <w:i w:val="0"/>
                <w:sz w:val="17"/>
              </w:rPr>
              <w:t>Cred</w:t>
            </w:r>
          </w:p>
        </w:tc>
        <w:tc>
          <w:tcPr>
            <w:tcW w:type="dxa" w:w="1133"/>
            <w:tcMar>
              <w:top w:w="40" w:type="dxa"/>
              <w:bottom w:w="40" w:type="dxa"/>
              <w:left w:w="72" w:type="dxa"/>
              <w:right w:w="72" w:type="dxa"/>
            </w:tcMar>
          </w:tcPr>
          <w:p>
            <w:pPr>
              <w:spacing w:after="0"/>
              <w:jc w:val="right"/>
            </w:pPr>
            <w:r/>
            <w:r>
              <w:rPr>
                <w:b w:val="0"/>
                <w:i w:val="0"/>
                <w:sz w:val="17"/>
              </w:rPr>
              <w:t>2,057</w:t>
            </w:r>
          </w:p>
        </w:tc>
        <w:tc>
          <w:tcPr>
            <w:tcW w:type="dxa" w:w="1246"/>
            <w:tcMar>
              <w:top w:w="40" w:type="dxa"/>
              <w:bottom w:w="40" w:type="dxa"/>
              <w:left w:w="72" w:type="dxa"/>
              <w:right w:w="72" w:type="dxa"/>
            </w:tcMar>
          </w:tcPr>
          <w:p>
            <w:pPr>
              <w:spacing w:after="0"/>
              <w:jc w:val="right"/>
            </w:pPr>
            <w:r/>
            <w:r>
              <w:rPr>
                <w:b w:val="0"/>
                <w:i w:val="0"/>
                <w:sz w:val="17"/>
              </w:rPr>
              <w:t>204</w:t>
            </w:r>
          </w:p>
        </w:tc>
        <w:tc>
          <w:tcPr>
            <w:tcW w:type="dxa" w:w="906"/>
            <w:tcMar>
              <w:top w:w="40" w:type="dxa"/>
              <w:bottom w:w="40" w:type="dxa"/>
              <w:left w:w="72" w:type="dxa"/>
              <w:right w:w="72" w:type="dxa"/>
            </w:tcMar>
          </w:tcPr>
          <w:p>
            <w:pPr>
              <w:spacing w:after="0"/>
              <w:jc w:val="right"/>
            </w:pPr>
            <w:r/>
            <w:r>
              <w:rPr>
                <w:b w:val="0"/>
                <w:i w:val="0"/>
                <w:sz w:val="17"/>
              </w:rPr>
              <w:t>10%</w:t>
            </w:r>
          </w:p>
        </w:tc>
        <w:tc>
          <w:tcPr>
            <w:tcW w:type="dxa" w:w="1359"/>
            <w:tcMar>
              <w:top w:w="40" w:type="dxa"/>
              <w:bottom w:w="40" w:type="dxa"/>
              <w:left w:w="72" w:type="dxa"/>
              <w:right w:w="72" w:type="dxa"/>
            </w:tcMar>
          </w:tcPr>
          <w:p>
            <w:pPr>
              <w:spacing w:after="0"/>
              <w:jc w:val="right"/>
            </w:pPr>
            <w:r/>
            <w:r>
              <w:rPr>
                <w:b w:val="0"/>
                <w:i w:val="0"/>
                <w:sz w:val="17"/>
              </w:rPr>
              <w:t>6,262</w:t>
            </w:r>
          </w:p>
        </w:tc>
        <w:tc>
          <w:tcPr>
            <w:tcW w:type="dxa" w:w="1699"/>
            <w:tcMar>
              <w:top w:w="40" w:type="dxa"/>
              <w:bottom w:w="40" w:type="dxa"/>
              <w:left w:w="72" w:type="dxa"/>
              <w:right w:w="72" w:type="dxa"/>
            </w:tcMar>
          </w:tcPr>
          <w:p>
            <w:pPr>
              <w:spacing w:after="0"/>
              <w:jc w:val="right"/>
            </w:pPr>
            <w:r/>
            <w:r>
              <w:rPr>
                <w:b w:val="0"/>
                <w:i w:val="0"/>
                <w:sz w:val="17"/>
              </w:rPr>
              <w:t>3.0</w:t>
            </w:r>
          </w:p>
        </w:tc>
      </w:tr>
      <w:tr>
        <w:tc>
          <w:tcPr>
            <w:tcW w:type="dxa" w:w="2831"/>
            <w:shd w:val="clear" w:fill="F2F4F7"/>
            <w:tcMar>
              <w:top w:w="40" w:type="dxa"/>
              <w:bottom w:w="40" w:type="dxa"/>
              <w:left w:w="72" w:type="dxa"/>
              <w:right w:w="72" w:type="dxa"/>
            </w:tcMar>
          </w:tcPr>
          <w:p>
            <w:pPr>
              <w:spacing w:after="0"/>
              <w:jc w:val="left"/>
            </w:pPr>
            <w:r/>
            <w:r>
              <w:rPr>
                <w:b w:val="0"/>
                <w:i w:val="0"/>
                <w:sz w:val="17"/>
              </w:rPr>
              <w:t>PNC</w:t>
            </w:r>
          </w:p>
        </w:tc>
        <w:tc>
          <w:tcPr>
            <w:tcW w:type="dxa" w:w="906"/>
            <w:shd w:val="clear" w:fill="F2F4F7"/>
            <w:tcMar>
              <w:top w:w="40" w:type="dxa"/>
              <w:bottom w:w="40" w:type="dxa"/>
              <w:left w:w="72" w:type="dxa"/>
              <w:right w:w="72" w:type="dxa"/>
            </w:tcMar>
          </w:tcPr>
          <w:p>
            <w:pPr>
              <w:spacing w:after="0"/>
              <w:jc w:val="left"/>
            </w:pPr>
            <w:r/>
            <w:r>
              <w:rPr>
                <w:b w:val="0"/>
                <w:i w:val="0"/>
                <w:sz w:val="17"/>
              </w:rPr>
              <w:t>Cred</w:t>
            </w:r>
          </w:p>
        </w:tc>
        <w:tc>
          <w:tcPr>
            <w:tcW w:type="dxa" w:w="1133"/>
            <w:shd w:val="clear" w:fill="F2F4F7"/>
            <w:tcMar>
              <w:top w:w="40" w:type="dxa"/>
              <w:bottom w:w="40" w:type="dxa"/>
              <w:left w:w="72" w:type="dxa"/>
              <w:right w:w="72" w:type="dxa"/>
            </w:tcMar>
          </w:tcPr>
          <w:p>
            <w:pPr>
              <w:spacing w:after="0"/>
              <w:jc w:val="right"/>
            </w:pPr>
            <w:r/>
            <w:r>
              <w:rPr>
                <w:b w:val="0"/>
                <w:i w:val="0"/>
                <w:sz w:val="17"/>
              </w:rPr>
              <w:t>1,205</w:t>
            </w:r>
          </w:p>
        </w:tc>
        <w:tc>
          <w:tcPr>
            <w:tcW w:type="dxa" w:w="1246"/>
            <w:shd w:val="clear" w:fill="F2F4F7"/>
            <w:tcMar>
              <w:top w:w="40" w:type="dxa"/>
              <w:bottom w:w="40" w:type="dxa"/>
              <w:left w:w="72" w:type="dxa"/>
              <w:right w:w="72" w:type="dxa"/>
            </w:tcMar>
          </w:tcPr>
          <w:p>
            <w:pPr>
              <w:spacing w:after="0"/>
              <w:jc w:val="right"/>
            </w:pPr>
            <w:r/>
            <w:r>
              <w:rPr>
                <w:b w:val="0"/>
                <w:i w:val="0"/>
                <w:sz w:val="17"/>
              </w:rPr>
              <w:t>17</w:t>
            </w:r>
          </w:p>
        </w:tc>
        <w:tc>
          <w:tcPr>
            <w:tcW w:type="dxa" w:w="906"/>
            <w:shd w:val="clear" w:fill="F2F4F7"/>
            <w:tcMar>
              <w:top w:w="40" w:type="dxa"/>
              <w:bottom w:w="40" w:type="dxa"/>
              <w:left w:w="72" w:type="dxa"/>
              <w:right w:w="72" w:type="dxa"/>
            </w:tcMar>
          </w:tcPr>
          <w:p>
            <w:pPr>
              <w:spacing w:after="0"/>
              <w:jc w:val="right"/>
            </w:pPr>
            <w:r/>
            <w:r>
              <w:rPr>
                <w:b w:val="0"/>
                <w:i w:val="0"/>
                <w:sz w:val="17"/>
              </w:rPr>
              <w:t>1%</w:t>
            </w:r>
          </w:p>
        </w:tc>
        <w:tc>
          <w:tcPr>
            <w:tcW w:type="dxa" w:w="1359"/>
            <w:shd w:val="clear" w:fill="F2F4F7"/>
            <w:tcMar>
              <w:top w:w="40" w:type="dxa"/>
              <w:bottom w:w="40" w:type="dxa"/>
              <w:left w:w="72" w:type="dxa"/>
              <w:right w:w="72" w:type="dxa"/>
            </w:tcMar>
          </w:tcPr>
          <w:p>
            <w:pPr>
              <w:spacing w:after="0"/>
              <w:jc w:val="right"/>
            </w:pPr>
            <w:r/>
            <w:r>
              <w:rPr>
                <w:b w:val="0"/>
                <w:i w:val="0"/>
                <w:sz w:val="17"/>
              </w:rPr>
              <w:t>3,446</w:t>
            </w:r>
          </w:p>
        </w:tc>
        <w:tc>
          <w:tcPr>
            <w:tcW w:type="dxa" w:w="1699"/>
            <w:shd w:val="clear" w:fill="F2F4F7"/>
            <w:tcMar>
              <w:top w:w="40" w:type="dxa"/>
              <w:bottom w:w="40" w:type="dxa"/>
              <w:left w:w="72" w:type="dxa"/>
              <w:right w:w="72" w:type="dxa"/>
            </w:tcMar>
          </w:tcPr>
          <w:p>
            <w:pPr>
              <w:spacing w:after="0"/>
              <w:jc w:val="right"/>
            </w:pPr>
            <w:r/>
            <w:r>
              <w:rPr>
                <w:b w:val="0"/>
                <w:i w:val="0"/>
                <w:sz w:val="17"/>
              </w:rPr>
              <w:t>2.9</w:t>
            </w:r>
          </w:p>
        </w:tc>
      </w:tr>
      <w:tr>
        <w:tc>
          <w:tcPr>
            <w:tcW w:type="dxa" w:w="2831"/>
            <w:tcMar>
              <w:top w:w="40" w:type="dxa"/>
              <w:bottom w:w="40" w:type="dxa"/>
              <w:left w:w="72" w:type="dxa"/>
              <w:right w:w="72" w:type="dxa"/>
            </w:tcMar>
          </w:tcPr>
          <w:p>
            <w:pPr>
              <w:spacing w:after="0"/>
              <w:jc w:val="left"/>
            </w:pPr>
            <w:r/>
            <w:r>
              <w:rPr>
                <w:b w:val="0"/>
                <w:i w:val="0"/>
                <w:sz w:val="17"/>
              </w:rPr>
              <w:t>Non-Participation</w:t>
            </w:r>
          </w:p>
        </w:tc>
        <w:tc>
          <w:tcPr>
            <w:tcW w:type="dxa" w:w="906"/>
            <w:tcMar>
              <w:top w:w="40" w:type="dxa"/>
              <w:bottom w:w="40" w:type="dxa"/>
              <w:left w:w="72" w:type="dxa"/>
              <w:right w:w="72" w:type="dxa"/>
            </w:tcMar>
          </w:tcPr>
          <w:p>
            <w:pPr>
              <w:spacing w:after="0"/>
              <w:jc w:val="left"/>
            </w:pPr>
            <w:r/>
            <w:r>
              <w:rPr>
                <w:b w:val="0"/>
                <w:i w:val="0"/>
                <w:sz w:val="17"/>
              </w:rPr>
              <w:t>PDM</w:t>
            </w:r>
          </w:p>
        </w:tc>
        <w:tc>
          <w:tcPr>
            <w:tcW w:type="dxa" w:w="1133"/>
            <w:tcMar>
              <w:top w:w="40" w:type="dxa"/>
              <w:bottom w:w="40" w:type="dxa"/>
              <w:left w:w="72" w:type="dxa"/>
              <w:right w:w="72" w:type="dxa"/>
            </w:tcMar>
          </w:tcPr>
          <w:p>
            <w:pPr>
              <w:spacing w:after="0"/>
              <w:jc w:val="right"/>
            </w:pPr>
            <w:r/>
            <w:r>
              <w:rPr>
                <w:b w:val="0"/>
                <w:i w:val="0"/>
                <w:sz w:val="17"/>
              </w:rPr>
              <w:t>1,172</w:t>
            </w:r>
          </w:p>
        </w:tc>
        <w:tc>
          <w:tcPr>
            <w:tcW w:type="dxa" w:w="1246"/>
            <w:tcMar>
              <w:top w:w="40" w:type="dxa"/>
              <w:bottom w:w="40" w:type="dxa"/>
              <w:left w:w="72" w:type="dxa"/>
              <w:right w:w="72" w:type="dxa"/>
            </w:tcMar>
          </w:tcPr>
          <w:p>
            <w:pPr>
              <w:spacing w:after="0"/>
              <w:jc w:val="right"/>
            </w:pPr>
            <w:r/>
            <w:r>
              <w:rPr>
                <w:b w:val="0"/>
                <w:i w:val="0"/>
                <w:sz w:val="17"/>
              </w:rPr>
              <w:t>1,161</w:t>
            </w:r>
          </w:p>
        </w:tc>
        <w:tc>
          <w:tcPr>
            <w:tcW w:type="dxa" w:w="906"/>
            <w:tcMar>
              <w:top w:w="40" w:type="dxa"/>
              <w:bottom w:w="40" w:type="dxa"/>
              <w:left w:w="72" w:type="dxa"/>
              <w:right w:w="72" w:type="dxa"/>
            </w:tcMar>
          </w:tcPr>
          <w:p>
            <w:pPr>
              <w:spacing w:after="0"/>
              <w:jc w:val="right"/>
            </w:pPr>
            <w:r/>
            <w:r>
              <w:rPr>
                <w:b w:val="0"/>
                <w:i w:val="0"/>
                <w:sz w:val="17"/>
              </w:rPr>
              <w:t>99%</w:t>
            </w:r>
          </w:p>
        </w:tc>
        <w:tc>
          <w:tcPr>
            <w:tcW w:type="dxa" w:w="1359"/>
            <w:tcMar>
              <w:top w:w="40" w:type="dxa"/>
              <w:bottom w:w="40" w:type="dxa"/>
              <w:left w:w="72" w:type="dxa"/>
              <w:right w:w="72" w:type="dxa"/>
            </w:tcMar>
          </w:tcPr>
          <w:p>
            <w:pPr>
              <w:spacing w:after="0"/>
              <w:jc w:val="right"/>
            </w:pPr>
            <w:r/>
            <w:r>
              <w:rPr>
                <w:b w:val="0"/>
                <w:i w:val="0"/>
                <w:sz w:val="17"/>
              </w:rPr>
              <w:t>2,359</w:t>
            </w:r>
          </w:p>
        </w:tc>
        <w:tc>
          <w:tcPr>
            <w:tcW w:type="dxa" w:w="1699"/>
            <w:tcMar>
              <w:top w:w="40" w:type="dxa"/>
              <w:bottom w:w="40" w:type="dxa"/>
              <w:left w:w="72" w:type="dxa"/>
              <w:right w:w="72" w:type="dxa"/>
            </w:tcMar>
          </w:tcPr>
          <w:p>
            <w:pPr>
              <w:spacing w:after="0"/>
              <w:jc w:val="right"/>
            </w:pPr>
            <w:r/>
            <w:r>
              <w:rPr>
                <w:b w:val="0"/>
                <w:i w:val="0"/>
                <w:sz w:val="17"/>
              </w:rPr>
              <w:t>2.0</w:t>
            </w:r>
          </w:p>
        </w:tc>
      </w:tr>
      <w:tr>
        <w:tc>
          <w:tcPr>
            <w:tcW w:type="dxa" w:w="2831"/>
            <w:shd w:val="clear" w:fill="F2F4F7"/>
            <w:tcMar>
              <w:top w:w="40" w:type="dxa"/>
              <w:bottom w:w="40" w:type="dxa"/>
              <w:left w:w="72" w:type="dxa"/>
              <w:right w:w="72" w:type="dxa"/>
            </w:tcMar>
          </w:tcPr>
          <w:p>
            <w:pPr>
              <w:spacing w:after="0"/>
              <w:jc w:val="left"/>
            </w:pPr>
            <w:r/>
            <w:r>
              <w:rPr>
                <w:b w:val="0"/>
                <w:i w:val="0"/>
                <w:sz w:val="17"/>
              </w:rPr>
              <w:t>Ancillary Re-Assessment</w:t>
            </w:r>
          </w:p>
        </w:tc>
        <w:tc>
          <w:tcPr>
            <w:tcW w:type="dxa" w:w="906"/>
            <w:shd w:val="clear" w:fill="F2F4F7"/>
            <w:tcMar>
              <w:top w:w="40" w:type="dxa"/>
              <w:bottom w:w="40" w:type="dxa"/>
              <w:left w:w="72" w:type="dxa"/>
              <w:right w:w="72" w:type="dxa"/>
            </w:tcMar>
          </w:tcPr>
          <w:p>
            <w:pPr>
              <w:spacing w:after="0"/>
              <w:jc w:val="left"/>
            </w:pPr>
            <w:r/>
            <w:r>
              <w:rPr>
                <w:b w:val="0"/>
                <w:i w:val="0"/>
                <w:sz w:val="17"/>
              </w:rPr>
              <w:t>Cred</w:t>
            </w:r>
          </w:p>
        </w:tc>
        <w:tc>
          <w:tcPr>
            <w:tcW w:type="dxa" w:w="1133"/>
            <w:shd w:val="clear" w:fill="F2F4F7"/>
            <w:tcMar>
              <w:top w:w="40" w:type="dxa"/>
              <w:bottom w:w="40" w:type="dxa"/>
              <w:left w:w="72" w:type="dxa"/>
              <w:right w:w="72" w:type="dxa"/>
            </w:tcMar>
          </w:tcPr>
          <w:p>
            <w:pPr>
              <w:spacing w:after="0"/>
              <w:jc w:val="right"/>
            </w:pPr>
            <w:r/>
            <w:r>
              <w:rPr>
                <w:b w:val="0"/>
                <w:i w:val="0"/>
                <w:sz w:val="17"/>
              </w:rPr>
              <w:t>427</w:t>
            </w:r>
          </w:p>
        </w:tc>
        <w:tc>
          <w:tcPr>
            <w:tcW w:type="dxa" w:w="1246"/>
            <w:shd w:val="clear" w:fill="F2F4F7"/>
            <w:tcMar>
              <w:top w:w="40" w:type="dxa"/>
              <w:bottom w:w="40" w:type="dxa"/>
              <w:left w:w="72" w:type="dxa"/>
              <w:right w:w="72" w:type="dxa"/>
            </w:tcMar>
          </w:tcPr>
          <w:p>
            <w:pPr>
              <w:spacing w:after="0"/>
              <w:jc w:val="right"/>
            </w:pPr>
            <w:r/>
            <w:r>
              <w:rPr>
                <w:b w:val="0"/>
                <w:i w:val="0"/>
                <w:sz w:val="17"/>
              </w:rPr>
              <w:t>134</w:t>
            </w:r>
          </w:p>
        </w:tc>
        <w:tc>
          <w:tcPr>
            <w:tcW w:type="dxa" w:w="906"/>
            <w:shd w:val="clear" w:fill="F2F4F7"/>
            <w:tcMar>
              <w:top w:w="40" w:type="dxa"/>
              <w:bottom w:w="40" w:type="dxa"/>
              <w:left w:w="72" w:type="dxa"/>
              <w:right w:w="72" w:type="dxa"/>
            </w:tcMar>
          </w:tcPr>
          <w:p>
            <w:pPr>
              <w:spacing w:after="0"/>
              <w:jc w:val="right"/>
            </w:pPr>
            <w:r/>
            <w:r>
              <w:rPr>
                <w:b w:val="0"/>
                <w:i w:val="0"/>
                <w:sz w:val="17"/>
              </w:rPr>
              <w:t>31%</w:t>
            </w:r>
          </w:p>
        </w:tc>
        <w:tc>
          <w:tcPr>
            <w:tcW w:type="dxa" w:w="1359"/>
            <w:shd w:val="clear" w:fill="F2F4F7"/>
            <w:tcMar>
              <w:top w:w="40" w:type="dxa"/>
              <w:bottom w:w="40" w:type="dxa"/>
              <w:left w:w="72" w:type="dxa"/>
              <w:right w:w="72" w:type="dxa"/>
            </w:tcMar>
          </w:tcPr>
          <w:p>
            <w:pPr>
              <w:spacing w:after="0"/>
              <w:jc w:val="right"/>
            </w:pPr>
            <w:r/>
            <w:r>
              <w:rPr>
                <w:b w:val="0"/>
                <w:i w:val="0"/>
                <w:sz w:val="17"/>
              </w:rPr>
              <w:t>427</w:t>
            </w:r>
          </w:p>
        </w:tc>
        <w:tc>
          <w:tcPr>
            <w:tcW w:type="dxa" w:w="1699"/>
            <w:shd w:val="clear" w:fill="F2F4F7"/>
            <w:tcMar>
              <w:top w:w="40" w:type="dxa"/>
              <w:bottom w:w="40" w:type="dxa"/>
              <w:left w:w="72" w:type="dxa"/>
              <w:right w:w="72" w:type="dxa"/>
            </w:tcMar>
          </w:tcPr>
          <w:p>
            <w:pPr>
              <w:spacing w:after="0"/>
              <w:jc w:val="right"/>
            </w:pPr>
            <w:r/>
            <w:r>
              <w:rPr>
                <w:b w:val="0"/>
                <w:i w:val="0"/>
                <w:sz w:val="17"/>
              </w:rPr>
              <w:t>1.0</w:t>
            </w:r>
          </w:p>
        </w:tc>
      </w:tr>
      <w:tr>
        <w:tc>
          <w:tcPr>
            <w:tcW w:type="dxa" w:w="2831"/>
            <w:tcMar>
              <w:top w:w="40" w:type="dxa"/>
              <w:bottom w:w="40" w:type="dxa"/>
              <w:left w:w="72" w:type="dxa"/>
              <w:right w:w="72" w:type="dxa"/>
            </w:tcMar>
          </w:tcPr>
          <w:p>
            <w:pPr>
              <w:spacing w:after="0"/>
              <w:jc w:val="left"/>
            </w:pPr>
            <w:r/>
            <w:r>
              <w:rPr>
                <w:b w:val="0"/>
                <w:i w:val="0"/>
                <w:sz w:val="17"/>
              </w:rPr>
              <w:t>Ancillary Assessment</w:t>
            </w:r>
          </w:p>
        </w:tc>
        <w:tc>
          <w:tcPr>
            <w:tcW w:type="dxa" w:w="906"/>
            <w:tcMar>
              <w:top w:w="40" w:type="dxa"/>
              <w:bottom w:w="40" w:type="dxa"/>
              <w:left w:w="72" w:type="dxa"/>
              <w:right w:w="72" w:type="dxa"/>
            </w:tcMar>
          </w:tcPr>
          <w:p>
            <w:pPr>
              <w:spacing w:after="0"/>
              <w:jc w:val="left"/>
            </w:pPr>
            <w:r/>
            <w:r>
              <w:rPr>
                <w:b w:val="0"/>
                <w:i w:val="0"/>
                <w:sz w:val="17"/>
              </w:rPr>
              <w:t>Cred</w:t>
            </w:r>
          </w:p>
        </w:tc>
        <w:tc>
          <w:tcPr>
            <w:tcW w:type="dxa" w:w="1133"/>
            <w:tcMar>
              <w:top w:w="40" w:type="dxa"/>
              <w:bottom w:w="40" w:type="dxa"/>
              <w:left w:w="72" w:type="dxa"/>
              <w:right w:w="72" w:type="dxa"/>
            </w:tcMar>
          </w:tcPr>
          <w:p>
            <w:pPr>
              <w:spacing w:after="0"/>
              <w:jc w:val="right"/>
            </w:pPr>
            <w:r/>
            <w:r>
              <w:rPr>
                <w:b w:val="0"/>
                <w:i w:val="0"/>
                <w:sz w:val="17"/>
              </w:rPr>
              <w:t>131</w:t>
            </w:r>
          </w:p>
        </w:tc>
        <w:tc>
          <w:tcPr>
            <w:tcW w:type="dxa" w:w="1246"/>
            <w:tcMar>
              <w:top w:w="40" w:type="dxa"/>
              <w:bottom w:w="40" w:type="dxa"/>
              <w:left w:w="72" w:type="dxa"/>
              <w:right w:w="72" w:type="dxa"/>
            </w:tcMar>
          </w:tcPr>
          <w:p>
            <w:pPr>
              <w:spacing w:after="0"/>
              <w:jc w:val="right"/>
            </w:pPr>
            <w:r/>
            <w:r>
              <w:rPr>
                <w:b w:val="0"/>
                <w:i w:val="0"/>
                <w:sz w:val="17"/>
              </w:rPr>
              <w:t>31</w:t>
            </w:r>
          </w:p>
        </w:tc>
        <w:tc>
          <w:tcPr>
            <w:tcW w:type="dxa" w:w="906"/>
            <w:tcMar>
              <w:top w:w="40" w:type="dxa"/>
              <w:bottom w:w="40" w:type="dxa"/>
              <w:left w:w="72" w:type="dxa"/>
              <w:right w:w="72" w:type="dxa"/>
            </w:tcMar>
          </w:tcPr>
          <w:p>
            <w:pPr>
              <w:spacing w:after="0"/>
              <w:jc w:val="right"/>
            </w:pPr>
            <w:r/>
            <w:r>
              <w:rPr>
                <w:b w:val="0"/>
                <w:i w:val="0"/>
                <w:sz w:val="17"/>
              </w:rPr>
              <w:t>24%</w:t>
            </w:r>
          </w:p>
        </w:tc>
        <w:tc>
          <w:tcPr>
            <w:tcW w:type="dxa" w:w="1359"/>
            <w:tcMar>
              <w:top w:w="40" w:type="dxa"/>
              <w:bottom w:w="40" w:type="dxa"/>
              <w:left w:w="72" w:type="dxa"/>
              <w:right w:w="72" w:type="dxa"/>
            </w:tcMar>
          </w:tcPr>
          <w:p>
            <w:pPr>
              <w:spacing w:after="0"/>
              <w:jc w:val="right"/>
            </w:pPr>
            <w:r/>
            <w:r>
              <w:rPr>
                <w:b w:val="0"/>
                <w:i w:val="0"/>
                <w:sz w:val="17"/>
              </w:rPr>
              <w:t>322</w:t>
            </w:r>
          </w:p>
        </w:tc>
        <w:tc>
          <w:tcPr>
            <w:tcW w:type="dxa" w:w="1699"/>
            <w:tcMar>
              <w:top w:w="40" w:type="dxa"/>
              <w:bottom w:w="40" w:type="dxa"/>
              <w:left w:w="72" w:type="dxa"/>
              <w:right w:w="72" w:type="dxa"/>
            </w:tcMar>
          </w:tcPr>
          <w:p>
            <w:pPr>
              <w:spacing w:after="0"/>
              <w:jc w:val="right"/>
            </w:pPr>
            <w:r/>
            <w:r>
              <w:rPr>
                <w:b w:val="0"/>
                <w:i w:val="0"/>
                <w:sz w:val="17"/>
              </w:rPr>
              <w:t>2.5</w:t>
            </w:r>
          </w:p>
        </w:tc>
      </w:tr>
      <w:tr>
        <w:tc>
          <w:tcPr>
            <w:tcW w:type="dxa" w:w="2831"/>
            <w:shd w:val="clear" w:fill="F2F4F7"/>
            <w:tcMar>
              <w:top w:w="40" w:type="dxa"/>
              <w:bottom w:w="40" w:type="dxa"/>
              <w:left w:w="72" w:type="dxa"/>
              <w:right w:w="72" w:type="dxa"/>
            </w:tcMar>
          </w:tcPr>
          <w:p>
            <w:pPr>
              <w:spacing w:after="0"/>
              <w:jc w:val="left"/>
            </w:pPr>
            <w:r/>
            <w:r>
              <w:rPr>
                <w:b w:val="0"/>
                <w:i w:val="0"/>
                <w:sz w:val="17"/>
              </w:rPr>
              <w:t>Provider Change Request</w:t>
            </w:r>
          </w:p>
        </w:tc>
        <w:tc>
          <w:tcPr>
            <w:tcW w:type="dxa" w:w="906"/>
            <w:shd w:val="clear" w:fill="F2F4F7"/>
            <w:tcMar>
              <w:top w:w="40" w:type="dxa"/>
              <w:bottom w:w="40" w:type="dxa"/>
              <w:left w:w="72" w:type="dxa"/>
              <w:right w:w="72" w:type="dxa"/>
            </w:tcMar>
          </w:tcPr>
          <w:p>
            <w:pPr>
              <w:spacing w:after="0"/>
              <w:jc w:val="left"/>
            </w:pPr>
            <w:r/>
            <w:r>
              <w:rPr>
                <w:b w:val="0"/>
                <w:i w:val="0"/>
                <w:sz w:val="17"/>
              </w:rPr>
              <w:t>PDM</w:t>
            </w:r>
          </w:p>
        </w:tc>
        <w:tc>
          <w:tcPr>
            <w:tcW w:type="dxa" w:w="1133"/>
            <w:shd w:val="clear" w:fill="F2F4F7"/>
            <w:tcMar>
              <w:top w:w="40" w:type="dxa"/>
              <w:bottom w:w="40" w:type="dxa"/>
              <w:left w:w="72" w:type="dxa"/>
              <w:right w:w="72" w:type="dxa"/>
            </w:tcMar>
          </w:tcPr>
          <w:p>
            <w:pPr>
              <w:spacing w:after="0"/>
              <w:jc w:val="right"/>
            </w:pPr>
            <w:r/>
            <w:r>
              <w:rPr>
                <w:b w:val="0"/>
                <w:i w:val="0"/>
                <w:sz w:val="17"/>
              </w:rPr>
              <w:t>70</w:t>
            </w:r>
          </w:p>
        </w:tc>
        <w:tc>
          <w:tcPr>
            <w:tcW w:type="dxa" w:w="1246"/>
            <w:shd w:val="clear" w:fill="F2F4F7"/>
            <w:tcMar>
              <w:top w:w="40" w:type="dxa"/>
              <w:bottom w:w="40" w:type="dxa"/>
              <w:left w:w="72" w:type="dxa"/>
              <w:right w:w="72" w:type="dxa"/>
            </w:tcMar>
          </w:tcPr>
          <w:p>
            <w:pPr>
              <w:spacing w:after="0"/>
              <w:jc w:val="right"/>
            </w:pPr>
            <w:r/>
            <w:r>
              <w:rPr>
                <w:b w:val="0"/>
                <w:i w:val="0"/>
                <w:sz w:val="17"/>
              </w:rPr>
              <w:t>59</w:t>
            </w:r>
          </w:p>
        </w:tc>
        <w:tc>
          <w:tcPr>
            <w:tcW w:type="dxa" w:w="906"/>
            <w:shd w:val="clear" w:fill="F2F4F7"/>
            <w:tcMar>
              <w:top w:w="40" w:type="dxa"/>
              <w:bottom w:w="40" w:type="dxa"/>
              <w:left w:w="72" w:type="dxa"/>
              <w:right w:w="72" w:type="dxa"/>
            </w:tcMar>
          </w:tcPr>
          <w:p>
            <w:pPr>
              <w:spacing w:after="0"/>
              <w:jc w:val="right"/>
            </w:pPr>
            <w:r/>
            <w:r>
              <w:rPr>
                <w:b w:val="0"/>
                <w:i w:val="0"/>
                <w:sz w:val="17"/>
              </w:rPr>
              <w:t>84%</w:t>
            </w:r>
          </w:p>
        </w:tc>
        <w:tc>
          <w:tcPr>
            <w:tcW w:type="dxa" w:w="1359"/>
            <w:shd w:val="clear" w:fill="F2F4F7"/>
            <w:tcMar>
              <w:top w:w="40" w:type="dxa"/>
              <w:bottom w:w="40" w:type="dxa"/>
              <w:left w:w="72" w:type="dxa"/>
              <w:right w:w="72" w:type="dxa"/>
            </w:tcMar>
          </w:tcPr>
          <w:p>
            <w:pPr>
              <w:spacing w:after="0"/>
              <w:jc w:val="right"/>
            </w:pPr>
            <w:r/>
            <w:r>
              <w:rPr>
                <w:b w:val="0"/>
                <w:i w:val="0"/>
                <w:sz w:val="17"/>
              </w:rPr>
              <w:t>127</w:t>
            </w:r>
          </w:p>
        </w:tc>
        <w:tc>
          <w:tcPr>
            <w:tcW w:type="dxa" w:w="1699"/>
            <w:shd w:val="clear" w:fill="F2F4F7"/>
            <w:tcMar>
              <w:top w:w="40" w:type="dxa"/>
              <w:bottom w:w="40" w:type="dxa"/>
              <w:left w:w="72" w:type="dxa"/>
              <w:right w:w="72" w:type="dxa"/>
            </w:tcMar>
          </w:tcPr>
          <w:p>
            <w:pPr>
              <w:spacing w:after="0"/>
              <w:jc w:val="right"/>
            </w:pPr>
            <w:r/>
            <w:r>
              <w:rPr>
                <w:b w:val="0"/>
                <w:i w:val="0"/>
                <w:sz w:val="17"/>
              </w:rPr>
              <w:t>1.8</w:t>
            </w:r>
          </w:p>
        </w:tc>
      </w:tr>
      <w:tr>
        <w:tc>
          <w:tcPr>
            <w:tcW w:type="dxa" w:w="2831"/>
            <w:tcMar>
              <w:top w:w="40" w:type="dxa"/>
              <w:bottom w:w="40" w:type="dxa"/>
              <w:left w:w="72" w:type="dxa"/>
              <w:right w:w="72" w:type="dxa"/>
            </w:tcMar>
          </w:tcPr>
          <w:p>
            <w:pPr>
              <w:spacing w:after="0"/>
              <w:jc w:val="left"/>
            </w:pPr>
            <w:r/>
            <w:r>
              <w:rPr>
                <w:b w:val="0"/>
                <w:i w:val="0"/>
                <w:sz w:val="17"/>
              </w:rPr>
              <w:t>CMS Preclusion Term</w:t>
            </w:r>
          </w:p>
        </w:tc>
        <w:tc>
          <w:tcPr>
            <w:tcW w:type="dxa" w:w="906"/>
            <w:tcMar>
              <w:top w:w="40" w:type="dxa"/>
              <w:bottom w:w="40" w:type="dxa"/>
              <w:left w:w="72" w:type="dxa"/>
              <w:right w:w="72" w:type="dxa"/>
            </w:tcMar>
          </w:tcPr>
          <w:p>
            <w:pPr>
              <w:spacing w:after="0"/>
              <w:jc w:val="left"/>
            </w:pPr>
            <w:r/>
            <w:r>
              <w:rPr>
                <w:b w:val="0"/>
                <w:i w:val="0"/>
                <w:sz w:val="17"/>
              </w:rPr>
              <w:t>PDM</w:t>
            </w:r>
          </w:p>
        </w:tc>
        <w:tc>
          <w:tcPr>
            <w:tcW w:type="dxa" w:w="1133"/>
            <w:tcMar>
              <w:top w:w="40" w:type="dxa"/>
              <w:bottom w:w="40" w:type="dxa"/>
              <w:left w:w="72" w:type="dxa"/>
              <w:right w:w="72" w:type="dxa"/>
            </w:tcMar>
          </w:tcPr>
          <w:p>
            <w:pPr>
              <w:spacing w:after="0"/>
              <w:jc w:val="right"/>
            </w:pPr>
            <w:r/>
            <w:r>
              <w:rPr>
                <w:b w:val="0"/>
                <w:i w:val="0"/>
                <w:sz w:val="17"/>
              </w:rPr>
              <w:t>2</w:t>
            </w:r>
          </w:p>
        </w:tc>
        <w:tc>
          <w:tcPr>
            <w:tcW w:type="dxa" w:w="1246"/>
            <w:tcMar>
              <w:top w:w="40" w:type="dxa"/>
              <w:bottom w:w="40" w:type="dxa"/>
              <w:left w:w="72" w:type="dxa"/>
              <w:right w:w="72" w:type="dxa"/>
            </w:tcMar>
          </w:tcPr>
          <w:p>
            <w:pPr>
              <w:spacing w:after="0"/>
              <w:jc w:val="right"/>
            </w:pPr>
            <w:r/>
            <w:r>
              <w:rPr>
                <w:b w:val="0"/>
                <w:i w:val="0"/>
                <w:sz w:val="17"/>
              </w:rPr>
              <w:t>1</w:t>
            </w:r>
          </w:p>
        </w:tc>
        <w:tc>
          <w:tcPr>
            <w:tcW w:type="dxa" w:w="906"/>
            <w:tcMar>
              <w:top w:w="40" w:type="dxa"/>
              <w:bottom w:w="40" w:type="dxa"/>
              <w:left w:w="72" w:type="dxa"/>
              <w:right w:w="72" w:type="dxa"/>
            </w:tcMar>
          </w:tcPr>
          <w:p>
            <w:pPr>
              <w:spacing w:after="0"/>
              <w:jc w:val="right"/>
            </w:pPr>
            <w:r/>
            <w:r>
              <w:rPr>
                <w:b w:val="0"/>
                <w:i w:val="0"/>
                <w:sz w:val="17"/>
              </w:rPr>
              <w:t>50%</w:t>
            </w:r>
          </w:p>
        </w:tc>
        <w:tc>
          <w:tcPr>
            <w:tcW w:type="dxa" w:w="1359"/>
            <w:tcMar>
              <w:top w:w="40" w:type="dxa"/>
              <w:bottom w:w="40" w:type="dxa"/>
              <w:left w:w="72" w:type="dxa"/>
              <w:right w:w="72" w:type="dxa"/>
            </w:tcMar>
          </w:tcPr>
          <w:p>
            <w:pPr>
              <w:spacing w:after="0"/>
              <w:jc w:val="right"/>
            </w:pPr>
            <w:r/>
            <w:r>
              <w:rPr>
                <w:b w:val="0"/>
                <w:i w:val="0"/>
                <w:sz w:val="17"/>
              </w:rPr>
              <w:t>3</w:t>
            </w:r>
          </w:p>
        </w:tc>
        <w:tc>
          <w:tcPr>
            <w:tcW w:type="dxa" w:w="1699"/>
            <w:tcMar>
              <w:top w:w="40" w:type="dxa"/>
              <w:bottom w:w="40" w:type="dxa"/>
              <w:left w:w="72" w:type="dxa"/>
              <w:right w:w="72" w:type="dxa"/>
            </w:tcMar>
          </w:tcPr>
          <w:p>
            <w:pPr>
              <w:spacing w:after="0"/>
              <w:jc w:val="right"/>
            </w:pPr>
            <w:r/>
            <w:r>
              <w:rPr>
                <w:b w:val="0"/>
                <w:i w:val="0"/>
                <w:sz w:val="17"/>
              </w:rPr>
              <w:t>1.5</w:t>
            </w:r>
          </w:p>
        </w:tc>
      </w:tr>
      <w:tr>
        <w:tc>
          <w:tcPr>
            <w:tcW w:type="dxa" w:w="2831"/>
            <w:shd w:val="clear" w:fill="F2F4F7"/>
            <w:tcMar>
              <w:top w:w="40" w:type="dxa"/>
              <w:bottom w:w="40" w:type="dxa"/>
              <w:left w:w="72" w:type="dxa"/>
              <w:right w:w="72" w:type="dxa"/>
            </w:tcMar>
          </w:tcPr>
          <w:p>
            <w:pPr>
              <w:spacing w:after="0"/>
              <w:jc w:val="left"/>
            </w:pPr>
            <w:r/>
            <w:r>
              <w:rPr>
                <w:b/>
                <w:i w:val="0"/>
                <w:sz w:val="17"/>
              </w:rPr>
              <w:t>Total</w:t>
            </w:r>
          </w:p>
        </w:tc>
        <w:tc>
          <w:tcPr>
            <w:tcW w:type="dxa" w:w="906"/>
            <w:shd w:val="clear" w:fill="F2F4F7"/>
            <w:tcMar>
              <w:top w:w="40" w:type="dxa"/>
              <w:bottom w:w="40" w:type="dxa"/>
              <w:left w:w="72" w:type="dxa"/>
              <w:right w:w="72" w:type="dxa"/>
            </w:tcMar>
          </w:tcPr>
          <w:p>
            <w:pPr>
              <w:spacing w:after="0"/>
              <w:jc w:val="left"/>
            </w:pPr>
            <w:r/>
          </w:p>
        </w:tc>
        <w:tc>
          <w:tcPr>
            <w:tcW w:type="dxa" w:w="1133"/>
            <w:shd w:val="clear" w:fill="F2F4F7"/>
            <w:tcMar>
              <w:top w:w="40" w:type="dxa"/>
              <w:bottom w:w="40" w:type="dxa"/>
              <w:left w:w="72" w:type="dxa"/>
              <w:right w:w="72" w:type="dxa"/>
            </w:tcMar>
          </w:tcPr>
          <w:p>
            <w:pPr>
              <w:spacing w:after="0"/>
              <w:jc w:val="right"/>
            </w:pPr>
            <w:r/>
            <w:r>
              <w:rPr>
                <w:b/>
                <w:i w:val="0"/>
                <w:sz w:val="17"/>
              </w:rPr>
              <w:t>107,686</w:t>
            </w:r>
          </w:p>
        </w:tc>
        <w:tc>
          <w:tcPr>
            <w:tcW w:type="dxa" w:w="1246"/>
            <w:shd w:val="clear" w:fill="F2F4F7"/>
            <w:tcMar>
              <w:top w:w="40" w:type="dxa"/>
              <w:bottom w:w="40" w:type="dxa"/>
              <w:left w:w="72" w:type="dxa"/>
              <w:right w:w="72" w:type="dxa"/>
            </w:tcMar>
          </w:tcPr>
          <w:p>
            <w:pPr>
              <w:spacing w:after="0"/>
              <w:jc w:val="right"/>
            </w:pPr>
            <w:r/>
            <w:r>
              <w:rPr>
                <w:b/>
                <w:i w:val="0"/>
                <w:sz w:val="17"/>
              </w:rPr>
              <w:t>92,006</w:t>
            </w:r>
          </w:p>
        </w:tc>
        <w:tc>
          <w:tcPr>
            <w:tcW w:type="dxa" w:w="906"/>
            <w:shd w:val="clear" w:fill="F2F4F7"/>
            <w:tcMar>
              <w:top w:w="40" w:type="dxa"/>
              <w:bottom w:w="40" w:type="dxa"/>
              <w:left w:w="72" w:type="dxa"/>
              <w:right w:w="72" w:type="dxa"/>
            </w:tcMar>
          </w:tcPr>
          <w:p>
            <w:pPr>
              <w:spacing w:after="0"/>
              <w:jc w:val="right"/>
            </w:pPr>
            <w:r/>
            <w:r>
              <w:rPr>
                <w:b/>
                <w:i w:val="0"/>
                <w:sz w:val="17"/>
              </w:rPr>
              <w:t>85%</w:t>
            </w:r>
            <w:r>
              <w:rPr>
                <w:b w:val="0"/>
                <w:i/>
                <w:sz w:val="17"/>
              </w:rPr>
            </w:r>
          </w:p>
        </w:tc>
        <w:tc>
          <w:tcPr>
            <w:tcW w:type="dxa" w:w="1359"/>
            <w:shd w:val="clear" w:fill="F2F4F7"/>
            <w:tcMar>
              <w:top w:w="40" w:type="dxa"/>
              <w:bottom w:w="40" w:type="dxa"/>
              <w:left w:w="72" w:type="dxa"/>
              <w:right w:w="72" w:type="dxa"/>
            </w:tcMar>
          </w:tcPr>
          <w:p>
            <w:pPr>
              <w:spacing w:after="0"/>
              <w:jc w:val="right"/>
            </w:pPr>
            <w:r/>
            <w:r>
              <w:rPr>
                <w:b/>
                <w:i w:val="0"/>
                <w:sz w:val="17"/>
              </w:rPr>
              <w:t>187,273</w:t>
            </w:r>
          </w:p>
        </w:tc>
        <w:tc>
          <w:tcPr>
            <w:tcW w:type="dxa" w:w="1699"/>
            <w:shd w:val="clear" w:fill="F2F4F7"/>
            <w:tcMar>
              <w:top w:w="40" w:type="dxa"/>
              <w:bottom w:w="40" w:type="dxa"/>
              <w:left w:w="72" w:type="dxa"/>
              <w:right w:w="72" w:type="dxa"/>
            </w:tcMar>
          </w:tcPr>
          <w:p>
            <w:pPr>
              <w:spacing w:after="0"/>
              <w:jc w:val="right"/>
            </w:pPr>
            <w:r/>
            <w:r>
              <w:rPr>
                <w:b/>
                <w:i w:val="0"/>
                <w:sz w:val="17"/>
              </w:rPr>
              <w:t>1.7</w:t>
            </w:r>
          </w:p>
        </w:tc>
      </w:tr>
    </w:tbl>
    <w:p>
      <w:pPr>
        <w:spacing w:after="40"/>
      </w:pPr>
    </w:p>
    <w:p>
      <w:r>
        <w:rPr>
          <w:b w:val="0"/>
          <w:i w:val="0"/>
        </w:rPr>
        <w:t>\* Completions in period ÷ arrivals in period — a pace ratio across two different populations, not the share of 2026 arrivals completed. That cohort figure is 66% (71,128 of 107,686); see §2.4.</w:t>
      </w:r>
    </w:p>
    <w:p>
      <w:r>
        <w:rPr>
          <w:b w:val="0"/>
          <w:i w:val="0"/>
        </w:rPr>
        <w:t xml:space="preserve">A further </w:t>
      </w:r>
      <w:r>
        <w:rPr>
          <w:b/>
          <w:i w:val="0"/>
        </w:rPr>
        <w:t>16,083 cases</w:t>
      </w:r>
      <w:r>
        <w:rPr>
          <w:b w:val="0"/>
          <w:i w:val="0"/>
        </w:rPr>
        <w:t xml:space="preserve"> exist with no parent request (16,081 already closed), bringing total case volume to 203,356. These are legacy or system-generated items outside the request lifecycle.</w:t>
      </w:r>
    </w:p>
    <w:p>
      <w:pPr>
        <w:keepNext/>
        <w:spacing w:before="180" w:after="40"/>
      </w:pPr>
      <w:r>
        <w:rPr>
          <w:b/>
          <w:color w:val="1F3A5F"/>
          <w:sz w:val="21"/>
        </w:rPr>
        <w:t>Re-Credentialing exceeds 100% because completion is measured as an event in the period, not as a cohort.</w:t>
      </w:r>
    </w:p>
    <w:p>
      <w:r>
        <w:rPr>
          <w:b w:val="0"/>
          <w:i w:val="0"/>
        </w:rPr>
        <w:t>18,921 re-creds finished between January and August; 18,609 arrived in that window. The surplus is work that arrived in late 2025 and finished in 2026. This is the correct way to measure throughput — a created-and-completed cohort measure would have understated Re-Credentialing and PAR by roughly 3× because both routinely take longer than a month.</w:t>
      </w:r>
    </w:p>
    <w:p>
      <w:pPr>
        <w:pStyle w:val="Heading2"/>
      </w:pPr>
      <w:r>
        <w:t>2.2 Monthly trend</w:t>
      </w:r>
    </w:p>
    <w:tbl>
      <w:tblPr>
        <w:tblStyle w:val="TableGrid"/>
        <w:jc w:val="center"/>
        <w:tblLook w:firstColumn="1" w:firstRow="1" w:lastColumn="0" w:lastRow="0" w:noHBand="0" w:noVBand="1" w:val="04A0"/>
        <w:tblLayout w:type="fixed"/>
        <w:tblW w:type="dxa" w:w="10080"/>
      </w:tblPr>
      <w:tblGrid>
        <w:gridCol w:w="2520"/>
        <w:gridCol w:w="2520"/>
        <w:gridCol w:w="2772"/>
        <w:gridCol w:w="2268"/>
      </w:tblGrid>
      <w:tr>
        <w:trPr>
          <w:tblHeader w:val="true"/>
        </w:trPr>
        <w:tc>
          <w:tcPr>
            <w:tcW w:type="dxa" w:w="2520"/>
            <w:shd w:val="clear" w:fill="1F3A5F"/>
            <w:tcMar>
              <w:top w:w="40" w:type="dxa"/>
              <w:bottom w:w="40" w:type="dxa"/>
              <w:left w:w="72" w:type="dxa"/>
              <w:right w:w="72" w:type="dxa"/>
            </w:tcMar>
          </w:tcPr>
          <w:p>
            <w:pPr>
              <w:spacing w:after="0"/>
              <w:jc w:val="left"/>
            </w:pPr>
            <w:r/>
            <w:r>
              <w:rPr>
                <w:b/>
                <w:color w:val="FFFFFF"/>
                <w:sz w:val="17"/>
              </w:rPr>
              <w:t>Month</w:t>
            </w:r>
          </w:p>
        </w:tc>
        <w:tc>
          <w:tcPr>
            <w:tcW w:type="dxa" w:w="2520"/>
            <w:shd w:val="clear" w:fill="1F3A5F"/>
            <w:tcMar>
              <w:top w:w="40" w:type="dxa"/>
              <w:bottom w:w="40" w:type="dxa"/>
              <w:left w:w="72" w:type="dxa"/>
              <w:right w:w="72" w:type="dxa"/>
            </w:tcMar>
          </w:tcPr>
          <w:p>
            <w:pPr>
              <w:spacing w:after="0"/>
              <w:jc w:val="right"/>
            </w:pPr>
            <w:r/>
            <w:r>
              <w:rPr>
                <w:b/>
                <w:color w:val="FFFFFF"/>
                <w:sz w:val="17"/>
              </w:rPr>
              <w:t>Received</w:t>
            </w:r>
          </w:p>
        </w:tc>
        <w:tc>
          <w:tcPr>
            <w:tcW w:type="dxa" w:w="2772"/>
            <w:shd w:val="clear" w:fill="1F3A5F"/>
            <w:tcMar>
              <w:top w:w="40" w:type="dxa"/>
              <w:bottom w:w="40" w:type="dxa"/>
              <w:left w:w="72" w:type="dxa"/>
              <w:right w:w="72" w:type="dxa"/>
            </w:tcMar>
          </w:tcPr>
          <w:p>
            <w:pPr>
              <w:spacing w:after="0"/>
              <w:jc w:val="right"/>
            </w:pPr>
            <w:r/>
            <w:r>
              <w:rPr>
                <w:b/>
                <w:color w:val="FFFFFF"/>
                <w:sz w:val="17"/>
              </w:rPr>
              <w:t>Completed</w:t>
            </w:r>
          </w:p>
        </w:tc>
        <w:tc>
          <w:tcPr>
            <w:tcW w:type="dxa" w:w="2268"/>
            <w:shd w:val="clear" w:fill="1F3A5F"/>
            <w:tcMar>
              <w:top w:w="40" w:type="dxa"/>
              <w:bottom w:w="40" w:type="dxa"/>
              <w:left w:w="72" w:type="dxa"/>
              <w:right w:w="72" w:type="dxa"/>
            </w:tcMar>
          </w:tcPr>
          <w:p>
            <w:pPr>
              <w:spacing w:after="0"/>
              <w:jc w:val="right"/>
            </w:pPr>
            <w:r/>
            <w:r>
              <w:rPr>
                <w:b/>
                <w:color w:val="FFFFFF"/>
                <w:sz w:val="17"/>
              </w:rPr>
              <w:t>Net</w:t>
            </w:r>
          </w:p>
        </w:tc>
      </w:tr>
      <w:tr>
        <w:tc>
          <w:tcPr>
            <w:tcW w:type="dxa" w:w="2520"/>
            <w:tcMar>
              <w:top w:w="40" w:type="dxa"/>
              <w:bottom w:w="40" w:type="dxa"/>
              <w:left w:w="72" w:type="dxa"/>
              <w:right w:w="72" w:type="dxa"/>
            </w:tcMar>
          </w:tcPr>
          <w:p>
            <w:pPr>
              <w:spacing w:after="0"/>
              <w:jc w:val="left"/>
            </w:pPr>
            <w:r/>
            <w:r>
              <w:rPr>
                <w:b w:val="0"/>
                <w:i w:val="0"/>
                <w:sz w:val="17"/>
              </w:rPr>
              <w:t>January</w:t>
            </w:r>
          </w:p>
        </w:tc>
        <w:tc>
          <w:tcPr>
            <w:tcW w:type="dxa" w:w="2520"/>
            <w:tcMar>
              <w:top w:w="40" w:type="dxa"/>
              <w:bottom w:w="40" w:type="dxa"/>
              <w:left w:w="72" w:type="dxa"/>
              <w:right w:w="72" w:type="dxa"/>
            </w:tcMar>
          </w:tcPr>
          <w:p>
            <w:pPr>
              <w:spacing w:after="0"/>
              <w:jc w:val="right"/>
            </w:pPr>
            <w:r/>
            <w:r>
              <w:rPr>
                <w:b w:val="0"/>
                <w:i w:val="0"/>
                <w:sz w:val="17"/>
              </w:rPr>
              <w:t>15,989</w:t>
            </w:r>
          </w:p>
        </w:tc>
        <w:tc>
          <w:tcPr>
            <w:tcW w:type="dxa" w:w="2772"/>
            <w:tcMar>
              <w:top w:w="40" w:type="dxa"/>
              <w:bottom w:w="40" w:type="dxa"/>
              <w:left w:w="72" w:type="dxa"/>
              <w:right w:w="72" w:type="dxa"/>
            </w:tcMar>
          </w:tcPr>
          <w:p>
            <w:pPr>
              <w:spacing w:after="0"/>
              <w:jc w:val="right"/>
            </w:pPr>
            <w:r/>
            <w:r>
              <w:rPr>
                <w:b w:val="0"/>
                <w:i w:val="0"/>
                <w:sz w:val="17"/>
              </w:rPr>
              <w:t>9,229</w:t>
            </w:r>
          </w:p>
        </w:tc>
        <w:tc>
          <w:tcPr>
            <w:tcW w:type="dxa" w:w="2268"/>
            <w:tcMar>
              <w:top w:w="40" w:type="dxa"/>
              <w:bottom w:w="40" w:type="dxa"/>
              <w:left w:w="72" w:type="dxa"/>
              <w:right w:w="72" w:type="dxa"/>
            </w:tcMar>
          </w:tcPr>
          <w:p>
            <w:pPr>
              <w:spacing w:after="0"/>
              <w:jc w:val="right"/>
            </w:pPr>
            <w:r/>
            <w:r>
              <w:rPr>
                <w:b w:val="0"/>
                <w:i w:val="0"/>
                <w:sz w:val="17"/>
              </w:rPr>
              <w:t>−6,760</w:t>
            </w:r>
          </w:p>
        </w:tc>
      </w:tr>
      <w:tr>
        <w:tc>
          <w:tcPr>
            <w:tcW w:type="dxa" w:w="2520"/>
            <w:shd w:val="clear" w:fill="F2F4F7"/>
            <w:tcMar>
              <w:top w:w="40" w:type="dxa"/>
              <w:bottom w:w="40" w:type="dxa"/>
              <w:left w:w="72" w:type="dxa"/>
              <w:right w:w="72" w:type="dxa"/>
            </w:tcMar>
          </w:tcPr>
          <w:p>
            <w:pPr>
              <w:spacing w:after="0"/>
              <w:jc w:val="left"/>
            </w:pPr>
            <w:r/>
            <w:r>
              <w:rPr>
                <w:b w:val="0"/>
                <w:i w:val="0"/>
                <w:sz w:val="17"/>
              </w:rPr>
              <w:t>February</w:t>
            </w:r>
          </w:p>
        </w:tc>
        <w:tc>
          <w:tcPr>
            <w:tcW w:type="dxa" w:w="2520"/>
            <w:shd w:val="clear" w:fill="F2F4F7"/>
            <w:tcMar>
              <w:top w:w="40" w:type="dxa"/>
              <w:bottom w:w="40" w:type="dxa"/>
              <w:left w:w="72" w:type="dxa"/>
              <w:right w:w="72" w:type="dxa"/>
            </w:tcMar>
          </w:tcPr>
          <w:p>
            <w:pPr>
              <w:spacing w:after="0"/>
              <w:jc w:val="right"/>
            </w:pPr>
            <w:r/>
            <w:r>
              <w:rPr>
                <w:b w:val="0"/>
                <w:i w:val="0"/>
                <w:sz w:val="17"/>
              </w:rPr>
              <w:t>17,412</w:t>
            </w:r>
          </w:p>
        </w:tc>
        <w:tc>
          <w:tcPr>
            <w:tcW w:type="dxa" w:w="2772"/>
            <w:shd w:val="clear" w:fill="F2F4F7"/>
            <w:tcMar>
              <w:top w:w="40" w:type="dxa"/>
              <w:bottom w:w="40" w:type="dxa"/>
              <w:left w:w="72" w:type="dxa"/>
              <w:right w:w="72" w:type="dxa"/>
            </w:tcMar>
          </w:tcPr>
          <w:p>
            <w:pPr>
              <w:spacing w:after="0"/>
              <w:jc w:val="right"/>
            </w:pPr>
            <w:r/>
            <w:r>
              <w:rPr>
                <w:b w:val="0"/>
                <w:i w:val="0"/>
                <w:sz w:val="17"/>
              </w:rPr>
              <w:t>10,534</w:t>
            </w:r>
          </w:p>
        </w:tc>
        <w:tc>
          <w:tcPr>
            <w:tcW w:type="dxa" w:w="2268"/>
            <w:shd w:val="clear" w:fill="F2F4F7"/>
            <w:tcMar>
              <w:top w:w="40" w:type="dxa"/>
              <w:bottom w:w="40" w:type="dxa"/>
              <w:left w:w="72" w:type="dxa"/>
              <w:right w:w="72" w:type="dxa"/>
            </w:tcMar>
          </w:tcPr>
          <w:p>
            <w:pPr>
              <w:spacing w:after="0"/>
              <w:jc w:val="right"/>
            </w:pPr>
            <w:r/>
            <w:r>
              <w:rPr>
                <w:b w:val="0"/>
                <w:i w:val="0"/>
                <w:sz w:val="17"/>
              </w:rPr>
              <w:t>−6,878</w:t>
            </w:r>
          </w:p>
        </w:tc>
      </w:tr>
      <w:tr>
        <w:tc>
          <w:tcPr>
            <w:tcW w:type="dxa" w:w="2520"/>
            <w:tcMar>
              <w:top w:w="40" w:type="dxa"/>
              <w:bottom w:w="40" w:type="dxa"/>
              <w:left w:w="72" w:type="dxa"/>
              <w:right w:w="72" w:type="dxa"/>
            </w:tcMar>
          </w:tcPr>
          <w:p>
            <w:pPr>
              <w:spacing w:after="0"/>
              <w:jc w:val="left"/>
            </w:pPr>
            <w:r/>
            <w:r>
              <w:rPr>
                <w:b w:val="0"/>
                <w:i w:val="0"/>
                <w:sz w:val="17"/>
              </w:rPr>
              <w:t>March</w:t>
            </w:r>
          </w:p>
        </w:tc>
        <w:tc>
          <w:tcPr>
            <w:tcW w:type="dxa" w:w="2520"/>
            <w:tcMar>
              <w:top w:w="40" w:type="dxa"/>
              <w:bottom w:w="40" w:type="dxa"/>
              <w:left w:w="72" w:type="dxa"/>
              <w:right w:w="72" w:type="dxa"/>
            </w:tcMar>
          </w:tcPr>
          <w:p>
            <w:pPr>
              <w:spacing w:after="0"/>
              <w:jc w:val="right"/>
            </w:pPr>
            <w:r/>
            <w:r>
              <w:rPr>
                <w:b w:val="0"/>
                <w:i w:val="0"/>
                <w:sz w:val="17"/>
              </w:rPr>
              <w:t>13,338</w:t>
            </w:r>
          </w:p>
        </w:tc>
        <w:tc>
          <w:tcPr>
            <w:tcW w:type="dxa" w:w="2772"/>
            <w:tcMar>
              <w:top w:w="40" w:type="dxa"/>
              <w:bottom w:w="40" w:type="dxa"/>
              <w:left w:w="72" w:type="dxa"/>
              <w:right w:w="72" w:type="dxa"/>
            </w:tcMar>
          </w:tcPr>
          <w:p>
            <w:pPr>
              <w:spacing w:after="0"/>
              <w:jc w:val="right"/>
            </w:pPr>
            <w:r/>
            <w:r>
              <w:rPr>
                <w:b w:val="0"/>
                <w:i w:val="0"/>
                <w:sz w:val="17"/>
              </w:rPr>
              <w:t>9,996</w:t>
            </w:r>
          </w:p>
        </w:tc>
        <w:tc>
          <w:tcPr>
            <w:tcW w:type="dxa" w:w="2268"/>
            <w:tcMar>
              <w:top w:w="40" w:type="dxa"/>
              <w:bottom w:w="40" w:type="dxa"/>
              <w:left w:w="72" w:type="dxa"/>
              <w:right w:w="72" w:type="dxa"/>
            </w:tcMar>
          </w:tcPr>
          <w:p>
            <w:pPr>
              <w:spacing w:after="0"/>
              <w:jc w:val="right"/>
            </w:pPr>
            <w:r/>
            <w:r>
              <w:rPr>
                <w:b w:val="0"/>
                <w:i w:val="0"/>
                <w:sz w:val="17"/>
              </w:rPr>
              <w:t>−3,342</w:t>
            </w:r>
          </w:p>
        </w:tc>
      </w:tr>
      <w:tr>
        <w:tc>
          <w:tcPr>
            <w:tcW w:type="dxa" w:w="2520"/>
            <w:shd w:val="clear" w:fill="F2F4F7"/>
            <w:tcMar>
              <w:top w:w="40" w:type="dxa"/>
              <w:bottom w:w="40" w:type="dxa"/>
              <w:left w:w="72" w:type="dxa"/>
              <w:right w:w="72" w:type="dxa"/>
            </w:tcMar>
          </w:tcPr>
          <w:p>
            <w:pPr>
              <w:spacing w:after="0"/>
              <w:jc w:val="left"/>
            </w:pPr>
            <w:r/>
            <w:r>
              <w:rPr>
                <w:b w:val="0"/>
                <w:i w:val="0"/>
                <w:sz w:val="17"/>
              </w:rPr>
              <w:t>April</w:t>
            </w:r>
          </w:p>
        </w:tc>
        <w:tc>
          <w:tcPr>
            <w:tcW w:type="dxa" w:w="2520"/>
            <w:shd w:val="clear" w:fill="F2F4F7"/>
            <w:tcMar>
              <w:top w:w="40" w:type="dxa"/>
              <w:bottom w:w="40" w:type="dxa"/>
              <w:left w:w="72" w:type="dxa"/>
              <w:right w:w="72" w:type="dxa"/>
            </w:tcMar>
          </w:tcPr>
          <w:p>
            <w:pPr>
              <w:spacing w:after="0"/>
              <w:jc w:val="right"/>
            </w:pPr>
            <w:r/>
            <w:r>
              <w:rPr>
                <w:b w:val="0"/>
                <w:i w:val="0"/>
                <w:sz w:val="17"/>
              </w:rPr>
              <w:t>15,053</w:t>
            </w:r>
          </w:p>
        </w:tc>
        <w:tc>
          <w:tcPr>
            <w:tcW w:type="dxa" w:w="2772"/>
            <w:shd w:val="clear" w:fill="F2F4F7"/>
            <w:tcMar>
              <w:top w:w="40" w:type="dxa"/>
              <w:bottom w:w="40" w:type="dxa"/>
              <w:left w:w="72" w:type="dxa"/>
              <w:right w:w="72" w:type="dxa"/>
            </w:tcMar>
          </w:tcPr>
          <w:p>
            <w:pPr>
              <w:spacing w:after="0"/>
              <w:jc w:val="right"/>
            </w:pPr>
            <w:r/>
            <w:r>
              <w:rPr>
                <w:b w:val="0"/>
                <w:i w:val="0"/>
                <w:sz w:val="17"/>
              </w:rPr>
              <w:t>15,038</w:t>
            </w:r>
          </w:p>
        </w:tc>
        <w:tc>
          <w:tcPr>
            <w:tcW w:type="dxa" w:w="2268"/>
            <w:shd w:val="clear" w:fill="F2F4F7"/>
            <w:tcMar>
              <w:top w:w="40" w:type="dxa"/>
              <w:bottom w:w="40" w:type="dxa"/>
              <w:left w:w="72" w:type="dxa"/>
              <w:right w:w="72" w:type="dxa"/>
            </w:tcMar>
          </w:tcPr>
          <w:p>
            <w:pPr>
              <w:spacing w:after="0"/>
              <w:jc w:val="right"/>
            </w:pPr>
            <w:r/>
            <w:r>
              <w:rPr>
                <w:b w:val="0"/>
                <w:i w:val="0"/>
                <w:sz w:val="17"/>
              </w:rPr>
              <w:t>−15</w:t>
            </w:r>
          </w:p>
        </w:tc>
      </w:tr>
      <w:tr>
        <w:tc>
          <w:tcPr>
            <w:tcW w:type="dxa" w:w="2520"/>
            <w:tcMar>
              <w:top w:w="40" w:type="dxa"/>
              <w:bottom w:w="40" w:type="dxa"/>
              <w:left w:w="72" w:type="dxa"/>
              <w:right w:w="72" w:type="dxa"/>
            </w:tcMar>
          </w:tcPr>
          <w:p>
            <w:pPr>
              <w:spacing w:after="0"/>
              <w:jc w:val="left"/>
            </w:pPr>
            <w:r/>
            <w:r>
              <w:rPr>
                <w:b w:val="0"/>
                <w:i w:val="0"/>
                <w:sz w:val="17"/>
              </w:rPr>
              <w:t>May</w:t>
            </w:r>
          </w:p>
        </w:tc>
        <w:tc>
          <w:tcPr>
            <w:tcW w:type="dxa" w:w="2520"/>
            <w:tcMar>
              <w:top w:w="40" w:type="dxa"/>
              <w:bottom w:w="40" w:type="dxa"/>
              <w:left w:w="72" w:type="dxa"/>
              <w:right w:w="72" w:type="dxa"/>
            </w:tcMar>
          </w:tcPr>
          <w:p>
            <w:pPr>
              <w:spacing w:after="0"/>
              <w:jc w:val="right"/>
            </w:pPr>
            <w:r/>
            <w:r>
              <w:rPr>
                <w:b w:val="0"/>
                <w:i w:val="0"/>
                <w:sz w:val="17"/>
              </w:rPr>
              <w:t>11,457</w:t>
            </w:r>
          </w:p>
        </w:tc>
        <w:tc>
          <w:tcPr>
            <w:tcW w:type="dxa" w:w="2772"/>
            <w:tcMar>
              <w:top w:w="40" w:type="dxa"/>
              <w:bottom w:w="40" w:type="dxa"/>
              <w:left w:w="72" w:type="dxa"/>
              <w:right w:w="72" w:type="dxa"/>
            </w:tcMar>
          </w:tcPr>
          <w:p>
            <w:pPr>
              <w:spacing w:after="0"/>
              <w:jc w:val="right"/>
            </w:pPr>
            <w:r/>
            <w:r>
              <w:rPr>
                <w:b w:val="0"/>
                <w:i w:val="0"/>
                <w:sz w:val="17"/>
              </w:rPr>
              <w:t>8,908</w:t>
            </w:r>
          </w:p>
        </w:tc>
        <w:tc>
          <w:tcPr>
            <w:tcW w:type="dxa" w:w="2268"/>
            <w:tcMar>
              <w:top w:w="40" w:type="dxa"/>
              <w:bottom w:w="40" w:type="dxa"/>
              <w:left w:w="72" w:type="dxa"/>
              <w:right w:w="72" w:type="dxa"/>
            </w:tcMar>
          </w:tcPr>
          <w:p>
            <w:pPr>
              <w:spacing w:after="0"/>
              <w:jc w:val="right"/>
            </w:pPr>
            <w:r/>
            <w:r>
              <w:rPr>
                <w:b w:val="0"/>
                <w:i w:val="0"/>
                <w:sz w:val="17"/>
              </w:rPr>
              <w:t>−2,549</w:t>
            </w:r>
          </w:p>
        </w:tc>
      </w:tr>
      <w:tr>
        <w:tc>
          <w:tcPr>
            <w:tcW w:type="dxa" w:w="2520"/>
            <w:shd w:val="clear" w:fill="F2F4F7"/>
            <w:tcMar>
              <w:top w:w="40" w:type="dxa"/>
              <w:bottom w:w="40" w:type="dxa"/>
              <w:left w:w="72" w:type="dxa"/>
              <w:right w:w="72" w:type="dxa"/>
            </w:tcMar>
          </w:tcPr>
          <w:p>
            <w:pPr>
              <w:spacing w:after="0"/>
              <w:jc w:val="left"/>
            </w:pPr>
            <w:r/>
            <w:r>
              <w:rPr>
                <w:b w:val="0"/>
                <w:i w:val="0"/>
                <w:sz w:val="17"/>
              </w:rPr>
              <w:t>June</w:t>
            </w:r>
          </w:p>
        </w:tc>
        <w:tc>
          <w:tcPr>
            <w:tcW w:type="dxa" w:w="2520"/>
            <w:shd w:val="clear" w:fill="F2F4F7"/>
            <w:tcMar>
              <w:top w:w="40" w:type="dxa"/>
              <w:bottom w:w="40" w:type="dxa"/>
              <w:left w:w="72" w:type="dxa"/>
              <w:right w:w="72" w:type="dxa"/>
            </w:tcMar>
          </w:tcPr>
          <w:p>
            <w:pPr>
              <w:spacing w:after="0"/>
              <w:jc w:val="right"/>
            </w:pPr>
            <w:r/>
            <w:r>
              <w:rPr>
                <w:b w:val="0"/>
                <w:i w:val="0"/>
                <w:sz w:val="17"/>
              </w:rPr>
              <w:t>11,461</w:t>
            </w:r>
          </w:p>
        </w:tc>
        <w:tc>
          <w:tcPr>
            <w:tcW w:type="dxa" w:w="2772"/>
            <w:shd w:val="clear" w:fill="F2F4F7"/>
            <w:tcMar>
              <w:top w:w="40" w:type="dxa"/>
              <w:bottom w:w="40" w:type="dxa"/>
              <w:left w:w="72" w:type="dxa"/>
              <w:right w:w="72" w:type="dxa"/>
            </w:tcMar>
          </w:tcPr>
          <w:p>
            <w:pPr>
              <w:spacing w:after="0"/>
              <w:jc w:val="right"/>
            </w:pPr>
            <w:r/>
            <w:r>
              <w:rPr>
                <w:b w:val="0"/>
                <w:i w:val="0"/>
                <w:sz w:val="17"/>
              </w:rPr>
              <w:t>14,836</w:t>
            </w:r>
          </w:p>
        </w:tc>
        <w:tc>
          <w:tcPr>
            <w:tcW w:type="dxa" w:w="2268"/>
            <w:shd w:val="clear" w:fill="F2F4F7"/>
            <w:tcMar>
              <w:top w:w="40" w:type="dxa"/>
              <w:bottom w:w="40" w:type="dxa"/>
              <w:left w:w="72" w:type="dxa"/>
              <w:right w:w="72" w:type="dxa"/>
            </w:tcMar>
          </w:tcPr>
          <w:p>
            <w:pPr>
              <w:spacing w:after="0"/>
              <w:jc w:val="right"/>
            </w:pPr>
            <w:r/>
            <w:r>
              <w:rPr>
                <w:b/>
                <w:i w:val="0"/>
                <w:sz w:val="17"/>
              </w:rPr>
              <w:t>+3,375</w:t>
            </w:r>
          </w:p>
        </w:tc>
      </w:tr>
      <w:tr>
        <w:tc>
          <w:tcPr>
            <w:tcW w:type="dxa" w:w="2520"/>
            <w:tcMar>
              <w:top w:w="40" w:type="dxa"/>
              <w:bottom w:w="40" w:type="dxa"/>
              <w:left w:w="72" w:type="dxa"/>
              <w:right w:w="72" w:type="dxa"/>
            </w:tcMar>
          </w:tcPr>
          <w:p>
            <w:pPr>
              <w:spacing w:after="0"/>
              <w:jc w:val="left"/>
            </w:pPr>
            <w:r/>
            <w:r>
              <w:rPr>
                <w:b w:val="0"/>
                <w:i w:val="0"/>
                <w:sz w:val="17"/>
              </w:rPr>
              <w:t>July</w:t>
            </w:r>
          </w:p>
        </w:tc>
        <w:tc>
          <w:tcPr>
            <w:tcW w:type="dxa" w:w="2520"/>
            <w:tcMar>
              <w:top w:w="40" w:type="dxa"/>
              <w:bottom w:w="40" w:type="dxa"/>
              <w:left w:w="72" w:type="dxa"/>
              <w:right w:w="72" w:type="dxa"/>
            </w:tcMar>
          </w:tcPr>
          <w:p>
            <w:pPr>
              <w:spacing w:after="0"/>
              <w:jc w:val="right"/>
            </w:pPr>
            <w:r/>
            <w:r>
              <w:rPr>
                <w:b w:val="0"/>
                <w:i w:val="0"/>
                <w:sz w:val="17"/>
              </w:rPr>
              <w:t>12,677</w:t>
            </w:r>
          </w:p>
        </w:tc>
        <w:tc>
          <w:tcPr>
            <w:tcW w:type="dxa" w:w="2772"/>
            <w:tcMar>
              <w:top w:w="40" w:type="dxa"/>
              <w:bottom w:w="40" w:type="dxa"/>
              <w:left w:w="72" w:type="dxa"/>
              <w:right w:w="72" w:type="dxa"/>
            </w:tcMar>
          </w:tcPr>
          <w:p>
            <w:pPr>
              <w:spacing w:after="0"/>
              <w:jc w:val="right"/>
            </w:pPr>
            <w:r/>
            <w:r>
              <w:rPr>
                <w:b w:val="0"/>
                <w:i w:val="0"/>
                <w:sz w:val="17"/>
              </w:rPr>
              <w:t>12,478</w:t>
            </w:r>
          </w:p>
        </w:tc>
        <w:tc>
          <w:tcPr>
            <w:tcW w:type="dxa" w:w="2268"/>
            <w:tcMar>
              <w:top w:w="40" w:type="dxa"/>
              <w:bottom w:w="40" w:type="dxa"/>
              <w:left w:w="72" w:type="dxa"/>
              <w:right w:w="72" w:type="dxa"/>
            </w:tcMar>
          </w:tcPr>
          <w:p>
            <w:pPr>
              <w:spacing w:after="0"/>
              <w:jc w:val="right"/>
            </w:pPr>
            <w:r/>
            <w:r>
              <w:rPr>
                <w:b w:val="0"/>
                <w:i w:val="0"/>
                <w:sz w:val="17"/>
              </w:rPr>
              <w:t>−199</w:t>
            </w:r>
          </w:p>
        </w:tc>
      </w:tr>
      <w:tr>
        <w:tc>
          <w:tcPr>
            <w:tcW w:type="dxa" w:w="2520"/>
            <w:shd w:val="clear" w:fill="F2F4F7"/>
            <w:tcMar>
              <w:top w:w="40" w:type="dxa"/>
              <w:bottom w:w="40" w:type="dxa"/>
              <w:left w:w="72" w:type="dxa"/>
              <w:right w:w="72" w:type="dxa"/>
            </w:tcMar>
          </w:tcPr>
          <w:p>
            <w:pPr>
              <w:spacing w:after="0"/>
              <w:jc w:val="left"/>
            </w:pPr>
            <w:r/>
            <w:r>
              <w:rPr>
                <w:b w:val="0"/>
                <w:i w:val="0"/>
                <w:sz w:val="17"/>
              </w:rPr>
              <w:t>August</w:t>
            </w:r>
          </w:p>
        </w:tc>
        <w:tc>
          <w:tcPr>
            <w:tcW w:type="dxa" w:w="2520"/>
            <w:shd w:val="clear" w:fill="F2F4F7"/>
            <w:tcMar>
              <w:top w:w="40" w:type="dxa"/>
              <w:bottom w:w="40" w:type="dxa"/>
              <w:left w:w="72" w:type="dxa"/>
              <w:right w:w="72" w:type="dxa"/>
            </w:tcMar>
          </w:tcPr>
          <w:p>
            <w:pPr>
              <w:spacing w:after="0"/>
              <w:jc w:val="right"/>
            </w:pPr>
            <w:r/>
            <w:r>
              <w:rPr>
                <w:b w:val="0"/>
                <w:i w:val="0"/>
                <w:sz w:val="17"/>
              </w:rPr>
              <w:t>10,299</w:t>
            </w:r>
          </w:p>
        </w:tc>
        <w:tc>
          <w:tcPr>
            <w:tcW w:type="dxa" w:w="2772"/>
            <w:shd w:val="clear" w:fill="F2F4F7"/>
            <w:tcMar>
              <w:top w:w="40" w:type="dxa"/>
              <w:bottom w:w="40" w:type="dxa"/>
              <w:left w:w="72" w:type="dxa"/>
              <w:right w:w="72" w:type="dxa"/>
            </w:tcMar>
          </w:tcPr>
          <w:p>
            <w:pPr>
              <w:spacing w:after="0"/>
              <w:jc w:val="right"/>
            </w:pPr>
            <w:r/>
            <w:r>
              <w:rPr>
                <w:b w:val="0"/>
                <w:i w:val="0"/>
                <w:sz w:val="17"/>
              </w:rPr>
              <w:t>10,987</w:t>
            </w:r>
          </w:p>
        </w:tc>
        <w:tc>
          <w:tcPr>
            <w:tcW w:type="dxa" w:w="2268"/>
            <w:shd w:val="clear" w:fill="F2F4F7"/>
            <w:tcMar>
              <w:top w:w="40" w:type="dxa"/>
              <w:bottom w:w="40" w:type="dxa"/>
              <w:left w:w="72" w:type="dxa"/>
              <w:right w:w="72" w:type="dxa"/>
            </w:tcMar>
          </w:tcPr>
          <w:p>
            <w:pPr>
              <w:spacing w:after="0"/>
              <w:jc w:val="right"/>
            </w:pPr>
            <w:r/>
            <w:r>
              <w:rPr>
                <w:b/>
                <w:i w:val="0"/>
                <w:sz w:val="17"/>
              </w:rPr>
              <w:t>+688</w:t>
            </w:r>
          </w:p>
        </w:tc>
      </w:tr>
      <w:tr>
        <w:tc>
          <w:tcPr>
            <w:tcW w:type="dxa" w:w="2520"/>
            <w:tcMar>
              <w:top w:w="40" w:type="dxa"/>
              <w:bottom w:w="40" w:type="dxa"/>
              <w:left w:w="72" w:type="dxa"/>
              <w:right w:w="72" w:type="dxa"/>
            </w:tcMar>
          </w:tcPr>
          <w:p>
            <w:pPr>
              <w:spacing w:after="0"/>
              <w:jc w:val="left"/>
            </w:pPr>
            <w:r/>
            <w:r>
              <w:rPr>
                <w:b/>
                <w:i w:val="0"/>
                <w:sz w:val="17"/>
              </w:rPr>
              <w:t>Total</w:t>
            </w:r>
          </w:p>
        </w:tc>
        <w:tc>
          <w:tcPr>
            <w:tcW w:type="dxa" w:w="2520"/>
            <w:tcMar>
              <w:top w:w="40" w:type="dxa"/>
              <w:bottom w:w="40" w:type="dxa"/>
              <w:left w:w="72" w:type="dxa"/>
              <w:right w:w="72" w:type="dxa"/>
            </w:tcMar>
          </w:tcPr>
          <w:p>
            <w:pPr>
              <w:spacing w:after="0"/>
              <w:jc w:val="right"/>
            </w:pPr>
            <w:r/>
            <w:r>
              <w:rPr>
                <w:b/>
                <w:i w:val="0"/>
                <w:sz w:val="17"/>
              </w:rPr>
              <w:t>107,686</w:t>
            </w:r>
          </w:p>
        </w:tc>
        <w:tc>
          <w:tcPr>
            <w:tcW w:type="dxa" w:w="2772"/>
            <w:tcMar>
              <w:top w:w="40" w:type="dxa"/>
              <w:bottom w:w="40" w:type="dxa"/>
              <w:left w:w="72" w:type="dxa"/>
              <w:right w:w="72" w:type="dxa"/>
            </w:tcMar>
          </w:tcPr>
          <w:p>
            <w:pPr>
              <w:spacing w:after="0"/>
              <w:jc w:val="right"/>
            </w:pPr>
            <w:r/>
            <w:r>
              <w:rPr>
                <w:b/>
                <w:i w:val="0"/>
                <w:sz w:val="17"/>
              </w:rPr>
              <w:t>92,006</w:t>
            </w:r>
          </w:p>
        </w:tc>
        <w:tc>
          <w:tcPr>
            <w:tcW w:type="dxa" w:w="2268"/>
            <w:tcMar>
              <w:top w:w="40" w:type="dxa"/>
              <w:bottom w:w="40" w:type="dxa"/>
              <w:left w:w="72" w:type="dxa"/>
              <w:right w:w="72" w:type="dxa"/>
            </w:tcMar>
          </w:tcPr>
          <w:p>
            <w:pPr>
              <w:spacing w:after="0"/>
              <w:jc w:val="right"/>
            </w:pPr>
            <w:r/>
            <w:r>
              <w:rPr>
                <w:b/>
                <w:i w:val="0"/>
                <w:sz w:val="17"/>
              </w:rPr>
              <w:t>−15,680</w:t>
            </w:r>
          </w:p>
        </w:tc>
      </w:tr>
    </w:tbl>
    <w:p>
      <w:pPr>
        <w:spacing w:after="40"/>
      </w:pPr>
    </w:p>
    <w:p>
      <w:r>
        <w:rPr>
          <w:b w:val="0"/>
          <w:i w:val="0"/>
        </w:rPr>
        <w:t>The shape of this curve is the report's most encouraging finding. Q1 ran a deficit of roughly 17,000 requests. From April onward the teams reached and held break-even, and June and August were net-positive — backlog actively reduced. Intake also declined 41% from the February peak (17,412) to August (10,299), which gave the teams room to catch up.</w:t>
      </w:r>
    </w:p>
    <w:p>
      <w:r>
        <w:rPr>
          <w:b w:val="0"/>
          <w:i w:val="0"/>
        </w:rPr>
        <w:t>June's spike is explained by Re-Credentialing: 5,997 completions against a monthly baseline of roughly 2,000, indicating a concerted catch-up effort on the re-cred queue.</w:t>
      </w:r>
    </w:p>
    <w:p>
      <w:pPr>
        <w:pStyle w:val="Heading2"/>
      </w:pPr>
      <w:r>
        <w:t>2.3 Four request types need a different measure</w:t>
      </w:r>
    </w:p>
    <w:p>
      <w:r>
        <w:rPr>
          <w:b w:val="0"/>
          <w:i w:val="0"/>
        </w:rPr>
        <w:t>For most request types the completion field on the request header is reliable. For four it is not, and publishing their headline completion rate without this context would misrepresent the teams' performance.</w:t>
      </w:r>
    </w:p>
    <w:tbl>
      <w:tblPr>
        <w:tblStyle w:val="TableGrid"/>
        <w:jc w:val="center"/>
        <w:tblLook w:firstColumn="1" w:firstRow="1" w:lastColumn="0" w:lastRow="0" w:noHBand="0" w:noVBand="1" w:val="04A0"/>
        <w:tblLayout w:type="fixed"/>
        <w:tblW w:type="dxa" w:w="10079"/>
      </w:tblPr>
      <w:tblGrid>
        <w:gridCol w:w="2290"/>
        <w:gridCol w:w="1741"/>
        <w:gridCol w:w="2016"/>
        <w:gridCol w:w="4032"/>
      </w:tblGrid>
      <w:tr>
        <w:trPr>
          <w:tblHeader w:val="true"/>
        </w:trPr>
        <w:tc>
          <w:tcPr>
            <w:tcW w:type="dxa" w:w="2291"/>
            <w:shd w:val="clear" w:fill="1F3A5F"/>
            <w:tcMar>
              <w:top w:w="40" w:type="dxa"/>
              <w:bottom w:w="40" w:type="dxa"/>
              <w:left w:w="72" w:type="dxa"/>
              <w:right w:w="72" w:type="dxa"/>
            </w:tcMar>
          </w:tcPr>
          <w:p>
            <w:pPr>
              <w:spacing w:after="0"/>
              <w:jc w:val="left"/>
            </w:pPr>
            <w:r/>
            <w:r>
              <w:rPr>
                <w:b/>
                <w:color w:val="FFFFFF"/>
                <w:sz w:val="17"/>
              </w:rPr>
              <w:t>Request type</w:t>
            </w:r>
          </w:p>
        </w:tc>
        <w:tc>
          <w:tcPr>
            <w:tcW w:type="dxa" w:w="1741"/>
            <w:shd w:val="clear" w:fill="1F3A5F"/>
            <w:tcMar>
              <w:top w:w="40" w:type="dxa"/>
              <w:bottom w:w="40" w:type="dxa"/>
              <w:left w:w="72" w:type="dxa"/>
              <w:right w:w="72" w:type="dxa"/>
            </w:tcMar>
          </w:tcPr>
          <w:p>
            <w:pPr>
              <w:spacing w:after="0"/>
              <w:jc w:val="right"/>
            </w:pPr>
            <w:r/>
            <w:r>
              <w:rPr>
                <w:b/>
                <w:color w:val="FFFFFF"/>
                <w:sz w:val="17"/>
              </w:rPr>
              <w:t>Header completion</w:t>
            </w:r>
          </w:p>
        </w:tc>
        <w:tc>
          <w:tcPr>
            <w:tcW w:type="dxa" w:w="2016"/>
            <w:shd w:val="clear" w:fill="1F3A5F"/>
            <w:tcMar>
              <w:top w:w="40" w:type="dxa"/>
              <w:bottom w:w="40" w:type="dxa"/>
              <w:left w:w="72" w:type="dxa"/>
              <w:right w:w="72" w:type="dxa"/>
            </w:tcMar>
          </w:tcPr>
          <w:p>
            <w:pPr>
              <w:spacing w:after="0"/>
              <w:jc w:val="right"/>
            </w:pPr>
            <w:r/>
            <w:r>
              <w:rPr>
                <w:b/>
                <w:color w:val="FFFFFF"/>
                <w:sz w:val="17"/>
              </w:rPr>
              <w:t>Case closure</w:t>
            </w:r>
          </w:p>
        </w:tc>
        <w:tc>
          <w:tcPr>
            <w:tcW w:type="dxa" w:w="4032"/>
            <w:shd w:val="clear" w:fill="1F3A5F"/>
            <w:tcMar>
              <w:top w:w="40" w:type="dxa"/>
              <w:bottom w:w="40" w:type="dxa"/>
              <w:left w:w="72" w:type="dxa"/>
              <w:right w:w="72" w:type="dxa"/>
            </w:tcMar>
          </w:tcPr>
          <w:p>
            <w:pPr>
              <w:spacing w:after="0"/>
              <w:jc w:val="left"/>
            </w:pPr>
            <w:r/>
            <w:r>
              <w:rPr>
                <w:b/>
                <w:color w:val="FFFFFF"/>
                <w:sz w:val="17"/>
              </w:rPr>
              <w:t>What is actually happening</w:t>
            </w:r>
          </w:p>
        </w:tc>
      </w:tr>
      <w:tr>
        <w:tc>
          <w:tcPr>
            <w:tcW w:type="dxa" w:w="2291"/>
            <w:tcMar>
              <w:top w:w="40" w:type="dxa"/>
              <w:bottom w:w="40" w:type="dxa"/>
              <w:left w:w="72" w:type="dxa"/>
              <w:right w:w="72" w:type="dxa"/>
            </w:tcMar>
          </w:tcPr>
          <w:p>
            <w:pPr>
              <w:spacing w:after="0"/>
              <w:jc w:val="left"/>
            </w:pPr>
            <w:r/>
            <w:r>
              <w:rPr>
                <w:b w:val="0"/>
                <w:i w:val="0"/>
                <w:sz w:val="17"/>
              </w:rPr>
              <w:t>Off-Cycle</w:t>
            </w:r>
          </w:p>
        </w:tc>
        <w:tc>
          <w:tcPr>
            <w:tcW w:type="dxa" w:w="1741"/>
            <w:tcMar>
              <w:top w:w="40" w:type="dxa"/>
              <w:bottom w:w="40" w:type="dxa"/>
              <w:left w:w="72" w:type="dxa"/>
              <w:right w:w="72" w:type="dxa"/>
            </w:tcMar>
          </w:tcPr>
          <w:p>
            <w:pPr>
              <w:spacing w:after="0"/>
              <w:jc w:val="right"/>
            </w:pPr>
            <w:r/>
            <w:r>
              <w:rPr>
                <w:b w:val="0"/>
                <w:i w:val="0"/>
                <w:sz w:val="17"/>
              </w:rPr>
              <w:t>204 (10%)</w:t>
            </w:r>
          </w:p>
        </w:tc>
        <w:tc>
          <w:tcPr>
            <w:tcW w:type="dxa" w:w="2016"/>
            <w:tcMar>
              <w:top w:w="40" w:type="dxa"/>
              <w:bottom w:w="40" w:type="dxa"/>
              <w:left w:w="72" w:type="dxa"/>
              <w:right w:w="72" w:type="dxa"/>
            </w:tcMar>
          </w:tcPr>
          <w:p>
            <w:pPr>
              <w:spacing w:after="0"/>
              <w:jc w:val="right"/>
            </w:pPr>
            <w:r/>
            <w:r>
              <w:rPr>
                <w:b w:val="0"/>
                <w:i w:val="0"/>
                <w:sz w:val="17"/>
              </w:rPr>
              <w:t>3,809 of 6,262 (61%)</w:t>
            </w:r>
          </w:p>
        </w:tc>
        <w:tc>
          <w:tcPr>
            <w:tcW w:type="dxa" w:w="4032"/>
            <w:tcMar>
              <w:top w:w="40" w:type="dxa"/>
              <w:bottom w:w="40" w:type="dxa"/>
              <w:left w:w="72" w:type="dxa"/>
              <w:right w:w="72" w:type="dxa"/>
            </w:tcMar>
          </w:tcPr>
          <w:p>
            <w:pPr>
              <w:spacing w:after="0"/>
              <w:jc w:val="left"/>
            </w:pPr>
            <w:r/>
            <w:r>
              <w:rPr>
                <w:b w:val="0"/>
                <w:i w:val="0"/>
                <w:sz w:val="17"/>
              </w:rPr>
              <w:t xml:space="preserve">1,663 of 2,057 requests sit at </w:t>
            </w:r>
            <w:r>
              <w:rPr>
                <w:b w:val="0"/>
                <w:i/>
                <w:sz w:val="17"/>
              </w:rPr>
              <w:t>Network Management QC</w:t>
            </w:r>
            <w:r>
              <w:rPr>
                <w:b w:val="0"/>
                <w:i w:val="0"/>
                <w:sz w:val="17"/>
              </w:rPr>
              <w:t>, which functions as the terminal stage. Work finishes; the header is never advanced to Complete.</w:t>
            </w:r>
          </w:p>
        </w:tc>
      </w:tr>
      <w:tr>
        <w:tc>
          <w:tcPr>
            <w:tcW w:type="dxa" w:w="2291"/>
            <w:shd w:val="clear" w:fill="F2F4F7"/>
            <w:tcMar>
              <w:top w:w="40" w:type="dxa"/>
              <w:bottom w:w="40" w:type="dxa"/>
              <w:left w:w="72" w:type="dxa"/>
              <w:right w:w="72" w:type="dxa"/>
            </w:tcMar>
          </w:tcPr>
          <w:p>
            <w:pPr>
              <w:spacing w:after="0"/>
              <w:jc w:val="left"/>
            </w:pPr>
            <w:r/>
            <w:r>
              <w:rPr>
                <w:b w:val="0"/>
                <w:i w:val="0"/>
                <w:sz w:val="17"/>
              </w:rPr>
              <w:t>PNC</w:t>
            </w:r>
          </w:p>
        </w:tc>
        <w:tc>
          <w:tcPr>
            <w:tcW w:type="dxa" w:w="1741"/>
            <w:shd w:val="clear" w:fill="F2F4F7"/>
            <w:tcMar>
              <w:top w:w="40" w:type="dxa"/>
              <w:bottom w:w="40" w:type="dxa"/>
              <w:left w:w="72" w:type="dxa"/>
              <w:right w:w="72" w:type="dxa"/>
            </w:tcMar>
          </w:tcPr>
          <w:p>
            <w:pPr>
              <w:spacing w:after="0"/>
              <w:jc w:val="right"/>
            </w:pPr>
            <w:r/>
            <w:r>
              <w:rPr>
                <w:b w:val="0"/>
                <w:i w:val="0"/>
                <w:sz w:val="17"/>
              </w:rPr>
              <w:t>17 (1%)</w:t>
            </w:r>
          </w:p>
        </w:tc>
        <w:tc>
          <w:tcPr>
            <w:tcW w:type="dxa" w:w="2016"/>
            <w:shd w:val="clear" w:fill="F2F4F7"/>
            <w:tcMar>
              <w:top w:w="40" w:type="dxa"/>
              <w:bottom w:w="40" w:type="dxa"/>
              <w:left w:w="72" w:type="dxa"/>
              <w:right w:w="72" w:type="dxa"/>
            </w:tcMar>
          </w:tcPr>
          <w:p>
            <w:pPr>
              <w:spacing w:after="0"/>
              <w:jc w:val="right"/>
            </w:pPr>
            <w:r/>
            <w:r>
              <w:rPr>
                <w:b w:val="0"/>
                <w:i w:val="0"/>
                <w:sz w:val="17"/>
              </w:rPr>
              <w:t>1,687 of 3,446 (49%)</w:t>
            </w:r>
          </w:p>
        </w:tc>
        <w:tc>
          <w:tcPr>
            <w:tcW w:type="dxa" w:w="4032"/>
            <w:shd w:val="clear" w:fill="F2F4F7"/>
            <w:tcMar>
              <w:top w:w="40" w:type="dxa"/>
              <w:bottom w:w="40" w:type="dxa"/>
              <w:left w:w="72" w:type="dxa"/>
              <w:right w:w="72" w:type="dxa"/>
            </w:tcMar>
          </w:tcPr>
          <w:p>
            <w:pPr>
              <w:spacing w:after="0"/>
              <w:jc w:val="left"/>
            </w:pPr>
            <w:r/>
            <w:r>
              <w:rPr>
                <w:b w:val="0"/>
                <w:i w:val="0"/>
                <w:sz w:val="17"/>
              </w:rPr>
              <w:t xml:space="preserve">Same pattern — 768 parked at </w:t>
            </w:r>
            <w:r>
              <w:rPr>
                <w:b w:val="0"/>
                <w:i/>
                <w:sz w:val="17"/>
              </w:rPr>
              <w:t>Network Management QC</w:t>
            </w:r>
            <w:r>
              <w:rPr>
                <w:b w:val="0"/>
                <w:i w:val="0"/>
                <w:sz w:val="17"/>
              </w:rPr>
              <w:t xml:space="preserve">, 360 at </w:t>
            </w:r>
            <w:r>
              <w:rPr>
                <w:b w:val="0"/>
                <w:i/>
                <w:sz w:val="17"/>
              </w:rPr>
              <w:t>Application Review</w:t>
            </w:r>
            <w:r>
              <w:rPr>
                <w:b w:val="0"/>
                <w:i w:val="0"/>
                <w:sz w:val="17"/>
              </w:rPr>
              <w:t>.</w:t>
            </w:r>
          </w:p>
        </w:tc>
      </w:tr>
      <w:tr>
        <w:tc>
          <w:tcPr>
            <w:tcW w:type="dxa" w:w="2291"/>
            <w:tcMar>
              <w:top w:w="40" w:type="dxa"/>
              <w:bottom w:w="40" w:type="dxa"/>
              <w:left w:w="72" w:type="dxa"/>
              <w:right w:w="72" w:type="dxa"/>
            </w:tcMar>
          </w:tcPr>
          <w:p>
            <w:pPr>
              <w:spacing w:after="0"/>
              <w:jc w:val="left"/>
            </w:pPr>
            <w:r/>
            <w:r>
              <w:rPr>
                <w:b w:val="0"/>
                <w:i w:val="0"/>
                <w:sz w:val="17"/>
              </w:rPr>
              <w:t>Ancillary Assessment</w:t>
            </w:r>
          </w:p>
        </w:tc>
        <w:tc>
          <w:tcPr>
            <w:tcW w:type="dxa" w:w="1741"/>
            <w:tcMar>
              <w:top w:w="40" w:type="dxa"/>
              <w:bottom w:w="40" w:type="dxa"/>
              <w:left w:w="72" w:type="dxa"/>
              <w:right w:w="72" w:type="dxa"/>
            </w:tcMar>
          </w:tcPr>
          <w:p>
            <w:pPr>
              <w:spacing w:after="0"/>
              <w:jc w:val="right"/>
            </w:pPr>
            <w:r/>
            <w:r>
              <w:rPr>
                <w:b w:val="0"/>
                <w:i w:val="0"/>
                <w:sz w:val="17"/>
              </w:rPr>
              <w:t>31 (24%)</w:t>
            </w:r>
          </w:p>
        </w:tc>
        <w:tc>
          <w:tcPr>
            <w:tcW w:type="dxa" w:w="2016"/>
            <w:tcMar>
              <w:top w:w="40" w:type="dxa"/>
              <w:bottom w:w="40" w:type="dxa"/>
              <w:left w:w="72" w:type="dxa"/>
              <w:right w:w="72" w:type="dxa"/>
            </w:tcMar>
          </w:tcPr>
          <w:p>
            <w:pPr>
              <w:spacing w:after="0"/>
              <w:jc w:val="right"/>
            </w:pPr>
            <w:r/>
            <w:r>
              <w:rPr>
                <w:b w:val="0"/>
                <w:i w:val="0"/>
                <w:sz w:val="17"/>
              </w:rPr>
              <w:t>195 of 322 (61%)</w:t>
            </w:r>
          </w:p>
        </w:tc>
        <w:tc>
          <w:tcPr>
            <w:tcW w:type="dxa" w:w="4032"/>
            <w:tcMar>
              <w:top w:w="40" w:type="dxa"/>
              <w:bottom w:w="40" w:type="dxa"/>
              <w:left w:w="72" w:type="dxa"/>
              <w:right w:w="72" w:type="dxa"/>
            </w:tcMar>
          </w:tcPr>
          <w:p>
            <w:pPr>
              <w:spacing w:after="0"/>
              <w:jc w:val="left"/>
            </w:pPr>
            <w:r/>
            <w:r>
              <w:rPr>
                <w:b w:val="0"/>
                <w:i w:val="0"/>
                <w:sz w:val="17"/>
              </w:rPr>
              <w:t xml:space="preserve">75 at </w:t>
            </w:r>
            <w:r>
              <w:rPr>
                <w:b w:val="0"/>
                <w:i/>
                <w:sz w:val="17"/>
              </w:rPr>
              <w:t>PDA Review and Update</w:t>
            </w:r>
            <w:r>
              <w:rPr>
                <w:b w:val="0"/>
                <w:i w:val="0"/>
                <w:sz w:val="17"/>
              </w:rPr>
              <w:t>; low volume, mixed tracking.</w:t>
            </w:r>
          </w:p>
        </w:tc>
      </w:tr>
      <w:tr>
        <w:tc>
          <w:tcPr>
            <w:tcW w:type="dxa" w:w="2291"/>
            <w:shd w:val="clear" w:fill="F2F4F7"/>
            <w:tcMar>
              <w:top w:w="40" w:type="dxa"/>
              <w:bottom w:w="40" w:type="dxa"/>
              <w:left w:w="72" w:type="dxa"/>
              <w:right w:w="72" w:type="dxa"/>
            </w:tcMar>
          </w:tcPr>
          <w:p>
            <w:pPr>
              <w:spacing w:after="0"/>
              <w:jc w:val="left"/>
            </w:pPr>
            <w:r/>
            <w:r>
              <w:rPr>
                <w:b w:val="0"/>
                <w:i w:val="0"/>
                <w:sz w:val="17"/>
              </w:rPr>
              <w:t>Ancillary Re-Assessment</w:t>
            </w:r>
          </w:p>
        </w:tc>
        <w:tc>
          <w:tcPr>
            <w:tcW w:type="dxa" w:w="1741"/>
            <w:shd w:val="clear" w:fill="F2F4F7"/>
            <w:tcMar>
              <w:top w:w="40" w:type="dxa"/>
              <w:bottom w:w="40" w:type="dxa"/>
              <w:left w:w="72" w:type="dxa"/>
              <w:right w:w="72" w:type="dxa"/>
            </w:tcMar>
          </w:tcPr>
          <w:p>
            <w:pPr>
              <w:spacing w:after="0"/>
              <w:jc w:val="right"/>
            </w:pPr>
            <w:r/>
            <w:r>
              <w:rPr>
                <w:b w:val="0"/>
                <w:i w:val="0"/>
                <w:sz w:val="17"/>
              </w:rPr>
              <w:t>134 (31%)</w:t>
            </w:r>
          </w:p>
        </w:tc>
        <w:tc>
          <w:tcPr>
            <w:tcW w:type="dxa" w:w="2016"/>
            <w:shd w:val="clear" w:fill="F2F4F7"/>
            <w:tcMar>
              <w:top w:w="40" w:type="dxa"/>
              <w:bottom w:w="40" w:type="dxa"/>
              <w:left w:w="72" w:type="dxa"/>
              <w:right w:w="72" w:type="dxa"/>
            </w:tcMar>
          </w:tcPr>
          <w:p>
            <w:pPr>
              <w:spacing w:after="0"/>
              <w:jc w:val="right"/>
            </w:pPr>
            <w:r/>
            <w:r>
              <w:rPr>
                <w:b w:val="0"/>
                <w:i w:val="0"/>
                <w:sz w:val="17"/>
              </w:rPr>
              <w:t>28 of 427 (7%)</w:t>
            </w:r>
          </w:p>
        </w:tc>
        <w:tc>
          <w:tcPr>
            <w:tcW w:type="dxa" w:w="4032"/>
            <w:shd w:val="clear" w:fill="F2F4F7"/>
            <w:tcMar>
              <w:top w:w="40" w:type="dxa"/>
              <w:bottom w:w="40" w:type="dxa"/>
              <w:left w:w="72" w:type="dxa"/>
              <w:right w:w="72" w:type="dxa"/>
            </w:tcMar>
          </w:tcPr>
          <w:p>
            <w:pPr>
              <w:spacing w:after="0"/>
              <w:jc w:val="left"/>
            </w:pPr>
            <w:r/>
            <w:r>
              <w:rPr>
                <w:b/>
                <w:i w:val="0"/>
                <w:sz w:val="17"/>
              </w:rPr>
              <w:t>Genuine backlog.</w:t>
            </w:r>
            <w:r>
              <w:rPr>
                <w:b w:val="0"/>
                <w:i w:val="0"/>
                <w:sz w:val="17"/>
              </w:rPr>
              <w:t xml:space="preserve"> 399 of 427 requests are stalled at </w:t>
            </w:r>
            <w:r>
              <w:rPr>
                <w:b w:val="0"/>
                <w:i/>
                <w:sz w:val="17"/>
              </w:rPr>
              <w:t>PSV</w:t>
            </w:r>
            <w:r>
              <w:rPr>
                <w:b w:val="0"/>
                <w:i w:val="0"/>
                <w:sz w:val="17"/>
              </w:rPr>
              <w:t xml:space="preserve">, and 395 carry status </w:t>
            </w:r>
            <w:r>
              <w:rPr>
                <w:b w:val="0"/>
                <w:i/>
                <w:sz w:val="17"/>
              </w:rPr>
              <w:t>Pending Application</w:t>
            </w:r>
            <w:r>
              <w:rPr>
                <w:b w:val="0"/>
                <w:i w:val="0"/>
                <w:sz w:val="17"/>
              </w:rPr>
              <w:t>. This one is a real bottleneck, not a measurement artifact.</w:t>
            </w:r>
          </w:p>
        </w:tc>
      </w:tr>
    </w:tbl>
    <w:p>
      <w:pPr>
        <w:spacing w:after="40"/>
      </w:pPr>
    </w:p>
    <w:p>
      <w:r>
        <w:rPr>
          <w:b/>
          <w:i w:val="0"/>
        </w:rPr>
        <w:t>Recommendation:</w:t>
      </w:r>
      <w:r>
        <w:rPr>
          <w:b w:val="0"/>
          <w:i w:val="0"/>
        </w:rPr>
        <w:t xml:space="preserve"> for Off-Cycle, PNC and Ancillary Assessment, either advance the request header when the final case closes, or adopt case closure as the official throughput metric for those types. Ancillary Re-Assessment needs operational attention rather than a measurement change — 92% of the year's volume has not moved past primary source verification.</w:t>
      </w:r>
    </w:p>
    <w:p>
      <w:pPr>
        <w:pStyle w:val="Heading2"/>
      </w:pPr>
      <w:r>
        <w:t>2.4 Cohort position — where the 2026 intake stands today</w:t>
      </w:r>
    </w:p>
    <w:p>
      <w:r>
        <w:rPr>
          <w:b w:val="0"/>
          <w:i w:val="0"/>
        </w:rPr>
        <w:t xml:space="preserve">§2.1 counts completion </w:t>
      </w:r>
      <w:r>
        <w:rPr>
          <w:b w:val="0"/>
          <w:i/>
        </w:rPr>
        <w:t>events</w:t>
      </w:r>
      <w:r>
        <w:rPr>
          <w:b w:val="0"/>
          <w:i w:val="0"/>
        </w:rPr>
        <w:t xml:space="preserve"> in the window, which includes requests that arrived in late 2025. This table asks the complementary question: of the requests that arrived </w:t>
      </w:r>
      <w:r>
        <w:rPr>
          <w:b/>
          <w:i w:val="0"/>
        </w:rPr>
        <w:t>in 2026</w:t>
      </w:r>
      <w:r>
        <w:rPr>
          <w:b w:val="0"/>
          <w:i w:val="0"/>
        </w:rPr>
        <w:t xml:space="preserve">, how many are finished </w:t>
      </w:r>
      <w:r>
        <w:rPr>
          <w:b/>
          <w:i w:val="0"/>
        </w:rPr>
        <w:t>now</w:t>
      </w:r>
      <w:r>
        <w:rPr>
          <w:b w:val="0"/>
          <w:i w:val="0"/>
        </w:rPr>
        <w:t xml:space="preserve">? Source: current </w:t>
      </w:r>
      <w:r>
        <w:rPr>
          <w:rFonts w:ascii="Consolas" w:hAnsi="Consolas"/>
          <w:b w:val="0"/>
          <w:i w:val="0"/>
          <w:sz w:val="19"/>
        </w:rPr>
        <w:t>PRM_Stage__c</w:t>
      </w:r>
      <w:r>
        <w:rPr>
          <w:b w:val="0"/>
          <w:i w:val="0"/>
        </w:rPr>
        <w:t xml:space="preserve"> of all </w:t>
      </w:r>
      <w:r>
        <w:rPr>
          <w:rFonts w:ascii="Consolas" w:hAnsi="Consolas"/>
          <w:b w:val="0"/>
          <w:i w:val="0"/>
          <w:sz w:val="19"/>
        </w:rPr>
        <w:t>IndividualApplication</w:t>
      </w:r>
      <w:r>
        <w:rPr>
          <w:b w:val="0"/>
          <w:i w:val="0"/>
        </w:rPr>
        <w:t xml:space="preserve"> created in the window, treating </w:t>
      </w:r>
      <w:r>
        <w:rPr>
          <w:rFonts w:ascii="Consolas" w:hAnsi="Consolas"/>
          <w:b w:val="0"/>
          <w:i w:val="0"/>
          <w:sz w:val="19"/>
        </w:rPr>
        <w:t>Complete</w:t>
      </w:r>
      <w:r>
        <w:rPr>
          <w:b w:val="0"/>
          <w:i w:val="0"/>
        </w:rPr>
        <w:t xml:space="preserve"> and </w:t>
      </w:r>
      <w:r>
        <w:rPr>
          <w:rFonts w:ascii="Consolas" w:hAnsi="Consolas"/>
          <w:b w:val="0"/>
          <w:i w:val="0"/>
          <w:sz w:val="19"/>
        </w:rPr>
        <w:t>Case Complete</w:t>
      </w:r>
      <w:r>
        <w:rPr>
          <w:b w:val="0"/>
          <w:i w:val="0"/>
        </w:rPr>
        <w:t xml:space="preserve"> as terminal.</w:t>
      </w:r>
    </w:p>
    <w:tbl>
      <w:tblPr>
        <w:tblStyle w:val="TableGrid"/>
        <w:jc w:val="center"/>
        <w:tblLook w:firstColumn="1" w:firstRow="1" w:lastColumn="0" w:lastRow="0" w:noHBand="0" w:noVBand="1" w:val="04A0"/>
        <w:tblLayout w:type="fixed"/>
        <w:tblW w:type="dxa" w:w="10079"/>
      </w:tblPr>
      <w:tblGrid>
        <w:gridCol w:w="3652"/>
        <w:gridCol w:w="1460"/>
        <w:gridCol w:w="2045"/>
        <w:gridCol w:w="1753"/>
        <w:gridCol w:w="1168"/>
      </w:tblGrid>
      <w:tr>
        <w:trPr>
          <w:tblHeader w:val="true"/>
        </w:trPr>
        <w:tc>
          <w:tcPr>
            <w:tcW w:type="dxa" w:w="3652"/>
            <w:shd w:val="clear" w:fill="1F3A5F"/>
            <w:tcMar>
              <w:top w:w="40" w:type="dxa"/>
              <w:bottom w:w="40" w:type="dxa"/>
              <w:left w:w="72" w:type="dxa"/>
              <w:right w:w="72" w:type="dxa"/>
            </w:tcMar>
          </w:tcPr>
          <w:p>
            <w:pPr>
              <w:spacing w:after="0"/>
              <w:jc w:val="left"/>
            </w:pPr>
            <w:r/>
            <w:r>
              <w:rPr>
                <w:b/>
                <w:color w:val="FFFFFF"/>
                <w:sz w:val="17"/>
              </w:rPr>
              <w:t>Request type</w:t>
            </w:r>
          </w:p>
        </w:tc>
        <w:tc>
          <w:tcPr>
            <w:tcW w:type="dxa" w:w="1461"/>
            <w:shd w:val="clear" w:fill="1F3A5F"/>
            <w:tcMar>
              <w:top w:w="40" w:type="dxa"/>
              <w:bottom w:w="40" w:type="dxa"/>
              <w:left w:w="72" w:type="dxa"/>
              <w:right w:w="72" w:type="dxa"/>
            </w:tcMar>
          </w:tcPr>
          <w:p>
            <w:pPr>
              <w:spacing w:after="0"/>
              <w:jc w:val="right"/>
            </w:pPr>
            <w:r/>
            <w:r>
              <w:rPr>
                <w:b/>
                <w:color w:val="FFFFFF"/>
                <w:sz w:val="17"/>
              </w:rPr>
              <w:t>Received</w:t>
            </w:r>
          </w:p>
        </w:tc>
        <w:tc>
          <w:tcPr>
            <w:tcW w:type="dxa" w:w="2045"/>
            <w:shd w:val="clear" w:fill="1F3A5F"/>
            <w:tcMar>
              <w:top w:w="40" w:type="dxa"/>
              <w:bottom w:w="40" w:type="dxa"/>
              <w:left w:w="72" w:type="dxa"/>
              <w:right w:w="72" w:type="dxa"/>
            </w:tcMar>
          </w:tcPr>
          <w:p>
            <w:pPr>
              <w:spacing w:after="0"/>
              <w:jc w:val="right"/>
            </w:pPr>
            <w:r/>
            <w:r>
              <w:rPr>
                <w:b/>
                <w:color w:val="FFFFFF"/>
                <w:sz w:val="17"/>
              </w:rPr>
              <w:t>Now complete</w:t>
            </w:r>
          </w:p>
        </w:tc>
        <w:tc>
          <w:tcPr>
            <w:tcW w:type="dxa" w:w="1753"/>
            <w:shd w:val="clear" w:fill="1F3A5F"/>
            <w:tcMar>
              <w:top w:w="40" w:type="dxa"/>
              <w:bottom w:w="40" w:type="dxa"/>
              <w:left w:w="72" w:type="dxa"/>
              <w:right w:w="72" w:type="dxa"/>
            </w:tcMar>
          </w:tcPr>
          <w:p>
            <w:pPr>
              <w:spacing w:after="0"/>
              <w:jc w:val="right"/>
            </w:pPr>
            <w:r/>
            <w:r>
              <w:rPr>
                <w:b/>
                <w:color w:val="FFFFFF"/>
                <w:sz w:val="17"/>
              </w:rPr>
              <w:t>Still open</w:t>
            </w:r>
          </w:p>
        </w:tc>
        <w:tc>
          <w:tcPr>
            <w:tcW w:type="dxa" w:w="1169"/>
            <w:shd w:val="clear" w:fill="1F3A5F"/>
            <w:tcMar>
              <w:top w:w="40" w:type="dxa"/>
              <w:bottom w:w="40" w:type="dxa"/>
              <w:left w:w="72" w:type="dxa"/>
              <w:right w:w="72" w:type="dxa"/>
            </w:tcMar>
          </w:tcPr>
          <w:p>
            <w:pPr>
              <w:spacing w:after="0"/>
              <w:jc w:val="right"/>
            </w:pPr>
            <w:r/>
            <w:r>
              <w:rPr>
                <w:b/>
                <w:color w:val="FFFFFF"/>
                <w:sz w:val="17"/>
              </w:rPr>
              <w:t>% done</w:t>
            </w:r>
          </w:p>
        </w:tc>
      </w:tr>
      <w:tr>
        <w:tc>
          <w:tcPr>
            <w:tcW w:type="dxa" w:w="3652"/>
            <w:tcMar>
              <w:top w:w="40" w:type="dxa"/>
              <w:bottom w:w="40" w:type="dxa"/>
              <w:left w:w="72" w:type="dxa"/>
              <w:right w:w="72" w:type="dxa"/>
            </w:tcMar>
          </w:tcPr>
          <w:p>
            <w:pPr>
              <w:spacing w:after="0"/>
              <w:jc w:val="left"/>
            </w:pPr>
            <w:r/>
            <w:r>
              <w:rPr>
                <w:b w:val="0"/>
                <w:i w:val="0"/>
                <w:sz w:val="17"/>
              </w:rPr>
              <w:t>Non-Par Claims</w:t>
            </w:r>
          </w:p>
        </w:tc>
        <w:tc>
          <w:tcPr>
            <w:tcW w:type="dxa" w:w="1461"/>
            <w:tcMar>
              <w:top w:w="40" w:type="dxa"/>
              <w:bottom w:w="40" w:type="dxa"/>
              <w:left w:w="72" w:type="dxa"/>
              <w:right w:w="72" w:type="dxa"/>
            </w:tcMar>
          </w:tcPr>
          <w:p>
            <w:pPr>
              <w:spacing w:after="0"/>
              <w:jc w:val="right"/>
            </w:pPr>
            <w:r/>
            <w:r>
              <w:rPr>
                <w:b w:val="0"/>
                <w:i w:val="0"/>
                <w:sz w:val="17"/>
              </w:rPr>
              <w:t>10,296</w:t>
            </w:r>
          </w:p>
        </w:tc>
        <w:tc>
          <w:tcPr>
            <w:tcW w:type="dxa" w:w="2045"/>
            <w:tcMar>
              <w:top w:w="40" w:type="dxa"/>
              <w:bottom w:w="40" w:type="dxa"/>
              <w:left w:w="72" w:type="dxa"/>
              <w:right w:w="72" w:type="dxa"/>
            </w:tcMar>
          </w:tcPr>
          <w:p>
            <w:pPr>
              <w:spacing w:after="0"/>
              <w:jc w:val="right"/>
            </w:pPr>
            <w:r/>
            <w:r>
              <w:rPr>
                <w:b w:val="0"/>
                <w:i w:val="0"/>
                <w:sz w:val="17"/>
              </w:rPr>
              <w:t>10,264</w:t>
            </w:r>
          </w:p>
        </w:tc>
        <w:tc>
          <w:tcPr>
            <w:tcW w:type="dxa" w:w="1753"/>
            <w:tcMar>
              <w:top w:w="40" w:type="dxa"/>
              <w:bottom w:w="40" w:type="dxa"/>
              <w:left w:w="72" w:type="dxa"/>
              <w:right w:w="72" w:type="dxa"/>
            </w:tcMar>
          </w:tcPr>
          <w:p>
            <w:pPr>
              <w:spacing w:after="0"/>
              <w:jc w:val="right"/>
            </w:pPr>
            <w:r/>
            <w:r>
              <w:rPr>
                <w:b w:val="0"/>
                <w:i w:val="0"/>
                <w:sz w:val="17"/>
              </w:rPr>
              <w:t>32</w:t>
            </w:r>
          </w:p>
        </w:tc>
        <w:tc>
          <w:tcPr>
            <w:tcW w:type="dxa" w:w="1169"/>
            <w:tcMar>
              <w:top w:w="40" w:type="dxa"/>
              <w:bottom w:w="40" w:type="dxa"/>
              <w:left w:w="72" w:type="dxa"/>
              <w:right w:w="72" w:type="dxa"/>
            </w:tcMar>
          </w:tcPr>
          <w:p>
            <w:pPr>
              <w:spacing w:after="0"/>
              <w:jc w:val="right"/>
            </w:pPr>
            <w:r/>
            <w:r>
              <w:rPr>
                <w:b w:val="0"/>
                <w:i w:val="0"/>
                <w:sz w:val="17"/>
              </w:rPr>
              <w:t>100%</w:t>
            </w:r>
          </w:p>
        </w:tc>
      </w:tr>
      <w:tr>
        <w:tc>
          <w:tcPr>
            <w:tcW w:type="dxa" w:w="3652"/>
            <w:shd w:val="clear" w:fill="F2F4F7"/>
            <w:tcMar>
              <w:top w:w="40" w:type="dxa"/>
              <w:bottom w:w="40" w:type="dxa"/>
              <w:left w:w="72" w:type="dxa"/>
              <w:right w:w="72" w:type="dxa"/>
            </w:tcMar>
          </w:tcPr>
          <w:p>
            <w:pPr>
              <w:spacing w:after="0"/>
              <w:jc w:val="left"/>
            </w:pPr>
            <w:r/>
            <w:r>
              <w:rPr>
                <w:b w:val="0"/>
                <w:i w:val="0"/>
                <w:sz w:val="17"/>
              </w:rPr>
              <w:t>Non-Participation</w:t>
            </w:r>
          </w:p>
        </w:tc>
        <w:tc>
          <w:tcPr>
            <w:tcW w:type="dxa" w:w="1461"/>
            <w:shd w:val="clear" w:fill="F2F4F7"/>
            <w:tcMar>
              <w:top w:w="40" w:type="dxa"/>
              <w:bottom w:w="40" w:type="dxa"/>
              <w:left w:w="72" w:type="dxa"/>
              <w:right w:w="72" w:type="dxa"/>
            </w:tcMar>
          </w:tcPr>
          <w:p>
            <w:pPr>
              <w:spacing w:after="0"/>
              <w:jc w:val="right"/>
            </w:pPr>
            <w:r/>
            <w:r>
              <w:rPr>
                <w:b w:val="0"/>
                <w:i w:val="0"/>
                <w:sz w:val="17"/>
              </w:rPr>
              <w:t>1,172</w:t>
            </w:r>
          </w:p>
        </w:tc>
        <w:tc>
          <w:tcPr>
            <w:tcW w:type="dxa" w:w="2045"/>
            <w:shd w:val="clear" w:fill="F2F4F7"/>
            <w:tcMar>
              <w:top w:w="40" w:type="dxa"/>
              <w:bottom w:w="40" w:type="dxa"/>
              <w:left w:w="72" w:type="dxa"/>
              <w:right w:w="72" w:type="dxa"/>
            </w:tcMar>
          </w:tcPr>
          <w:p>
            <w:pPr>
              <w:spacing w:after="0"/>
              <w:jc w:val="right"/>
            </w:pPr>
            <w:r/>
            <w:r>
              <w:rPr>
                <w:b w:val="0"/>
                <w:i w:val="0"/>
                <w:sz w:val="17"/>
              </w:rPr>
              <w:t>1,083</w:t>
            </w:r>
          </w:p>
        </w:tc>
        <w:tc>
          <w:tcPr>
            <w:tcW w:type="dxa" w:w="1753"/>
            <w:shd w:val="clear" w:fill="F2F4F7"/>
            <w:tcMar>
              <w:top w:w="40" w:type="dxa"/>
              <w:bottom w:w="40" w:type="dxa"/>
              <w:left w:w="72" w:type="dxa"/>
              <w:right w:w="72" w:type="dxa"/>
            </w:tcMar>
          </w:tcPr>
          <w:p>
            <w:pPr>
              <w:spacing w:after="0"/>
              <w:jc w:val="right"/>
            </w:pPr>
            <w:r/>
            <w:r>
              <w:rPr>
                <w:b w:val="0"/>
                <w:i w:val="0"/>
                <w:sz w:val="17"/>
              </w:rPr>
              <w:t>89</w:t>
            </w:r>
          </w:p>
        </w:tc>
        <w:tc>
          <w:tcPr>
            <w:tcW w:type="dxa" w:w="1169"/>
            <w:shd w:val="clear" w:fill="F2F4F7"/>
            <w:tcMar>
              <w:top w:w="40" w:type="dxa"/>
              <w:bottom w:w="40" w:type="dxa"/>
              <w:left w:w="72" w:type="dxa"/>
              <w:right w:w="72" w:type="dxa"/>
            </w:tcMar>
          </w:tcPr>
          <w:p>
            <w:pPr>
              <w:spacing w:after="0"/>
              <w:jc w:val="right"/>
            </w:pPr>
            <w:r/>
            <w:r>
              <w:rPr>
                <w:b w:val="0"/>
                <w:i w:val="0"/>
                <w:sz w:val="17"/>
              </w:rPr>
              <w:t>92%</w:t>
            </w:r>
          </w:p>
        </w:tc>
      </w:tr>
      <w:tr>
        <w:tc>
          <w:tcPr>
            <w:tcW w:type="dxa" w:w="3652"/>
            <w:tcMar>
              <w:top w:w="40" w:type="dxa"/>
              <w:bottom w:w="40" w:type="dxa"/>
              <w:left w:w="72" w:type="dxa"/>
              <w:right w:w="72" w:type="dxa"/>
            </w:tcMar>
          </w:tcPr>
          <w:p>
            <w:pPr>
              <w:spacing w:after="0"/>
              <w:jc w:val="left"/>
            </w:pPr>
            <w:r/>
            <w:r>
              <w:rPr>
                <w:b w:val="0"/>
                <w:i w:val="0"/>
                <w:sz w:val="17"/>
              </w:rPr>
              <w:t>PDM Manual Change</w:t>
            </w:r>
          </w:p>
        </w:tc>
        <w:tc>
          <w:tcPr>
            <w:tcW w:type="dxa" w:w="1461"/>
            <w:tcMar>
              <w:top w:w="40" w:type="dxa"/>
              <w:bottom w:w="40" w:type="dxa"/>
              <w:left w:w="72" w:type="dxa"/>
              <w:right w:w="72" w:type="dxa"/>
            </w:tcMar>
          </w:tcPr>
          <w:p>
            <w:pPr>
              <w:spacing w:after="0"/>
              <w:jc w:val="right"/>
            </w:pPr>
            <w:r/>
            <w:r>
              <w:rPr>
                <w:b w:val="0"/>
                <w:i w:val="0"/>
                <w:sz w:val="17"/>
              </w:rPr>
              <w:t>59,215</w:t>
            </w:r>
          </w:p>
        </w:tc>
        <w:tc>
          <w:tcPr>
            <w:tcW w:type="dxa" w:w="2045"/>
            <w:tcMar>
              <w:top w:w="40" w:type="dxa"/>
              <w:bottom w:w="40" w:type="dxa"/>
              <w:left w:w="72" w:type="dxa"/>
              <w:right w:w="72" w:type="dxa"/>
            </w:tcMar>
          </w:tcPr>
          <w:p>
            <w:pPr>
              <w:spacing w:after="0"/>
              <w:jc w:val="right"/>
            </w:pPr>
            <w:r/>
            <w:r>
              <w:rPr>
                <w:b w:val="0"/>
                <w:i w:val="0"/>
                <w:sz w:val="17"/>
              </w:rPr>
              <w:t>46,548</w:t>
            </w:r>
          </w:p>
        </w:tc>
        <w:tc>
          <w:tcPr>
            <w:tcW w:type="dxa" w:w="1753"/>
            <w:tcMar>
              <w:top w:w="40" w:type="dxa"/>
              <w:bottom w:w="40" w:type="dxa"/>
              <w:left w:w="72" w:type="dxa"/>
              <w:right w:w="72" w:type="dxa"/>
            </w:tcMar>
          </w:tcPr>
          <w:p>
            <w:pPr>
              <w:spacing w:after="0"/>
              <w:jc w:val="right"/>
            </w:pPr>
            <w:r/>
            <w:r>
              <w:rPr>
                <w:b w:val="0"/>
                <w:i w:val="0"/>
                <w:sz w:val="17"/>
              </w:rPr>
              <w:t>12,667</w:t>
            </w:r>
          </w:p>
        </w:tc>
        <w:tc>
          <w:tcPr>
            <w:tcW w:type="dxa" w:w="1169"/>
            <w:tcMar>
              <w:top w:w="40" w:type="dxa"/>
              <w:bottom w:w="40" w:type="dxa"/>
              <w:left w:w="72" w:type="dxa"/>
              <w:right w:w="72" w:type="dxa"/>
            </w:tcMar>
          </w:tcPr>
          <w:p>
            <w:pPr>
              <w:spacing w:after="0"/>
              <w:jc w:val="right"/>
            </w:pPr>
            <w:r/>
            <w:r>
              <w:rPr>
                <w:b w:val="0"/>
                <w:i w:val="0"/>
                <w:sz w:val="17"/>
              </w:rPr>
              <w:t>79%</w:t>
            </w:r>
          </w:p>
        </w:tc>
      </w:tr>
      <w:tr>
        <w:tc>
          <w:tcPr>
            <w:tcW w:type="dxa" w:w="3652"/>
            <w:shd w:val="clear" w:fill="F2F4F7"/>
            <w:tcMar>
              <w:top w:w="40" w:type="dxa"/>
              <w:bottom w:w="40" w:type="dxa"/>
              <w:left w:w="72" w:type="dxa"/>
              <w:right w:w="72" w:type="dxa"/>
            </w:tcMar>
          </w:tcPr>
          <w:p>
            <w:pPr>
              <w:spacing w:after="0"/>
              <w:jc w:val="left"/>
            </w:pPr>
            <w:r/>
            <w:r>
              <w:rPr>
                <w:b w:val="0"/>
                <w:i w:val="0"/>
                <w:sz w:val="17"/>
              </w:rPr>
              <w:t>Provider Change Request</w:t>
            </w:r>
          </w:p>
        </w:tc>
        <w:tc>
          <w:tcPr>
            <w:tcW w:type="dxa" w:w="1461"/>
            <w:shd w:val="clear" w:fill="F2F4F7"/>
            <w:tcMar>
              <w:top w:w="40" w:type="dxa"/>
              <w:bottom w:w="40" w:type="dxa"/>
              <w:left w:w="72" w:type="dxa"/>
              <w:right w:w="72" w:type="dxa"/>
            </w:tcMar>
          </w:tcPr>
          <w:p>
            <w:pPr>
              <w:spacing w:after="0"/>
              <w:jc w:val="right"/>
            </w:pPr>
            <w:r/>
            <w:r>
              <w:rPr>
                <w:b w:val="0"/>
                <w:i w:val="0"/>
                <w:sz w:val="17"/>
              </w:rPr>
              <w:t>70</w:t>
            </w:r>
          </w:p>
        </w:tc>
        <w:tc>
          <w:tcPr>
            <w:tcW w:type="dxa" w:w="2045"/>
            <w:shd w:val="clear" w:fill="F2F4F7"/>
            <w:tcMar>
              <w:top w:w="40" w:type="dxa"/>
              <w:bottom w:w="40" w:type="dxa"/>
              <w:left w:w="72" w:type="dxa"/>
              <w:right w:w="72" w:type="dxa"/>
            </w:tcMar>
          </w:tcPr>
          <w:p>
            <w:pPr>
              <w:spacing w:after="0"/>
              <w:jc w:val="right"/>
            </w:pPr>
            <w:r/>
            <w:r>
              <w:rPr>
                <w:b w:val="0"/>
                <w:i w:val="0"/>
                <w:sz w:val="17"/>
              </w:rPr>
              <w:t>51</w:t>
            </w:r>
          </w:p>
        </w:tc>
        <w:tc>
          <w:tcPr>
            <w:tcW w:type="dxa" w:w="1753"/>
            <w:shd w:val="clear" w:fill="F2F4F7"/>
            <w:tcMar>
              <w:top w:w="40" w:type="dxa"/>
              <w:bottom w:w="40" w:type="dxa"/>
              <w:left w:w="72" w:type="dxa"/>
              <w:right w:w="72" w:type="dxa"/>
            </w:tcMar>
          </w:tcPr>
          <w:p>
            <w:pPr>
              <w:spacing w:after="0"/>
              <w:jc w:val="right"/>
            </w:pPr>
            <w:r/>
            <w:r>
              <w:rPr>
                <w:b w:val="0"/>
                <w:i w:val="0"/>
                <w:sz w:val="17"/>
              </w:rPr>
              <w:t>19</w:t>
            </w:r>
          </w:p>
        </w:tc>
        <w:tc>
          <w:tcPr>
            <w:tcW w:type="dxa" w:w="1169"/>
            <w:shd w:val="clear" w:fill="F2F4F7"/>
            <w:tcMar>
              <w:top w:w="40" w:type="dxa"/>
              <w:bottom w:w="40" w:type="dxa"/>
              <w:left w:w="72" w:type="dxa"/>
              <w:right w:w="72" w:type="dxa"/>
            </w:tcMar>
          </w:tcPr>
          <w:p>
            <w:pPr>
              <w:spacing w:after="0"/>
              <w:jc w:val="right"/>
            </w:pPr>
            <w:r/>
            <w:r>
              <w:rPr>
                <w:b w:val="0"/>
                <w:i w:val="0"/>
                <w:sz w:val="17"/>
              </w:rPr>
              <w:t>73%</w:t>
            </w:r>
          </w:p>
        </w:tc>
      </w:tr>
      <w:tr>
        <w:tc>
          <w:tcPr>
            <w:tcW w:type="dxa" w:w="3652"/>
            <w:tcMar>
              <w:top w:w="40" w:type="dxa"/>
              <w:bottom w:w="40" w:type="dxa"/>
              <w:left w:w="72" w:type="dxa"/>
              <w:right w:w="72" w:type="dxa"/>
            </w:tcMar>
          </w:tcPr>
          <w:p>
            <w:pPr>
              <w:spacing w:after="0"/>
              <w:jc w:val="left"/>
            </w:pPr>
            <w:r/>
            <w:r>
              <w:rPr>
                <w:b w:val="0"/>
                <w:i w:val="0"/>
                <w:sz w:val="17"/>
              </w:rPr>
              <w:t>CMS Preclusion Term</w:t>
            </w:r>
          </w:p>
        </w:tc>
        <w:tc>
          <w:tcPr>
            <w:tcW w:type="dxa" w:w="1461"/>
            <w:tcMar>
              <w:top w:w="40" w:type="dxa"/>
              <w:bottom w:w="40" w:type="dxa"/>
              <w:left w:w="72" w:type="dxa"/>
              <w:right w:w="72" w:type="dxa"/>
            </w:tcMar>
          </w:tcPr>
          <w:p>
            <w:pPr>
              <w:spacing w:after="0"/>
              <w:jc w:val="right"/>
            </w:pPr>
            <w:r/>
            <w:r>
              <w:rPr>
                <w:b w:val="0"/>
                <w:i w:val="0"/>
                <w:sz w:val="17"/>
              </w:rPr>
              <w:t>2</w:t>
            </w:r>
          </w:p>
        </w:tc>
        <w:tc>
          <w:tcPr>
            <w:tcW w:type="dxa" w:w="2045"/>
            <w:tcMar>
              <w:top w:w="40" w:type="dxa"/>
              <w:bottom w:w="40" w:type="dxa"/>
              <w:left w:w="72" w:type="dxa"/>
              <w:right w:w="72" w:type="dxa"/>
            </w:tcMar>
          </w:tcPr>
          <w:p>
            <w:pPr>
              <w:spacing w:after="0"/>
              <w:jc w:val="right"/>
            </w:pPr>
            <w:r/>
            <w:r>
              <w:rPr>
                <w:b w:val="0"/>
                <w:i w:val="0"/>
                <w:sz w:val="17"/>
              </w:rPr>
              <w:t>1</w:t>
            </w:r>
          </w:p>
        </w:tc>
        <w:tc>
          <w:tcPr>
            <w:tcW w:type="dxa" w:w="1753"/>
            <w:tcMar>
              <w:top w:w="40" w:type="dxa"/>
              <w:bottom w:w="40" w:type="dxa"/>
              <w:left w:w="72" w:type="dxa"/>
              <w:right w:w="72" w:type="dxa"/>
            </w:tcMar>
          </w:tcPr>
          <w:p>
            <w:pPr>
              <w:spacing w:after="0"/>
              <w:jc w:val="right"/>
            </w:pPr>
            <w:r/>
            <w:r>
              <w:rPr>
                <w:b w:val="0"/>
                <w:i w:val="0"/>
                <w:sz w:val="17"/>
              </w:rPr>
              <w:t>1</w:t>
            </w:r>
          </w:p>
        </w:tc>
        <w:tc>
          <w:tcPr>
            <w:tcW w:type="dxa" w:w="1169"/>
            <w:tcMar>
              <w:top w:w="40" w:type="dxa"/>
              <w:bottom w:w="40" w:type="dxa"/>
              <w:left w:w="72" w:type="dxa"/>
              <w:right w:w="72" w:type="dxa"/>
            </w:tcMar>
          </w:tcPr>
          <w:p>
            <w:pPr>
              <w:spacing w:after="0"/>
              <w:jc w:val="right"/>
            </w:pPr>
            <w:r/>
            <w:r>
              <w:rPr>
                <w:b w:val="0"/>
                <w:i w:val="0"/>
                <w:sz w:val="17"/>
              </w:rPr>
              <w:t>50%</w:t>
            </w:r>
          </w:p>
        </w:tc>
      </w:tr>
      <w:tr>
        <w:tc>
          <w:tcPr>
            <w:tcW w:type="dxa" w:w="3652"/>
            <w:shd w:val="clear" w:fill="F2F4F7"/>
            <w:tcMar>
              <w:top w:w="40" w:type="dxa"/>
              <w:bottom w:w="40" w:type="dxa"/>
              <w:left w:w="72" w:type="dxa"/>
              <w:right w:w="72" w:type="dxa"/>
            </w:tcMar>
          </w:tcPr>
          <w:p>
            <w:pPr>
              <w:spacing w:after="0"/>
              <w:jc w:val="left"/>
            </w:pPr>
            <w:r/>
            <w:r>
              <w:rPr>
                <w:b w:val="0"/>
                <w:i w:val="0"/>
                <w:sz w:val="17"/>
              </w:rPr>
              <w:t>Re-Credentialing</w:t>
            </w:r>
          </w:p>
        </w:tc>
        <w:tc>
          <w:tcPr>
            <w:tcW w:type="dxa" w:w="1461"/>
            <w:shd w:val="clear" w:fill="F2F4F7"/>
            <w:tcMar>
              <w:top w:w="40" w:type="dxa"/>
              <w:bottom w:w="40" w:type="dxa"/>
              <w:left w:w="72" w:type="dxa"/>
              <w:right w:w="72" w:type="dxa"/>
            </w:tcMar>
          </w:tcPr>
          <w:p>
            <w:pPr>
              <w:spacing w:after="0"/>
              <w:jc w:val="right"/>
            </w:pPr>
            <w:r/>
            <w:r>
              <w:rPr>
                <w:b w:val="0"/>
                <w:i w:val="0"/>
                <w:sz w:val="17"/>
              </w:rPr>
              <w:t>18,609</w:t>
            </w:r>
          </w:p>
        </w:tc>
        <w:tc>
          <w:tcPr>
            <w:tcW w:type="dxa" w:w="2045"/>
            <w:shd w:val="clear" w:fill="F2F4F7"/>
            <w:tcMar>
              <w:top w:w="40" w:type="dxa"/>
              <w:bottom w:w="40" w:type="dxa"/>
              <w:left w:w="72" w:type="dxa"/>
              <w:right w:w="72" w:type="dxa"/>
            </w:tcMar>
          </w:tcPr>
          <w:p>
            <w:pPr>
              <w:spacing w:after="0"/>
              <w:jc w:val="right"/>
            </w:pPr>
            <w:r/>
            <w:r>
              <w:rPr>
                <w:b w:val="0"/>
                <w:i w:val="0"/>
                <w:sz w:val="17"/>
              </w:rPr>
              <w:t>8,613</w:t>
            </w:r>
          </w:p>
        </w:tc>
        <w:tc>
          <w:tcPr>
            <w:tcW w:type="dxa" w:w="1753"/>
            <w:shd w:val="clear" w:fill="F2F4F7"/>
            <w:tcMar>
              <w:top w:w="40" w:type="dxa"/>
              <w:bottom w:w="40" w:type="dxa"/>
              <w:left w:w="72" w:type="dxa"/>
              <w:right w:w="72" w:type="dxa"/>
            </w:tcMar>
          </w:tcPr>
          <w:p>
            <w:pPr>
              <w:spacing w:after="0"/>
              <w:jc w:val="right"/>
            </w:pPr>
            <w:r/>
            <w:r>
              <w:rPr>
                <w:b w:val="0"/>
                <w:i w:val="0"/>
                <w:sz w:val="17"/>
              </w:rPr>
              <w:t>9,996</w:t>
            </w:r>
          </w:p>
        </w:tc>
        <w:tc>
          <w:tcPr>
            <w:tcW w:type="dxa" w:w="1169"/>
            <w:shd w:val="clear" w:fill="F2F4F7"/>
            <w:tcMar>
              <w:top w:w="40" w:type="dxa"/>
              <w:bottom w:w="40" w:type="dxa"/>
              <w:left w:w="72" w:type="dxa"/>
              <w:right w:w="72" w:type="dxa"/>
            </w:tcMar>
          </w:tcPr>
          <w:p>
            <w:pPr>
              <w:spacing w:after="0"/>
              <w:jc w:val="right"/>
            </w:pPr>
            <w:r/>
            <w:r>
              <w:rPr>
                <w:b w:val="0"/>
                <w:i w:val="0"/>
                <w:sz w:val="17"/>
              </w:rPr>
              <w:t>46%</w:t>
            </w:r>
          </w:p>
        </w:tc>
      </w:tr>
      <w:tr>
        <w:tc>
          <w:tcPr>
            <w:tcW w:type="dxa" w:w="3652"/>
            <w:tcMar>
              <w:top w:w="40" w:type="dxa"/>
              <w:bottom w:w="40" w:type="dxa"/>
              <w:left w:w="72" w:type="dxa"/>
              <w:right w:w="72" w:type="dxa"/>
            </w:tcMar>
          </w:tcPr>
          <w:p>
            <w:pPr>
              <w:spacing w:after="0"/>
              <w:jc w:val="left"/>
            </w:pPr>
            <w:r/>
            <w:r>
              <w:rPr>
                <w:b w:val="0"/>
                <w:i w:val="0"/>
                <w:sz w:val="17"/>
              </w:rPr>
              <w:t>PAR Form</w:t>
            </w:r>
          </w:p>
        </w:tc>
        <w:tc>
          <w:tcPr>
            <w:tcW w:type="dxa" w:w="1461"/>
            <w:tcMar>
              <w:top w:w="40" w:type="dxa"/>
              <w:bottom w:w="40" w:type="dxa"/>
              <w:left w:w="72" w:type="dxa"/>
              <w:right w:w="72" w:type="dxa"/>
            </w:tcMar>
          </w:tcPr>
          <w:p>
            <w:pPr>
              <w:spacing w:after="0"/>
              <w:jc w:val="right"/>
            </w:pPr>
            <w:r/>
            <w:r>
              <w:rPr>
                <w:b w:val="0"/>
                <w:i w:val="0"/>
                <w:sz w:val="17"/>
              </w:rPr>
              <w:t>14,502</w:t>
            </w:r>
          </w:p>
        </w:tc>
        <w:tc>
          <w:tcPr>
            <w:tcW w:type="dxa" w:w="2045"/>
            <w:tcMar>
              <w:top w:w="40" w:type="dxa"/>
              <w:bottom w:w="40" w:type="dxa"/>
              <w:left w:w="72" w:type="dxa"/>
              <w:right w:w="72" w:type="dxa"/>
            </w:tcMar>
          </w:tcPr>
          <w:p>
            <w:pPr>
              <w:spacing w:after="0"/>
              <w:jc w:val="right"/>
            </w:pPr>
            <w:r/>
            <w:r>
              <w:rPr>
                <w:b w:val="0"/>
                <w:i w:val="0"/>
                <w:sz w:val="17"/>
              </w:rPr>
              <w:t>4,357</w:t>
            </w:r>
          </w:p>
        </w:tc>
        <w:tc>
          <w:tcPr>
            <w:tcW w:type="dxa" w:w="1753"/>
            <w:tcMar>
              <w:top w:w="40" w:type="dxa"/>
              <w:bottom w:w="40" w:type="dxa"/>
              <w:left w:w="72" w:type="dxa"/>
              <w:right w:w="72" w:type="dxa"/>
            </w:tcMar>
          </w:tcPr>
          <w:p>
            <w:pPr>
              <w:spacing w:after="0"/>
              <w:jc w:val="right"/>
            </w:pPr>
            <w:r/>
            <w:r>
              <w:rPr>
                <w:b w:val="0"/>
                <w:i w:val="0"/>
                <w:sz w:val="17"/>
              </w:rPr>
              <w:t>10,145</w:t>
            </w:r>
          </w:p>
        </w:tc>
        <w:tc>
          <w:tcPr>
            <w:tcW w:type="dxa" w:w="1169"/>
            <w:tcMar>
              <w:top w:w="40" w:type="dxa"/>
              <w:bottom w:w="40" w:type="dxa"/>
              <w:left w:w="72" w:type="dxa"/>
              <w:right w:w="72" w:type="dxa"/>
            </w:tcMar>
          </w:tcPr>
          <w:p>
            <w:pPr>
              <w:spacing w:after="0"/>
              <w:jc w:val="right"/>
            </w:pPr>
            <w:r/>
            <w:r>
              <w:rPr>
                <w:b w:val="0"/>
                <w:i w:val="0"/>
                <w:sz w:val="17"/>
              </w:rPr>
              <w:t>30%</w:t>
            </w:r>
          </w:p>
        </w:tc>
      </w:tr>
      <w:tr>
        <w:tc>
          <w:tcPr>
            <w:tcW w:type="dxa" w:w="3652"/>
            <w:shd w:val="clear" w:fill="F2F4F7"/>
            <w:tcMar>
              <w:top w:w="40" w:type="dxa"/>
              <w:bottom w:w="40" w:type="dxa"/>
              <w:left w:w="72" w:type="dxa"/>
              <w:right w:w="72" w:type="dxa"/>
            </w:tcMar>
          </w:tcPr>
          <w:p>
            <w:pPr>
              <w:spacing w:after="0"/>
              <w:jc w:val="left"/>
            </w:pPr>
            <w:r/>
            <w:r>
              <w:rPr>
                <w:b w:val="0"/>
                <w:i w:val="0"/>
                <w:sz w:val="17"/>
              </w:rPr>
              <w:t>Ancillary Assessment</w:t>
            </w:r>
          </w:p>
        </w:tc>
        <w:tc>
          <w:tcPr>
            <w:tcW w:type="dxa" w:w="1461"/>
            <w:shd w:val="clear" w:fill="F2F4F7"/>
            <w:tcMar>
              <w:top w:w="40" w:type="dxa"/>
              <w:bottom w:w="40" w:type="dxa"/>
              <w:left w:w="72" w:type="dxa"/>
              <w:right w:w="72" w:type="dxa"/>
            </w:tcMar>
          </w:tcPr>
          <w:p>
            <w:pPr>
              <w:spacing w:after="0"/>
              <w:jc w:val="right"/>
            </w:pPr>
            <w:r/>
            <w:r>
              <w:rPr>
                <w:b w:val="0"/>
                <w:i w:val="0"/>
                <w:sz w:val="17"/>
              </w:rPr>
              <w:t>131</w:t>
            </w:r>
          </w:p>
        </w:tc>
        <w:tc>
          <w:tcPr>
            <w:tcW w:type="dxa" w:w="2045"/>
            <w:shd w:val="clear" w:fill="F2F4F7"/>
            <w:tcMar>
              <w:top w:w="40" w:type="dxa"/>
              <w:bottom w:w="40" w:type="dxa"/>
              <w:left w:w="72" w:type="dxa"/>
              <w:right w:w="72" w:type="dxa"/>
            </w:tcMar>
          </w:tcPr>
          <w:p>
            <w:pPr>
              <w:spacing w:after="0"/>
              <w:jc w:val="right"/>
            </w:pPr>
            <w:r/>
            <w:r>
              <w:rPr>
                <w:b w:val="0"/>
                <w:i w:val="0"/>
                <w:sz w:val="17"/>
              </w:rPr>
              <w:t>24</w:t>
            </w:r>
          </w:p>
        </w:tc>
        <w:tc>
          <w:tcPr>
            <w:tcW w:type="dxa" w:w="1753"/>
            <w:shd w:val="clear" w:fill="F2F4F7"/>
            <w:tcMar>
              <w:top w:w="40" w:type="dxa"/>
              <w:bottom w:w="40" w:type="dxa"/>
              <w:left w:w="72" w:type="dxa"/>
              <w:right w:w="72" w:type="dxa"/>
            </w:tcMar>
          </w:tcPr>
          <w:p>
            <w:pPr>
              <w:spacing w:after="0"/>
              <w:jc w:val="right"/>
            </w:pPr>
            <w:r/>
            <w:r>
              <w:rPr>
                <w:b w:val="0"/>
                <w:i w:val="0"/>
                <w:sz w:val="17"/>
              </w:rPr>
              <w:t>107</w:t>
            </w:r>
          </w:p>
        </w:tc>
        <w:tc>
          <w:tcPr>
            <w:tcW w:type="dxa" w:w="1169"/>
            <w:shd w:val="clear" w:fill="F2F4F7"/>
            <w:tcMar>
              <w:top w:w="40" w:type="dxa"/>
              <w:bottom w:w="40" w:type="dxa"/>
              <w:left w:w="72" w:type="dxa"/>
              <w:right w:w="72" w:type="dxa"/>
            </w:tcMar>
          </w:tcPr>
          <w:p>
            <w:pPr>
              <w:spacing w:after="0"/>
              <w:jc w:val="right"/>
            </w:pPr>
            <w:r/>
            <w:r>
              <w:rPr>
                <w:b w:val="0"/>
                <w:i w:val="0"/>
                <w:sz w:val="17"/>
              </w:rPr>
              <w:t>18%</w:t>
            </w:r>
          </w:p>
        </w:tc>
      </w:tr>
      <w:tr>
        <w:tc>
          <w:tcPr>
            <w:tcW w:type="dxa" w:w="3652"/>
            <w:tcMar>
              <w:top w:w="40" w:type="dxa"/>
              <w:bottom w:w="40" w:type="dxa"/>
              <w:left w:w="72" w:type="dxa"/>
              <w:right w:w="72" w:type="dxa"/>
            </w:tcMar>
          </w:tcPr>
          <w:p>
            <w:pPr>
              <w:spacing w:after="0"/>
              <w:jc w:val="left"/>
            </w:pPr>
            <w:r/>
            <w:r>
              <w:rPr>
                <w:b w:val="0"/>
                <w:i w:val="0"/>
                <w:sz w:val="17"/>
              </w:rPr>
              <w:t>Off-Cycle</w:t>
            </w:r>
          </w:p>
        </w:tc>
        <w:tc>
          <w:tcPr>
            <w:tcW w:type="dxa" w:w="1461"/>
            <w:tcMar>
              <w:top w:w="40" w:type="dxa"/>
              <w:bottom w:w="40" w:type="dxa"/>
              <w:left w:w="72" w:type="dxa"/>
              <w:right w:w="72" w:type="dxa"/>
            </w:tcMar>
          </w:tcPr>
          <w:p>
            <w:pPr>
              <w:spacing w:after="0"/>
              <w:jc w:val="right"/>
            </w:pPr>
            <w:r/>
            <w:r>
              <w:rPr>
                <w:b w:val="0"/>
                <w:i w:val="0"/>
                <w:sz w:val="17"/>
              </w:rPr>
              <w:t>2,057</w:t>
            </w:r>
          </w:p>
        </w:tc>
        <w:tc>
          <w:tcPr>
            <w:tcW w:type="dxa" w:w="2045"/>
            <w:tcMar>
              <w:top w:w="40" w:type="dxa"/>
              <w:bottom w:w="40" w:type="dxa"/>
              <w:left w:w="72" w:type="dxa"/>
              <w:right w:w="72" w:type="dxa"/>
            </w:tcMar>
          </w:tcPr>
          <w:p>
            <w:pPr>
              <w:spacing w:after="0"/>
              <w:jc w:val="right"/>
            </w:pPr>
            <w:r/>
            <w:r>
              <w:rPr>
                <w:b w:val="0"/>
                <w:i w:val="0"/>
                <w:sz w:val="17"/>
              </w:rPr>
              <w:t>154</w:t>
            </w:r>
          </w:p>
        </w:tc>
        <w:tc>
          <w:tcPr>
            <w:tcW w:type="dxa" w:w="1753"/>
            <w:tcMar>
              <w:top w:w="40" w:type="dxa"/>
              <w:bottom w:w="40" w:type="dxa"/>
              <w:left w:w="72" w:type="dxa"/>
              <w:right w:w="72" w:type="dxa"/>
            </w:tcMar>
          </w:tcPr>
          <w:p>
            <w:pPr>
              <w:spacing w:after="0"/>
              <w:jc w:val="right"/>
            </w:pPr>
            <w:r/>
            <w:r>
              <w:rPr>
                <w:b w:val="0"/>
                <w:i w:val="0"/>
                <w:sz w:val="17"/>
              </w:rPr>
              <w:t>1,903</w:t>
            </w:r>
          </w:p>
        </w:tc>
        <w:tc>
          <w:tcPr>
            <w:tcW w:type="dxa" w:w="1169"/>
            <w:tcMar>
              <w:top w:w="40" w:type="dxa"/>
              <w:bottom w:w="40" w:type="dxa"/>
              <w:left w:w="72" w:type="dxa"/>
              <w:right w:w="72" w:type="dxa"/>
            </w:tcMar>
          </w:tcPr>
          <w:p>
            <w:pPr>
              <w:spacing w:after="0"/>
              <w:jc w:val="right"/>
            </w:pPr>
            <w:r/>
            <w:r>
              <w:rPr>
                <w:b w:val="0"/>
                <w:i w:val="0"/>
                <w:sz w:val="17"/>
              </w:rPr>
              <w:t>7%</w:t>
            </w:r>
          </w:p>
        </w:tc>
      </w:tr>
      <w:tr>
        <w:tc>
          <w:tcPr>
            <w:tcW w:type="dxa" w:w="3652"/>
            <w:shd w:val="clear" w:fill="F2F4F7"/>
            <w:tcMar>
              <w:top w:w="40" w:type="dxa"/>
              <w:bottom w:w="40" w:type="dxa"/>
              <w:left w:w="72" w:type="dxa"/>
              <w:right w:w="72" w:type="dxa"/>
            </w:tcMar>
          </w:tcPr>
          <w:p>
            <w:pPr>
              <w:spacing w:after="0"/>
              <w:jc w:val="left"/>
            </w:pPr>
            <w:r/>
            <w:r>
              <w:rPr>
                <w:b w:val="0"/>
                <w:i w:val="0"/>
                <w:sz w:val="17"/>
              </w:rPr>
              <w:t>Ancillary Re-Assessment</w:t>
            </w:r>
          </w:p>
        </w:tc>
        <w:tc>
          <w:tcPr>
            <w:tcW w:type="dxa" w:w="1461"/>
            <w:shd w:val="clear" w:fill="F2F4F7"/>
            <w:tcMar>
              <w:top w:w="40" w:type="dxa"/>
              <w:bottom w:w="40" w:type="dxa"/>
              <w:left w:w="72" w:type="dxa"/>
              <w:right w:w="72" w:type="dxa"/>
            </w:tcMar>
          </w:tcPr>
          <w:p>
            <w:pPr>
              <w:spacing w:after="0"/>
              <w:jc w:val="right"/>
            </w:pPr>
            <w:r/>
            <w:r>
              <w:rPr>
                <w:b w:val="0"/>
                <w:i w:val="0"/>
                <w:sz w:val="17"/>
              </w:rPr>
              <w:t>427</w:t>
            </w:r>
          </w:p>
        </w:tc>
        <w:tc>
          <w:tcPr>
            <w:tcW w:type="dxa" w:w="2045"/>
            <w:shd w:val="clear" w:fill="F2F4F7"/>
            <w:tcMar>
              <w:top w:w="40" w:type="dxa"/>
              <w:bottom w:w="40" w:type="dxa"/>
              <w:left w:w="72" w:type="dxa"/>
              <w:right w:w="72" w:type="dxa"/>
            </w:tcMar>
          </w:tcPr>
          <w:p>
            <w:pPr>
              <w:spacing w:after="0"/>
              <w:jc w:val="right"/>
            </w:pPr>
            <w:r/>
            <w:r>
              <w:rPr>
                <w:b w:val="0"/>
                <w:i w:val="0"/>
                <w:sz w:val="17"/>
              </w:rPr>
              <w:t>24</w:t>
            </w:r>
          </w:p>
        </w:tc>
        <w:tc>
          <w:tcPr>
            <w:tcW w:type="dxa" w:w="1753"/>
            <w:shd w:val="clear" w:fill="F2F4F7"/>
            <w:tcMar>
              <w:top w:w="40" w:type="dxa"/>
              <w:bottom w:w="40" w:type="dxa"/>
              <w:left w:w="72" w:type="dxa"/>
              <w:right w:w="72" w:type="dxa"/>
            </w:tcMar>
          </w:tcPr>
          <w:p>
            <w:pPr>
              <w:spacing w:after="0"/>
              <w:jc w:val="right"/>
            </w:pPr>
            <w:r/>
            <w:r>
              <w:rPr>
                <w:b w:val="0"/>
                <w:i w:val="0"/>
                <w:sz w:val="17"/>
              </w:rPr>
              <w:t>403</w:t>
            </w:r>
          </w:p>
        </w:tc>
        <w:tc>
          <w:tcPr>
            <w:tcW w:type="dxa" w:w="1169"/>
            <w:shd w:val="clear" w:fill="F2F4F7"/>
            <w:tcMar>
              <w:top w:w="40" w:type="dxa"/>
              <w:bottom w:w="40" w:type="dxa"/>
              <w:left w:w="72" w:type="dxa"/>
              <w:right w:w="72" w:type="dxa"/>
            </w:tcMar>
          </w:tcPr>
          <w:p>
            <w:pPr>
              <w:spacing w:after="0"/>
              <w:jc w:val="right"/>
            </w:pPr>
            <w:r/>
            <w:r>
              <w:rPr>
                <w:b w:val="0"/>
                <w:i w:val="0"/>
                <w:sz w:val="17"/>
              </w:rPr>
              <w:t>6%</w:t>
            </w:r>
          </w:p>
        </w:tc>
      </w:tr>
      <w:tr>
        <w:tc>
          <w:tcPr>
            <w:tcW w:type="dxa" w:w="3652"/>
            <w:tcMar>
              <w:top w:w="40" w:type="dxa"/>
              <w:bottom w:w="40" w:type="dxa"/>
              <w:left w:w="72" w:type="dxa"/>
              <w:right w:w="72" w:type="dxa"/>
            </w:tcMar>
          </w:tcPr>
          <w:p>
            <w:pPr>
              <w:spacing w:after="0"/>
              <w:jc w:val="left"/>
            </w:pPr>
            <w:r/>
            <w:r>
              <w:rPr>
                <w:b w:val="0"/>
                <w:i w:val="0"/>
                <w:sz w:val="17"/>
              </w:rPr>
              <w:t>PNC</w:t>
            </w:r>
          </w:p>
        </w:tc>
        <w:tc>
          <w:tcPr>
            <w:tcW w:type="dxa" w:w="1461"/>
            <w:tcMar>
              <w:top w:w="40" w:type="dxa"/>
              <w:bottom w:w="40" w:type="dxa"/>
              <w:left w:w="72" w:type="dxa"/>
              <w:right w:w="72" w:type="dxa"/>
            </w:tcMar>
          </w:tcPr>
          <w:p>
            <w:pPr>
              <w:spacing w:after="0"/>
              <w:jc w:val="right"/>
            </w:pPr>
            <w:r/>
            <w:r>
              <w:rPr>
                <w:b w:val="0"/>
                <w:i w:val="0"/>
                <w:sz w:val="17"/>
              </w:rPr>
              <w:t>1,205</w:t>
            </w:r>
          </w:p>
        </w:tc>
        <w:tc>
          <w:tcPr>
            <w:tcW w:type="dxa" w:w="2045"/>
            <w:tcMar>
              <w:top w:w="40" w:type="dxa"/>
              <w:bottom w:w="40" w:type="dxa"/>
              <w:left w:w="72" w:type="dxa"/>
              <w:right w:w="72" w:type="dxa"/>
            </w:tcMar>
          </w:tcPr>
          <w:p>
            <w:pPr>
              <w:spacing w:after="0"/>
              <w:jc w:val="right"/>
            </w:pPr>
            <w:r/>
            <w:r>
              <w:rPr>
                <w:b w:val="0"/>
                <w:i w:val="0"/>
                <w:sz w:val="17"/>
              </w:rPr>
              <w:t>9</w:t>
            </w:r>
          </w:p>
        </w:tc>
        <w:tc>
          <w:tcPr>
            <w:tcW w:type="dxa" w:w="1753"/>
            <w:tcMar>
              <w:top w:w="40" w:type="dxa"/>
              <w:bottom w:w="40" w:type="dxa"/>
              <w:left w:w="72" w:type="dxa"/>
              <w:right w:w="72" w:type="dxa"/>
            </w:tcMar>
          </w:tcPr>
          <w:p>
            <w:pPr>
              <w:spacing w:after="0"/>
              <w:jc w:val="right"/>
            </w:pPr>
            <w:r/>
            <w:r>
              <w:rPr>
                <w:b w:val="0"/>
                <w:i w:val="0"/>
                <w:sz w:val="17"/>
              </w:rPr>
              <w:t>1,196</w:t>
            </w:r>
          </w:p>
        </w:tc>
        <w:tc>
          <w:tcPr>
            <w:tcW w:type="dxa" w:w="1169"/>
            <w:tcMar>
              <w:top w:w="40" w:type="dxa"/>
              <w:bottom w:w="40" w:type="dxa"/>
              <w:left w:w="72" w:type="dxa"/>
              <w:right w:w="72" w:type="dxa"/>
            </w:tcMar>
          </w:tcPr>
          <w:p>
            <w:pPr>
              <w:spacing w:after="0"/>
              <w:jc w:val="right"/>
            </w:pPr>
            <w:r/>
            <w:r>
              <w:rPr>
                <w:b w:val="0"/>
                <w:i w:val="0"/>
                <w:sz w:val="17"/>
              </w:rPr>
              <w:t>1%</w:t>
            </w:r>
          </w:p>
        </w:tc>
      </w:tr>
      <w:tr>
        <w:tc>
          <w:tcPr>
            <w:tcW w:type="dxa" w:w="3652"/>
            <w:shd w:val="clear" w:fill="F2F4F7"/>
            <w:tcMar>
              <w:top w:w="40" w:type="dxa"/>
              <w:bottom w:w="40" w:type="dxa"/>
              <w:left w:w="72" w:type="dxa"/>
              <w:right w:w="72" w:type="dxa"/>
            </w:tcMar>
          </w:tcPr>
          <w:p>
            <w:pPr>
              <w:spacing w:after="0"/>
              <w:jc w:val="left"/>
            </w:pPr>
            <w:r/>
            <w:r>
              <w:rPr>
                <w:b/>
                <w:i w:val="0"/>
                <w:sz w:val="17"/>
              </w:rPr>
              <w:t>Total</w:t>
            </w:r>
          </w:p>
        </w:tc>
        <w:tc>
          <w:tcPr>
            <w:tcW w:type="dxa" w:w="1461"/>
            <w:shd w:val="clear" w:fill="F2F4F7"/>
            <w:tcMar>
              <w:top w:w="40" w:type="dxa"/>
              <w:bottom w:w="40" w:type="dxa"/>
              <w:left w:w="72" w:type="dxa"/>
              <w:right w:w="72" w:type="dxa"/>
            </w:tcMar>
          </w:tcPr>
          <w:p>
            <w:pPr>
              <w:spacing w:after="0"/>
              <w:jc w:val="right"/>
            </w:pPr>
            <w:r/>
            <w:r>
              <w:rPr>
                <w:b/>
                <w:i w:val="0"/>
                <w:sz w:val="17"/>
              </w:rPr>
              <w:t>107,686</w:t>
            </w:r>
          </w:p>
        </w:tc>
        <w:tc>
          <w:tcPr>
            <w:tcW w:type="dxa" w:w="2045"/>
            <w:shd w:val="clear" w:fill="F2F4F7"/>
            <w:tcMar>
              <w:top w:w="40" w:type="dxa"/>
              <w:bottom w:w="40" w:type="dxa"/>
              <w:left w:w="72" w:type="dxa"/>
              <w:right w:w="72" w:type="dxa"/>
            </w:tcMar>
          </w:tcPr>
          <w:p>
            <w:pPr>
              <w:spacing w:after="0"/>
              <w:jc w:val="right"/>
            </w:pPr>
            <w:r/>
            <w:r>
              <w:rPr>
                <w:b/>
                <w:i w:val="0"/>
                <w:sz w:val="17"/>
              </w:rPr>
              <w:t>71,128</w:t>
            </w:r>
          </w:p>
        </w:tc>
        <w:tc>
          <w:tcPr>
            <w:tcW w:type="dxa" w:w="1753"/>
            <w:shd w:val="clear" w:fill="F2F4F7"/>
            <w:tcMar>
              <w:top w:w="40" w:type="dxa"/>
              <w:bottom w:w="40" w:type="dxa"/>
              <w:left w:w="72" w:type="dxa"/>
              <w:right w:w="72" w:type="dxa"/>
            </w:tcMar>
          </w:tcPr>
          <w:p>
            <w:pPr>
              <w:spacing w:after="0"/>
              <w:jc w:val="right"/>
            </w:pPr>
            <w:r/>
            <w:r>
              <w:rPr>
                <w:b/>
                <w:i w:val="0"/>
                <w:sz w:val="17"/>
              </w:rPr>
              <w:t>36,558</w:t>
            </w:r>
          </w:p>
        </w:tc>
        <w:tc>
          <w:tcPr>
            <w:tcW w:type="dxa" w:w="1169"/>
            <w:shd w:val="clear" w:fill="F2F4F7"/>
            <w:tcMar>
              <w:top w:w="40" w:type="dxa"/>
              <w:bottom w:w="40" w:type="dxa"/>
              <w:left w:w="72" w:type="dxa"/>
              <w:right w:w="72" w:type="dxa"/>
            </w:tcMar>
          </w:tcPr>
          <w:p>
            <w:pPr>
              <w:spacing w:after="0"/>
              <w:jc w:val="right"/>
            </w:pPr>
            <w:r/>
            <w:r>
              <w:rPr>
                <w:b/>
                <w:i w:val="0"/>
                <w:sz w:val="17"/>
              </w:rPr>
              <w:t>66%</w:t>
            </w:r>
          </w:p>
        </w:tc>
      </w:tr>
    </w:tbl>
    <w:p>
      <w:pPr>
        <w:spacing w:after="40"/>
      </w:pPr>
    </w:p>
    <w:p>
      <w:r>
        <w:rPr>
          <w:b w:val="0"/>
          <w:i w:val="0"/>
        </w:rPr>
        <w:t>Three types are effectively clear (Non-Par Claims 32 open, Non-Participation 89, Provider Change Request 19). Three carry 32,808 of the 36,558 open requests: PDM Manual Change 12,667, PAR Form 10,145, Re-Credentialing 9,996. The bottom four percentages are the §2.3 recording gap, not a measure of progress.</w:t>
      </w:r>
    </w:p>
    <w:p>
      <w:r>
        <w:rPr>
          <w:b/>
          <w:i w:val="0"/>
        </w:rPr>
        <w:t>Do not add 36,558 (requests open) to 41,353 (work items open)</w:t>
      </w:r>
      <w:r>
        <w:rPr>
          <w:b w:val="0"/>
          <w:i w:val="0"/>
        </w:rPr>
        <w:t xml:space="preserve"> — different units, overlapping populations.</w:t>
      </w:r>
    </w:p>
    <w:p>
      <w:pPr>
        <w:pStyle w:val="Heading2"/>
      </w:pPr>
      <w:r>
        <w:t>2.5 Rework</w:t>
      </w:r>
    </w:p>
    <w:p>
      <w:r>
        <w:rPr>
          <w:b w:val="0"/>
          <w:i w:val="0"/>
        </w:rPr>
        <w:t>Reopened-and-recompleted requests are a proxy for work that had to be redone:</w:t>
      </w:r>
    </w:p>
    <w:tbl>
      <w:tblPr>
        <w:tblStyle w:val="TableGrid"/>
        <w:jc w:val="center"/>
        <w:tblLook w:firstColumn="1" w:firstRow="1" w:lastColumn="0" w:lastRow="0" w:noHBand="0" w:noVBand="1" w:val="04A0"/>
        <w:tblLayout w:type="fixed"/>
        <w:tblW w:type="dxa" w:w="10079"/>
      </w:tblPr>
      <w:tblGrid>
        <w:gridCol w:w="4581"/>
        <w:gridCol w:w="1466"/>
        <w:gridCol w:w="4032"/>
      </w:tblGrid>
      <w:tr>
        <w:trPr>
          <w:tblHeader w:val="true"/>
        </w:trPr>
        <w:tc>
          <w:tcPr>
            <w:tcW w:type="dxa" w:w="4582"/>
            <w:shd w:val="clear" w:fill="1F3A5F"/>
            <w:tcMar>
              <w:top w:w="40" w:type="dxa"/>
              <w:bottom w:w="40" w:type="dxa"/>
              <w:left w:w="72" w:type="dxa"/>
              <w:right w:w="72" w:type="dxa"/>
            </w:tcMar>
          </w:tcPr>
          <w:p>
            <w:pPr>
              <w:spacing w:after="0"/>
              <w:jc w:val="left"/>
            </w:pPr>
            <w:r/>
            <w:r>
              <w:rPr>
                <w:b/>
                <w:color w:val="FFFFFF"/>
                <w:sz w:val="17"/>
              </w:rPr>
              <w:t>Request type</w:t>
            </w:r>
          </w:p>
        </w:tc>
        <w:tc>
          <w:tcPr>
            <w:tcW w:type="dxa" w:w="1466"/>
            <w:shd w:val="clear" w:fill="1F3A5F"/>
            <w:tcMar>
              <w:top w:w="40" w:type="dxa"/>
              <w:bottom w:w="40" w:type="dxa"/>
              <w:left w:w="72" w:type="dxa"/>
              <w:right w:w="72" w:type="dxa"/>
            </w:tcMar>
          </w:tcPr>
          <w:p>
            <w:pPr>
              <w:spacing w:after="0"/>
              <w:jc w:val="right"/>
            </w:pPr>
            <w:r/>
            <w:r>
              <w:rPr>
                <w:b/>
                <w:color w:val="FFFFFF"/>
                <w:sz w:val="17"/>
              </w:rPr>
              <w:t>Rework</w:t>
            </w:r>
          </w:p>
        </w:tc>
        <w:tc>
          <w:tcPr>
            <w:tcW w:type="dxa" w:w="4032"/>
            <w:shd w:val="clear" w:fill="1F3A5F"/>
            <w:tcMar>
              <w:top w:w="40" w:type="dxa"/>
              <w:bottom w:w="40" w:type="dxa"/>
              <w:left w:w="72" w:type="dxa"/>
              <w:right w:w="72" w:type="dxa"/>
            </w:tcMar>
          </w:tcPr>
          <w:p>
            <w:pPr>
              <w:spacing w:after="0"/>
              <w:jc w:val="right"/>
            </w:pPr>
            <w:r/>
            <w:r>
              <w:rPr>
                <w:b/>
                <w:color w:val="FFFFFF"/>
                <w:sz w:val="17"/>
              </w:rPr>
              <w:t>Of total completions</w:t>
            </w:r>
          </w:p>
        </w:tc>
      </w:tr>
      <w:tr>
        <w:tc>
          <w:tcPr>
            <w:tcW w:type="dxa" w:w="4582"/>
            <w:tcMar>
              <w:top w:w="40" w:type="dxa"/>
              <w:bottom w:w="40" w:type="dxa"/>
              <w:left w:w="72" w:type="dxa"/>
              <w:right w:w="72" w:type="dxa"/>
            </w:tcMar>
          </w:tcPr>
          <w:p>
            <w:pPr>
              <w:spacing w:after="0"/>
              <w:jc w:val="left"/>
            </w:pPr>
            <w:r/>
            <w:r>
              <w:rPr>
                <w:b w:val="0"/>
                <w:i w:val="0"/>
                <w:sz w:val="17"/>
              </w:rPr>
              <w:t>Off-Cycle</w:t>
            </w:r>
          </w:p>
        </w:tc>
        <w:tc>
          <w:tcPr>
            <w:tcW w:type="dxa" w:w="1466"/>
            <w:tcMar>
              <w:top w:w="40" w:type="dxa"/>
              <w:bottom w:w="40" w:type="dxa"/>
              <w:left w:w="72" w:type="dxa"/>
              <w:right w:w="72" w:type="dxa"/>
            </w:tcMar>
          </w:tcPr>
          <w:p>
            <w:pPr>
              <w:spacing w:after="0"/>
              <w:jc w:val="right"/>
            </w:pPr>
            <w:r/>
            <w:r>
              <w:rPr>
                <w:b w:val="0"/>
                <w:i w:val="0"/>
                <w:sz w:val="17"/>
              </w:rPr>
              <w:t>48</w:t>
            </w:r>
          </w:p>
        </w:tc>
        <w:tc>
          <w:tcPr>
            <w:tcW w:type="dxa" w:w="4032"/>
            <w:tcMar>
              <w:top w:w="40" w:type="dxa"/>
              <w:bottom w:w="40" w:type="dxa"/>
              <w:left w:w="72" w:type="dxa"/>
              <w:right w:w="72" w:type="dxa"/>
            </w:tcMar>
          </w:tcPr>
          <w:p>
            <w:pPr>
              <w:spacing w:after="0"/>
              <w:jc w:val="right"/>
            </w:pPr>
            <w:r/>
            <w:r>
              <w:rPr>
                <w:b w:val="0"/>
                <w:i w:val="0"/>
                <w:sz w:val="17"/>
              </w:rPr>
              <w:t>19.0%</w:t>
            </w:r>
          </w:p>
        </w:tc>
      </w:tr>
      <w:tr>
        <w:tc>
          <w:tcPr>
            <w:tcW w:type="dxa" w:w="4582"/>
            <w:shd w:val="clear" w:fill="F2F4F7"/>
            <w:tcMar>
              <w:top w:w="40" w:type="dxa"/>
              <w:bottom w:w="40" w:type="dxa"/>
              <w:left w:w="72" w:type="dxa"/>
              <w:right w:w="72" w:type="dxa"/>
            </w:tcMar>
          </w:tcPr>
          <w:p>
            <w:pPr>
              <w:spacing w:after="0"/>
              <w:jc w:val="left"/>
            </w:pPr>
            <w:r/>
            <w:r>
              <w:rPr>
                <w:b w:val="0"/>
                <w:i w:val="0"/>
                <w:sz w:val="17"/>
              </w:rPr>
              <w:t>Provider Change Request</w:t>
            </w:r>
          </w:p>
        </w:tc>
        <w:tc>
          <w:tcPr>
            <w:tcW w:type="dxa" w:w="1466"/>
            <w:shd w:val="clear" w:fill="F2F4F7"/>
            <w:tcMar>
              <w:top w:w="40" w:type="dxa"/>
              <w:bottom w:w="40" w:type="dxa"/>
              <w:left w:w="72" w:type="dxa"/>
              <w:right w:w="72" w:type="dxa"/>
            </w:tcMar>
          </w:tcPr>
          <w:p>
            <w:pPr>
              <w:spacing w:after="0"/>
              <w:jc w:val="right"/>
            </w:pPr>
            <w:r/>
            <w:r>
              <w:rPr>
                <w:b w:val="0"/>
                <w:i w:val="0"/>
                <w:sz w:val="17"/>
              </w:rPr>
              <w:t>3</w:t>
            </w:r>
          </w:p>
        </w:tc>
        <w:tc>
          <w:tcPr>
            <w:tcW w:type="dxa" w:w="4032"/>
            <w:shd w:val="clear" w:fill="F2F4F7"/>
            <w:tcMar>
              <w:top w:w="40" w:type="dxa"/>
              <w:bottom w:w="40" w:type="dxa"/>
              <w:left w:w="72" w:type="dxa"/>
              <w:right w:w="72" w:type="dxa"/>
            </w:tcMar>
          </w:tcPr>
          <w:p>
            <w:pPr>
              <w:spacing w:after="0"/>
              <w:jc w:val="right"/>
            </w:pPr>
            <w:r/>
            <w:r>
              <w:rPr>
                <w:b w:val="0"/>
                <w:i w:val="0"/>
                <w:sz w:val="17"/>
              </w:rPr>
              <w:t>4.8%</w:t>
            </w:r>
          </w:p>
        </w:tc>
      </w:tr>
      <w:tr>
        <w:tc>
          <w:tcPr>
            <w:tcW w:type="dxa" w:w="4582"/>
            <w:tcMar>
              <w:top w:w="40" w:type="dxa"/>
              <w:bottom w:w="40" w:type="dxa"/>
              <w:left w:w="72" w:type="dxa"/>
              <w:right w:w="72" w:type="dxa"/>
            </w:tcMar>
          </w:tcPr>
          <w:p>
            <w:pPr>
              <w:spacing w:after="0"/>
              <w:jc w:val="left"/>
            </w:pPr>
            <w:r/>
            <w:r>
              <w:rPr>
                <w:b w:val="0"/>
                <w:i w:val="0"/>
                <w:sz w:val="17"/>
              </w:rPr>
              <w:t>Ancillary Re-Assessment</w:t>
            </w:r>
          </w:p>
        </w:tc>
        <w:tc>
          <w:tcPr>
            <w:tcW w:type="dxa" w:w="1466"/>
            <w:tcMar>
              <w:top w:w="40" w:type="dxa"/>
              <w:bottom w:w="40" w:type="dxa"/>
              <w:left w:w="72" w:type="dxa"/>
              <w:right w:w="72" w:type="dxa"/>
            </w:tcMar>
          </w:tcPr>
          <w:p>
            <w:pPr>
              <w:spacing w:after="0"/>
              <w:jc w:val="right"/>
            </w:pPr>
            <w:r/>
            <w:r>
              <w:rPr>
                <w:b w:val="0"/>
                <w:i w:val="0"/>
                <w:sz w:val="17"/>
              </w:rPr>
              <w:t>1</w:t>
            </w:r>
          </w:p>
        </w:tc>
        <w:tc>
          <w:tcPr>
            <w:tcW w:type="dxa" w:w="4032"/>
            <w:tcMar>
              <w:top w:w="40" w:type="dxa"/>
              <w:bottom w:w="40" w:type="dxa"/>
              <w:left w:w="72" w:type="dxa"/>
              <w:right w:w="72" w:type="dxa"/>
            </w:tcMar>
          </w:tcPr>
          <w:p>
            <w:pPr>
              <w:spacing w:after="0"/>
              <w:jc w:val="right"/>
            </w:pPr>
            <w:r/>
            <w:r>
              <w:rPr>
                <w:b w:val="0"/>
                <w:i w:val="0"/>
                <w:sz w:val="17"/>
              </w:rPr>
              <w:t>0.7%</w:t>
            </w:r>
          </w:p>
        </w:tc>
      </w:tr>
      <w:tr>
        <w:tc>
          <w:tcPr>
            <w:tcW w:type="dxa" w:w="4582"/>
            <w:shd w:val="clear" w:fill="F2F4F7"/>
            <w:tcMar>
              <w:top w:w="40" w:type="dxa"/>
              <w:bottom w:w="40" w:type="dxa"/>
              <w:left w:w="72" w:type="dxa"/>
              <w:right w:w="72" w:type="dxa"/>
            </w:tcMar>
          </w:tcPr>
          <w:p>
            <w:pPr>
              <w:spacing w:after="0"/>
              <w:jc w:val="left"/>
            </w:pPr>
            <w:r/>
            <w:r>
              <w:rPr>
                <w:b w:val="0"/>
                <w:i w:val="0"/>
                <w:sz w:val="17"/>
              </w:rPr>
              <w:t>Re-Credentialing</w:t>
            </w:r>
          </w:p>
        </w:tc>
        <w:tc>
          <w:tcPr>
            <w:tcW w:type="dxa" w:w="1466"/>
            <w:shd w:val="clear" w:fill="F2F4F7"/>
            <w:tcMar>
              <w:top w:w="40" w:type="dxa"/>
              <w:bottom w:w="40" w:type="dxa"/>
              <w:left w:w="72" w:type="dxa"/>
              <w:right w:w="72" w:type="dxa"/>
            </w:tcMar>
          </w:tcPr>
          <w:p>
            <w:pPr>
              <w:spacing w:after="0"/>
              <w:jc w:val="right"/>
            </w:pPr>
            <w:r/>
            <w:r>
              <w:rPr>
                <w:b w:val="0"/>
                <w:i w:val="0"/>
                <w:sz w:val="17"/>
              </w:rPr>
              <w:t>17</w:t>
            </w:r>
          </w:p>
        </w:tc>
        <w:tc>
          <w:tcPr>
            <w:tcW w:type="dxa" w:w="4032"/>
            <w:shd w:val="clear" w:fill="F2F4F7"/>
            <w:tcMar>
              <w:top w:w="40" w:type="dxa"/>
              <w:bottom w:w="40" w:type="dxa"/>
              <w:left w:w="72" w:type="dxa"/>
              <w:right w:w="72" w:type="dxa"/>
            </w:tcMar>
          </w:tcPr>
          <w:p>
            <w:pPr>
              <w:spacing w:after="0"/>
              <w:jc w:val="right"/>
            </w:pPr>
            <w:r/>
            <w:r>
              <w:rPr>
                <w:b w:val="0"/>
                <w:i w:val="0"/>
                <w:sz w:val="17"/>
              </w:rPr>
              <w:t>0.1%</w:t>
            </w:r>
          </w:p>
        </w:tc>
      </w:tr>
      <w:tr>
        <w:tc>
          <w:tcPr>
            <w:tcW w:type="dxa" w:w="4582"/>
            <w:tcMar>
              <w:top w:w="40" w:type="dxa"/>
              <w:bottom w:w="40" w:type="dxa"/>
              <w:left w:w="72" w:type="dxa"/>
              <w:right w:w="72" w:type="dxa"/>
            </w:tcMar>
          </w:tcPr>
          <w:p>
            <w:pPr>
              <w:spacing w:after="0"/>
              <w:jc w:val="left"/>
            </w:pPr>
            <w:r/>
            <w:r>
              <w:rPr>
                <w:b w:val="0"/>
                <w:i w:val="0"/>
                <w:sz w:val="17"/>
              </w:rPr>
              <w:t>All others</w:t>
            </w:r>
          </w:p>
        </w:tc>
        <w:tc>
          <w:tcPr>
            <w:tcW w:type="dxa" w:w="1466"/>
            <w:tcMar>
              <w:top w:w="40" w:type="dxa"/>
              <w:bottom w:w="40" w:type="dxa"/>
              <w:left w:w="72" w:type="dxa"/>
              <w:right w:w="72" w:type="dxa"/>
            </w:tcMar>
          </w:tcPr>
          <w:p>
            <w:pPr>
              <w:spacing w:after="0"/>
              <w:jc w:val="right"/>
            </w:pPr>
            <w:r/>
            <w:r>
              <w:rPr>
                <w:b w:val="0"/>
                <w:i w:val="0"/>
                <w:sz w:val="17"/>
              </w:rPr>
              <w:t>10</w:t>
            </w:r>
          </w:p>
        </w:tc>
        <w:tc>
          <w:tcPr>
            <w:tcW w:type="dxa" w:w="4032"/>
            <w:tcMar>
              <w:top w:w="40" w:type="dxa"/>
              <w:bottom w:w="40" w:type="dxa"/>
              <w:left w:w="72" w:type="dxa"/>
              <w:right w:w="72" w:type="dxa"/>
            </w:tcMar>
          </w:tcPr>
          <w:p>
            <w:pPr>
              <w:spacing w:after="0"/>
              <w:jc w:val="right"/>
            </w:pPr>
            <w:r/>
            <w:r>
              <w:rPr>
                <w:b w:val="0"/>
                <w:i w:val="0"/>
                <w:sz w:val="17"/>
              </w:rPr>
              <w:t>&lt;0.1%</w:t>
            </w:r>
          </w:p>
        </w:tc>
      </w:tr>
    </w:tbl>
    <w:p>
      <w:pPr>
        <w:spacing w:after="40"/>
      </w:pPr>
    </w:p>
    <w:p>
      <w:r>
        <w:rPr>
          <w:b/>
          <w:i w:val="0"/>
        </w:rPr>
        <w:t>Rework is negligible across the board — 79 instances in 92,006 completions.</w:t>
      </w:r>
      <w:r>
        <w:rPr>
          <w:b w:val="0"/>
          <w:i w:val="0"/>
        </w:rPr>
        <w:t xml:space="preserve"> Off-Cycle's 19% rate is worth a look, but on a base of 252 events it represents fewer than 50 requests.</w:t>
      </w:r>
    </w:p>
    <w:p>
      <w:r>
        <w:rPr>
          <w:b w:val="0"/>
          <w:i w:val="0"/>
        </w:rPr>
        <w:t>A second signal, stage transitions per completed request, shows where process complexity sits: PAR Form averages 7.1 handling steps per completion and Re-Credentialing 3.9, against 1.0 for PDM Manual Change and Non-Par Claims. PNC's 134 transitions per completion is an artifact of the tracking gap in §2.3, not a real process.</w:t>
      </w:r>
    </w:p>
    <w:p>
      <w:pPr>
        <w:spacing w:before="120" w:after="200"/>
        <w:pBdr>
          <w:bottom w:val="single" w:sz="6" w:space="1" w:color="C8CED6"/>
        </w:pBdr>
      </w:pPr>
    </w:p>
    <w:p>
      <w:pPr>
        <w:pStyle w:val="Heading1"/>
      </w:pPr>
      <w:r>
        <w:t>3. Where the work sits — case-level view</w:t>
      </w:r>
    </w:p>
    <w:p>
      <w:pPr>
        <w:pStyle w:val="Heading2"/>
      </w:pPr>
      <w:r>
        <w:t>3.1 Team workload inversion</w:t>
      </w:r>
    </w:p>
    <w:tbl>
      <w:tblPr>
        <w:tblStyle w:val="TableGrid"/>
        <w:jc w:val="center"/>
        <w:tblLook w:firstColumn="1" w:firstRow="1" w:lastColumn="0" w:lastRow="0" w:noHBand="0" w:noVBand="1" w:val="04A0"/>
        <w:tblLayout w:type="fixed"/>
        <w:tblW w:type="dxa" w:w="10080"/>
      </w:tblPr>
      <w:tblGrid>
        <w:gridCol w:w="4095"/>
        <w:gridCol w:w="1575"/>
        <w:gridCol w:w="1260"/>
        <w:gridCol w:w="1890"/>
        <w:gridCol w:w="1260"/>
      </w:tblGrid>
      <w:tr>
        <w:trPr>
          <w:tblHeader w:val="true"/>
        </w:trPr>
        <w:tc>
          <w:tcPr>
            <w:tcW w:type="dxa" w:w="4095"/>
            <w:shd w:val="clear" w:fill="1F3A5F"/>
            <w:tcMar>
              <w:top w:w="40" w:type="dxa"/>
              <w:bottom w:w="40" w:type="dxa"/>
              <w:left w:w="72" w:type="dxa"/>
              <w:right w:w="72" w:type="dxa"/>
            </w:tcMar>
          </w:tcPr>
          <w:p>
            <w:pPr>
              <w:spacing w:after="0"/>
              <w:jc w:val="left"/>
            </w:pPr>
            <w:r/>
            <w:r>
              <w:rPr>
                <w:b/>
                <w:color w:val="FFFFFF"/>
                <w:sz w:val="17"/>
              </w:rPr>
              <w:t>Team</w:t>
            </w:r>
          </w:p>
        </w:tc>
        <w:tc>
          <w:tcPr>
            <w:tcW w:type="dxa" w:w="1575"/>
            <w:shd w:val="clear" w:fill="1F3A5F"/>
            <w:tcMar>
              <w:top w:w="40" w:type="dxa"/>
              <w:bottom w:w="40" w:type="dxa"/>
              <w:left w:w="72" w:type="dxa"/>
              <w:right w:w="72" w:type="dxa"/>
            </w:tcMar>
          </w:tcPr>
          <w:p>
            <w:pPr>
              <w:spacing w:after="0"/>
              <w:jc w:val="right"/>
            </w:pPr>
            <w:r/>
            <w:r>
              <w:rPr>
                <w:b/>
                <w:color w:val="FFFFFF"/>
                <w:sz w:val="17"/>
              </w:rPr>
              <w:t>Requests</w:t>
            </w:r>
          </w:p>
        </w:tc>
        <w:tc>
          <w:tcPr>
            <w:tcW w:type="dxa" w:w="1260"/>
            <w:shd w:val="clear" w:fill="1F3A5F"/>
            <w:tcMar>
              <w:top w:w="40" w:type="dxa"/>
              <w:bottom w:w="40" w:type="dxa"/>
              <w:left w:w="72" w:type="dxa"/>
              <w:right w:w="72" w:type="dxa"/>
            </w:tcMar>
          </w:tcPr>
          <w:p>
            <w:pPr>
              <w:spacing w:after="0"/>
              <w:jc w:val="right"/>
            </w:pPr>
            <w:r/>
            <w:r>
              <w:rPr>
                <w:b/>
                <w:color w:val="FFFFFF"/>
                <w:sz w:val="17"/>
              </w:rPr>
              <w:t>Share</w:t>
            </w:r>
          </w:p>
        </w:tc>
        <w:tc>
          <w:tcPr>
            <w:tcW w:type="dxa" w:w="1890"/>
            <w:shd w:val="clear" w:fill="1F3A5F"/>
            <w:tcMar>
              <w:top w:w="40" w:type="dxa"/>
              <w:bottom w:w="40" w:type="dxa"/>
              <w:left w:w="72" w:type="dxa"/>
              <w:right w:w="72" w:type="dxa"/>
            </w:tcMar>
          </w:tcPr>
          <w:p>
            <w:pPr>
              <w:spacing w:after="0"/>
              <w:jc w:val="right"/>
            </w:pPr>
            <w:r/>
            <w:r>
              <w:rPr>
                <w:b/>
                <w:color w:val="FFFFFF"/>
                <w:sz w:val="17"/>
              </w:rPr>
              <w:t>Work items</w:t>
            </w:r>
          </w:p>
        </w:tc>
        <w:tc>
          <w:tcPr>
            <w:tcW w:type="dxa" w:w="1260"/>
            <w:shd w:val="clear" w:fill="1F3A5F"/>
            <w:tcMar>
              <w:top w:w="40" w:type="dxa"/>
              <w:bottom w:w="40" w:type="dxa"/>
              <w:left w:w="72" w:type="dxa"/>
              <w:right w:w="72" w:type="dxa"/>
            </w:tcMar>
          </w:tcPr>
          <w:p>
            <w:pPr>
              <w:spacing w:after="0"/>
              <w:jc w:val="right"/>
            </w:pPr>
            <w:r/>
            <w:r>
              <w:rPr>
                <w:b/>
                <w:color w:val="FFFFFF"/>
                <w:sz w:val="17"/>
              </w:rPr>
              <w:t>Share</w:t>
            </w:r>
          </w:p>
        </w:tc>
      </w:tr>
      <w:tr>
        <w:tc>
          <w:tcPr>
            <w:tcW w:type="dxa" w:w="4095"/>
            <w:tcMar>
              <w:top w:w="40" w:type="dxa"/>
              <w:bottom w:w="40" w:type="dxa"/>
              <w:left w:w="72" w:type="dxa"/>
              <w:right w:w="72" w:type="dxa"/>
            </w:tcMar>
          </w:tcPr>
          <w:p>
            <w:pPr>
              <w:spacing w:after="0"/>
              <w:jc w:val="left"/>
            </w:pPr>
            <w:r/>
            <w:r>
              <w:rPr>
                <w:b w:val="0"/>
                <w:i w:val="0"/>
                <w:sz w:val="17"/>
              </w:rPr>
              <w:t>Credentialing</w:t>
            </w:r>
          </w:p>
        </w:tc>
        <w:tc>
          <w:tcPr>
            <w:tcW w:type="dxa" w:w="1575"/>
            <w:tcMar>
              <w:top w:w="40" w:type="dxa"/>
              <w:bottom w:w="40" w:type="dxa"/>
              <w:left w:w="72" w:type="dxa"/>
              <w:right w:w="72" w:type="dxa"/>
            </w:tcMar>
          </w:tcPr>
          <w:p>
            <w:pPr>
              <w:spacing w:after="0"/>
              <w:jc w:val="right"/>
            </w:pPr>
            <w:r/>
            <w:r>
              <w:rPr>
                <w:b w:val="0"/>
                <w:i w:val="0"/>
                <w:sz w:val="17"/>
              </w:rPr>
              <w:t>36,931</w:t>
            </w:r>
          </w:p>
        </w:tc>
        <w:tc>
          <w:tcPr>
            <w:tcW w:type="dxa" w:w="1260"/>
            <w:tcMar>
              <w:top w:w="40" w:type="dxa"/>
              <w:bottom w:w="40" w:type="dxa"/>
              <w:left w:w="72" w:type="dxa"/>
              <w:right w:w="72" w:type="dxa"/>
            </w:tcMar>
          </w:tcPr>
          <w:p>
            <w:pPr>
              <w:spacing w:after="0"/>
              <w:jc w:val="right"/>
            </w:pPr>
            <w:r/>
            <w:r>
              <w:rPr>
                <w:b w:val="0"/>
                <w:i w:val="0"/>
                <w:sz w:val="17"/>
              </w:rPr>
              <w:t>34.3%</w:t>
            </w:r>
          </w:p>
        </w:tc>
        <w:tc>
          <w:tcPr>
            <w:tcW w:type="dxa" w:w="1890"/>
            <w:tcMar>
              <w:top w:w="40" w:type="dxa"/>
              <w:bottom w:w="40" w:type="dxa"/>
              <w:left w:w="72" w:type="dxa"/>
              <w:right w:w="72" w:type="dxa"/>
            </w:tcMar>
          </w:tcPr>
          <w:p>
            <w:pPr>
              <w:spacing w:after="0"/>
              <w:jc w:val="right"/>
            </w:pPr>
            <w:r/>
            <w:r>
              <w:rPr>
                <w:b w:val="0"/>
                <w:i w:val="0"/>
                <w:sz w:val="17"/>
              </w:rPr>
              <w:t>114,993</w:t>
            </w:r>
          </w:p>
        </w:tc>
        <w:tc>
          <w:tcPr>
            <w:tcW w:type="dxa" w:w="1260"/>
            <w:tcMar>
              <w:top w:w="40" w:type="dxa"/>
              <w:bottom w:w="40" w:type="dxa"/>
              <w:left w:w="72" w:type="dxa"/>
              <w:right w:w="72" w:type="dxa"/>
            </w:tcMar>
          </w:tcPr>
          <w:p>
            <w:pPr>
              <w:spacing w:after="0"/>
              <w:jc w:val="right"/>
            </w:pPr>
            <w:r/>
            <w:r>
              <w:rPr>
                <w:b/>
                <w:i w:val="0"/>
                <w:sz w:val="17"/>
              </w:rPr>
              <w:t>61.4%</w:t>
            </w:r>
          </w:p>
        </w:tc>
      </w:tr>
      <w:tr>
        <w:tc>
          <w:tcPr>
            <w:tcW w:type="dxa" w:w="4095"/>
            <w:shd w:val="clear" w:fill="F2F4F7"/>
            <w:tcMar>
              <w:top w:w="40" w:type="dxa"/>
              <w:bottom w:w="40" w:type="dxa"/>
              <w:left w:w="72" w:type="dxa"/>
              <w:right w:w="72" w:type="dxa"/>
            </w:tcMar>
          </w:tcPr>
          <w:p>
            <w:pPr>
              <w:spacing w:after="0"/>
              <w:jc w:val="left"/>
            </w:pPr>
            <w:r/>
            <w:r>
              <w:rPr>
                <w:b w:val="0"/>
                <w:i w:val="0"/>
                <w:sz w:val="17"/>
              </w:rPr>
              <w:t>Provider Data Management</w:t>
            </w:r>
          </w:p>
        </w:tc>
        <w:tc>
          <w:tcPr>
            <w:tcW w:type="dxa" w:w="1575"/>
            <w:shd w:val="clear" w:fill="F2F4F7"/>
            <w:tcMar>
              <w:top w:w="40" w:type="dxa"/>
              <w:bottom w:w="40" w:type="dxa"/>
              <w:left w:w="72" w:type="dxa"/>
              <w:right w:w="72" w:type="dxa"/>
            </w:tcMar>
          </w:tcPr>
          <w:p>
            <w:pPr>
              <w:spacing w:after="0"/>
              <w:jc w:val="right"/>
            </w:pPr>
            <w:r/>
            <w:r>
              <w:rPr>
                <w:b w:val="0"/>
                <w:i w:val="0"/>
                <w:sz w:val="17"/>
              </w:rPr>
              <w:t>70,755</w:t>
            </w:r>
          </w:p>
        </w:tc>
        <w:tc>
          <w:tcPr>
            <w:tcW w:type="dxa" w:w="1260"/>
            <w:shd w:val="clear" w:fill="F2F4F7"/>
            <w:tcMar>
              <w:top w:w="40" w:type="dxa"/>
              <w:bottom w:w="40" w:type="dxa"/>
              <w:left w:w="72" w:type="dxa"/>
              <w:right w:w="72" w:type="dxa"/>
            </w:tcMar>
          </w:tcPr>
          <w:p>
            <w:pPr>
              <w:spacing w:after="0"/>
              <w:jc w:val="right"/>
            </w:pPr>
            <w:r/>
            <w:r>
              <w:rPr>
                <w:b w:val="0"/>
                <w:i w:val="0"/>
                <w:sz w:val="17"/>
              </w:rPr>
              <w:t>65.7%</w:t>
            </w:r>
          </w:p>
        </w:tc>
        <w:tc>
          <w:tcPr>
            <w:tcW w:type="dxa" w:w="1890"/>
            <w:shd w:val="clear" w:fill="F2F4F7"/>
            <w:tcMar>
              <w:top w:w="40" w:type="dxa"/>
              <w:bottom w:w="40" w:type="dxa"/>
              <w:left w:w="72" w:type="dxa"/>
              <w:right w:w="72" w:type="dxa"/>
            </w:tcMar>
          </w:tcPr>
          <w:p>
            <w:pPr>
              <w:spacing w:after="0"/>
              <w:jc w:val="right"/>
            </w:pPr>
            <w:r/>
            <w:r>
              <w:rPr>
                <w:b w:val="0"/>
                <w:i w:val="0"/>
                <w:sz w:val="17"/>
              </w:rPr>
              <w:t>72,280</w:t>
            </w:r>
          </w:p>
        </w:tc>
        <w:tc>
          <w:tcPr>
            <w:tcW w:type="dxa" w:w="1260"/>
            <w:shd w:val="clear" w:fill="F2F4F7"/>
            <w:tcMar>
              <w:top w:w="40" w:type="dxa"/>
              <w:bottom w:w="40" w:type="dxa"/>
              <w:left w:w="72" w:type="dxa"/>
              <w:right w:w="72" w:type="dxa"/>
            </w:tcMar>
          </w:tcPr>
          <w:p>
            <w:pPr>
              <w:spacing w:after="0"/>
              <w:jc w:val="right"/>
            </w:pPr>
            <w:r/>
            <w:r>
              <w:rPr>
                <w:b w:val="0"/>
                <w:i w:val="0"/>
                <w:sz w:val="17"/>
              </w:rPr>
              <w:t>38.6%</w:t>
            </w:r>
          </w:p>
        </w:tc>
      </w:tr>
    </w:tbl>
    <w:p>
      <w:pPr>
        <w:spacing w:after="40"/>
      </w:pPr>
    </w:p>
    <w:p>
      <w:r>
        <w:rPr>
          <w:b w:val="0"/>
          <w:i w:val="0"/>
        </w:rPr>
        <w:t>PDM's volume is dominated by PDM Manual Change and Non-Par Claims, both of which are effectively straight-through: one case per request, one handling step, near-zero rework. Credentialing's volume is concentrated in PAR Form and Re-Credentialing, which require multi-stage review — primary source verification, quality control, committee review, network management QC.</w:t>
      </w:r>
    </w:p>
    <w:p>
      <w:pPr>
        <w:pStyle w:val="Heading2"/>
      </w:pPr>
      <w:r>
        <w:t>3.2 Open work — what is actually holding it</w:t>
      </w:r>
    </w:p>
    <w:p>
      <w:r>
        <w:rPr>
          <w:b w:val="0"/>
          <w:i w:val="0"/>
        </w:rPr>
        <w:t xml:space="preserve">41,353 work items were open at period end. Decomposed by status, </w:t>
      </w:r>
      <w:r>
        <w:rPr>
          <w:b/>
          <w:i w:val="0"/>
        </w:rPr>
        <w:t>nine in ten had never been started</w:t>
      </w:r>
      <w:r>
        <w:rPr>
          <w:b w:val="0"/>
          <w:i w:val="0"/>
        </w:rPr>
        <w:t>:</w:t>
      </w:r>
    </w:p>
    <w:tbl>
      <w:tblPr>
        <w:tblStyle w:val="TableGrid"/>
        <w:jc w:val="center"/>
        <w:tblLook w:firstColumn="1" w:firstRow="1" w:lastColumn="0" w:lastRow="0" w:noHBand="0" w:noVBand="1" w:val="04A0"/>
        <w:tblLayout w:type="fixed"/>
        <w:tblW w:type="dxa" w:w="10079"/>
      </w:tblPr>
      <w:tblGrid>
        <w:gridCol w:w="3217"/>
        <w:gridCol w:w="1286"/>
        <w:gridCol w:w="857"/>
        <w:gridCol w:w="4718"/>
      </w:tblGrid>
      <w:tr>
        <w:trPr>
          <w:tblHeader w:val="true"/>
        </w:trPr>
        <w:tc>
          <w:tcPr>
            <w:tcW w:type="dxa" w:w="3217"/>
            <w:shd w:val="clear" w:fill="1F3A5F"/>
            <w:tcMar>
              <w:top w:w="40" w:type="dxa"/>
              <w:bottom w:w="40" w:type="dxa"/>
              <w:left w:w="72" w:type="dxa"/>
              <w:right w:w="72" w:type="dxa"/>
            </w:tcMar>
          </w:tcPr>
          <w:p>
            <w:pPr>
              <w:spacing w:after="0"/>
              <w:jc w:val="left"/>
            </w:pPr>
            <w:r/>
            <w:r>
              <w:rPr>
                <w:b/>
                <w:color w:val="FFFFFF"/>
                <w:sz w:val="17"/>
              </w:rPr>
              <w:t>Blocking condition</w:t>
            </w:r>
          </w:p>
        </w:tc>
        <w:tc>
          <w:tcPr>
            <w:tcW w:type="dxa" w:w="1287"/>
            <w:shd w:val="clear" w:fill="1F3A5F"/>
            <w:tcMar>
              <w:top w:w="40" w:type="dxa"/>
              <w:bottom w:w="40" w:type="dxa"/>
              <w:left w:w="72" w:type="dxa"/>
              <w:right w:w="72" w:type="dxa"/>
            </w:tcMar>
          </w:tcPr>
          <w:p>
            <w:pPr>
              <w:spacing w:after="0"/>
              <w:jc w:val="right"/>
            </w:pPr>
            <w:r/>
            <w:r>
              <w:rPr>
                <w:b/>
                <w:color w:val="FFFFFF"/>
                <w:sz w:val="17"/>
              </w:rPr>
              <w:t>Open items</w:t>
            </w:r>
          </w:p>
        </w:tc>
        <w:tc>
          <w:tcPr>
            <w:tcW w:type="dxa" w:w="858"/>
            <w:shd w:val="clear" w:fill="1F3A5F"/>
            <w:tcMar>
              <w:top w:w="40" w:type="dxa"/>
              <w:bottom w:w="40" w:type="dxa"/>
              <w:left w:w="72" w:type="dxa"/>
              <w:right w:w="72" w:type="dxa"/>
            </w:tcMar>
          </w:tcPr>
          <w:p>
            <w:pPr>
              <w:spacing w:after="0"/>
              <w:jc w:val="right"/>
            </w:pPr>
            <w:r/>
            <w:r>
              <w:rPr>
                <w:b/>
                <w:color w:val="FFFFFF"/>
                <w:sz w:val="17"/>
              </w:rPr>
              <w:t>Share</w:t>
            </w:r>
          </w:p>
        </w:tc>
        <w:tc>
          <w:tcPr>
            <w:tcW w:type="dxa" w:w="4718"/>
            <w:shd w:val="clear" w:fill="1F3A5F"/>
            <w:tcMar>
              <w:top w:w="40" w:type="dxa"/>
              <w:bottom w:w="40" w:type="dxa"/>
              <w:left w:w="72" w:type="dxa"/>
              <w:right w:w="72" w:type="dxa"/>
            </w:tcMar>
          </w:tcPr>
          <w:p>
            <w:pPr>
              <w:spacing w:after="0"/>
              <w:jc w:val="left"/>
            </w:pPr>
            <w:r/>
            <w:r>
              <w:rPr>
                <w:b/>
                <w:color w:val="FFFFFF"/>
                <w:sz w:val="17"/>
              </w:rPr>
              <w:t>Constituent statuses</w:t>
            </w:r>
          </w:p>
        </w:tc>
      </w:tr>
      <w:tr>
        <w:tc>
          <w:tcPr>
            <w:tcW w:type="dxa" w:w="3217"/>
            <w:tcMar>
              <w:top w:w="40" w:type="dxa"/>
              <w:bottom w:w="40" w:type="dxa"/>
              <w:left w:w="72" w:type="dxa"/>
              <w:right w:w="72" w:type="dxa"/>
            </w:tcMar>
          </w:tcPr>
          <w:p>
            <w:pPr>
              <w:spacing w:after="0"/>
              <w:jc w:val="left"/>
            </w:pPr>
            <w:r/>
            <w:r>
              <w:rPr>
                <w:b w:val="0"/>
                <w:i w:val="0"/>
                <w:sz w:val="17"/>
              </w:rPr>
              <w:t>Never started</w:t>
            </w:r>
          </w:p>
        </w:tc>
        <w:tc>
          <w:tcPr>
            <w:tcW w:type="dxa" w:w="1287"/>
            <w:tcMar>
              <w:top w:w="40" w:type="dxa"/>
              <w:bottom w:w="40" w:type="dxa"/>
              <w:left w:w="72" w:type="dxa"/>
              <w:right w:w="72" w:type="dxa"/>
            </w:tcMar>
          </w:tcPr>
          <w:p>
            <w:pPr>
              <w:spacing w:after="0"/>
              <w:jc w:val="right"/>
            </w:pPr>
            <w:r/>
            <w:r>
              <w:rPr>
                <w:b/>
                <w:i w:val="0"/>
                <w:sz w:val="17"/>
              </w:rPr>
              <w:t>37,052</w:t>
            </w:r>
          </w:p>
        </w:tc>
        <w:tc>
          <w:tcPr>
            <w:tcW w:type="dxa" w:w="858"/>
            <w:tcMar>
              <w:top w:w="40" w:type="dxa"/>
              <w:bottom w:w="40" w:type="dxa"/>
              <w:left w:w="72" w:type="dxa"/>
              <w:right w:w="72" w:type="dxa"/>
            </w:tcMar>
          </w:tcPr>
          <w:p>
            <w:pPr>
              <w:spacing w:after="0"/>
              <w:jc w:val="right"/>
            </w:pPr>
            <w:r/>
            <w:r>
              <w:rPr>
                <w:b/>
                <w:i w:val="0"/>
                <w:sz w:val="17"/>
              </w:rPr>
              <w:t>89.6%</w:t>
            </w:r>
          </w:p>
        </w:tc>
        <w:tc>
          <w:tcPr>
            <w:tcW w:type="dxa" w:w="4718"/>
            <w:tcMar>
              <w:top w:w="40" w:type="dxa"/>
              <w:bottom w:w="40" w:type="dxa"/>
              <w:left w:w="72" w:type="dxa"/>
              <w:right w:w="72" w:type="dxa"/>
            </w:tcMar>
          </w:tcPr>
          <w:p>
            <w:pPr>
              <w:spacing w:after="0"/>
              <w:jc w:val="left"/>
            </w:pPr>
            <w:r/>
            <w:r>
              <w:rPr>
                <w:rFonts w:ascii="Consolas" w:hAnsi="Consolas"/>
                <w:b w:val="0"/>
                <w:i w:val="0"/>
                <w:sz w:val="15"/>
              </w:rPr>
              <w:t>New</w:t>
            </w:r>
          </w:p>
        </w:tc>
      </w:tr>
      <w:tr>
        <w:tc>
          <w:tcPr>
            <w:tcW w:type="dxa" w:w="3217"/>
            <w:shd w:val="clear" w:fill="F2F4F7"/>
            <w:tcMar>
              <w:top w:w="40" w:type="dxa"/>
              <w:bottom w:w="40" w:type="dxa"/>
              <w:left w:w="72" w:type="dxa"/>
              <w:right w:w="72" w:type="dxa"/>
            </w:tcMar>
          </w:tcPr>
          <w:p>
            <w:pPr>
              <w:spacing w:after="0"/>
              <w:jc w:val="left"/>
            </w:pPr>
            <w:r/>
            <w:r>
              <w:rPr>
                <w:b w:val="0"/>
                <w:i w:val="0"/>
                <w:sz w:val="17"/>
              </w:rPr>
              <w:t>Waiting on an external party</w:t>
            </w:r>
          </w:p>
        </w:tc>
        <w:tc>
          <w:tcPr>
            <w:tcW w:type="dxa" w:w="1287"/>
            <w:shd w:val="clear" w:fill="F2F4F7"/>
            <w:tcMar>
              <w:top w:w="40" w:type="dxa"/>
              <w:bottom w:w="40" w:type="dxa"/>
              <w:left w:w="72" w:type="dxa"/>
              <w:right w:w="72" w:type="dxa"/>
            </w:tcMar>
          </w:tcPr>
          <w:p>
            <w:pPr>
              <w:spacing w:after="0"/>
              <w:jc w:val="right"/>
            </w:pPr>
            <w:r/>
            <w:r>
              <w:rPr>
                <w:b w:val="0"/>
                <w:i w:val="0"/>
                <w:sz w:val="17"/>
              </w:rPr>
              <w:t>2,728</w:t>
            </w:r>
          </w:p>
        </w:tc>
        <w:tc>
          <w:tcPr>
            <w:tcW w:type="dxa" w:w="858"/>
            <w:shd w:val="clear" w:fill="F2F4F7"/>
            <w:tcMar>
              <w:top w:w="40" w:type="dxa"/>
              <w:bottom w:w="40" w:type="dxa"/>
              <w:left w:w="72" w:type="dxa"/>
              <w:right w:w="72" w:type="dxa"/>
            </w:tcMar>
          </w:tcPr>
          <w:p>
            <w:pPr>
              <w:spacing w:after="0"/>
              <w:jc w:val="right"/>
            </w:pPr>
            <w:r/>
            <w:r>
              <w:rPr>
                <w:b w:val="0"/>
                <w:i w:val="0"/>
                <w:sz w:val="17"/>
              </w:rPr>
              <w:t>6.6%</w:t>
            </w:r>
          </w:p>
        </w:tc>
        <w:tc>
          <w:tcPr>
            <w:tcW w:type="dxa" w:w="4718"/>
            <w:shd w:val="clear" w:fill="F2F4F7"/>
            <w:tcMar>
              <w:top w:w="40" w:type="dxa"/>
              <w:bottom w:w="40" w:type="dxa"/>
              <w:left w:w="72" w:type="dxa"/>
              <w:right w:w="72" w:type="dxa"/>
            </w:tcMar>
          </w:tcPr>
          <w:p>
            <w:pPr>
              <w:spacing w:after="0"/>
              <w:jc w:val="left"/>
            </w:pPr>
            <w:r/>
            <w:r>
              <w:rPr>
                <w:b w:val="0"/>
                <w:i w:val="0"/>
                <w:sz w:val="17"/>
              </w:rPr>
              <w:t>Pending NPDB 926, NPDB Action Required 824, Returned 569, Pending Application 395, Pending Committee Decision 8, Request for Additional Info 2, Provider Outreach 2, Rebuttal 2</w:t>
            </w:r>
          </w:p>
        </w:tc>
      </w:tr>
      <w:tr>
        <w:tc>
          <w:tcPr>
            <w:tcW w:type="dxa" w:w="3217"/>
            <w:tcMar>
              <w:top w:w="40" w:type="dxa"/>
              <w:bottom w:w="40" w:type="dxa"/>
              <w:left w:w="72" w:type="dxa"/>
              <w:right w:w="72" w:type="dxa"/>
            </w:tcMar>
          </w:tcPr>
          <w:p>
            <w:pPr>
              <w:spacing w:after="0"/>
              <w:jc w:val="left"/>
            </w:pPr>
            <w:r/>
            <w:r>
              <w:rPr>
                <w:b w:val="0"/>
                <w:i w:val="0"/>
                <w:sz w:val="17"/>
              </w:rPr>
              <w:t>On hold / pended</w:t>
            </w:r>
          </w:p>
        </w:tc>
        <w:tc>
          <w:tcPr>
            <w:tcW w:type="dxa" w:w="1287"/>
            <w:tcMar>
              <w:top w:w="40" w:type="dxa"/>
              <w:bottom w:w="40" w:type="dxa"/>
              <w:left w:w="72" w:type="dxa"/>
              <w:right w:w="72" w:type="dxa"/>
            </w:tcMar>
          </w:tcPr>
          <w:p>
            <w:pPr>
              <w:spacing w:after="0"/>
              <w:jc w:val="right"/>
            </w:pPr>
            <w:r/>
            <w:r>
              <w:rPr>
                <w:b w:val="0"/>
                <w:i w:val="0"/>
                <w:sz w:val="17"/>
              </w:rPr>
              <w:t>882</w:t>
            </w:r>
          </w:p>
        </w:tc>
        <w:tc>
          <w:tcPr>
            <w:tcW w:type="dxa" w:w="858"/>
            <w:tcMar>
              <w:top w:w="40" w:type="dxa"/>
              <w:bottom w:w="40" w:type="dxa"/>
              <w:left w:w="72" w:type="dxa"/>
              <w:right w:w="72" w:type="dxa"/>
            </w:tcMar>
          </w:tcPr>
          <w:p>
            <w:pPr>
              <w:spacing w:after="0"/>
              <w:jc w:val="right"/>
            </w:pPr>
            <w:r/>
            <w:r>
              <w:rPr>
                <w:b w:val="0"/>
                <w:i w:val="0"/>
                <w:sz w:val="17"/>
              </w:rPr>
              <w:t>2.1%</w:t>
            </w:r>
          </w:p>
        </w:tc>
        <w:tc>
          <w:tcPr>
            <w:tcW w:type="dxa" w:w="4718"/>
            <w:tcMar>
              <w:top w:w="40" w:type="dxa"/>
              <w:bottom w:w="40" w:type="dxa"/>
              <w:left w:w="72" w:type="dxa"/>
              <w:right w:w="72" w:type="dxa"/>
            </w:tcMar>
          </w:tcPr>
          <w:p>
            <w:pPr>
              <w:spacing w:after="0"/>
              <w:jc w:val="left"/>
            </w:pPr>
            <w:r/>
            <w:r>
              <w:rPr>
                <w:b w:val="0"/>
                <w:i w:val="0"/>
                <w:sz w:val="17"/>
              </w:rPr>
              <w:t>On Hold 837, Pended 43, Pended-Processing 1, Pended-Rebuttal Specialist 1</w:t>
            </w:r>
          </w:p>
        </w:tc>
      </w:tr>
      <w:tr>
        <w:tc>
          <w:tcPr>
            <w:tcW w:type="dxa" w:w="3217"/>
            <w:shd w:val="clear" w:fill="F2F4F7"/>
            <w:tcMar>
              <w:top w:w="40" w:type="dxa"/>
              <w:bottom w:w="40" w:type="dxa"/>
              <w:left w:w="72" w:type="dxa"/>
              <w:right w:w="72" w:type="dxa"/>
            </w:tcMar>
          </w:tcPr>
          <w:p>
            <w:pPr>
              <w:spacing w:after="0"/>
              <w:jc w:val="left"/>
            </w:pPr>
            <w:r/>
            <w:r>
              <w:rPr>
                <w:b w:val="0"/>
                <w:i w:val="0"/>
                <w:sz w:val="17"/>
              </w:rPr>
              <w:t>Actively in progress</w:t>
            </w:r>
          </w:p>
        </w:tc>
        <w:tc>
          <w:tcPr>
            <w:tcW w:type="dxa" w:w="1287"/>
            <w:shd w:val="clear" w:fill="F2F4F7"/>
            <w:tcMar>
              <w:top w:w="40" w:type="dxa"/>
              <w:bottom w:w="40" w:type="dxa"/>
              <w:left w:w="72" w:type="dxa"/>
              <w:right w:w="72" w:type="dxa"/>
            </w:tcMar>
          </w:tcPr>
          <w:p>
            <w:pPr>
              <w:spacing w:after="0"/>
              <w:jc w:val="right"/>
            </w:pPr>
            <w:r/>
            <w:r>
              <w:rPr>
                <w:b w:val="0"/>
                <w:i w:val="0"/>
                <w:sz w:val="17"/>
              </w:rPr>
              <w:t>639</w:t>
            </w:r>
          </w:p>
        </w:tc>
        <w:tc>
          <w:tcPr>
            <w:tcW w:type="dxa" w:w="858"/>
            <w:shd w:val="clear" w:fill="F2F4F7"/>
            <w:tcMar>
              <w:top w:w="40" w:type="dxa"/>
              <w:bottom w:w="40" w:type="dxa"/>
              <w:left w:w="72" w:type="dxa"/>
              <w:right w:w="72" w:type="dxa"/>
            </w:tcMar>
          </w:tcPr>
          <w:p>
            <w:pPr>
              <w:spacing w:after="0"/>
              <w:jc w:val="right"/>
            </w:pPr>
            <w:r/>
            <w:r>
              <w:rPr>
                <w:b w:val="0"/>
                <w:i w:val="0"/>
                <w:sz w:val="17"/>
              </w:rPr>
              <w:t>1.5%</w:t>
            </w:r>
          </w:p>
        </w:tc>
        <w:tc>
          <w:tcPr>
            <w:tcW w:type="dxa" w:w="4718"/>
            <w:shd w:val="clear" w:fill="F2F4F7"/>
            <w:tcMar>
              <w:top w:w="40" w:type="dxa"/>
              <w:bottom w:w="40" w:type="dxa"/>
              <w:left w:w="72" w:type="dxa"/>
              <w:right w:w="72" w:type="dxa"/>
            </w:tcMar>
          </w:tcPr>
          <w:p>
            <w:pPr>
              <w:spacing w:after="0"/>
              <w:jc w:val="left"/>
            </w:pPr>
            <w:r/>
            <w:r>
              <w:rPr>
                <w:b w:val="0"/>
                <w:i w:val="0"/>
                <w:sz w:val="17"/>
              </w:rPr>
              <w:t>In Progress 634, Ready For MD Review 5</w:t>
            </w:r>
          </w:p>
        </w:tc>
      </w:tr>
      <w:tr>
        <w:tc>
          <w:tcPr>
            <w:tcW w:type="dxa" w:w="3217"/>
            <w:tcMar>
              <w:top w:w="40" w:type="dxa"/>
              <w:bottom w:w="40" w:type="dxa"/>
              <w:left w:w="72" w:type="dxa"/>
              <w:right w:w="72" w:type="dxa"/>
            </w:tcMar>
          </w:tcPr>
          <w:p>
            <w:pPr>
              <w:spacing w:after="0"/>
              <w:jc w:val="left"/>
            </w:pPr>
            <w:r/>
            <w:r>
              <w:rPr>
                <w:b w:val="0"/>
                <w:i w:val="0"/>
                <w:sz w:val="17"/>
              </w:rPr>
              <w:t>Anomalous</w:t>
            </w:r>
          </w:p>
        </w:tc>
        <w:tc>
          <w:tcPr>
            <w:tcW w:type="dxa" w:w="1287"/>
            <w:tcMar>
              <w:top w:w="40" w:type="dxa"/>
              <w:bottom w:w="40" w:type="dxa"/>
              <w:left w:w="72" w:type="dxa"/>
              <w:right w:w="72" w:type="dxa"/>
            </w:tcMar>
          </w:tcPr>
          <w:p>
            <w:pPr>
              <w:spacing w:after="0"/>
              <w:jc w:val="right"/>
            </w:pPr>
            <w:r/>
            <w:r>
              <w:rPr>
                <w:b w:val="0"/>
                <w:i w:val="0"/>
                <w:sz w:val="17"/>
              </w:rPr>
              <w:t>52</w:t>
            </w:r>
          </w:p>
        </w:tc>
        <w:tc>
          <w:tcPr>
            <w:tcW w:type="dxa" w:w="858"/>
            <w:tcMar>
              <w:top w:w="40" w:type="dxa"/>
              <w:bottom w:w="40" w:type="dxa"/>
              <w:left w:w="72" w:type="dxa"/>
              <w:right w:w="72" w:type="dxa"/>
            </w:tcMar>
          </w:tcPr>
          <w:p>
            <w:pPr>
              <w:spacing w:after="0"/>
              <w:jc w:val="right"/>
            </w:pPr>
            <w:r/>
            <w:r>
              <w:rPr>
                <w:b w:val="0"/>
                <w:i w:val="0"/>
                <w:sz w:val="17"/>
              </w:rPr>
              <w:t>0.1%</w:t>
            </w:r>
          </w:p>
        </w:tc>
        <w:tc>
          <w:tcPr>
            <w:tcW w:type="dxa" w:w="4718"/>
            <w:tcMar>
              <w:top w:w="40" w:type="dxa"/>
              <w:bottom w:w="40" w:type="dxa"/>
              <w:left w:w="72" w:type="dxa"/>
              <w:right w:w="72" w:type="dxa"/>
            </w:tcMar>
          </w:tcPr>
          <w:p>
            <w:pPr>
              <w:spacing w:after="0"/>
              <w:jc w:val="left"/>
            </w:pPr>
            <w:r/>
            <w:r>
              <w:rPr>
                <w:rFonts w:ascii="Consolas" w:hAnsi="Consolas"/>
                <w:b w:val="0"/>
                <w:i w:val="0"/>
                <w:sz w:val="15"/>
              </w:rPr>
              <w:t>Complete</w:t>
            </w:r>
            <w:r>
              <w:rPr>
                <w:b w:val="0"/>
                <w:i w:val="0"/>
                <w:sz w:val="17"/>
              </w:rPr>
              <w:t xml:space="preserve"> but not closed 50, Denied-Appeal Open 2</w:t>
            </w:r>
          </w:p>
        </w:tc>
      </w:tr>
      <w:tr>
        <w:tc>
          <w:tcPr>
            <w:tcW w:type="dxa" w:w="3217"/>
            <w:shd w:val="clear" w:fill="F2F4F7"/>
            <w:tcMar>
              <w:top w:w="40" w:type="dxa"/>
              <w:bottom w:w="40" w:type="dxa"/>
              <w:left w:w="72" w:type="dxa"/>
              <w:right w:w="72" w:type="dxa"/>
            </w:tcMar>
          </w:tcPr>
          <w:p>
            <w:pPr>
              <w:spacing w:after="0"/>
              <w:jc w:val="left"/>
            </w:pPr>
            <w:r/>
            <w:r>
              <w:rPr>
                <w:b/>
                <w:i w:val="0"/>
                <w:sz w:val="17"/>
              </w:rPr>
              <w:t>Total</w:t>
            </w:r>
          </w:p>
        </w:tc>
        <w:tc>
          <w:tcPr>
            <w:tcW w:type="dxa" w:w="1287"/>
            <w:shd w:val="clear" w:fill="F2F4F7"/>
            <w:tcMar>
              <w:top w:w="40" w:type="dxa"/>
              <w:bottom w:w="40" w:type="dxa"/>
              <w:left w:w="72" w:type="dxa"/>
              <w:right w:w="72" w:type="dxa"/>
            </w:tcMar>
          </w:tcPr>
          <w:p>
            <w:pPr>
              <w:spacing w:after="0"/>
              <w:jc w:val="right"/>
            </w:pPr>
            <w:r/>
            <w:r>
              <w:rPr>
                <w:b/>
                <w:i w:val="0"/>
                <w:sz w:val="17"/>
              </w:rPr>
              <w:t>41,353</w:t>
            </w:r>
          </w:p>
        </w:tc>
        <w:tc>
          <w:tcPr>
            <w:tcW w:type="dxa" w:w="858"/>
            <w:shd w:val="clear" w:fill="F2F4F7"/>
            <w:tcMar>
              <w:top w:w="40" w:type="dxa"/>
              <w:bottom w:w="40" w:type="dxa"/>
              <w:left w:w="72" w:type="dxa"/>
              <w:right w:w="72" w:type="dxa"/>
            </w:tcMar>
          </w:tcPr>
          <w:p>
            <w:pPr>
              <w:spacing w:after="0"/>
              <w:jc w:val="right"/>
            </w:pPr>
            <w:r/>
            <w:r>
              <w:rPr>
                <w:b/>
                <w:i w:val="0"/>
                <w:sz w:val="17"/>
              </w:rPr>
              <w:t>100%</w:t>
            </w:r>
          </w:p>
        </w:tc>
        <w:tc>
          <w:tcPr>
            <w:tcW w:type="dxa" w:w="4718"/>
            <w:shd w:val="clear" w:fill="F2F4F7"/>
            <w:tcMar>
              <w:top w:w="40" w:type="dxa"/>
              <w:bottom w:w="40" w:type="dxa"/>
              <w:left w:w="72" w:type="dxa"/>
              <w:right w:w="72" w:type="dxa"/>
            </w:tcMar>
          </w:tcPr>
          <w:p>
            <w:pPr>
              <w:spacing w:after="0"/>
              <w:jc w:val="left"/>
            </w:pPr>
            <w:r/>
          </w:p>
        </w:tc>
      </w:tr>
    </w:tbl>
    <w:p>
      <w:pPr>
        <w:spacing w:after="40"/>
      </w:pPr>
    </w:p>
    <w:p>
      <w:r>
        <w:rPr>
          <w:b w:val="0"/>
          <w:i w:val="0"/>
        </w:rPr>
        <w:t>Only 1.5% of the open backlog is in active work. The constraint is queue intake capacity, not cycle time. The never-started pile concentrates in four queues: Network Management QC 24,175, PSV 8,515, PDA Review and Update 2,019, QC Review 1,610.</w:t>
      </w:r>
    </w:p>
    <w:p>
      <w:r>
        <w:rPr>
          <w:b/>
          <w:i w:val="0"/>
        </w:rPr>
        <w:t>Scope:</w:t>
      </w:r>
      <w:r>
        <w:rPr>
          <w:b w:val="0"/>
          <w:i w:val="0"/>
        </w:rPr>
        <w:t xml:space="preserve"> filtered on the </w:t>
      </w:r>
      <w:r>
        <w:rPr>
          <w:b w:val="0"/>
          <w:i/>
        </w:rPr>
        <w:t>case's</w:t>
      </w:r>
      <w:r>
        <w:rPr>
          <w:b w:val="0"/>
          <w:i w:val="0"/>
        </w:rPr>
        <w:t xml:space="preserve"> own </w:t>
      </w:r>
      <w:r>
        <w:rPr>
          <w:rFonts w:ascii="Consolas" w:hAnsi="Consolas"/>
          <w:b w:val="0"/>
          <w:i w:val="0"/>
          <w:sz w:val="19"/>
        </w:rPr>
        <w:t>CreatedDate</w:t>
      </w:r>
      <w:r>
        <w:rPr>
          <w:b w:val="0"/>
          <w:i w:val="0"/>
        </w:rPr>
        <w:t xml:space="preserve">. Cases created before 1 Jan 2026 and still open are excluded, so 41,353 is the unfinished remainder of 2026-created work, not the org's total open backlog. The 50 cases at status </w:t>
      </w:r>
      <w:r>
        <w:rPr>
          <w:rFonts w:ascii="Consolas" w:hAnsi="Consolas"/>
          <w:b w:val="0"/>
          <w:i w:val="0"/>
          <w:sz w:val="19"/>
        </w:rPr>
        <w:t>Complete</w:t>
      </w:r>
      <w:r>
        <w:rPr>
          <w:b w:val="0"/>
          <w:i w:val="0"/>
        </w:rPr>
        <w:t xml:space="preserve"> with </w:t>
      </w:r>
      <w:r>
        <w:rPr>
          <w:rFonts w:ascii="Consolas" w:hAnsi="Consolas"/>
          <w:b w:val="0"/>
          <w:i w:val="0"/>
          <w:sz w:val="19"/>
        </w:rPr>
        <w:t>IsClosed = false</w:t>
      </w:r>
      <w:r>
        <w:rPr>
          <w:b w:val="0"/>
          <w:i w:val="0"/>
        </w:rPr>
        <w:t xml:space="preserve"> are the same status/stage inconsistency flagged in §2.3 — immaterial at this scale.</w:t>
      </w:r>
    </w:p>
    <w:p>
      <w:pPr>
        <w:pStyle w:val="Heading2"/>
      </w:pPr>
      <w:r>
        <w:t>3.3 Open work by queue</w:t>
      </w:r>
    </w:p>
    <w:tbl>
      <w:tblPr>
        <w:tblStyle w:val="TableGrid"/>
        <w:jc w:val="center"/>
        <w:tblLook w:firstColumn="1" w:firstRow="1" w:lastColumn="0" w:lastRow="0" w:noHBand="0" w:noVBand="1" w:val="04A0"/>
        <w:tblLayout w:type="fixed"/>
        <w:tblW w:type="dxa" w:w="10079"/>
      </w:tblPr>
      <w:tblGrid>
        <w:gridCol w:w="6414"/>
        <w:gridCol w:w="2199"/>
        <w:gridCol w:w="1466"/>
      </w:tblGrid>
      <w:tr>
        <w:trPr>
          <w:tblHeader w:val="true"/>
        </w:trPr>
        <w:tc>
          <w:tcPr>
            <w:tcW w:type="dxa" w:w="6415"/>
            <w:shd w:val="clear" w:fill="1F3A5F"/>
            <w:tcMar>
              <w:top w:w="40" w:type="dxa"/>
              <w:bottom w:w="40" w:type="dxa"/>
              <w:left w:w="72" w:type="dxa"/>
              <w:right w:w="72" w:type="dxa"/>
            </w:tcMar>
          </w:tcPr>
          <w:p>
            <w:pPr>
              <w:spacing w:after="0"/>
              <w:jc w:val="left"/>
            </w:pPr>
            <w:r/>
            <w:r>
              <w:rPr>
                <w:b/>
                <w:color w:val="FFFFFF"/>
                <w:sz w:val="17"/>
              </w:rPr>
              <w:t>Queue</w:t>
            </w:r>
          </w:p>
        </w:tc>
        <w:tc>
          <w:tcPr>
            <w:tcW w:type="dxa" w:w="2199"/>
            <w:shd w:val="clear" w:fill="1F3A5F"/>
            <w:tcMar>
              <w:top w:w="40" w:type="dxa"/>
              <w:bottom w:w="40" w:type="dxa"/>
              <w:left w:w="72" w:type="dxa"/>
              <w:right w:w="72" w:type="dxa"/>
            </w:tcMar>
          </w:tcPr>
          <w:p>
            <w:pPr>
              <w:spacing w:after="0"/>
              <w:jc w:val="right"/>
            </w:pPr>
            <w:r/>
            <w:r>
              <w:rPr>
                <w:b/>
                <w:color w:val="FFFFFF"/>
                <w:sz w:val="17"/>
              </w:rPr>
              <w:t>Open items</w:t>
            </w:r>
          </w:p>
        </w:tc>
        <w:tc>
          <w:tcPr>
            <w:tcW w:type="dxa" w:w="1466"/>
            <w:shd w:val="clear" w:fill="1F3A5F"/>
            <w:tcMar>
              <w:top w:w="40" w:type="dxa"/>
              <w:bottom w:w="40" w:type="dxa"/>
              <w:left w:w="72" w:type="dxa"/>
              <w:right w:w="72" w:type="dxa"/>
            </w:tcMar>
          </w:tcPr>
          <w:p>
            <w:pPr>
              <w:spacing w:after="0"/>
              <w:jc w:val="right"/>
            </w:pPr>
            <w:r/>
            <w:r>
              <w:rPr>
                <w:b/>
                <w:color w:val="FFFFFF"/>
                <w:sz w:val="17"/>
              </w:rPr>
              <w:t>Share</w:t>
            </w:r>
          </w:p>
        </w:tc>
      </w:tr>
      <w:tr>
        <w:tc>
          <w:tcPr>
            <w:tcW w:type="dxa" w:w="6415"/>
            <w:tcMar>
              <w:top w:w="40" w:type="dxa"/>
              <w:bottom w:w="40" w:type="dxa"/>
              <w:left w:w="72" w:type="dxa"/>
              <w:right w:w="72" w:type="dxa"/>
            </w:tcMar>
          </w:tcPr>
          <w:p>
            <w:pPr>
              <w:spacing w:after="0"/>
              <w:jc w:val="left"/>
            </w:pPr>
            <w:r/>
            <w:r>
              <w:rPr>
                <w:b w:val="0"/>
                <w:i w:val="0"/>
                <w:sz w:val="17"/>
              </w:rPr>
              <w:t>Network Management QC</w:t>
            </w:r>
          </w:p>
        </w:tc>
        <w:tc>
          <w:tcPr>
            <w:tcW w:type="dxa" w:w="2199"/>
            <w:tcMar>
              <w:top w:w="40" w:type="dxa"/>
              <w:bottom w:w="40" w:type="dxa"/>
              <w:left w:w="72" w:type="dxa"/>
              <w:right w:w="72" w:type="dxa"/>
            </w:tcMar>
          </w:tcPr>
          <w:p>
            <w:pPr>
              <w:spacing w:after="0"/>
              <w:jc w:val="right"/>
            </w:pPr>
            <w:r/>
            <w:r>
              <w:rPr>
                <w:b w:val="0"/>
                <w:i w:val="0"/>
                <w:sz w:val="17"/>
              </w:rPr>
              <w:t>24,260</w:t>
            </w:r>
          </w:p>
        </w:tc>
        <w:tc>
          <w:tcPr>
            <w:tcW w:type="dxa" w:w="1466"/>
            <w:tcMar>
              <w:top w:w="40" w:type="dxa"/>
              <w:bottom w:w="40" w:type="dxa"/>
              <w:left w:w="72" w:type="dxa"/>
              <w:right w:w="72" w:type="dxa"/>
            </w:tcMar>
          </w:tcPr>
          <w:p>
            <w:pPr>
              <w:spacing w:after="0"/>
              <w:jc w:val="right"/>
            </w:pPr>
            <w:r/>
            <w:r>
              <w:rPr>
                <w:b w:val="0"/>
                <w:i w:val="0"/>
                <w:sz w:val="17"/>
              </w:rPr>
              <w:t>58.7%</w:t>
            </w:r>
          </w:p>
        </w:tc>
      </w:tr>
      <w:tr>
        <w:tc>
          <w:tcPr>
            <w:tcW w:type="dxa" w:w="6415"/>
            <w:shd w:val="clear" w:fill="F2F4F7"/>
            <w:tcMar>
              <w:top w:w="40" w:type="dxa"/>
              <w:bottom w:w="40" w:type="dxa"/>
              <w:left w:w="72" w:type="dxa"/>
              <w:right w:w="72" w:type="dxa"/>
            </w:tcMar>
          </w:tcPr>
          <w:p>
            <w:pPr>
              <w:spacing w:after="0"/>
              <w:jc w:val="left"/>
            </w:pPr>
            <w:r/>
            <w:r>
              <w:rPr>
                <w:b w:val="0"/>
                <w:i w:val="0"/>
                <w:sz w:val="17"/>
              </w:rPr>
              <w:t>PSV (Primary Source Verification)</w:t>
            </w:r>
          </w:p>
        </w:tc>
        <w:tc>
          <w:tcPr>
            <w:tcW w:type="dxa" w:w="2199"/>
            <w:shd w:val="clear" w:fill="F2F4F7"/>
            <w:tcMar>
              <w:top w:w="40" w:type="dxa"/>
              <w:bottom w:w="40" w:type="dxa"/>
              <w:left w:w="72" w:type="dxa"/>
              <w:right w:w="72" w:type="dxa"/>
            </w:tcMar>
          </w:tcPr>
          <w:p>
            <w:pPr>
              <w:spacing w:after="0"/>
              <w:jc w:val="right"/>
            </w:pPr>
            <w:r/>
            <w:r>
              <w:rPr>
                <w:b w:val="0"/>
                <w:i w:val="0"/>
                <w:sz w:val="17"/>
              </w:rPr>
              <w:t>11,379</w:t>
            </w:r>
          </w:p>
        </w:tc>
        <w:tc>
          <w:tcPr>
            <w:tcW w:type="dxa" w:w="1466"/>
            <w:shd w:val="clear" w:fill="F2F4F7"/>
            <w:tcMar>
              <w:top w:w="40" w:type="dxa"/>
              <w:bottom w:w="40" w:type="dxa"/>
              <w:left w:w="72" w:type="dxa"/>
              <w:right w:w="72" w:type="dxa"/>
            </w:tcMar>
          </w:tcPr>
          <w:p>
            <w:pPr>
              <w:spacing w:after="0"/>
              <w:jc w:val="right"/>
            </w:pPr>
            <w:r/>
            <w:r>
              <w:rPr>
                <w:b w:val="0"/>
                <w:i w:val="0"/>
                <w:sz w:val="17"/>
              </w:rPr>
              <w:t>27.5%</w:t>
            </w:r>
          </w:p>
        </w:tc>
      </w:tr>
      <w:tr>
        <w:tc>
          <w:tcPr>
            <w:tcW w:type="dxa" w:w="6415"/>
            <w:tcMar>
              <w:top w:w="40" w:type="dxa"/>
              <w:bottom w:w="40" w:type="dxa"/>
              <w:left w:w="72" w:type="dxa"/>
              <w:right w:w="72" w:type="dxa"/>
            </w:tcMar>
          </w:tcPr>
          <w:p>
            <w:pPr>
              <w:spacing w:after="0"/>
              <w:jc w:val="left"/>
            </w:pPr>
            <w:r/>
            <w:r>
              <w:rPr>
                <w:b w:val="0"/>
                <w:i w:val="0"/>
                <w:sz w:val="17"/>
              </w:rPr>
              <w:t>PDA Review and Update</w:t>
            </w:r>
          </w:p>
        </w:tc>
        <w:tc>
          <w:tcPr>
            <w:tcW w:type="dxa" w:w="2199"/>
            <w:tcMar>
              <w:top w:w="40" w:type="dxa"/>
              <w:bottom w:w="40" w:type="dxa"/>
              <w:left w:w="72" w:type="dxa"/>
              <w:right w:w="72" w:type="dxa"/>
            </w:tcMar>
          </w:tcPr>
          <w:p>
            <w:pPr>
              <w:spacing w:after="0"/>
              <w:jc w:val="right"/>
            </w:pPr>
            <w:r/>
            <w:r>
              <w:rPr>
                <w:b w:val="0"/>
                <w:i w:val="0"/>
                <w:sz w:val="17"/>
              </w:rPr>
              <w:t>2,215</w:t>
            </w:r>
          </w:p>
        </w:tc>
        <w:tc>
          <w:tcPr>
            <w:tcW w:type="dxa" w:w="1466"/>
            <w:tcMar>
              <w:top w:w="40" w:type="dxa"/>
              <w:bottom w:w="40" w:type="dxa"/>
              <w:left w:w="72" w:type="dxa"/>
              <w:right w:w="72" w:type="dxa"/>
            </w:tcMar>
          </w:tcPr>
          <w:p>
            <w:pPr>
              <w:spacing w:after="0"/>
              <w:jc w:val="right"/>
            </w:pPr>
            <w:r/>
            <w:r>
              <w:rPr>
                <w:b w:val="0"/>
                <w:i w:val="0"/>
                <w:sz w:val="17"/>
              </w:rPr>
              <w:t>5.4%</w:t>
            </w:r>
          </w:p>
        </w:tc>
      </w:tr>
      <w:tr>
        <w:tc>
          <w:tcPr>
            <w:tcW w:type="dxa" w:w="6415"/>
            <w:shd w:val="clear" w:fill="F2F4F7"/>
            <w:tcMar>
              <w:top w:w="40" w:type="dxa"/>
              <w:bottom w:w="40" w:type="dxa"/>
              <w:left w:w="72" w:type="dxa"/>
              <w:right w:w="72" w:type="dxa"/>
            </w:tcMar>
          </w:tcPr>
          <w:p>
            <w:pPr>
              <w:spacing w:after="0"/>
              <w:jc w:val="left"/>
            </w:pPr>
            <w:r/>
            <w:r>
              <w:rPr>
                <w:b w:val="0"/>
                <w:i w:val="0"/>
                <w:sz w:val="17"/>
              </w:rPr>
              <w:t>QC Review</w:t>
            </w:r>
          </w:p>
        </w:tc>
        <w:tc>
          <w:tcPr>
            <w:tcW w:type="dxa" w:w="2199"/>
            <w:shd w:val="clear" w:fill="F2F4F7"/>
            <w:tcMar>
              <w:top w:w="40" w:type="dxa"/>
              <w:bottom w:w="40" w:type="dxa"/>
              <w:left w:w="72" w:type="dxa"/>
              <w:right w:w="72" w:type="dxa"/>
            </w:tcMar>
          </w:tcPr>
          <w:p>
            <w:pPr>
              <w:spacing w:after="0"/>
              <w:jc w:val="right"/>
            </w:pPr>
            <w:r/>
            <w:r>
              <w:rPr>
                <w:b w:val="0"/>
                <w:i w:val="0"/>
                <w:sz w:val="17"/>
              </w:rPr>
              <w:t>1,674</w:t>
            </w:r>
          </w:p>
        </w:tc>
        <w:tc>
          <w:tcPr>
            <w:tcW w:type="dxa" w:w="1466"/>
            <w:shd w:val="clear" w:fill="F2F4F7"/>
            <w:tcMar>
              <w:top w:w="40" w:type="dxa"/>
              <w:bottom w:w="40" w:type="dxa"/>
              <w:left w:w="72" w:type="dxa"/>
              <w:right w:w="72" w:type="dxa"/>
            </w:tcMar>
          </w:tcPr>
          <w:p>
            <w:pPr>
              <w:spacing w:after="0"/>
              <w:jc w:val="right"/>
            </w:pPr>
            <w:r/>
            <w:r>
              <w:rPr>
                <w:b w:val="0"/>
                <w:i w:val="0"/>
                <w:sz w:val="17"/>
              </w:rPr>
              <w:t>4.0%</w:t>
            </w:r>
          </w:p>
        </w:tc>
      </w:tr>
      <w:tr>
        <w:tc>
          <w:tcPr>
            <w:tcW w:type="dxa" w:w="6415"/>
            <w:tcMar>
              <w:top w:w="40" w:type="dxa"/>
              <w:bottom w:w="40" w:type="dxa"/>
              <w:left w:w="72" w:type="dxa"/>
              <w:right w:w="72" w:type="dxa"/>
            </w:tcMar>
          </w:tcPr>
          <w:p>
            <w:pPr>
              <w:spacing w:after="0"/>
              <w:jc w:val="left"/>
            </w:pPr>
            <w:r/>
            <w:r>
              <w:rPr>
                <w:b w:val="0"/>
                <w:i w:val="0"/>
                <w:sz w:val="17"/>
              </w:rPr>
              <w:t>Application Review</w:t>
            </w:r>
          </w:p>
        </w:tc>
        <w:tc>
          <w:tcPr>
            <w:tcW w:type="dxa" w:w="2199"/>
            <w:tcMar>
              <w:top w:w="40" w:type="dxa"/>
              <w:bottom w:w="40" w:type="dxa"/>
              <w:left w:w="72" w:type="dxa"/>
              <w:right w:w="72" w:type="dxa"/>
            </w:tcMar>
          </w:tcPr>
          <w:p>
            <w:pPr>
              <w:spacing w:after="0"/>
              <w:jc w:val="right"/>
            </w:pPr>
            <w:r/>
            <w:r>
              <w:rPr>
                <w:b w:val="0"/>
                <w:i w:val="0"/>
                <w:sz w:val="17"/>
              </w:rPr>
              <w:t>1,098</w:t>
            </w:r>
          </w:p>
        </w:tc>
        <w:tc>
          <w:tcPr>
            <w:tcW w:type="dxa" w:w="1466"/>
            <w:tcMar>
              <w:top w:w="40" w:type="dxa"/>
              <w:bottom w:w="40" w:type="dxa"/>
              <w:left w:w="72" w:type="dxa"/>
              <w:right w:w="72" w:type="dxa"/>
            </w:tcMar>
          </w:tcPr>
          <w:p>
            <w:pPr>
              <w:spacing w:after="0"/>
              <w:jc w:val="right"/>
            </w:pPr>
            <w:r/>
            <w:r>
              <w:rPr>
                <w:b w:val="0"/>
                <w:i w:val="0"/>
                <w:sz w:val="17"/>
              </w:rPr>
              <w:t>2.7%</w:t>
            </w:r>
          </w:p>
        </w:tc>
      </w:tr>
      <w:tr>
        <w:tc>
          <w:tcPr>
            <w:tcW w:type="dxa" w:w="6415"/>
            <w:shd w:val="clear" w:fill="F2F4F7"/>
            <w:tcMar>
              <w:top w:w="40" w:type="dxa"/>
              <w:bottom w:w="40" w:type="dxa"/>
              <w:left w:w="72" w:type="dxa"/>
              <w:right w:w="72" w:type="dxa"/>
            </w:tcMar>
          </w:tcPr>
          <w:p>
            <w:pPr>
              <w:spacing w:after="0"/>
              <w:jc w:val="left"/>
            </w:pPr>
            <w:r/>
            <w:r>
              <w:rPr>
                <w:b w:val="0"/>
                <w:i w:val="0"/>
                <w:sz w:val="17"/>
              </w:rPr>
              <w:t>PNC</w:t>
            </w:r>
          </w:p>
        </w:tc>
        <w:tc>
          <w:tcPr>
            <w:tcW w:type="dxa" w:w="2199"/>
            <w:shd w:val="clear" w:fill="F2F4F7"/>
            <w:tcMar>
              <w:top w:w="40" w:type="dxa"/>
              <w:bottom w:w="40" w:type="dxa"/>
              <w:left w:w="72" w:type="dxa"/>
              <w:right w:w="72" w:type="dxa"/>
            </w:tcMar>
          </w:tcPr>
          <w:p>
            <w:pPr>
              <w:spacing w:after="0"/>
              <w:jc w:val="right"/>
            </w:pPr>
            <w:r/>
            <w:r>
              <w:rPr>
                <w:b w:val="0"/>
                <w:i w:val="0"/>
                <w:sz w:val="17"/>
              </w:rPr>
              <w:t>361</w:t>
            </w:r>
          </w:p>
        </w:tc>
        <w:tc>
          <w:tcPr>
            <w:tcW w:type="dxa" w:w="1466"/>
            <w:shd w:val="clear" w:fill="F2F4F7"/>
            <w:tcMar>
              <w:top w:w="40" w:type="dxa"/>
              <w:bottom w:w="40" w:type="dxa"/>
              <w:left w:w="72" w:type="dxa"/>
              <w:right w:w="72" w:type="dxa"/>
            </w:tcMar>
          </w:tcPr>
          <w:p>
            <w:pPr>
              <w:spacing w:after="0"/>
              <w:jc w:val="right"/>
            </w:pPr>
            <w:r/>
            <w:r>
              <w:rPr>
                <w:b w:val="0"/>
                <w:i w:val="0"/>
                <w:sz w:val="17"/>
              </w:rPr>
              <w:t>0.9%</w:t>
            </w:r>
          </w:p>
        </w:tc>
      </w:tr>
      <w:tr>
        <w:tc>
          <w:tcPr>
            <w:tcW w:type="dxa" w:w="6415"/>
            <w:tcMar>
              <w:top w:w="40" w:type="dxa"/>
              <w:bottom w:w="40" w:type="dxa"/>
              <w:left w:w="72" w:type="dxa"/>
              <w:right w:w="72" w:type="dxa"/>
            </w:tcMar>
          </w:tcPr>
          <w:p>
            <w:pPr>
              <w:spacing w:after="0"/>
              <w:jc w:val="left"/>
            </w:pPr>
            <w:r/>
            <w:r>
              <w:rPr>
                <w:b w:val="0"/>
                <w:i w:val="0"/>
                <w:sz w:val="17"/>
              </w:rPr>
              <w:t>Recred Updates</w:t>
            </w:r>
          </w:p>
        </w:tc>
        <w:tc>
          <w:tcPr>
            <w:tcW w:type="dxa" w:w="2199"/>
            <w:tcMar>
              <w:top w:w="40" w:type="dxa"/>
              <w:bottom w:w="40" w:type="dxa"/>
              <w:left w:w="72" w:type="dxa"/>
              <w:right w:w="72" w:type="dxa"/>
            </w:tcMar>
          </w:tcPr>
          <w:p>
            <w:pPr>
              <w:spacing w:after="0"/>
              <w:jc w:val="right"/>
            </w:pPr>
            <w:r/>
            <w:r>
              <w:rPr>
                <w:b w:val="0"/>
                <w:i w:val="0"/>
                <w:sz w:val="17"/>
              </w:rPr>
              <w:t>156</w:t>
            </w:r>
          </w:p>
        </w:tc>
        <w:tc>
          <w:tcPr>
            <w:tcW w:type="dxa" w:w="1466"/>
            <w:tcMar>
              <w:top w:w="40" w:type="dxa"/>
              <w:bottom w:w="40" w:type="dxa"/>
              <w:left w:w="72" w:type="dxa"/>
              <w:right w:w="72" w:type="dxa"/>
            </w:tcMar>
          </w:tcPr>
          <w:p>
            <w:pPr>
              <w:spacing w:after="0"/>
              <w:jc w:val="right"/>
            </w:pPr>
            <w:r/>
            <w:r>
              <w:rPr>
                <w:b w:val="0"/>
                <w:i w:val="0"/>
                <w:sz w:val="17"/>
              </w:rPr>
              <w:t>0.4%</w:t>
            </w:r>
          </w:p>
        </w:tc>
      </w:tr>
      <w:tr>
        <w:tc>
          <w:tcPr>
            <w:tcW w:type="dxa" w:w="6415"/>
            <w:shd w:val="clear" w:fill="F2F4F7"/>
            <w:tcMar>
              <w:top w:w="40" w:type="dxa"/>
              <w:bottom w:w="40" w:type="dxa"/>
              <w:left w:w="72" w:type="dxa"/>
              <w:right w:w="72" w:type="dxa"/>
            </w:tcMar>
          </w:tcPr>
          <w:p>
            <w:pPr>
              <w:spacing w:after="0"/>
              <w:jc w:val="left"/>
            </w:pPr>
            <w:r/>
            <w:r>
              <w:rPr>
                <w:b w:val="0"/>
                <w:i w:val="0"/>
                <w:sz w:val="17"/>
              </w:rPr>
              <w:t>Non-Par QC Review</w:t>
            </w:r>
          </w:p>
        </w:tc>
        <w:tc>
          <w:tcPr>
            <w:tcW w:type="dxa" w:w="2199"/>
            <w:shd w:val="clear" w:fill="F2F4F7"/>
            <w:tcMar>
              <w:top w:w="40" w:type="dxa"/>
              <w:bottom w:w="40" w:type="dxa"/>
              <w:left w:w="72" w:type="dxa"/>
              <w:right w:w="72" w:type="dxa"/>
            </w:tcMar>
          </w:tcPr>
          <w:p>
            <w:pPr>
              <w:spacing w:after="0"/>
              <w:jc w:val="right"/>
            </w:pPr>
            <w:r/>
            <w:r>
              <w:rPr>
                <w:b w:val="0"/>
                <w:i w:val="0"/>
                <w:sz w:val="17"/>
              </w:rPr>
              <w:t>108</w:t>
            </w:r>
          </w:p>
        </w:tc>
        <w:tc>
          <w:tcPr>
            <w:tcW w:type="dxa" w:w="1466"/>
            <w:shd w:val="clear" w:fill="F2F4F7"/>
            <w:tcMar>
              <w:top w:w="40" w:type="dxa"/>
              <w:bottom w:w="40" w:type="dxa"/>
              <w:left w:w="72" w:type="dxa"/>
              <w:right w:w="72" w:type="dxa"/>
            </w:tcMar>
          </w:tcPr>
          <w:p>
            <w:pPr>
              <w:spacing w:after="0"/>
              <w:jc w:val="right"/>
            </w:pPr>
            <w:r/>
            <w:r>
              <w:rPr>
                <w:b w:val="0"/>
                <w:i w:val="0"/>
                <w:sz w:val="17"/>
              </w:rPr>
              <w:t>0.3%</w:t>
            </w:r>
          </w:p>
        </w:tc>
      </w:tr>
      <w:tr>
        <w:tc>
          <w:tcPr>
            <w:tcW w:type="dxa" w:w="6415"/>
            <w:tcMar>
              <w:top w:w="40" w:type="dxa"/>
              <w:bottom w:w="40" w:type="dxa"/>
              <w:left w:w="72" w:type="dxa"/>
              <w:right w:w="72" w:type="dxa"/>
            </w:tcMar>
          </w:tcPr>
          <w:p>
            <w:pPr>
              <w:spacing w:after="0"/>
              <w:jc w:val="left"/>
            </w:pPr>
            <w:r/>
            <w:r>
              <w:rPr>
                <w:b w:val="0"/>
                <w:i w:val="0"/>
                <w:sz w:val="17"/>
              </w:rPr>
              <w:t>All other queues</w:t>
            </w:r>
          </w:p>
        </w:tc>
        <w:tc>
          <w:tcPr>
            <w:tcW w:type="dxa" w:w="2199"/>
            <w:tcMar>
              <w:top w:w="40" w:type="dxa"/>
              <w:bottom w:w="40" w:type="dxa"/>
              <w:left w:w="72" w:type="dxa"/>
              <w:right w:w="72" w:type="dxa"/>
            </w:tcMar>
          </w:tcPr>
          <w:p>
            <w:pPr>
              <w:spacing w:after="0"/>
              <w:jc w:val="right"/>
            </w:pPr>
            <w:r/>
            <w:r>
              <w:rPr>
                <w:b w:val="0"/>
                <w:i w:val="0"/>
                <w:sz w:val="17"/>
              </w:rPr>
              <w:t>102</w:t>
            </w:r>
          </w:p>
        </w:tc>
        <w:tc>
          <w:tcPr>
            <w:tcW w:type="dxa" w:w="1466"/>
            <w:tcMar>
              <w:top w:w="40" w:type="dxa"/>
              <w:bottom w:w="40" w:type="dxa"/>
              <w:left w:w="72" w:type="dxa"/>
              <w:right w:w="72" w:type="dxa"/>
            </w:tcMar>
          </w:tcPr>
          <w:p>
            <w:pPr>
              <w:spacing w:after="0"/>
              <w:jc w:val="right"/>
            </w:pPr>
            <w:r/>
            <w:r>
              <w:rPr>
                <w:b w:val="0"/>
                <w:i w:val="0"/>
                <w:sz w:val="17"/>
              </w:rPr>
              <w:t>0.2%</w:t>
            </w:r>
          </w:p>
        </w:tc>
      </w:tr>
    </w:tbl>
    <w:p>
      <w:pPr>
        <w:spacing w:after="40"/>
      </w:pPr>
    </w:p>
    <w:p>
      <w:r>
        <w:rPr>
          <w:b/>
          <w:i w:val="0"/>
        </w:rPr>
        <w:t>86% of all open work sits in two queues.</w:t>
      </w:r>
      <w:r>
        <w:rPr>
          <w:b w:val="0"/>
          <w:i w:val="0"/>
        </w:rPr>
        <w:t xml:space="preserve"> Network Management QC alone holds 24,260 items, of which 24,175 are still in </w:t>
      </w:r>
      <w:r>
        <w:rPr>
          <w:b w:val="0"/>
          <w:i/>
        </w:rPr>
        <w:t>New</w:t>
      </w:r>
      <w:r>
        <w:rPr>
          <w:b w:val="0"/>
          <w:i w:val="0"/>
        </w:rPr>
        <w:t xml:space="preserve"> status — never picked up. This is the single largest operational concentration in the report and the obvious first target for capacity planning.</w:t>
      </w:r>
    </w:p>
    <w:p>
      <w:r>
        <w:rPr>
          <w:b w:val="0"/>
          <w:i w:val="0"/>
        </w:rPr>
        <w:t>The PSV backlog of 11,379 breaks down as 8,515 never started (75%), 2,251 externally blocked, and 529 in progress. Within the externally blocked group: 872 await NPDB response, 654 need NPDB action, 395 await application materials, 330 have been returned. So roughly one in five PSV items is waiting on an external party — but three in four are waiting on internal capacity, the same condition as Network Management QC.</w:t>
      </w:r>
    </w:p>
    <w:p>
      <w:pPr>
        <w:spacing w:before="120" w:after="200"/>
        <w:pBdr>
          <w:bottom w:val="single" w:sz="6" w:space="1" w:color="C8CED6"/>
        </w:pBdr>
      </w:pPr>
    </w:p>
    <w:p>
      <w:pPr>
        <w:pStyle w:val="Heading1"/>
      </w:pPr>
      <w:r>
        <w:t>4. Administrative batch operations</w:t>
      </w:r>
    </w:p>
    <w:p>
      <w:pPr>
        <w:pStyle w:val="Heading2"/>
      </w:pPr>
      <w:r>
        <w:t>4.1 Scheduled job inventory</w:t>
      </w:r>
    </w:p>
    <w:p>
      <w:pPr>
        <w:keepNext/>
        <w:spacing w:before="120" w:after="60"/>
      </w:pPr>
      <w:r>
        <w:rPr>
          <w:b/>
          <w:i w:val="0"/>
        </w:rPr>
        <w:t>20 scheduled jobs are active; 3 are paused.</w:t>
      </w:r>
    </w:p>
    <w:p>
      <w:r>
        <w:rPr>
          <w:b w:val="0"/>
          <w:i w:val="0"/>
        </w:rPr>
        <w:t>The PRM business-process jobs currently running:</w:t>
      </w:r>
    </w:p>
    <w:tbl>
      <w:tblPr>
        <w:tblStyle w:val="TableGrid"/>
        <w:jc w:val="center"/>
        <w:tblLook w:firstColumn="1" w:firstRow="1" w:lastColumn="0" w:lastRow="0" w:noHBand="0" w:noVBand="1" w:val="04A0"/>
        <w:tblLayout w:type="fixed"/>
        <w:tblW w:type="dxa" w:w="10079"/>
      </w:tblPr>
      <w:tblGrid>
        <w:gridCol w:w="5835"/>
        <w:gridCol w:w="1989"/>
        <w:gridCol w:w="2254"/>
      </w:tblGrid>
      <w:tr>
        <w:trPr>
          <w:tblHeader w:val="true"/>
        </w:trPr>
        <w:tc>
          <w:tcPr>
            <w:tcW w:type="dxa" w:w="5836"/>
            <w:shd w:val="clear" w:fill="1F3A5F"/>
            <w:tcMar>
              <w:top w:w="40" w:type="dxa"/>
              <w:bottom w:w="40" w:type="dxa"/>
              <w:left w:w="72" w:type="dxa"/>
              <w:right w:w="72" w:type="dxa"/>
            </w:tcMar>
          </w:tcPr>
          <w:p>
            <w:pPr>
              <w:spacing w:after="0"/>
              <w:jc w:val="left"/>
            </w:pPr>
            <w:r/>
            <w:r>
              <w:rPr>
                <w:b/>
                <w:color w:val="FFFFFF"/>
                <w:sz w:val="17"/>
              </w:rPr>
              <w:t>Scheduled job</w:t>
            </w:r>
          </w:p>
        </w:tc>
        <w:tc>
          <w:tcPr>
            <w:tcW w:type="dxa" w:w="1989"/>
            <w:shd w:val="clear" w:fill="1F3A5F"/>
            <w:tcMar>
              <w:top w:w="40" w:type="dxa"/>
              <w:bottom w:w="40" w:type="dxa"/>
              <w:left w:w="72" w:type="dxa"/>
              <w:right w:w="72" w:type="dxa"/>
            </w:tcMar>
          </w:tcPr>
          <w:p>
            <w:pPr>
              <w:spacing w:after="0"/>
              <w:jc w:val="left"/>
            </w:pPr>
            <w:r/>
            <w:r>
              <w:rPr>
                <w:b/>
                <w:color w:val="FFFFFF"/>
                <w:sz w:val="17"/>
              </w:rPr>
              <w:t>Frequency</w:t>
            </w:r>
          </w:p>
        </w:tc>
        <w:tc>
          <w:tcPr>
            <w:tcW w:type="dxa" w:w="2255"/>
            <w:shd w:val="clear" w:fill="1F3A5F"/>
            <w:tcMar>
              <w:top w:w="40" w:type="dxa"/>
              <w:bottom w:w="40" w:type="dxa"/>
              <w:left w:w="72" w:type="dxa"/>
              <w:right w:w="72" w:type="dxa"/>
            </w:tcMar>
          </w:tcPr>
          <w:p>
            <w:pPr>
              <w:spacing w:after="0"/>
              <w:jc w:val="right"/>
            </w:pPr>
            <w:r/>
            <w:r>
              <w:rPr>
                <w:b/>
                <w:color w:val="FFFFFF"/>
                <w:sz w:val="17"/>
              </w:rPr>
              <w:t>Cumulative runs</w:t>
            </w:r>
          </w:p>
        </w:tc>
      </w:tr>
      <w:tr>
        <w:tc>
          <w:tcPr>
            <w:tcW w:type="dxa" w:w="5836"/>
            <w:tcMar>
              <w:top w:w="40" w:type="dxa"/>
              <w:bottom w:w="40" w:type="dxa"/>
              <w:left w:w="72" w:type="dxa"/>
              <w:right w:w="72" w:type="dxa"/>
            </w:tcMar>
          </w:tcPr>
          <w:p>
            <w:pPr>
              <w:spacing w:after="0"/>
              <w:jc w:val="left"/>
            </w:pPr>
            <w:r/>
            <w:r>
              <w:rPr>
                <w:b w:val="0"/>
                <w:i w:val="0"/>
                <w:sz w:val="17"/>
              </w:rPr>
              <w:t>PRM Org NPDB Processor</w:t>
            </w:r>
          </w:p>
        </w:tc>
        <w:tc>
          <w:tcPr>
            <w:tcW w:type="dxa" w:w="1989"/>
            <w:tcMar>
              <w:top w:w="40" w:type="dxa"/>
              <w:bottom w:w="40" w:type="dxa"/>
              <w:left w:w="72" w:type="dxa"/>
              <w:right w:w="72" w:type="dxa"/>
            </w:tcMar>
          </w:tcPr>
          <w:p>
            <w:pPr>
              <w:spacing w:after="0"/>
              <w:jc w:val="left"/>
            </w:pPr>
            <w:r/>
            <w:r>
              <w:rPr>
                <w:b w:val="0"/>
                <w:i w:val="0"/>
                <w:sz w:val="17"/>
              </w:rPr>
              <w:t>every 2 hours</w:t>
            </w:r>
          </w:p>
        </w:tc>
        <w:tc>
          <w:tcPr>
            <w:tcW w:type="dxa" w:w="2255"/>
            <w:tcMar>
              <w:top w:w="40" w:type="dxa"/>
              <w:bottom w:w="40" w:type="dxa"/>
              <w:left w:w="72" w:type="dxa"/>
              <w:right w:w="72" w:type="dxa"/>
            </w:tcMar>
          </w:tcPr>
          <w:p>
            <w:pPr>
              <w:spacing w:after="0"/>
              <w:jc w:val="right"/>
            </w:pPr>
            <w:r/>
            <w:r>
              <w:rPr>
                <w:b w:val="0"/>
                <w:i w:val="0"/>
                <w:sz w:val="17"/>
              </w:rPr>
              <w:t>1,885</w:t>
            </w:r>
          </w:p>
        </w:tc>
      </w:tr>
      <w:tr>
        <w:tc>
          <w:tcPr>
            <w:tcW w:type="dxa" w:w="5836"/>
            <w:shd w:val="clear" w:fill="F2F4F7"/>
            <w:tcMar>
              <w:top w:w="40" w:type="dxa"/>
              <w:bottom w:w="40" w:type="dxa"/>
              <w:left w:w="72" w:type="dxa"/>
              <w:right w:w="72" w:type="dxa"/>
            </w:tcMar>
          </w:tcPr>
          <w:p>
            <w:pPr>
              <w:spacing w:after="0"/>
              <w:jc w:val="left"/>
            </w:pPr>
            <w:r/>
            <w:r>
              <w:rPr>
                <w:b w:val="0"/>
                <w:i w:val="0"/>
                <w:sz w:val="17"/>
              </w:rPr>
              <w:t>Re-Credentialing</w:t>
            </w:r>
          </w:p>
        </w:tc>
        <w:tc>
          <w:tcPr>
            <w:tcW w:type="dxa" w:w="1989"/>
            <w:shd w:val="clear" w:fill="F2F4F7"/>
            <w:tcMar>
              <w:top w:w="40" w:type="dxa"/>
              <w:bottom w:w="40" w:type="dxa"/>
              <w:left w:w="72" w:type="dxa"/>
              <w:right w:w="72" w:type="dxa"/>
            </w:tcMar>
          </w:tcPr>
          <w:p>
            <w:pPr>
              <w:spacing w:after="0"/>
              <w:jc w:val="left"/>
            </w:pPr>
            <w:r/>
            <w:r>
              <w:rPr>
                <w:b w:val="0"/>
                <w:i w:val="0"/>
                <w:sz w:val="17"/>
              </w:rPr>
              <w:t>daily</w:t>
            </w:r>
          </w:p>
        </w:tc>
        <w:tc>
          <w:tcPr>
            <w:tcW w:type="dxa" w:w="2255"/>
            <w:shd w:val="clear" w:fill="F2F4F7"/>
            <w:tcMar>
              <w:top w:w="40" w:type="dxa"/>
              <w:bottom w:w="40" w:type="dxa"/>
              <w:left w:w="72" w:type="dxa"/>
              <w:right w:w="72" w:type="dxa"/>
            </w:tcMar>
          </w:tcPr>
          <w:p>
            <w:pPr>
              <w:spacing w:after="0"/>
              <w:jc w:val="right"/>
            </w:pPr>
            <w:r/>
            <w:r>
              <w:rPr>
                <w:b w:val="0"/>
                <w:i w:val="0"/>
                <w:sz w:val="17"/>
              </w:rPr>
              <w:t>453</w:t>
            </w:r>
          </w:p>
        </w:tc>
      </w:tr>
      <w:tr>
        <w:tc>
          <w:tcPr>
            <w:tcW w:type="dxa" w:w="5836"/>
            <w:tcMar>
              <w:top w:w="40" w:type="dxa"/>
              <w:bottom w:w="40" w:type="dxa"/>
              <w:left w:w="72" w:type="dxa"/>
              <w:right w:w="72" w:type="dxa"/>
            </w:tcMar>
          </w:tcPr>
          <w:p>
            <w:pPr>
              <w:spacing w:after="0"/>
              <w:jc w:val="left"/>
            </w:pPr>
            <w:r/>
            <w:r>
              <w:rPr>
                <w:b w:val="0"/>
                <w:i w:val="0"/>
                <w:sz w:val="17"/>
              </w:rPr>
              <w:t>PRM_DailyScheduledFlowToCheckIfCaseHasExpiredOrNot</w:t>
            </w:r>
          </w:p>
        </w:tc>
        <w:tc>
          <w:tcPr>
            <w:tcW w:type="dxa" w:w="1989"/>
            <w:tcMar>
              <w:top w:w="40" w:type="dxa"/>
              <w:bottom w:w="40" w:type="dxa"/>
              <w:left w:w="72" w:type="dxa"/>
              <w:right w:w="72" w:type="dxa"/>
            </w:tcMar>
          </w:tcPr>
          <w:p>
            <w:pPr>
              <w:spacing w:after="0"/>
              <w:jc w:val="left"/>
            </w:pPr>
            <w:r/>
            <w:r>
              <w:rPr>
                <w:b w:val="0"/>
                <w:i w:val="0"/>
                <w:sz w:val="17"/>
              </w:rPr>
              <w:t>daily</w:t>
            </w:r>
          </w:p>
        </w:tc>
        <w:tc>
          <w:tcPr>
            <w:tcW w:type="dxa" w:w="2255"/>
            <w:tcMar>
              <w:top w:w="40" w:type="dxa"/>
              <w:bottom w:w="40" w:type="dxa"/>
              <w:left w:w="72" w:type="dxa"/>
              <w:right w:w="72" w:type="dxa"/>
            </w:tcMar>
          </w:tcPr>
          <w:p>
            <w:pPr>
              <w:spacing w:after="0"/>
              <w:jc w:val="right"/>
            </w:pPr>
            <w:r/>
            <w:r>
              <w:rPr>
                <w:b w:val="0"/>
                <w:i w:val="0"/>
                <w:sz w:val="17"/>
              </w:rPr>
              <w:t>455</w:t>
            </w:r>
          </w:p>
        </w:tc>
      </w:tr>
      <w:tr>
        <w:tc>
          <w:tcPr>
            <w:tcW w:type="dxa" w:w="5836"/>
            <w:shd w:val="clear" w:fill="F2F4F7"/>
            <w:tcMar>
              <w:top w:w="40" w:type="dxa"/>
              <w:bottom w:w="40" w:type="dxa"/>
              <w:left w:w="72" w:type="dxa"/>
              <w:right w:w="72" w:type="dxa"/>
            </w:tcMar>
          </w:tcPr>
          <w:p>
            <w:pPr>
              <w:spacing w:after="0"/>
              <w:jc w:val="left"/>
            </w:pPr>
            <w:r/>
            <w:r>
              <w:rPr>
                <w:b w:val="0"/>
                <w:i w:val="0"/>
                <w:sz w:val="17"/>
              </w:rPr>
              <w:t>ProcessFutureDateActivation</w:t>
            </w:r>
          </w:p>
        </w:tc>
        <w:tc>
          <w:tcPr>
            <w:tcW w:type="dxa" w:w="1989"/>
            <w:shd w:val="clear" w:fill="F2F4F7"/>
            <w:tcMar>
              <w:top w:w="40" w:type="dxa"/>
              <w:bottom w:w="40" w:type="dxa"/>
              <w:left w:w="72" w:type="dxa"/>
              <w:right w:w="72" w:type="dxa"/>
            </w:tcMar>
          </w:tcPr>
          <w:p>
            <w:pPr>
              <w:spacing w:after="0"/>
              <w:jc w:val="left"/>
            </w:pPr>
            <w:r/>
            <w:r>
              <w:rPr>
                <w:b w:val="0"/>
                <w:i w:val="0"/>
                <w:sz w:val="17"/>
              </w:rPr>
              <w:t>daily</w:t>
            </w:r>
          </w:p>
        </w:tc>
        <w:tc>
          <w:tcPr>
            <w:tcW w:type="dxa" w:w="2255"/>
            <w:shd w:val="clear" w:fill="F2F4F7"/>
            <w:tcMar>
              <w:top w:w="40" w:type="dxa"/>
              <w:bottom w:w="40" w:type="dxa"/>
              <w:left w:w="72" w:type="dxa"/>
              <w:right w:w="72" w:type="dxa"/>
            </w:tcMar>
          </w:tcPr>
          <w:p>
            <w:pPr>
              <w:spacing w:after="0"/>
              <w:jc w:val="right"/>
            </w:pPr>
            <w:r/>
            <w:r>
              <w:rPr>
                <w:b w:val="0"/>
                <w:i w:val="0"/>
                <w:sz w:val="17"/>
              </w:rPr>
              <w:t>334</w:t>
            </w:r>
          </w:p>
        </w:tc>
      </w:tr>
      <w:tr>
        <w:tc>
          <w:tcPr>
            <w:tcW w:type="dxa" w:w="5836"/>
            <w:tcMar>
              <w:top w:w="40" w:type="dxa"/>
              <w:bottom w:w="40" w:type="dxa"/>
              <w:left w:w="72" w:type="dxa"/>
              <w:right w:w="72" w:type="dxa"/>
            </w:tcMar>
          </w:tcPr>
          <w:p>
            <w:pPr>
              <w:spacing w:after="0"/>
              <w:jc w:val="left"/>
            </w:pPr>
            <w:r/>
            <w:r>
              <w:rPr>
                <w:b w:val="0"/>
                <w:i w:val="0"/>
                <w:sz w:val="17"/>
              </w:rPr>
              <w:t>ProcessFutureDateTermination</w:t>
            </w:r>
          </w:p>
        </w:tc>
        <w:tc>
          <w:tcPr>
            <w:tcW w:type="dxa" w:w="1989"/>
            <w:tcMar>
              <w:top w:w="40" w:type="dxa"/>
              <w:bottom w:w="40" w:type="dxa"/>
              <w:left w:w="72" w:type="dxa"/>
              <w:right w:w="72" w:type="dxa"/>
            </w:tcMar>
          </w:tcPr>
          <w:p>
            <w:pPr>
              <w:spacing w:after="0"/>
              <w:jc w:val="left"/>
            </w:pPr>
            <w:r/>
            <w:r>
              <w:rPr>
                <w:b w:val="0"/>
                <w:i w:val="0"/>
                <w:sz w:val="17"/>
              </w:rPr>
              <w:t>daily</w:t>
            </w:r>
          </w:p>
        </w:tc>
        <w:tc>
          <w:tcPr>
            <w:tcW w:type="dxa" w:w="2255"/>
            <w:tcMar>
              <w:top w:w="40" w:type="dxa"/>
              <w:bottom w:w="40" w:type="dxa"/>
              <w:left w:w="72" w:type="dxa"/>
              <w:right w:w="72" w:type="dxa"/>
            </w:tcMar>
          </w:tcPr>
          <w:p>
            <w:pPr>
              <w:spacing w:after="0"/>
              <w:jc w:val="right"/>
            </w:pPr>
            <w:r/>
            <w:r>
              <w:rPr>
                <w:b w:val="0"/>
                <w:i w:val="0"/>
                <w:sz w:val="17"/>
              </w:rPr>
              <w:t>334</w:t>
            </w:r>
          </w:p>
        </w:tc>
      </w:tr>
      <w:tr>
        <w:tc>
          <w:tcPr>
            <w:tcW w:type="dxa" w:w="5836"/>
            <w:shd w:val="clear" w:fill="F2F4F7"/>
            <w:tcMar>
              <w:top w:w="40" w:type="dxa"/>
              <w:bottom w:w="40" w:type="dxa"/>
              <w:left w:w="72" w:type="dxa"/>
              <w:right w:w="72" w:type="dxa"/>
            </w:tcMar>
          </w:tcPr>
          <w:p>
            <w:pPr>
              <w:spacing w:after="0"/>
              <w:jc w:val="left"/>
            </w:pPr>
            <w:r/>
            <w:r>
              <w:rPr>
                <w:b w:val="0"/>
                <w:i w:val="0"/>
                <w:sz w:val="17"/>
              </w:rPr>
              <w:t>PRM CheckDueOnAncillaryReAssessmentBatch</w:t>
            </w:r>
          </w:p>
        </w:tc>
        <w:tc>
          <w:tcPr>
            <w:tcW w:type="dxa" w:w="1989"/>
            <w:shd w:val="clear" w:fill="F2F4F7"/>
            <w:tcMar>
              <w:top w:w="40" w:type="dxa"/>
              <w:bottom w:w="40" w:type="dxa"/>
              <w:left w:w="72" w:type="dxa"/>
              <w:right w:w="72" w:type="dxa"/>
            </w:tcMar>
          </w:tcPr>
          <w:p>
            <w:pPr>
              <w:spacing w:after="0"/>
              <w:jc w:val="left"/>
            </w:pPr>
            <w:r/>
            <w:r>
              <w:rPr>
                <w:b w:val="0"/>
                <w:i w:val="0"/>
                <w:sz w:val="17"/>
              </w:rPr>
              <w:t>daily</w:t>
            </w:r>
          </w:p>
        </w:tc>
        <w:tc>
          <w:tcPr>
            <w:tcW w:type="dxa" w:w="2255"/>
            <w:shd w:val="clear" w:fill="F2F4F7"/>
            <w:tcMar>
              <w:top w:w="40" w:type="dxa"/>
              <w:bottom w:w="40" w:type="dxa"/>
              <w:left w:w="72" w:type="dxa"/>
              <w:right w:w="72" w:type="dxa"/>
            </w:tcMar>
          </w:tcPr>
          <w:p>
            <w:pPr>
              <w:spacing w:after="0"/>
              <w:jc w:val="right"/>
            </w:pPr>
            <w:r/>
            <w:r>
              <w:rPr>
                <w:b w:val="0"/>
                <w:i w:val="0"/>
                <w:sz w:val="17"/>
              </w:rPr>
              <w:t>252</w:t>
            </w:r>
          </w:p>
        </w:tc>
      </w:tr>
      <w:tr>
        <w:tc>
          <w:tcPr>
            <w:tcW w:type="dxa" w:w="5836"/>
            <w:tcMar>
              <w:top w:w="40" w:type="dxa"/>
              <w:bottom w:w="40" w:type="dxa"/>
              <w:left w:w="72" w:type="dxa"/>
              <w:right w:w="72" w:type="dxa"/>
            </w:tcMar>
          </w:tcPr>
          <w:p>
            <w:pPr>
              <w:spacing w:after="0"/>
              <w:jc w:val="left"/>
            </w:pPr>
            <w:r/>
            <w:r>
              <w:rPr>
                <w:b w:val="0"/>
                <w:i w:val="0"/>
                <w:sz w:val="17"/>
              </w:rPr>
              <w:t>PRM_NCPDPBatch_Daily_3AM</w:t>
            </w:r>
          </w:p>
        </w:tc>
        <w:tc>
          <w:tcPr>
            <w:tcW w:type="dxa" w:w="1989"/>
            <w:tcMar>
              <w:top w:w="40" w:type="dxa"/>
              <w:bottom w:w="40" w:type="dxa"/>
              <w:left w:w="72" w:type="dxa"/>
              <w:right w:w="72" w:type="dxa"/>
            </w:tcMar>
          </w:tcPr>
          <w:p>
            <w:pPr>
              <w:spacing w:after="0"/>
              <w:jc w:val="left"/>
            </w:pPr>
            <w:r/>
            <w:r>
              <w:rPr>
                <w:b w:val="0"/>
                <w:i w:val="0"/>
                <w:sz w:val="17"/>
              </w:rPr>
              <w:t>daily</w:t>
            </w:r>
          </w:p>
        </w:tc>
        <w:tc>
          <w:tcPr>
            <w:tcW w:type="dxa" w:w="2255"/>
            <w:tcMar>
              <w:top w:w="40" w:type="dxa"/>
              <w:bottom w:w="40" w:type="dxa"/>
              <w:left w:w="72" w:type="dxa"/>
              <w:right w:w="72" w:type="dxa"/>
            </w:tcMar>
          </w:tcPr>
          <w:p>
            <w:pPr>
              <w:spacing w:after="0"/>
              <w:jc w:val="right"/>
            </w:pPr>
            <w:r/>
            <w:r>
              <w:rPr>
                <w:b w:val="0"/>
                <w:i w:val="0"/>
                <w:sz w:val="17"/>
              </w:rPr>
              <w:t>140</w:t>
            </w:r>
          </w:p>
        </w:tc>
      </w:tr>
      <w:tr>
        <w:tc>
          <w:tcPr>
            <w:tcW w:type="dxa" w:w="5836"/>
            <w:shd w:val="clear" w:fill="F2F4F7"/>
            <w:tcMar>
              <w:top w:w="40" w:type="dxa"/>
              <w:bottom w:w="40" w:type="dxa"/>
              <w:left w:w="72" w:type="dxa"/>
              <w:right w:w="72" w:type="dxa"/>
            </w:tcMar>
          </w:tcPr>
          <w:p>
            <w:pPr>
              <w:spacing w:after="0"/>
              <w:jc w:val="left"/>
            </w:pPr>
            <w:r/>
            <w:r>
              <w:rPr>
                <w:b w:val="0"/>
                <w:i w:val="0"/>
                <w:sz w:val="17"/>
              </w:rPr>
              <w:t>PRM ReCheckActiveCAQHValidationBatch</w:t>
            </w:r>
          </w:p>
        </w:tc>
        <w:tc>
          <w:tcPr>
            <w:tcW w:type="dxa" w:w="1989"/>
            <w:shd w:val="clear" w:fill="F2F4F7"/>
            <w:tcMar>
              <w:top w:w="40" w:type="dxa"/>
              <w:bottom w:w="40" w:type="dxa"/>
              <w:left w:w="72" w:type="dxa"/>
              <w:right w:w="72" w:type="dxa"/>
            </w:tcMar>
          </w:tcPr>
          <w:p>
            <w:pPr>
              <w:spacing w:after="0"/>
              <w:jc w:val="left"/>
            </w:pPr>
            <w:r/>
            <w:r>
              <w:rPr>
                <w:b w:val="0"/>
                <w:i w:val="0"/>
                <w:sz w:val="17"/>
              </w:rPr>
              <w:t>weekdays</w:t>
            </w:r>
          </w:p>
        </w:tc>
        <w:tc>
          <w:tcPr>
            <w:tcW w:type="dxa" w:w="2255"/>
            <w:shd w:val="clear" w:fill="F2F4F7"/>
            <w:tcMar>
              <w:top w:w="40" w:type="dxa"/>
              <w:bottom w:w="40" w:type="dxa"/>
              <w:left w:w="72" w:type="dxa"/>
              <w:right w:w="72" w:type="dxa"/>
            </w:tcMar>
          </w:tcPr>
          <w:p>
            <w:pPr>
              <w:spacing w:after="0"/>
              <w:jc w:val="right"/>
            </w:pPr>
            <w:r/>
            <w:r>
              <w:rPr>
                <w:b w:val="0"/>
                <w:i w:val="0"/>
                <w:sz w:val="17"/>
              </w:rPr>
              <w:t>121</w:t>
            </w:r>
          </w:p>
        </w:tc>
      </w:tr>
      <w:tr>
        <w:tc>
          <w:tcPr>
            <w:tcW w:type="dxa" w:w="5836"/>
            <w:tcMar>
              <w:top w:w="40" w:type="dxa"/>
              <w:bottom w:w="40" w:type="dxa"/>
              <w:left w:w="72" w:type="dxa"/>
              <w:right w:w="72" w:type="dxa"/>
            </w:tcMar>
          </w:tcPr>
          <w:p>
            <w:pPr>
              <w:spacing w:after="0"/>
              <w:jc w:val="left"/>
            </w:pPr>
            <w:r/>
            <w:r>
              <w:rPr>
                <w:b w:val="0"/>
                <w:i w:val="0"/>
                <w:sz w:val="17"/>
              </w:rPr>
              <w:t>PRM LetterRecredBatch</w:t>
            </w:r>
          </w:p>
        </w:tc>
        <w:tc>
          <w:tcPr>
            <w:tcW w:type="dxa" w:w="1989"/>
            <w:tcMar>
              <w:top w:w="40" w:type="dxa"/>
              <w:bottom w:w="40" w:type="dxa"/>
              <w:left w:w="72" w:type="dxa"/>
              <w:right w:w="72" w:type="dxa"/>
            </w:tcMar>
          </w:tcPr>
          <w:p>
            <w:pPr>
              <w:spacing w:after="0"/>
              <w:jc w:val="left"/>
            </w:pPr>
            <w:r/>
            <w:r>
              <w:rPr>
                <w:b w:val="0"/>
                <w:i w:val="0"/>
                <w:sz w:val="17"/>
              </w:rPr>
              <w:t>daily</w:t>
            </w:r>
          </w:p>
        </w:tc>
        <w:tc>
          <w:tcPr>
            <w:tcW w:type="dxa" w:w="2255"/>
            <w:tcMar>
              <w:top w:w="40" w:type="dxa"/>
              <w:bottom w:w="40" w:type="dxa"/>
              <w:left w:w="72" w:type="dxa"/>
              <w:right w:w="72" w:type="dxa"/>
            </w:tcMar>
          </w:tcPr>
          <w:p>
            <w:pPr>
              <w:spacing w:after="0"/>
              <w:jc w:val="right"/>
            </w:pPr>
            <w:r/>
            <w:r>
              <w:rPr>
                <w:b w:val="0"/>
                <w:i w:val="0"/>
                <w:sz w:val="17"/>
              </w:rPr>
              <w:t>116</w:t>
            </w:r>
          </w:p>
        </w:tc>
      </w:tr>
      <w:tr>
        <w:tc>
          <w:tcPr>
            <w:tcW w:type="dxa" w:w="5836"/>
            <w:shd w:val="clear" w:fill="F2F4F7"/>
            <w:tcMar>
              <w:top w:w="40" w:type="dxa"/>
              <w:bottom w:w="40" w:type="dxa"/>
              <w:left w:w="72" w:type="dxa"/>
              <w:right w:w="72" w:type="dxa"/>
            </w:tcMar>
          </w:tcPr>
          <w:p>
            <w:pPr>
              <w:spacing w:after="0"/>
              <w:jc w:val="left"/>
            </w:pPr>
            <w:r/>
            <w:r>
              <w:rPr>
                <w:b w:val="0"/>
                <w:i w:val="0"/>
                <w:sz w:val="17"/>
              </w:rPr>
              <w:t>PractitionerPNCDailyBatch</w:t>
            </w:r>
          </w:p>
        </w:tc>
        <w:tc>
          <w:tcPr>
            <w:tcW w:type="dxa" w:w="1989"/>
            <w:shd w:val="clear" w:fill="F2F4F7"/>
            <w:tcMar>
              <w:top w:w="40" w:type="dxa"/>
              <w:bottom w:w="40" w:type="dxa"/>
              <w:left w:w="72" w:type="dxa"/>
              <w:right w:w="72" w:type="dxa"/>
            </w:tcMar>
          </w:tcPr>
          <w:p>
            <w:pPr>
              <w:spacing w:after="0"/>
              <w:jc w:val="left"/>
            </w:pPr>
            <w:r/>
            <w:r>
              <w:rPr>
                <w:b w:val="0"/>
                <w:i w:val="0"/>
                <w:sz w:val="17"/>
              </w:rPr>
              <w:t>daily</w:t>
            </w:r>
          </w:p>
        </w:tc>
        <w:tc>
          <w:tcPr>
            <w:tcW w:type="dxa" w:w="2255"/>
            <w:shd w:val="clear" w:fill="F2F4F7"/>
            <w:tcMar>
              <w:top w:w="40" w:type="dxa"/>
              <w:bottom w:w="40" w:type="dxa"/>
              <w:left w:w="72" w:type="dxa"/>
              <w:right w:w="72" w:type="dxa"/>
            </w:tcMar>
          </w:tcPr>
          <w:p>
            <w:pPr>
              <w:spacing w:after="0"/>
              <w:jc w:val="right"/>
            </w:pPr>
            <w:r/>
            <w:r>
              <w:rPr>
                <w:b w:val="0"/>
                <w:i w:val="0"/>
                <w:sz w:val="17"/>
              </w:rPr>
              <w:t>3</w:t>
            </w:r>
          </w:p>
        </w:tc>
      </w:tr>
      <w:tr>
        <w:tc>
          <w:tcPr>
            <w:tcW w:type="dxa" w:w="5836"/>
            <w:tcMar>
              <w:top w:w="40" w:type="dxa"/>
              <w:bottom w:w="40" w:type="dxa"/>
              <w:left w:w="72" w:type="dxa"/>
              <w:right w:w="72" w:type="dxa"/>
            </w:tcMar>
          </w:tcPr>
          <w:p>
            <w:pPr>
              <w:spacing w:after="0"/>
              <w:jc w:val="left"/>
            </w:pPr>
            <w:r/>
            <w:r>
              <w:rPr>
                <w:b w:val="0"/>
                <w:i w:val="0"/>
                <w:sz w:val="17"/>
              </w:rPr>
              <w:t>PractitionerPSVBatchScheduler</w:t>
            </w:r>
          </w:p>
        </w:tc>
        <w:tc>
          <w:tcPr>
            <w:tcW w:type="dxa" w:w="1989"/>
            <w:tcMar>
              <w:top w:w="40" w:type="dxa"/>
              <w:bottom w:w="40" w:type="dxa"/>
              <w:left w:w="72" w:type="dxa"/>
              <w:right w:w="72" w:type="dxa"/>
            </w:tcMar>
          </w:tcPr>
          <w:p>
            <w:pPr>
              <w:spacing w:after="0"/>
              <w:jc w:val="left"/>
            </w:pPr>
            <w:r/>
            <w:r>
              <w:rPr>
                <w:b w:val="0"/>
                <w:i w:val="0"/>
                <w:sz w:val="17"/>
              </w:rPr>
              <w:t>daily</w:t>
            </w:r>
          </w:p>
        </w:tc>
        <w:tc>
          <w:tcPr>
            <w:tcW w:type="dxa" w:w="2255"/>
            <w:tcMar>
              <w:top w:w="40" w:type="dxa"/>
              <w:bottom w:w="40" w:type="dxa"/>
              <w:left w:w="72" w:type="dxa"/>
              <w:right w:w="72" w:type="dxa"/>
            </w:tcMar>
          </w:tcPr>
          <w:p>
            <w:pPr>
              <w:spacing w:after="0"/>
              <w:jc w:val="right"/>
            </w:pPr>
            <w:r/>
            <w:r>
              <w:rPr>
                <w:b w:val="0"/>
                <w:i w:val="0"/>
                <w:sz w:val="17"/>
              </w:rPr>
              <w:t>3</w:t>
            </w:r>
          </w:p>
        </w:tc>
      </w:tr>
    </w:tbl>
    <w:p>
      <w:pPr>
        <w:spacing w:after="40"/>
      </w:pPr>
    </w:p>
    <w:p>
      <w:r>
        <w:rPr>
          <w:b w:val="0"/>
          <w:i w:val="0"/>
        </w:rPr>
        <w:t>Run counts are cumulative since each job was first scheduled, not 2026-only — Salesforce does not retain per-execution history beyond about 7 days. The two jobs showing 3 runs were deployed in the last few days.</w:t>
      </w:r>
    </w:p>
    <w:p>
      <w:pPr>
        <w:keepNext/>
        <w:spacing w:before="120" w:after="60"/>
      </w:pPr>
      <w:r>
        <w:rPr>
          <w:b/>
          <w:i w:val="0"/>
        </w:rPr>
        <w:t>Three paused jobs require a decision:</w:t>
      </w:r>
    </w:p>
    <w:tbl>
      <w:tblPr>
        <w:tblStyle w:val="TableGrid"/>
        <w:jc w:val="center"/>
        <w:tblLook w:firstColumn="1" w:firstRow="1" w:lastColumn="0" w:lastRow="0" w:noHBand="0" w:noVBand="1" w:val="04A0"/>
        <w:tblLayout w:type="fixed"/>
        <w:tblW w:type="dxa" w:w="10079"/>
      </w:tblPr>
      <w:tblGrid>
        <w:gridCol w:w="4032"/>
        <w:gridCol w:w="1697"/>
        <w:gridCol w:w="4350"/>
      </w:tblGrid>
      <w:tr>
        <w:trPr>
          <w:tblHeader w:val="true"/>
        </w:trPr>
        <w:tc>
          <w:tcPr>
            <w:tcW w:type="dxa" w:w="4032"/>
            <w:shd w:val="clear" w:fill="1F3A5F"/>
            <w:tcMar>
              <w:top w:w="40" w:type="dxa"/>
              <w:bottom w:w="40" w:type="dxa"/>
              <w:left w:w="72" w:type="dxa"/>
              <w:right w:w="72" w:type="dxa"/>
            </w:tcMar>
          </w:tcPr>
          <w:p>
            <w:pPr>
              <w:spacing w:after="0"/>
              <w:jc w:val="left"/>
            </w:pPr>
            <w:r/>
            <w:r>
              <w:rPr>
                <w:b/>
                <w:color w:val="FFFFFF"/>
                <w:sz w:val="17"/>
              </w:rPr>
              <w:t>Paused job</w:t>
            </w:r>
          </w:p>
        </w:tc>
        <w:tc>
          <w:tcPr>
            <w:tcW w:type="dxa" w:w="1698"/>
            <w:shd w:val="clear" w:fill="1F3A5F"/>
            <w:tcMar>
              <w:top w:w="40" w:type="dxa"/>
              <w:bottom w:w="40" w:type="dxa"/>
              <w:left w:w="72" w:type="dxa"/>
              <w:right w:w="72" w:type="dxa"/>
            </w:tcMar>
          </w:tcPr>
          <w:p>
            <w:pPr>
              <w:spacing w:after="0"/>
              <w:jc w:val="left"/>
            </w:pPr>
            <w:r/>
            <w:r>
              <w:rPr>
                <w:b/>
                <w:color w:val="FFFFFF"/>
                <w:sz w:val="17"/>
              </w:rPr>
              <w:t>Last ran</w:t>
            </w:r>
          </w:p>
        </w:tc>
        <w:tc>
          <w:tcPr>
            <w:tcW w:type="dxa" w:w="4350"/>
            <w:shd w:val="clear" w:fill="1F3A5F"/>
            <w:tcMar>
              <w:top w:w="40" w:type="dxa"/>
              <w:bottom w:w="40" w:type="dxa"/>
              <w:left w:w="72" w:type="dxa"/>
              <w:right w:w="72" w:type="dxa"/>
            </w:tcMar>
          </w:tcPr>
          <w:p>
            <w:pPr>
              <w:spacing w:after="0"/>
              <w:jc w:val="left"/>
            </w:pPr>
            <w:r/>
            <w:r>
              <w:rPr>
                <w:b/>
                <w:color w:val="FFFFFF"/>
                <w:sz w:val="17"/>
              </w:rPr>
              <w:t>Concern</w:t>
            </w:r>
          </w:p>
        </w:tc>
      </w:tr>
      <w:tr>
        <w:tc>
          <w:tcPr>
            <w:tcW w:type="dxa" w:w="4032"/>
            <w:tcMar>
              <w:top w:w="40" w:type="dxa"/>
              <w:bottom w:w="40" w:type="dxa"/>
              <w:left w:w="72" w:type="dxa"/>
              <w:right w:w="72" w:type="dxa"/>
            </w:tcMar>
          </w:tcPr>
          <w:p>
            <w:pPr>
              <w:spacing w:after="0"/>
              <w:jc w:val="left"/>
            </w:pPr>
            <w:r/>
            <w:r>
              <w:rPr>
                <w:b w:val="0"/>
                <w:i w:val="0"/>
                <w:sz w:val="17"/>
              </w:rPr>
              <w:t>PRM FutureHCProviderNPIActivateBatch</w:t>
            </w:r>
          </w:p>
        </w:tc>
        <w:tc>
          <w:tcPr>
            <w:tcW w:type="dxa" w:w="1698"/>
            <w:tcMar>
              <w:top w:w="40" w:type="dxa"/>
              <w:bottom w:w="40" w:type="dxa"/>
              <w:left w:w="72" w:type="dxa"/>
              <w:right w:w="72" w:type="dxa"/>
            </w:tcMar>
          </w:tcPr>
          <w:p>
            <w:pPr>
              <w:spacing w:after="0"/>
              <w:jc w:val="left"/>
            </w:pPr>
            <w:r/>
            <w:r>
              <w:rPr>
                <w:b/>
                <w:i w:val="0"/>
                <w:sz w:val="17"/>
              </w:rPr>
              <w:t>never</w:t>
            </w:r>
            <w:r>
              <w:rPr>
                <w:b w:val="0"/>
                <w:i w:val="0"/>
                <w:sz w:val="17"/>
              </w:rPr>
              <w:t xml:space="preserve"> (0 runs)</w:t>
            </w:r>
          </w:p>
        </w:tc>
        <w:tc>
          <w:tcPr>
            <w:tcW w:type="dxa" w:w="4350"/>
            <w:tcMar>
              <w:top w:w="40" w:type="dxa"/>
              <w:bottom w:w="40" w:type="dxa"/>
              <w:left w:w="72" w:type="dxa"/>
              <w:right w:w="72" w:type="dxa"/>
            </w:tcMar>
          </w:tcPr>
          <w:p>
            <w:pPr>
              <w:spacing w:after="0"/>
              <w:jc w:val="left"/>
            </w:pPr>
            <w:r/>
            <w:r>
              <w:rPr>
                <w:b w:val="0"/>
                <w:i w:val="0"/>
                <w:sz w:val="17"/>
              </w:rPr>
              <w:t>Scheduled for June 2025, never executed</w:t>
            </w:r>
          </w:p>
        </w:tc>
      </w:tr>
      <w:tr>
        <w:tc>
          <w:tcPr>
            <w:tcW w:type="dxa" w:w="4032"/>
            <w:shd w:val="clear" w:fill="F2F4F7"/>
            <w:tcMar>
              <w:top w:w="40" w:type="dxa"/>
              <w:bottom w:w="40" w:type="dxa"/>
              <w:left w:w="72" w:type="dxa"/>
              <w:right w:w="72" w:type="dxa"/>
            </w:tcMar>
          </w:tcPr>
          <w:p>
            <w:pPr>
              <w:spacing w:after="0"/>
              <w:jc w:val="left"/>
            </w:pPr>
            <w:r/>
            <w:r>
              <w:rPr>
                <w:b w:val="0"/>
                <w:i w:val="0"/>
                <w:sz w:val="17"/>
              </w:rPr>
              <w:t>PRM FutureAddressActivateBatch</w:t>
            </w:r>
          </w:p>
        </w:tc>
        <w:tc>
          <w:tcPr>
            <w:tcW w:type="dxa" w:w="1698"/>
            <w:shd w:val="clear" w:fill="F2F4F7"/>
            <w:tcMar>
              <w:top w:w="40" w:type="dxa"/>
              <w:bottom w:w="40" w:type="dxa"/>
              <w:left w:w="72" w:type="dxa"/>
              <w:right w:w="72" w:type="dxa"/>
            </w:tcMar>
          </w:tcPr>
          <w:p>
            <w:pPr>
              <w:spacing w:after="0"/>
              <w:jc w:val="left"/>
            </w:pPr>
            <w:r/>
            <w:r>
              <w:rPr>
                <w:b w:val="0"/>
                <w:i w:val="0"/>
                <w:sz w:val="17"/>
              </w:rPr>
              <w:t>22 July 2025</w:t>
            </w:r>
          </w:p>
        </w:tc>
        <w:tc>
          <w:tcPr>
            <w:tcW w:type="dxa" w:w="4350"/>
            <w:shd w:val="clear" w:fill="F2F4F7"/>
            <w:tcMar>
              <w:top w:w="40" w:type="dxa"/>
              <w:bottom w:w="40" w:type="dxa"/>
              <w:left w:w="72" w:type="dxa"/>
              <w:right w:w="72" w:type="dxa"/>
            </w:tcMar>
          </w:tcPr>
          <w:p>
            <w:pPr>
              <w:spacing w:after="0"/>
              <w:jc w:val="left"/>
            </w:pPr>
            <w:r/>
            <w:r>
              <w:rPr>
                <w:b w:val="0"/>
                <w:i w:val="0"/>
                <w:sz w:val="17"/>
              </w:rPr>
              <w:t>Dormant 13 months</w:t>
            </w:r>
          </w:p>
        </w:tc>
      </w:tr>
      <w:tr>
        <w:tc>
          <w:tcPr>
            <w:tcW w:type="dxa" w:w="4032"/>
            <w:tcMar>
              <w:top w:w="40" w:type="dxa"/>
              <w:bottom w:w="40" w:type="dxa"/>
              <w:left w:w="72" w:type="dxa"/>
              <w:right w:w="72" w:type="dxa"/>
            </w:tcMar>
          </w:tcPr>
          <w:p>
            <w:pPr>
              <w:spacing w:after="0"/>
              <w:jc w:val="left"/>
            </w:pPr>
            <w:r/>
            <w:r>
              <w:rPr>
                <w:b w:val="0"/>
                <w:i w:val="0"/>
                <w:sz w:val="17"/>
              </w:rPr>
              <w:t>PRM_ReinitiateNPDBReport</w:t>
            </w:r>
          </w:p>
        </w:tc>
        <w:tc>
          <w:tcPr>
            <w:tcW w:type="dxa" w:w="1698"/>
            <w:tcMar>
              <w:top w:w="40" w:type="dxa"/>
              <w:bottom w:w="40" w:type="dxa"/>
              <w:left w:w="72" w:type="dxa"/>
              <w:right w:w="72" w:type="dxa"/>
            </w:tcMar>
          </w:tcPr>
          <w:p>
            <w:pPr>
              <w:spacing w:after="0"/>
              <w:jc w:val="left"/>
            </w:pPr>
            <w:r/>
            <w:r>
              <w:rPr>
                <w:b w:val="0"/>
                <w:i w:val="0"/>
                <w:sz w:val="17"/>
              </w:rPr>
              <w:t>31 July 2026</w:t>
            </w:r>
          </w:p>
        </w:tc>
        <w:tc>
          <w:tcPr>
            <w:tcW w:type="dxa" w:w="4350"/>
            <w:tcMar>
              <w:top w:w="40" w:type="dxa"/>
              <w:bottom w:w="40" w:type="dxa"/>
              <w:left w:w="72" w:type="dxa"/>
              <w:right w:w="72" w:type="dxa"/>
            </w:tcMar>
          </w:tcPr>
          <w:p>
            <w:pPr>
              <w:spacing w:after="0"/>
              <w:jc w:val="left"/>
            </w:pPr>
            <w:r/>
            <w:r>
              <w:rPr>
                <w:b w:val="0"/>
                <w:i w:val="0"/>
                <w:sz w:val="17"/>
              </w:rPr>
              <w:t>Recently paused</w:t>
            </w:r>
          </w:p>
        </w:tc>
      </w:tr>
    </w:tbl>
    <w:p>
      <w:pPr>
        <w:spacing w:after="40"/>
      </w:pPr>
    </w:p>
    <w:p>
      <w:r>
        <w:rPr>
          <w:b w:val="0"/>
          <w:i w:val="0"/>
        </w:rPr>
        <w:t xml:space="preserve">Future-dated activation may now be handled by </w:t>
      </w:r>
      <w:r>
        <w:rPr>
          <w:rFonts w:ascii="Consolas" w:hAnsi="Consolas"/>
          <w:b w:val="0"/>
          <w:i w:val="0"/>
          <w:sz w:val="19"/>
        </w:rPr>
        <w:t>ProcessFutureDateActivation</w:t>
      </w:r>
      <w:r>
        <w:rPr>
          <w:b w:val="0"/>
          <w:i w:val="0"/>
        </w:rPr>
        <w:t xml:space="preserve"> (334 runs) and </w:t>
      </w:r>
      <w:r>
        <w:rPr>
          <w:rFonts w:ascii="Consolas" w:hAnsi="Consolas"/>
          <w:b w:val="0"/>
          <w:i w:val="0"/>
          <w:sz w:val="19"/>
        </w:rPr>
        <w:t>PRM_FutureDatedProcessingBatch</w:t>
      </w:r>
      <w:r>
        <w:rPr>
          <w:b w:val="0"/>
          <w:i w:val="0"/>
        </w:rPr>
        <w:t xml:space="preserve"> (25 runs in the last week), in which case the two 2025-era jobs are dead metadata and should be deleted. That should be confirmed rather than assumed — if they are not superseded, future-dated address and NPI activations have not been processing for over a year.</w:t>
      </w:r>
    </w:p>
    <w:p>
      <w:pPr>
        <w:pStyle w:val="Heading2"/>
      </w:pPr>
      <w:r>
        <w:t>4.2 Batch execution success</w:t>
      </w:r>
    </w:p>
    <w:p>
      <w:r>
        <w:rPr>
          <w:b w:val="0"/>
          <w:i w:val="0"/>
        </w:rPr>
        <w:t xml:space="preserve">In the trailing 7-day window — the longest period Salesforce retains — </w:t>
      </w:r>
      <w:r>
        <w:rPr>
          <w:b/>
          <w:i w:val="0"/>
        </w:rPr>
        <w:t>41 batch classes executed 9,918 times with a 100% success rate.</w:t>
      </w:r>
      <w:r>
        <w:rPr>
          <w:b w:val="0"/>
          <w:i w:val="0"/>
        </w:rPr>
        <w:t xml:space="preserve"> No failed or aborted jobs. The two non-completed entries are schedulers sitting in </w:t>
      </w:r>
      <w:r>
        <w:rPr>
          <w:b w:val="0"/>
          <w:i/>
        </w:rPr>
        <w:t>Queued</w:t>
      </w:r>
      <w:r>
        <w:rPr>
          <w:b w:val="0"/>
          <w:i w:val="0"/>
        </w:rPr>
        <w:t>, which is their normal resting state.</w:t>
      </w:r>
    </w:p>
    <w:p>
      <w:r>
        <w:rPr>
          <w:b w:val="0"/>
          <w:i w:val="0"/>
        </w:rPr>
        <w:t>Highest-volume batches in that window:</w:t>
      </w:r>
    </w:p>
    <w:tbl>
      <w:tblPr>
        <w:tblStyle w:val="TableGrid"/>
        <w:jc w:val="center"/>
        <w:tblLook w:firstColumn="1" w:firstRow="1" w:lastColumn="0" w:lastRow="0" w:noHBand="0" w:noVBand="1" w:val="04A0"/>
        <w:tblLayout w:type="fixed"/>
        <w:tblW w:type="dxa" w:w="10079"/>
      </w:tblPr>
      <w:tblGrid>
        <w:gridCol w:w="3164"/>
        <w:gridCol w:w="1758"/>
        <w:gridCol w:w="5157"/>
      </w:tblGrid>
      <w:tr>
        <w:trPr>
          <w:tblHeader w:val="true"/>
        </w:trPr>
        <w:tc>
          <w:tcPr>
            <w:tcW w:type="dxa" w:w="3165"/>
            <w:shd w:val="clear" w:fill="1F3A5F"/>
            <w:tcMar>
              <w:top w:w="40" w:type="dxa"/>
              <w:bottom w:w="40" w:type="dxa"/>
              <w:left w:w="72" w:type="dxa"/>
              <w:right w:w="72" w:type="dxa"/>
            </w:tcMar>
          </w:tcPr>
          <w:p>
            <w:pPr>
              <w:spacing w:after="0"/>
              <w:jc w:val="left"/>
            </w:pPr>
            <w:r/>
            <w:r>
              <w:rPr>
                <w:b/>
                <w:color w:val="FFFFFF"/>
                <w:sz w:val="17"/>
              </w:rPr>
              <w:t>Batch class</w:t>
            </w:r>
          </w:p>
        </w:tc>
        <w:tc>
          <w:tcPr>
            <w:tcW w:type="dxa" w:w="1758"/>
            <w:shd w:val="clear" w:fill="1F3A5F"/>
            <w:tcMar>
              <w:top w:w="40" w:type="dxa"/>
              <w:bottom w:w="40" w:type="dxa"/>
              <w:left w:w="72" w:type="dxa"/>
              <w:right w:w="72" w:type="dxa"/>
            </w:tcMar>
          </w:tcPr>
          <w:p>
            <w:pPr>
              <w:spacing w:after="0"/>
              <w:jc w:val="right"/>
            </w:pPr>
            <w:r/>
            <w:r>
              <w:rPr>
                <w:b/>
                <w:color w:val="FFFFFF"/>
                <w:sz w:val="17"/>
              </w:rPr>
              <w:t>Runs (7 days)</w:t>
            </w:r>
          </w:p>
        </w:tc>
        <w:tc>
          <w:tcPr>
            <w:tcW w:type="dxa" w:w="5157"/>
            <w:shd w:val="clear" w:fill="1F3A5F"/>
            <w:tcMar>
              <w:top w:w="40" w:type="dxa"/>
              <w:bottom w:w="40" w:type="dxa"/>
              <w:left w:w="72" w:type="dxa"/>
              <w:right w:w="72" w:type="dxa"/>
            </w:tcMar>
          </w:tcPr>
          <w:p>
            <w:pPr>
              <w:spacing w:after="0"/>
              <w:jc w:val="left"/>
            </w:pPr>
            <w:r/>
            <w:r>
              <w:rPr>
                <w:b/>
                <w:color w:val="FFFFFF"/>
                <w:sz w:val="17"/>
              </w:rPr>
              <w:t>Purpose</w:t>
            </w:r>
          </w:p>
        </w:tc>
      </w:tr>
      <w:tr>
        <w:tc>
          <w:tcPr>
            <w:tcW w:type="dxa" w:w="3165"/>
            <w:tcMar>
              <w:top w:w="40" w:type="dxa"/>
              <w:bottom w:w="40" w:type="dxa"/>
              <w:left w:w="72" w:type="dxa"/>
              <w:right w:w="72" w:type="dxa"/>
            </w:tcMar>
          </w:tcPr>
          <w:p>
            <w:pPr>
              <w:spacing w:after="0"/>
              <w:jc w:val="left"/>
            </w:pPr>
            <w:r/>
            <w:r>
              <w:rPr>
                <w:b w:val="0"/>
                <w:i w:val="0"/>
                <w:sz w:val="17"/>
              </w:rPr>
              <w:t>PRM_HCPFProcessingBatch</w:t>
            </w:r>
          </w:p>
        </w:tc>
        <w:tc>
          <w:tcPr>
            <w:tcW w:type="dxa" w:w="1758"/>
            <w:tcMar>
              <w:top w:w="40" w:type="dxa"/>
              <w:bottom w:w="40" w:type="dxa"/>
              <w:left w:w="72" w:type="dxa"/>
              <w:right w:w="72" w:type="dxa"/>
            </w:tcMar>
          </w:tcPr>
          <w:p>
            <w:pPr>
              <w:spacing w:after="0"/>
              <w:jc w:val="right"/>
            </w:pPr>
            <w:r/>
            <w:r>
              <w:rPr>
                <w:b w:val="0"/>
                <w:i w:val="0"/>
                <w:sz w:val="17"/>
              </w:rPr>
              <w:t>5,101</w:t>
            </w:r>
          </w:p>
        </w:tc>
        <w:tc>
          <w:tcPr>
            <w:tcW w:type="dxa" w:w="5157"/>
            <w:tcMar>
              <w:top w:w="40" w:type="dxa"/>
              <w:bottom w:w="40" w:type="dxa"/>
              <w:left w:w="72" w:type="dxa"/>
              <w:right w:w="72" w:type="dxa"/>
            </w:tcMar>
          </w:tcPr>
          <w:p>
            <w:pPr>
              <w:spacing w:after="0"/>
              <w:jc w:val="left"/>
            </w:pPr>
            <w:r/>
            <w:r>
              <w:rPr>
                <w:b w:val="0"/>
                <w:i w:val="0"/>
                <w:sz w:val="17"/>
              </w:rPr>
              <w:t>Practitioner-facility relationship processing</w:t>
            </w:r>
          </w:p>
        </w:tc>
      </w:tr>
      <w:tr>
        <w:tc>
          <w:tcPr>
            <w:tcW w:type="dxa" w:w="3165"/>
            <w:shd w:val="clear" w:fill="F2F4F7"/>
            <w:tcMar>
              <w:top w:w="40" w:type="dxa"/>
              <w:bottom w:w="40" w:type="dxa"/>
              <w:left w:w="72" w:type="dxa"/>
              <w:right w:w="72" w:type="dxa"/>
            </w:tcMar>
          </w:tcPr>
          <w:p>
            <w:pPr>
              <w:spacing w:after="0"/>
              <w:jc w:val="left"/>
            </w:pPr>
            <w:r/>
            <w:r>
              <w:rPr>
                <w:b w:val="0"/>
                <w:i w:val="0"/>
                <w:sz w:val="17"/>
              </w:rPr>
              <w:t>PRM_HFNProcessingBatch</w:t>
            </w:r>
          </w:p>
        </w:tc>
        <w:tc>
          <w:tcPr>
            <w:tcW w:type="dxa" w:w="1758"/>
            <w:shd w:val="clear" w:fill="F2F4F7"/>
            <w:tcMar>
              <w:top w:w="40" w:type="dxa"/>
              <w:bottom w:w="40" w:type="dxa"/>
              <w:left w:w="72" w:type="dxa"/>
              <w:right w:w="72" w:type="dxa"/>
            </w:tcMar>
          </w:tcPr>
          <w:p>
            <w:pPr>
              <w:spacing w:after="0"/>
              <w:jc w:val="right"/>
            </w:pPr>
            <w:r/>
            <w:r>
              <w:rPr>
                <w:b w:val="0"/>
                <w:i w:val="0"/>
                <w:sz w:val="17"/>
              </w:rPr>
              <w:t>2,659</w:t>
            </w:r>
          </w:p>
        </w:tc>
        <w:tc>
          <w:tcPr>
            <w:tcW w:type="dxa" w:w="5157"/>
            <w:shd w:val="clear" w:fill="F2F4F7"/>
            <w:tcMar>
              <w:top w:w="40" w:type="dxa"/>
              <w:bottom w:w="40" w:type="dxa"/>
              <w:left w:w="72" w:type="dxa"/>
              <w:right w:w="72" w:type="dxa"/>
            </w:tcMar>
          </w:tcPr>
          <w:p>
            <w:pPr>
              <w:spacing w:after="0"/>
              <w:jc w:val="left"/>
            </w:pPr>
            <w:r/>
            <w:r>
              <w:rPr>
                <w:b w:val="0"/>
                <w:i w:val="0"/>
                <w:sz w:val="17"/>
              </w:rPr>
              <w:t>Healthcare facility network processing</w:t>
            </w:r>
          </w:p>
        </w:tc>
      </w:tr>
      <w:tr>
        <w:tc>
          <w:tcPr>
            <w:tcW w:type="dxa" w:w="3165"/>
            <w:tcMar>
              <w:top w:w="40" w:type="dxa"/>
              <w:bottom w:w="40" w:type="dxa"/>
              <w:left w:w="72" w:type="dxa"/>
              <w:right w:w="72" w:type="dxa"/>
            </w:tcMar>
          </w:tcPr>
          <w:p>
            <w:pPr>
              <w:spacing w:after="0"/>
              <w:jc w:val="left"/>
            </w:pPr>
            <w:r/>
            <w:r>
              <w:rPr>
                <w:b w:val="0"/>
                <w:i w:val="0"/>
                <w:sz w:val="17"/>
              </w:rPr>
              <w:t>PRM_CMACreationBatch</w:t>
            </w:r>
          </w:p>
        </w:tc>
        <w:tc>
          <w:tcPr>
            <w:tcW w:type="dxa" w:w="1758"/>
            <w:tcMar>
              <w:top w:w="40" w:type="dxa"/>
              <w:bottom w:w="40" w:type="dxa"/>
              <w:left w:w="72" w:type="dxa"/>
              <w:right w:w="72" w:type="dxa"/>
            </w:tcMar>
          </w:tcPr>
          <w:p>
            <w:pPr>
              <w:spacing w:after="0"/>
              <w:jc w:val="right"/>
            </w:pPr>
            <w:r/>
            <w:r>
              <w:rPr>
                <w:b w:val="0"/>
                <w:i w:val="0"/>
                <w:sz w:val="17"/>
              </w:rPr>
              <w:t>733</w:t>
            </w:r>
          </w:p>
        </w:tc>
        <w:tc>
          <w:tcPr>
            <w:tcW w:type="dxa" w:w="5157"/>
            <w:tcMar>
              <w:top w:w="40" w:type="dxa"/>
              <w:bottom w:w="40" w:type="dxa"/>
              <w:left w:w="72" w:type="dxa"/>
              <w:right w:w="72" w:type="dxa"/>
            </w:tcMar>
          </w:tcPr>
          <w:p>
            <w:pPr>
              <w:spacing w:after="0"/>
              <w:jc w:val="left"/>
            </w:pPr>
            <w:r/>
            <w:r>
              <w:rPr>
                <w:b w:val="0"/>
                <w:i w:val="0"/>
                <w:sz w:val="17"/>
              </w:rPr>
              <w:t>Case Manager Association creation</w:t>
            </w:r>
          </w:p>
        </w:tc>
      </w:tr>
      <w:tr>
        <w:tc>
          <w:tcPr>
            <w:tcW w:type="dxa" w:w="3165"/>
            <w:shd w:val="clear" w:fill="F2F4F7"/>
            <w:tcMar>
              <w:top w:w="40" w:type="dxa"/>
              <w:bottom w:w="40" w:type="dxa"/>
              <w:left w:w="72" w:type="dxa"/>
              <w:right w:w="72" w:type="dxa"/>
            </w:tcMar>
          </w:tcPr>
          <w:p>
            <w:pPr>
              <w:spacing w:after="0"/>
              <w:jc w:val="left"/>
            </w:pPr>
            <w:r/>
            <w:r>
              <w:rPr>
                <w:b w:val="0"/>
                <w:i w:val="0"/>
                <w:sz w:val="17"/>
              </w:rPr>
              <w:t>PRM_LinkPLPPLTNBatch</w:t>
            </w:r>
          </w:p>
        </w:tc>
        <w:tc>
          <w:tcPr>
            <w:tcW w:type="dxa" w:w="1758"/>
            <w:shd w:val="clear" w:fill="F2F4F7"/>
            <w:tcMar>
              <w:top w:w="40" w:type="dxa"/>
              <w:bottom w:w="40" w:type="dxa"/>
              <w:left w:w="72" w:type="dxa"/>
              <w:right w:w="72" w:type="dxa"/>
            </w:tcMar>
          </w:tcPr>
          <w:p>
            <w:pPr>
              <w:spacing w:after="0"/>
              <w:jc w:val="right"/>
            </w:pPr>
            <w:r/>
            <w:r>
              <w:rPr>
                <w:b w:val="0"/>
                <w:i w:val="0"/>
                <w:sz w:val="17"/>
              </w:rPr>
              <w:t>530</w:t>
            </w:r>
          </w:p>
        </w:tc>
        <w:tc>
          <w:tcPr>
            <w:tcW w:type="dxa" w:w="5157"/>
            <w:shd w:val="clear" w:fill="F2F4F7"/>
            <w:tcMar>
              <w:top w:w="40" w:type="dxa"/>
              <w:bottom w:w="40" w:type="dxa"/>
              <w:left w:w="72" w:type="dxa"/>
              <w:right w:w="72" w:type="dxa"/>
            </w:tcMar>
          </w:tcPr>
          <w:p>
            <w:pPr>
              <w:spacing w:after="0"/>
              <w:jc w:val="left"/>
            </w:pPr>
            <w:r/>
            <w:r>
              <w:rPr>
                <w:b w:val="0"/>
                <w:i w:val="0"/>
                <w:sz w:val="17"/>
              </w:rPr>
              <w:t>Practice location / transaction network linking</w:t>
            </w:r>
          </w:p>
        </w:tc>
      </w:tr>
      <w:tr>
        <w:tc>
          <w:tcPr>
            <w:tcW w:type="dxa" w:w="3165"/>
            <w:tcMar>
              <w:top w:w="40" w:type="dxa"/>
              <w:bottom w:w="40" w:type="dxa"/>
              <w:left w:w="72" w:type="dxa"/>
              <w:right w:w="72" w:type="dxa"/>
            </w:tcMar>
          </w:tcPr>
          <w:p>
            <w:pPr>
              <w:spacing w:after="0"/>
              <w:jc w:val="left"/>
            </w:pPr>
            <w:r/>
            <w:r>
              <w:rPr>
                <w:b w:val="0"/>
                <w:i w:val="0"/>
                <w:sz w:val="17"/>
              </w:rPr>
              <w:t>PRM_PractitionerPNCBatch</w:t>
            </w:r>
          </w:p>
        </w:tc>
        <w:tc>
          <w:tcPr>
            <w:tcW w:type="dxa" w:w="1758"/>
            <w:tcMar>
              <w:top w:w="40" w:type="dxa"/>
              <w:bottom w:w="40" w:type="dxa"/>
              <w:left w:w="72" w:type="dxa"/>
              <w:right w:w="72" w:type="dxa"/>
            </w:tcMar>
          </w:tcPr>
          <w:p>
            <w:pPr>
              <w:spacing w:after="0"/>
              <w:jc w:val="right"/>
            </w:pPr>
            <w:r/>
            <w:r>
              <w:rPr>
                <w:b w:val="0"/>
                <w:i w:val="0"/>
                <w:sz w:val="17"/>
              </w:rPr>
              <w:t>277</w:t>
            </w:r>
          </w:p>
        </w:tc>
        <w:tc>
          <w:tcPr>
            <w:tcW w:type="dxa" w:w="5157"/>
            <w:tcMar>
              <w:top w:w="40" w:type="dxa"/>
              <w:bottom w:w="40" w:type="dxa"/>
              <w:left w:w="72" w:type="dxa"/>
              <w:right w:w="72" w:type="dxa"/>
            </w:tcMar>
          </w:tcPr>
          <w:p>
            <w:pPr>
              <w:spacing w:after="0"/>
              <w:jc w:val="left"/>
            </w:pPr>
            <w:r/>
            <w:r>
              <w:rPr>
                <w:b w:val="0"/>
                <w:i w:val="0"/>
                <w:sz w:val="17"/>
              </w:rPr>
              <w:t>PNC practitioner processing</w:t>
            </w:r>
          </w:p>
        </w:tc>
      </w:tr>
      <w:tr>
        <w:tc>
          <w:tcPr>
            <w:tcW w:type="dxa" w:w="3165"/>
            <w:shd w:val="clear" w:fill="F2F4F7"/>
            <w:tcMar>
              <w:top w:w="40" w:type="dxa"/>
              <w:bottom w:w="40" w:type="dxa"/>
              <w:left w:w="72" w:type="dxa"/>
              <w:right w:w="72" w:type="dxa"/>
            </w:tcMar>
          </w:tcPr>
          <w:p>
            <w:pPr>
              <w:spacing w:after="0"/>
              <w:jc w:val="left"/>
            </w:pPr>
            <w:r/>
            <w:r>
              <w:rPr>
                <w:b w:val="0"/>
                <w:i w:val="0"/>
                <w:sz w:val="17"/>
              </w:rPr>
              <w:t>PRM_AddPracPPLTNBatch</w:t>
            </w:r>
          </w:p>
        </w:tc>
        <w:tc>
          <w:tcPr>
            <w:tcW w:type="dxa" w:w="1758"/>
            <w:shd w:val="clear" w:fill="F2F4F7"/>
            <w:tcMar>
              <w:top w:w="40" w:type="dxa"/>
              <w:bottom w:w="40" w:type="dxa"/>
              <w:left w:w="72" w:type="dxa"/>
              <w:right w:w="72" w:type="dxa"/>
            </w:tcMar>
          </w:tcPr>
          <w:p>
            <w:pPr>
              <w:spacing w:after="0"/>
              <w:jc w:val="right"/>
            </w:pPr>
            <w:r/>
            <w:r>
              <w:rPr>
                <w:b w:val="0"/>
                <w:i w:val="0"/>
                <w:sz w:val="17"/>
              </w:rPr>
              <w:t>124</w:t>
            </w:r>
          </w:p>
        </w:tc>
        <w:tc>
          <w:tcPr>
            <w:tcW w:type="dxa" w:w="5157"/>
            <w:shd w:val="clear" w:fill="F2F4F7"/>
            <w:tcMar>
              <w:top w:w="40" w:type="dxa"/>
              <w:bottom w:w="40" w:type="dxa"/>
              <w:left w:w="72" w:type="dxa"/>
              <w:right w:w="72" w:type="dxa"/>
            </w:tcMar>
          </w:tcPr>
          <w:p>
            <w:pPr>
              <w:spacing w:after="0"/>
              <w:jc w:val="left"/>
            </w:pPr>
            <w:r/>
            <w:r>
              <w:rPr>
                <w:b w:val="0"/>
                <w:i w:val="0"/>
                <w:sz w:val="17"/>
              </w:rPr>
              <w:t>Practitioner practice-location addition</w:t>
            </w:r>
          </w:p>
        </w:tc>
      </w:tr>
      <w:tr>
        <w:tc>
          <w:tcPr>
            <w:tcW w:type="dxa" w:w="3165"/>
            <w:tcMar>
              <w:top w:w="40" w:type="dxa"/>
              <w:bottom w:w="40" w:type="dxa"/>
              <w:left w:w="72" w:type="dxa"/>
              <w:right w:w="72" w:type="dxa"/>
            </w:tcMar>
          </w:tcPr>
          <w:p>
            <w:pPr>
              <w:spacing w:after="0"/>
              <w:jc w:val="left"/>
            </w:pPr>
            <w:r/>
            <w:r>
              <w:rPr>
                <w:b w:val="0"/>
                <w:i w:val="0"/>
                <w:sz w:val="17"/>
              </w:rPr>
              <w:t>PRM_OrgNPDBProcessorBatch</w:t>
            </w:r>
          </w:p>
        </w:tc>
        <w:tc>
          <w:tcPr>
            <w:tcW w:type="dxa" w:w="1758"/>
            <w:tcMar>
              <w:top w:w="40" w:type="dxa"/>
              <w:bottom w:w="40" w:type="dxa"/>
              <w:left w:w="72" w:type="dxa"/>
              <w:right w:w="72" w:type="dxa"/>
            </w:tcMar>
          </w:tcPr>
          <w:p>
            <w:pPr>
              <w:spacing w:after="0"/>
              <w:jc w:val="right"/>
            </w:pPr>
            <w:r/>
            <w:r>
              <w:rPr>
                <w:b w:val="0"/>
                <w:i w:val="0"/>
                <w:sz w:val="17"/>
              </w:rPr>
              <w:t>84</w:t>
            </w:r>
          </w:p>
        </w:tc>
        <w:tc>
          <w:tcPr>
            <w:tcW w:type="dxa" w:w="5157"/>
            <w:tcMar>
              <w:top w:w="40" w:type="dxa"/>
              <w:bottom w:w="40" w:type="dxa"/>
              <w:left w:w="72" w:type="dxa"/>
              <w:right w:w="72" w:type="dxa"/>
            </w:tcMar>
          </w:tcPr>
          <w:p>
            <w:pPr>
              <w:spacing w:after="0"/>
              <w:jc w:val="left"/>
            </w:pPr>
            <w:r/>
            <w:r>
              <w:rPr>
                <w:b w:val="0"/>
                <w:i w:val="0"/>
                <w:sz w:val="17"/>
              </w:rPr>
              <w:t>Organisation NPDB processing</w:t>
            </w:r>
          </w:p>
        </w:tc>
      </w:tr>
    </w:tbl>
    <w:p>
      <w:pPr>
        <w:spacing w:after="40"/>
      </w:pPr>
    </w:p>
    <w:p>
      <w:r>
        <w:rPr>
          <w:b w:val="0"/>
          <w:i w:val="0"/>
        </w:rPr>
        <w:t>At 9,918 executions per week the platform runs roughly 1,400 batch jobs per day. Extrapolated across the period that is on the order of 340,000 executions, though this is an estimate from one week and should not be published as a precise figure.</w:t>
      </w:r>
    </w:p>
    <w:p>
      <w:pPr>
        <w:pStyle w:val="Heading2"/>
      </w:pPr>
      <w:r>
        <w:t>4.3 What the batches produced</w:t>
      </w:r>
    </w:p>
    <w:p>
      <w:r>
        <w:rPr>
          <w:b w:val="0"/>
          <w:i w:val="0"/>
        </w:rPr>
        <w:t>The business asked specifically how many cases the batches created. Attribution by creating account:</w:t>
      </w:r>
    </w:p>
    <w:tbl>
      <w:tblPr>
        <w:tblStyle w:val="TableGrid"/>
        <w:jc w:val="center"/>
        <w:tblLook w:firstColumn="1" w:firstRow="1" w:lastColumn="0" w:lastRow="0" w:noHBand="0" w:noVBand="1" w:val="04A0"/>
        <w:tblLayout w:type="fixed"/>
        <w:tblW w:type="dxa" w:w="10079"/>
      </w:tblPr>
      <w:tblGrid>
        <w:gridCol w:w="2151"/>
        <w:gridCol w:w="2038"/>
        <w:gridCol w:w="906"/>
        <w:gridCol w:w="4983"/>
      </w:tblGrid>
      <w:tr>
        <w:trPr>
          <w:tblHeader w:val="true"/>
        </w:trPr>
        <w:tc>
          <w:tcPr>
            <w:tcW w:type="dxa" w:w="2152"/>
            <w:shd w:val="clear" w:fill="1F3A5F"/>
            <w:tcMar>
              <w:top w:w="40" w:type="dxa"/>
              <w:bottom w:w="40" w:type="dxa"/>
              <w:left w:w="72" w:type="dxa"/>
              <w:right w:w="72" w:type="dxa"/>
            </w:tcMar>
          </w:tcPr>
          <w:p>
            <w:pPr>
              <w:spacing w:after="0"/>
              <w:jc w:val="left"/>
            </w:pPr>
            <w:r/>
            <w:r>
              <w:rPr>
                <w:b/>
                <w:color w:val="FFFFFF"/>
                <w:sz w:val="17"/>
              </w:rPr>
              <w:t>Source</w:t>
            </w:r>
          </w:p>
        </w:tc>
        <w:tc>
          <w:tcPr>
            <w:tcW w:type="dxa" w:w="2039"/>
            <w:shd w:val="clear" w:fill="1F3A5F"/>
            <w:tcMar>
              <w:top w:w="40" w:type="dxa"/>
              <w:bottom w:w="40" w:type="dxa"/>
              <w:left w:w="72" w:type="dxa"/>
              <w:right w:w="72" w:type="dxa"/>
            </w:tcMar>
          </w:tcPr>
          <w:p>
            <w:pPr>
              <w:spacing w:after="0"/>
              <w:jc w:val="right"/>
            </w:pPr>
            <w:r/>
            <w:r>
              <w:rPr>
                <w:b/>
                <w:color w:val="FFFFFF"/>
                <w:sz w:val="17"/>
              </w:rPr>
              <w:t>Requests created</w:t>
            </w:r>
          </w:p>
        </w:tc>
        <w:tc>
          <w:tcPr>
            <w:tcW w:type="dxa" w:w="906"/>
            <w:shd w:val="clear" w:fill="1F3A5F"/>
            <w:tcMar>
              <w:top w:w="40" w:type="dxa"/>
              <w:bottom w:w="40" w:type="dxa"/>
              <w:left w:w="72" w:type="dxa"/>
              <w:right w:w="72" w:type="dxa"/>
            </w:tcMar>
          </w:tcPr>
          <w:p>
            <w:pPr>
              <w:spacing w:after="0"/>
              <w:jc w:val="right"/>
            </w:pPr>
            <w:r/>
            <w:r>
              <w:rPr>
                <w:b/>
                <w:color w:val="FFFFFF"/>
                <w:sz w:val="17"/>
              </w:rPr>
              <w:t>Share</w:t>
            </w:r>
          </w:p>
        </w:tc>
        <w:tc>
          <w:tcPr>
            <w:tcW w:type="dxa" w:w="4983"/>
            <w:shd w:val="clear" w:fill="1F3A5F"/>
            <w:tcMar>
              <w:top w:w="40" w:type="dxa"/>
              <w:bottom w:w="40" w:type="dxa"/>
              <w:left w:w="72" w:type="dxa"/>
              <w:right w:w="72" w:type="dxa"/>
            </w:tcMar>
          </w:tcPr>
          <w:p>
            <w:pPr>
              <w:spacing w:after="0"/>
              <w:jc w:val="left"/>
            </w:pPr>
            <w:r/>
            <w:r>
              <w:rPr>
                <w:b/>
                <w:color w:val="FFFFFF"/>
                <w:sz w:val="17"/>
              </w:rPr>
              <w:t>Detail</w:t>
            </w:r>
          </w:p>
        </w:tc>
      </w:tr>
      <w:tr>
        <w:tc>
          <w:tcPr>
            <w:tcW w:type="dxa" w:w="2152"/>
            <w:tcMar>
              <w:top w:w="40" w:type="dxa"/>
              <w:bottom w:w="40" w:type="dxa"/>
              <w:left w:w="72" w:type="dxa"/>
              <w:right w:w="72" w:type="dxa"/>
            </w:tcMar>
          </w:tcPr>
          <w:p>
            <w:pPr>
              <w:spacing w:after="0"/>
              <w:jc w:val="left"/>
            </w:pPr>
            <w:r/>
            <w:r>
              <w:rPr>
                <w:b w:val="0"/>
                <w:i w:val="0"/>
                <w:sz w:val="17"/>
              </w:rPr>
              <w:t>Batch automation</w:t>
            </w:r>
          </w:p>
        </w:tc>
        <w:tc>
          <w:tcPr>
            <w:tcW w:type="dxa" w:w="2039"/>
            <w:tcMar>
              <w:top w:w="40" w:type="dxa"/>
              <w:bottom w:w="40" w:type="dxa"/>
              <w:left w:w="72" w:type="dxa"/>
              <w:right w:w="72" w:type="dxa"/>
            </w:tcMar>
          </w:tcPr>
          <w:p>
            <w:pPr>
              <w:spacing w:after="0"/>
              <w:jc w:val="right"/>
            </w:pPr>
            <w:r/>
            <w:r>
              <w:rPr>
                <w:b w:val="0"/>
                <w:i w:val="0"/>
                <w:sz w:val="17"/>
              </w:rPr>
              <w:t>19,036</w:t>
            </w:r>
          </w:p>
        </w:tc>
        <w:tc>
          <w:tcPr>
            <w:tcW w:type="dxa" w:w="906"/>
            <w:tcMar>
              <w:top w:w="40" w:type="dxa"/>
              <w:bottom w:w="40" w:type="dxa"/>
              <w:left w:w="72" w:type="dxa"/>
              <w:right w:w="72" w:type="dxa"/>
            </w:tcMar>
          </w:tcPr>
          <w:p>
            <w:pPr>
              <w:spacing w:after="0"/>
              <w:jc w:val="right"/>
            </w:pPr>
            <w:r/>
            <w:r>
              <w:rPr>
                <w:b w:val="0"/>
                <w:i w:val="0"/>
                <w:sz w:val="17"/>
              </w:rPr>
              <w:t>17.7%</w:t>
            </w:r>
          </w:p>
        </w:tc>
        <w:tc>
          <w:tcPr>
            <w:tcW w:type="dxa" w:w="4983"/>
            <w:tcMar>
              <w:top w:w="40" w:type="dxa"/>
              <w:bottom w:w="40" w:type="dxa"/>
              <w:left w:w="72" w:type="dxa"/>
              <w:right w:w="72" w:type="dxa"/>
            </w:tcMar>
          </w:tcPr>
          <w:p>
            <w:pPr>
              <w:spacing w:after="0"/>
              <w:jc w:val="left"/>
            </w:pPr>
            <w:r/>
            <w:r>
              <w:rPr>
                <w:b w:val="0"/>
                <w:i w:val="0"/>
                <w:sz w:val="17"/>
              </w:rPr>
              <w:t>Re-Credentialing 18,609 · Ancillary Re-Assessment 427</w:t>
            </w:r>
          </w:p>
        </w:tc>
      </w:tr>
      <w:tr>
        <w:tc>
          <w:tcPr>
            <w:tcW w:type="dxa" w:w="2152"/>
            <w:shd w:val="clear" w:fill="F2F4F7"/>
            <w:tcMar>
              <w:top w:w="40" w:type="dxa"/>
              <w:bottom w:w="40" w:type="dxa"/>
              <w:left w:w="72" w:type="dxa"/>
              <w:right w:w="72" w:type="dxa"/>
            </w:tcMar>
          </w:tcPr>
          <w:p>
            <w:pPr>
              <w:spacing w:after="0"/>
              <w:jc w:val="left"/>
            </w:pPr>
            <w:r/>
            <w:r>
              <w:rPr>
                <w:b w:val="0"/>
                <w:i w:val="0"/>
                <w:sz w:val="17"/>
              </w:rPr>
              <w:t>Bot accounts</w:t>
            </w:r>
          </w:p>
        </w:tc>
        <w:tc>
          <w:tcPr>
            <w:tcW w:type="dxa" w:w="2039"/>
            <w:shd w:val="clear" w:fill="F2F4F7"/>
            <w:tcMar>
              <w:top w:w="40" w:type="dxa"/>
              <w:bottom w:w="40" w:type="dxa"/>
              <w:left w:w="72" w:type="dxa"/>
              <w:right w:w="72" w:type="dxa"/>
            </w:tcMar>
          </w:tcPr>
          <w:p>
            <w:pPr>
              <w:spacing w:after="0"/>
              <w:jc w:val="right"/>
            </w:pPr>
            <w:r/>
            <w:r>
              <w:rPr>
                <w:b w:val="0"/>
                <w:i w:val="0"/>
                <w:sz w:val="17"/>
              </w:rPr>
              <w:t>11,540</w:t>
            </w:r>
          </w:p>
        </w:tc>
        <w:tc>
          <w:tcPr>
            <w:tcW w:type="dxa" w:w="906"/>
            <w:shd w:val="clear" w:fill="F2F4F7"/>
            <w:tcMar>
              <w:top w:w="40" w:type="dxa"/>
              <w:bottom w:w="40" w:type="dxa"/>
              <w:left w:w="72" w:type="dxa"/>
              <w:right w:w="72" w:type="dxa"/>
            </w:tcMar>
          </w:tcPr>
          <w:p>
            <w:pPr>
              <w:spacing w:after="0"/>
              <w:jc w:val="right"/>
            </w:pPr>
            <w:r/>
            <w:r>
              <w:rPr>
                <w:b w:val="0"/>
                <w:i w:val="0"/>
                <w:sz w:val="17"/>
              </w:rPr>
              <w:t>10.8%</w:t>
            </w:r>
          </w:p>
        </w:tc>
        <w:tc>
          <w:tcPr>
            <w:tcW w:type="dxa" w:w="4983"/>
            <w:shd w:val="clear" w:fill="F2F4F7"/>
            <w:tcMar>
              <w:top w:w="40" w:type="dxa"/>
              <w:bottom w:w="40" w:type="dxa"/>
              <w:left w:w="72" w:type="dxa"/>
              <w:right w:w="72" w:type="dxa"/>
            </w:tcMar>
          </w:tcPr>
          <w:p>
            <w:pPr>
              <w:spacing w:after="0"/>
              <w:jc w:val="left"/>
            </w:pPr>
            <w:r/>
            <w:r>
              <w:rPr>
                <w:b w:val="0"/>
                <w:i w:val="0"/>
                <w:sz w:val="17"/>
              </w:rPr>
              <w:t>Barry Bot 8,316 · Kelly Bot 2,180 · Cuthbert Bot 843 · John Bot 201</w:t>
            </w:r>
          </w:p>
        </w:tc>
      </w:tr>
      <w:tr>
        <w:tc>
          <w:tcPr>
            <w:tcW w:type="dxa" w:w="2152"/>
            <w:tcMar>
              <w:top w:w="40" w:type="dxa"/>
              <w:bottom w:w="40" w:type="dxa"/>
              <w:left w:w="72" w:type="dxa"/>
              <w:right w:w="72" w:type="dxa"/>
            </w:tcMar>
          </w:tcPr>
          <w:p>
            <w:pPr>
              <w:spacing w:after="0"/>
              <w:jc w:val="left"/>
            </w:pPr>
            <w:r/>
            <w:r>
              <w:rPr>
                <w:b/>
                <w:i w:val="0"/>
                <w:sz w:val="17"/>
              </w:rPr>
              <w:t>Total automated</w:t>
            </w:r>
          </w:p>
        </w:tc>
        <w:tc>
          <w:tcPr>
            <w:tcW w:type="dxa" w:w="2039"/>
            <w:tcMar>
              <w:top w:w="40" w:type="dxa"/>
              <w:bottom w:w="40" w:type="dxa"/>
              <w:left w:w="72" w:type="dxa"/>
              <w:right w:w="72" w:type="dxa"/>
            </w:tcMar>
          </w:tcPr>
          <w:p>
            <w:pPr>
              <w:spacing w:after="0"/>
              <w:jc w:val="right"/>
            </w:pPr>
            <w:r/>
            <w:r>
              <w:rPr>
                <w:b/>
                <w:i w:val="0"/>
                <w:sz w:val="17"/>
              </w:rPr>
              <w:t>30,576</w:t>
            </w:r>
          </w:p>
        </w:tc>
        <w:tc>
          <w:tcPr>
            <w:tcW w:type="dxa" w:w="906"/>
            <w:tcMar>
              <w:top w:w="40" w:type="dxa"/>
              <w:bottom w:w="40" w:type="dxa"/>
              <w:left w:w="72" w:type="dxa"/>
              <w:right w:w="72" w:type="dxa"/>
            </w:tcMar>
          </w:tcPr>
          <w:p>
            <w:pPr>
              <w:spacing w:after="0"/>
              <w:jc w:val="right"/>
            </w:pPr>
            <w:r/>
            <w:r>
              <w:rPr>
                <w:b/>
                <w:i w:val="0"/>
                <w:sz w:val="17"/>
              </w:rPr>
              <w:t>28.5%</w:t>
            </w:r>
          </w:p>
        </w:tc>
        <w:tc>
          <w:tcPr>
            <w:tcW w:type="dxa" w:w="4983"/>
            <w:tcMar>
              <w:top w:w="40" w:type="dxa"/>
              <w:bottom w:w="40" w:type="dxa"/>
              <w:left w:w="72" w:type="dxa"/>
              <w:right w:w="72" w:type="dxa"/>
            </w:tcMar>
          </w:tcPr>
          <w:p>
            <w:pPr>
              <w:spacing w:after="0"/>
              <w:jc w:val="left"/>
            </w:pPr>
            <w:r/>
          </w:p>
        </w:tc>
      </w:tr>
      <w:tr>
        <w:tc>
          <w:tcPr>
            <w:tcW w:type="dxa" w:w="2152"/>
            <w:shd w:val="clear" w:fill="F2F4F7"/>
            <w:tcMar>
              <w:top w:w="40" w:type="dxa"/>
              <w:bottom w:w="40" w:type="dxa"/>
              <w:left w:w="72" w:type="dxa"/>
              <w:right w:w="72" w:type="dxa"/>
            </w:tcMar>
          </w:tcPr>
          <w:p>
            <w:pPr>
              <w:spacing w:after="0"/>
              <w:jc w:val="left"/>
            </w:pPr>
            <w:r/>
            <w:r>
              <w:rPr>
                <w:b w:val="0"/>
                <w:i w:val="0"/>
                <w:sz w:val="17"/>
              </w:rPr>
              <w:t>Human specialists</w:t>
            </w:r>
          </w:p>
        </w:tc>
        <w:tc>
          <w:tcPr>
            <w:tcW w:type="dxa" w:w="2039"/>
            <w:shd w:val="clear" w:fill="F2F4F7"/>
            <w:tcMar>
              <w:top w:w="40" w:type="dxa"/>
              <w:bottom w:w="40" w:type="dxa"/>
              <w:left w:w="72" w:type="dxa"/>
              <w:right w:w="72" w:type="dxa"/>
            </w:tcMar>
          </w:tcPr>
          <w:p>
            <w:pPr>
              <w:spacing w:after="0"/>
              <w:jc w:val="right"/>
            </w:pPr>
            <w:r/>
            <w:r>
              <w:rPr>
                <w:b w:val="0"/>
                <w:i w:val="0"/>
                <w:sz w:val="17"/>
              </w:rPr>
              <w:t>76,721</w:t>
            </w:r>
          </w:p>
        </w:tc>
        <w:tc>
          <w:tcPr>
            <w:tcW w:type="dxa" w:w="906"/>
            <w:shd w:val="clear" w:fill="F2F4F7"/>
            <w:tcMar>
              <w:top w:w="40" w:type="dxa"/>
              <w:bottom w:w="40" w:type="dxa"/>
              <w:left w:w="72" w:type="dxa"/>
              <w:right w:w="72" w:type="dxa"/>
            </w:tcMar>
          </w:tcPr>
          <w:p>
            <w:pPr>
              <w:spacing w:after="0"/>
              <w:jc w:val="right"/>
            </w:pPr>
            <w:r/>
            <w:r>
              <w:rPr>
                <w:b w:val="0"/>
                <w:i w:val="0"/>
                <w:sz w:val="17"/>
              </w:rPr>
              <w:t>71.5%</w:t>
            </w:r>
          </w:p>
        </w:tc>
        <w:tc>
          <w:tcPr>
            <w:tcW w:type="dxa" w:w="4983"/>
            <w:shd w:val="clear" w:fill="F2F4F7"/>
            <w:tcMar>
              <w:top w:w="40" w:type="dxa"/>
              <w:bottom w:w="40" w:type="dxa"/>
              <w:left w:w="72" w:type="dxa"/>
              <w:right w:w="72" w:type="dxa"/>
            </w:tcMar>
          </w:tcPr>
          <w:p>
            <w:pPr>
              <w:spacing w:after="0"/>
              <w:jc w:val="left"/>
            </w:pPr>
            <w:r/>
            <w:r>
              <w:rPr>
                <w:b w:val="0"/>
                <w:i w:val="0"/>
                <w:sz w:val="17"/>
              </w:rPr>
              <w:t>69+ named users</w:t>
            </w:r>
          </w:p>
        </w:tc>
      </w:tr>
    </w:tbl>
    <w:p>
      <w:pPr>
        <w:spacing w:after="40"/>
      </w:pPr>
    </w:p>
    <w:p>
      <w:r>
        <w:rPr>
          <w:b/>
          <w:i w:val="0"/>
        </w:rPr>
        <w:t>The Re-Credentialing batch is the single largest automated producer: 18,609 requests, generating 46,373 work items, with zero human-created re-creds all year.</w:t>
      </w:r>
      <w:r>
        <w:rPr>
          <w:b w:val="0"/>
          <w:i w:val="0"/>
        </w:rPr>
        <w:t xml:space="preserve"> It runs daily and produced roughly 2,100 requests per month, with an April spike to 4,320. Ancillary Re-Assessment is likewise 100% batch-generated (427).</w:t>
      </w:r>
    </w:p>
    <w:p>
      <w:r>
        <w:rPr>
          <w:b w:val="0"/>
          <w:i w:val="0"/>
        </w:rPr>
        <w:t>Bot accounts create PDM Manual Change (9,268 combined), PAR Form (2,158) and PNC (114) — these represent integration-driven intake rather than scheduled batch generation.</w:t>
      </w:r>
    </w:p>
    <w:p>
      <w:r>
        <w:rPr>
          <w:b w:val="0"/>
          <w:i w:val="0"/>
        </w:rPr>
        <w:t>Human workload concentration is worth noting: PDM Manual Change is spread across 32 specialists, Non-Par Claims across 20, and Non-Participation across 16. PAR Form, by contrast, is handled by only 7 people despite being the most work-intensive request type in the portfolio, and Off-Cycle by 4.</w:t>
      </w:r>
    </w:p>
    <w:p>
      <w:r>
        <w:rPr>
          <w:b w:val="0"/>
          <w:i w:val="0"/>
        </w:rPr>
        <w:t xml:space="preserve">One record to verify: </w:t>
      </w:r>
      <w:r>
        <w:rPr>
          <w:b/>
          <w:i w:val="0"/>
        </w:rPr>
        <w:t>Pamela Smith is credited with 10,194 PDM Manual Changes</w:t>
      </w:r>
      <w:r>
        <w:rPr>
          <w:b w:val="0"/>
          <w:i w:val="0"/>
        </w:rPr>
        <w:t xml:space="preserve"> — 17% of that type and far above the next-highest individual (3,925). This is either a shared service account or a bulk-load operator, and should be confirmed before the figure is used in any productivity comparison.</w:t>
      </w:r>
    </w:p>
    <w:p>
      <w:pPr>
        <w:spacing w:before="120" w:after="200"/>
        <w:pBdr>
          <w:bottom w:val="single" w:sz="6" w:space="1" w:color="C8CED6"/>
        </w:pBdr>
      </w:pPr>
    </w:p>
    <w:p>
      <w:pPr>
        <w:pStyle w:val="Heading1"/>
      </w:pPr>
      <w:r>
        <w:t>5. Platform health</w:t>
      </w:r>
    </w:p>
    <w:p>
      <w:r>
        <w:rPr>
          <w:b w:val="0"/>
          <w:i w:val="0"/>
        </w:rPr>
        <w:t>Two production defects surfaced during extraction. Neither affects the throughput figures above, but both affect the organisation's ability to detect failures.</w:t>
      </w:r>
    </w:p>
    <w:p>
      <w:pPr>
        <w:pStyle w:val="Heading2"/>
      </w:pPr>
      <w:r>
        <w:t>5.1 The error log is 97% noise</w:t>
      </w:r>
    </w:p>
    <w:tbl>
      <w:tblPr>
        <w:tblStyle w:val="TableGrid"/>
        <w:jc w:val="center"/>
        <w:tblLook w:firstColumn="1" w:firstRow="1" w:lastColumn="0" w:lastRow="0" w:noHBand="0" w:noVBand="1" w:val="04A0"/>
        <w:tblLayout w:type="fixed"/>
        <w:tblW w:type="dxa" w:w="10080"/>
      </w:tblPr>
      <w:tblGrid>
        <w:gridCol w:w="4032"/>
        <w:gridCol w:w="6048"/>
      </w:tblGrid>
      <w:tr>
        <w:trPr>
          <w:tblHeader w:val="true"/>
        </w:trPr>
        <w:tc>
          <w:tcPr>
            <w:tcW w:type="dxa" w:w="4032"/>
            <w:shd w:val="clear" w:fill="1F3A5F"/>
            <w:tcMar>
              <w:top w:w="40" w:type="dxa"/>
              <w:bottom w:w="40" w:type="dxa"/>
              <w:left w:w="72" w:type="dxa"/>
              <w:right w:w="72" w:type="dxa"/>
            </w:tcMar>
          </w:tcPr>
          <w:p>
            <w:pPr>
              <w:spacing w:after="0"/>
              <w:jc w:val="left"/>
            </w:pPr>
            <w:r/>
            <w:r>
              <w:rPr>
                <w:b/>
                <w:color w:val="FFFFFF"/>
                <w:sz w:val="17"/>
              </w:rPr>
              <w:t>Month</w:t>
            </w:r>
          </w:p>
        </w:tc>
        <w:tc>
          <w:tcPr>
            <w:tcW w:type="dxa" w:w="6048"/>
            <w:shd w:val="clear" w:fill="1F3A5F"/>
            <w:tcMar>
              <w:top w:w="40" w:type="dxa"/>
              <w:bottom w:w="40" w:type="dxa"/>
              <w:left w:w="72" w:type="dxa"/>
              <w:right w:w="72" w:type="dxa"/>
            </w:tcMar>
          </w:tcPr>
          <w:p>
            <w:pPr>
              <w:spacing w:after="0"/>
              <w:jc w:val="right"/>
            </w:pPr>
            <w:r/>
            <w:r>
              <w:rPr>
                <w:b/>
                <w:color w:val="FFFFFF"/>
                <w:sz w:val="17"/>
              </w:rPr>
              <w:t>Error records</w:t>
            </w:r>
          </w:p>
        </w:tc>
      </w:tr>
      <w:tr>
        <w:tc>
          <w:tcPr>
            <w:tcW w:type="dxa" w:w="4032"/>
            <w:tcMar>
              <w:top w:w="40" w:type="dxa"/>
              <w:bottom w:w="40" w:type="dxa"/>
              <w:left w:w="72" w:type="dxa"/>
              <w:right w:w="72" w:type="dxa"/>
            </w:tcMar>
          </w:tcPr>
          <w:p>
            <w:pPr>
              <w:spacing w:after="0"/>
              <w:jc w:val="left"/>
            </w:pPr>
            <w:r/>
            <w:r>
              <w:rPr>
                <w:b w:val="0"/>
                <w:i w:val="0"/>
                <w:sz w:val="17"/>
              </w:rPr>
              <w:t>January</w:t>
            </w:r>
          </w:p>
        </w:tc>
        <w:tc>
          <w:tcPr>
            <w:tcW w:type="dxa" w:w="6048"/>
            <w:tcMar>
              <w:top w:w="40" w:type="dxa"/>
              <w:bottom w:w="40" w:type="dxa"/>
              <w:left w:w="72" w:type="dxa"/>
              <w:right w:w="72" w:type="dxa"/>
            </w:tcMar>
          </w:tcPr>
          <w:p>
            <w:pPr>
              <w:spacing w:after="0"/>
              <w:jc w:val="right"/>
            </w:pPr>
            <w:r/>
            <w:r>
              <w:rPr>
                <w:b w:val="0"/>
                <w:i w:val="0"/>
                <w:sz w:val="17"/>
              </w:rPr>
              <w:t>6,748</w:t>
            </w:r>
          </w:p>
        </w:tc>
      </w:tr>
      <w:tr>
        <w:tc>
          <w:tcPr>
            <w:tcW w:type="dxa" w:w="4032"/>
            <w:shd w:val="clear" w:fill="F2F4F7"/>
            <w:tcMar>
              <w:top w:w="40" w:type="dxa"/>
              <w:bottom w:w="40" w:type="dxa"/>
              <w:left w:w="72" w:type="dxa"/>
              <w:right w:w="72" w:type="dxa"/>
            </w:tcMar>
          </w:tcPr>
          <w:p>
            <w:pPr>
              <w:spacing w:after="0"/>
              <w:jc w:val="left"/>
            </w:pPr>
            <w:r/>
            <w:r>
              <w:rPr>
                <w:b w:val="0"/>
                <w:i w:val="0"/>
                <w:sz w:val="17"/>
              </w:rPr>
              <w:t>February</w:t>
            </w:r>
          </w:p>
        </w:tc>
        <w:tc>
          <w:tcPr>
            <w:tcW w:type="dxa" w:w="6048"/>
            <w:shd w:val="clear" w:fill="F2F4F7"/>
            <w:tcMar>
              <w:top w:w="40" w:type="dxa"/>
              <w:bottom w:w="40" w:type="dxa"/>
              <w:left w:w="72" w:type="dxa"/>
              <w:right w:w="72" w:type="dxa"/>
            </w:tcMar>
          </w:tcPr>
          <w:p>
            <w:pPr>
              <w:spacing w:after="0"/>
              <w:jc w:val="right"/>
            </w:pPr>
            <w:r/>
            <w:r>
              <w:rPr>
                <w:b w:val="0"/>
                <w:i w:val="0"/>
                <w:sz w:val="17"/>
              </w:rPr>
              <w:t>8,395</w:t>
            </w:r>
          </w:p>
        </w:tc>
      </w:tr>
      <w:tr>
        <w:tc>
          <w:tcPr>
            <w:tcW w:type="dxa" w:w="4032"/>
            <w:tcMar>
              <w:top w:w="40" w:type="dxa"/>
              <w:bottom w:w="40" w:type="dxa"/>
              <w:left w:w="72" w:type="dxa"/>
              <w:right w:w="72" w:type="dxa"/>
            </w:tcMar>
          </w:tcPr>
          <w:p>
            <w:pPr>
              <w:spacing w:after="0"/>
              <w:jc w:val="left"/>
            </w:pPr>
            <w:r/>
            <w:r>
              <w:rPr>
                <w:b w:val="0"/>
                <w:i w:val="0"/>
                <w:sz w:val="17"/>
              </w:rPr>
              <w:t>March</w:t>
            </w:r>
          </w:p>
        </w:tc>
        <w:tc>
          <w:tcPr>
            <w:tcW w:type="dxa" w:w="6048"/>
            <w:tcMar>
              <w:top w:w="40" w:type="dxa"/>
              <w:bottom w:w="40" w:type="dxa"/>
              <w:left w:w="72" w:type="dxa"/>
              <w:right w:w="72" w:type="dxa"/>
            </w:tcMar>
          </w:tcPr>
          <w:p>
            <w:pPr>
              <w:spacing w:after="0"/>
              <w:jc w:val="right"/>
            </w:pPr>
            <w:r/>
            <w:r>
              <w:rPr>
                <w:b w:val="0"/>
                <w:i w:val="0"/>
                <w:sz w:val="17"/>
              </w:rPr>
              <w:t>112,445</w:t>
            </w:r>
          </w:p>
        </w:tc>
      </w:tr>
      <w:tr>
        <w:tc>
          <w:tcPr>
            <w:tcW w:type="dxa" w:w="4032"/>
            <w:shd w:val="clear" w:fill="F2F4F7"/>
            <w:tcMar>
              <w:top w:w="40" w:type="dxa"/>
              <w:bottom w:w="40" w:type="dxa"/>
              <w:left w:w="72" w:type="dxa"/>
              <w:right w:w="72" w:type="dxa"/>
            </w:tcMar>
          </w:tcPr>
          <w:p>
            <w:pPr>
              <w:spacing w:after="0"/>
              <w:jc w:val="left"/>
            </w:pPr>
            <w:r/>
            <w:r>
              <w:rPr>
                <w:b w:val="0"/>
                <w:i w:val="0"/>
                <w:sz w:val="17"/>
              </w:rPr>
              <w:t>April</w:t>
            </w:r>
          </w:p>
        </w:tc>
        <w:tc>
          <w:tcPr>
            <w:tcW w:type="dxa" w:w="6048"/>
            <w:shd w:val="clear" w:fill="F2F4F7"/>
            <w:tcMar>
              <w:top w:w="40" w:type="dxa"/>
              <w:bottom w:w="40" w:type="dxa"/>
              <w:left w:w="72" w:type="dxa"/>
              <w:right w:w="72" w:type="dxa"/>
            </w:tcMar>
          </w:tcPr>
          <w:p>
            <w:pPr>
              <w:spacing w:after="0"/>
              <w:jc w:val="right"/>
            </w:pPr>
            <w:r/>
            <w:r>
              <w:rPr>
                <w:b w:val="0"/>
                <w:i w:val="0"/>
                <w:sz w:val="17"/>
              </w:rPr>
              <w:t>390,220</w:t>
            </w:r>
          </w:p>
        </w:tc>
      </w:tr>
      <w:tr>
        <w:tc>
          <w:tcPr>
            <w:tcW w:type="dxa" w:w="4032"/>
            <w:tcMar>
              <w:top w:w="40" w:type="dxa"/>
              <w:bottom w:w="40" w:type="dxa"/>
              <w:left w:w="72" w:type="dxa"/>
              <w:right w:w="72" w:type="dxa"/>
            </w:tcMar>
          </w:tcPr>
          <w:p>
            <w:pPr>
              <w:spacing w:after="0"/>
              <w:jc w:val="left"/>
            </w:pPr>
            <w:r/>
            <w:r>
              <w:rPr>
                <w:b w:val="0"/>
                <w:i w:val="0"/>
                <w:sz w:val="17"/>
              </w:rPr>
              <w:t>May</w:t>
            </w:r>
          </w:p>
        </w:tc>
        <w:tc>
          <w:tcPr>
            <w:tcW w:type="dxa" w:w="6048"/>
            <w:tcMar>
              <w:top w:w="40" w:type="dxa"/>
              <w:bottom w:w="40" w:type="dxa"/>
              <w:left w:w="72" w:type="dxa"/>
              <w:right w:w="72" w:type="dxa"/>
            </w:tcMar>
          </w:tcPr>
          <w:p>
            <w:pPr>
              <w:spacing w:after="0"/>
              <w:jc w:val="right"/>
            </w:pPr>
            <w:r/>
            <w:r>
              <w:rPr>
                <w:b w:val="0"/>
                <w:i w:val="0"/>
                <w:sz w:val="17"/>
              </w:rPr>
              <w:t>366,320</w:t>
            </w:r>
          </w:p>
        </w:tc>
      </w:tr>
      <w:tr>
        <w:tc>
          <w:tcPr>
            <w:tcW w:type="dxa" w:w="4032"/>
            <w:shd w:val="clear" w:fill="F2F4F7"/>
            <w:tcMar>
              <w:top w:w="40" w:type="dxa"/>
              <w:bottom w:w="40" w:type="dxa"/>
              <w:left w:w="72" w:type="dxa"/>
              <w:right w:w="72" w:type="dxa"/>
            </w:tcMar>
          </w:tcPr>
          <w:p>
            <w:pPr>
              <w:spacing w:after="0"/>
              <w:jc w:val="left"/>
            </w:pPr>
            <w:r/>
            <w:r>
              <w:rPr>
                <w:b w:val="0"/>
                <w:i w:val="0"/>
                <w:sz w:val="17"/>
              </w:rPr>
              <w:t>June</w:t>
            </w:r>
          </w:p>
        </w:tc>
        <w:tc>
          <w:tcPr>
            <w:tcW w:type="dxa" w:w="6048"/>
            <w:shd w:val="clear" w:fill="F2F4F7"/>
            <w:tcMar>
              <w:top w:w="40" w:type="dxa"/>
              <w:bottom w:w="40" w:type="dxa"/>
              <w:left w:w="72" w:type="dxa"/>
              <w:right w:w="72" w:type="dxa"/>
            </w:tcMar>
          </w:tcPr>
          <w:p>
            <w:pPr>
              <w:spacing w:after="0"/>
              <w:jc w:val="right"/>
            </w:pPr>
            <w:r/>
            <w:r>
              <w:rPr>
                <w:b w:val="0"/>
                <w:i w:val="0"/>
                <w:sz w:val="17"/>
              </w:rPr>
              <w:t>373,560</w:t>
            </w:r>
          </w:p>
        </w:tc>
      </w:tr>
      <w:tr>
        <w:tc>
          <w:tcPr>
            <w:tcW w:type="dxa" w:w="4032"/>
            <w:tcMar>
              <w:top w:w="40" w:type="dxa"/>
              <w:bottom w:w="40" w:type="dxa"/>
              <w:left w:w="72" w:type="dxa"/>
              <w:right w:w="72" w:type="dxa"/>
            </w:tcMar>
          </w:tcPr>
          <w:p>
            <w:pPr>
              <w:spacing w:after="0"/>
              <w:jc w:val="left"/>
            </w:pPr>
            <w:r/>
            <w:r>
              <w:rPr>
                <w:b w:val="0"/>
                <w:i w:val="0"/>
                <w:sz w:val="17"/>
              </w:rPr>
              <w:t>July</w:t>
            </w:r>
          </w:p>
        </w:tc>
        <w:tc>
          <w:tcPr>
            <w:tcW w:type="dxa" w:w="6048"/>
            <w:tcMar>
              <w:top w:w="40" w:type="dxa"/>
              <w:bottom w:w="40" w:type="dxa"/>
              <w:left w:w="72" w:type="dxa"/>
              <w:right w:w="72" w:type="dxa"/>
            </w:tcMar>
          </w:tcPr>
          <w:p>
            <w:pPr>
              <w:spacing w:after="0"/>
              <w:jc w:val="right"/>
            </w:pPr>
            <w:r/>
            <w:r>
              <w:rPr>
                <w:b w:val="0"/>
                <w:i w:val="0"/>
                <w:sz w:val="17"/>
              </w:rPr>
              <w:t>427,073</w:t>
            </w:r>
          </w:p>
        </w:tc>
      </w:tr>
      <w:tr>
        <w:tc>
          <w:tcPr>
            <w:tcW w:type="dxa" w:w="4032"/>
            <w:shd w:val="clear" w:fill="F2F4F7"/>
            <w:tcMar>
              <w:top w:w="40" w:type="dxa"/>
              <w:bottom w:w="40" w:type="dxa"/>
              <w:left w:w="72" w:type="dxa"/>
              <w:right w:w="72" w:type="dxa"/>
            </w:tcMar>
          </w:tcPr>
          <w:p>
            <w:pPr>
              <w:spacing w:after="0"/>
              <w:jc w:val="left"/>
            </w:pPr>
            <w:r/>
            <w:r>
              <w:rPr>
                <w:b w:val="0"/>
                <w:i w:val="0"/>
                <w:sz w:val="17"/>
              </w:rPr>
              <w:t>August</w:t>
            </w:r>
          </w:p>
        </w:tc>
        <w:tc>
          <w:tcPr>
            <w:tcW w:type="dxa" w:w="6048"/>
            <w:shd w:val="clear" w:fill="F2F4F7"/>
            <w:tcMar>
              <w:top w:w="40" w:type="dxa"/>
              <w:bottom w:w="40" w:type="dxa"/>
              <w:left w:w="72" w:type="dxa"/>
              <w:right w:w="72" w:type="dxa"/>
            </w:tcMar>
          </w:tcPr>
          <w:p>
            <w:pPr>
              <w:spacing w:after="0"/>
              <w:jc w:val="right"/>
            </w:pPr>
            <w:r/>
            <w:r>
              <w:rPr>
                <w:b/>
                <w:i w:val="0"/>
                <w:sz w:val="17"/>
              </w:rPr>
              <w:t>446,521</w:t>
            </w:r>
          </w:p>
        </w:tc>
      </w:tr>
      <w:tr>
        <w:tc>
          <w:tcPr>
            <w:tcW w:type="dxa" w:w="4032"/>
            <w:tcMar>
              <w:top w:w="40" w:type="dxa"/>
              <w:bottom w:w="40" w:type="dxa"/>
              <w:left w:w="72" w:type="dxa"/>
              <w:right w:w="72" w:type="dxa"/>
            </w:tcMar>
          </w:tcPr>
          <w:p>
            <w:pPr>
              <w:spacing w:after="0"/>
              <w:jc w:val="left"/>
            </w:pPr>
            <w:r/>
            <w:r>
              <w:rPr>
                <w:b/>
                <w:i w:val="0"/>
                <w:sz w:val="17"/>
              </w:rPr>
              <w:t>Total</w:t>
            </w:r>
          </w:p>
        </w:tc>
        <w:tc>
          <w:tcPr>
            <w:tcW w:type="dxa" w:w="6048"/>
            <w:tcMar>
              <w:top w:w="40" w:type="dxa"/>
              <w:bottom w:w="40" w:type="dxa"/>
              <w:left w:w="72" w:type="dxa"/>
              <w:right w:w="72" w:type="dxa"/>
            </w:tcMar>
          </w:tcPr>
          <w:p>
            <w:pPr>
              <w:spacing w:after="0"/>
              <w:jc w:val="right"/>
            </w:pPr>
            <w:r/>
            <w:r>
              <w:rPr>
                <w:b/>
                <w:i w:val="0"/>
                <w:sz w:val="17"/>
              </w:rPr>
              <w:t>2,131,282</w:t>
            </w:r>
          </w:p>
        </w:tc>
      </w:tr>
    </w:tbl>
    <w:p>
      <w:pPr>
        <w:spacing w:after="40"/>
      </w:pPr>
    </w:p>
    <w:p>
      <w:r>
        <w:rPr>
          <w:b w:val="0"/>
          <w:i w:val="0"/>
        </w:rPr>
        <w:t xml:space="preserve">Against a January–February baseline of ~7,600 per month, August ran </w:t>
      </w:r>
      <w:r>
        <w:rPr>
          <w:b/>
          <w:i w:val="0"/>
        </w:rPr>
        <w:t>59× higher</w:t>
      </w:r>
      <w:r>
        <w:rPr>
          <w:b w:val="0"/>
          <w:i w:val="0"/>
        </w:rPr>
        <w:t xml:space="preserve">. Roughly </w:t>
      </w:r>
      <w:r>
        <w:rPr>
          <w:b/>
          <w:i w:val="0"/>
        </w:rPr>
        <w:t>2.07 million records — 97% of the year's entire error log — are excess</w:t>
      </w:r>
      <w:r>
        <w:rPr>
          <w:b w:val="0"/>
          <w:i w:val="0"/>
        </w:rPr>
        <w:t>, occupying about 4.1 GB of storage.</w:t>
      </w:r>
    </w:p>
    <w:p>
      <w:r>
        <w:rPr>
          <w:b/>
          <w:i w:val="0"/>
        </w:rPr>
        <w:t>Cause: a single job logging a normal condition as an error.</w:t>
      </w:r>
      <w:r>
        <w:rPr>
          <w:b w:val="0"/>
          <w:i w:val="0"/>
        </w:rPr>
        <w:t xml:space="preserve"> The </w:t>
      </w:r>
      <w:r>
        <w:rPr>
          <w:rFonts w:ascii="Consolas" w:hAnsi="Consolas"/>
          <w:b w:val="0"/>
          <w:i w:val="0"/>
          <w:sz w:val="19"/>
        </w:rPr>
        <w:t>PRM Org NPDB Processor</w:t>
      </w:r>
      <w:r>
        <w:rPr>
          <w:b w:val="0"/>
          <w:i w:val="0"/>
        </w:rPr>
        <w:t xml:space="preserve"> job, scheduled every two hours, was introduced on </w:t>
      </w:r>
      <w:r>
        <w:rPr>
          <w:b/>
          <w:i w:val="0"/>
        </w:rPr>
        <w:t>20 March 2026</w:t>
      </w:r>
      <w:r>
        <w:rPr>
          <w:b w:val="0"/>
          <w:i w:val="0"/>
        </w:rPr>
        <w:t xml:space="preserve"> — the exact date the increase begins. When it examines a Case Manager that has no adverse action logs, it records an </w:t>
      </w:r>
      <w:r>
        <w:rPr>
          <w:rFonts w:ascii="Consolas" w:hAnsi="Consolas"/>
          <w:b w:val="0"/>
          <w:i w:val="0"/>
          <w:sz w:val="19"/>
        </w:rPr>
        <w:t>Error</w:t>
      </w:r>
      <w:r>
        <w:rPr>
          <w:b w:val="0"/>
          <w:i w:val="0"/>
        </w:rPr>
        <w:t>. Having no adverse action logs is a normal, expected state for most practitioners. Because the job re-examines the same population every two hours and that population grows, the volume compounds: ~6,100 records per day in March, ~14,400 per day by August.</w:t>
      </w:r>
    </w:p>
    <w:p>
      <w:r>
        <w:rPr>
          <w:b w:val="0"/>
          <w:i w:val="0"/>
        </w:rPr>
        <w:t xml:space="preserve">99.9% of the records carry the single message </w:t>
      </w:r>
      <w:r>
        <w:rPr>
          <w:b w:val="0"/>
          <w:i/>
        </w:rPr>
        <w:t>"No adverse action logs found for Case Manager."</w:t>
      </w:r>
      <w:r>
        <w:rPr>
          <w:b w:val="0"/>
          <w:i w:val="0"/>
        </w:rPr>
        <w:t xml:space="preserve"> The genuine failures in the same log — adverse action logs stuck in error status, unprocessed logs — are outnumbered roughly 1,000 to 1. </w:t>
      </w:r>
      <w:r>
        <w:rPr>
          <w:b/>
          <w:i w:val="0"/>
        </w:rPr>
        <w:t>In practical terms the organisation has had no usable error monitoring since 20 March.</w:t>
      </w:r>
    </w:p>
    <w:p>
      <w:r>
        <w:rPr>
          <w:b w:val="0"/>
          <w:i/>
        </w:rPr>
        <w:t>Fix: treat the no-adverse-action-log case as a normal outcome rather than an error, and restrict the job's scope to unprocessed records. Purge the historical volume separately.</w:t>
      </w:r>
    </w:p>
    <w:p>
      <w:pPr>
        <w:pStyle w:val="Heading2"/>
      </w:pPr>
      <w:r>
        <w:t>5.2 2,928 failed records have never been retried</w:t>
      </w:r>
    </w:p>
    <w:tbl>
      <w:tblPr>
        <w:tblStyle w:val="TableGrid"/>
        <w:jc w:val="center"/>
        <w:tblLook w:firstColumn="1" w:firstRow="1" w:lastColumn="0" w:lastRow="0" w:noHBand="0" w:noVBand="1" w:val="04A0"/>
        <w:tblLayout w:type="fixed"/>
        <w:tblW w:type="dxa" w:w="10080"/>
      </w:tblPr>
      <w:tblGrid>
        <w:gridCol w:w="3888"/>
        <w:gridCol w:w="3888"/>
        <w:gridCol w:w="2304"/>
      </w:tblGrid>
      <w:tr>
        <w:trPr>
          <w:tblHeader w:val="true"/>
        </w:trPr>
        <w:tc>
          <w:tcPr>
            <w:tcW w:type="dxa" w:w="3888"/>
            <w:shd w:val="clear" w:fill="1F3A5F"/>
            <w:tcMar>
              <w:top w:w="40" w:type="dxa"/>
              <w:bottom w:w="40" w:type="dxa"/>
              <w:left w:w="72" w:type="dxa"/>
              <w:right w:w="72" w:type="dxa"/>
            </w:tcMar>
          </w:tcPr>
          <w:p>
            <w:pPr>
              <w:spacing w:after="0"/>
              <w:jc w:val="left"/>
            </w:pPr>
            <w:r/>
            <w:r>
              <w:rPr>
                <w:b/>
                <w:color w:val="FFFFFF"/>
                <w:sz w:val="17"/>
              </w:rPr>
              <w:t>Failing process</w:t>
            </w:r>
          </w:p>
        </w:tc>
        <w:tc>
          <w:tcPr>
            <w:tcW w:type="dxa" w:w="3888"/>
            <w:shd w:val="clear" w:fill="1F3A5F"/>
            <w:tcMar>
              <w:top w:w="40" w:type="dxa"/>
              <w:bottom w:w="40" w:type="dxa"/>
              <w:left w:w="72" w:type="dxa"/>
              <w:right w:w="72" w:type="dxa"/>
            </w:tcMar>
          </w:tcPr>
          <w:p>
            <w:pPr>
              <w:spacing w:after="0"/>
              <w:jc w:val="left"/>
            </w:pPr>
            <w:r/>
            <w:r>
              <w:rPr>
                <w:b/>
                <w:color w:val="FFFFFF"/>
                <w:sz w:val="17"/>
              </w:rPr>
              <w:t>Target</w:t>
            </w:r>
          </w:p>
        </w:tc>
        <w:tc>
          <w:tcPr>
            <w:tcW w:type="dxa" w:w="2304"/>
            <w:shd w:val="clear" w:fill="1F3A5F"/>
            <w:tcMar>
              <w:top w:w="40" w:type="dxa"/>
              <w:bottom w:w="40" w:type="dxa"/>
              <w:left w:w="72" w:type="dxa"/>
              <w:right w:w="72" w:type="dxa"/>
            </w:tcMar>
          </w:tcPr>
          <w:p>
            <w:pPr>
              <w:spacing w:after="0"/>
              <w:jc w:val="right"/>
            </w:pPr>
            <w:r/>
            <w:r>
              <w:rPr>
                <w:b/>
                <w:color w:val="FFFFFF"/>
                <w:sz w:val="17"/>
              </w:rPr>
              <w:t>Failed records</w:t>
            </w:r>
          </w:p>
        </w:tc>
      </w:tr>
      <w:tr>
        <w:tc>
          <w:tcPr>
            <w:tcW w:type="dxa" w:w="3888"/>
            <w:tcMar>
              <w:top w:w="40" w:type="dxa"/>
              <w:bottom w:w="40" w:type="dxa"/>
              <w:left w:w="72" w:type="dxa"/>
              <w:right w:w="72" w:type="dxa"/>
            </w:tcMar>
          </w:tcPr>
          <w:p>
            <w:pPr>
              <w:spacing w:after="0"/>
              <w:jc w:val="left"/>
            </w:pPr>
            <w:r/>
            <w:r>
              <w:rPr>
                <w:b w:val="0"/>
                <w:i w:val="0"/>
                <w:sz w:val="17"/>
              </w:rPr>
              <w:t>PRM_LinkPLPPLTNBatch</w:t>
            </w:r>
          </w:p>
        </w:tc>
        <w:tc>
          <w:tcPr>
            <w:tcW w:type="dxa" w:w="3888"/>
            <w:tcMar>
              <w:top w:w="40" w:type="dxa"/>
              <w:bottom w:w="40" w:type="dxa"/>
              <w:left w:w="72" w:type="dxa"/>
              <w:right w:w="72" w:type="dxa"/>
            </w:tcMar>
          </w:tcPr>
          <w:p>
            <w:pPr>
              <w:spacing w:after="0"/>
              <w:jc w:val="left"/>
            </w:pPr>
            <w:r/>
            <w:r>
              <w:rPr>
                <w:b w:val="0"/>
                <w:i w:val="0"/>
                <w:sz w:val="17"/>
              </w:rPr>
              <w:t>HealthcareFacilityNetwork</w:t>
            </w:r>
          </w:p>
        </w:tc>
        <w:tc>
          <w:tcPr>
            <w:tcW w:type="dxa" w:w="2304"/>
            <w:tcMar>
              <w:top w:w="40" w:type="dxa"/>
              <w:bottom w:w="40" w:type="dxa"/>
              <w:left w:w="72" w:type="dxa"/>
              <w:right w:w="72" w:type="dxa"/>
            </w:tcMar>
          </w:tcPr>
          <w:p>
            <w:pPr>
              <w:spacing w:after="0"/>
              <w:jc w:val="right"/>
            </w:pPr>
            <w:r/>
            <w:r>
              <w:rPr>
                <w:b w:val="0"/>
                <w:i w:val="0"/>
                <w:sz w:val="17"/>
              </w:rPr>
              <w:t>2,795</w:t>
            </w:r>
          </w:p>
        </w:tc>
      </w:tr>
      <w:tr>
        <w:tc>
          <w:tcPr>
            <w:tcW w:type="dxa" w:w="3888"/>
            <w:shd w:val="clear" w:fill="F2F4F7"/>
            <w:tcMar>
              <w:top w:w="40" w:type="dxa"/>
              <w:bottom w:w="40" w:type="dxa"/>
              <w:left w:w="72" w:type="dxa"/>
              <w:right w:w="72" w:type="dxa"/>
            </w:tcMar>
          </w:tcPr>
          <w:p>
            <w:pPr>
              <w:spacing w:after="0"/>
              <w:jc w:val="left"/>
            </w:pPr>
            <w:r/>
            <w:r>
              <w:rPr>
                <w:b w:val="0"/>
                <w:i w:val="0"/>
                <w:sz w:val="17"/>
              </w:rPr>
              <w:t>PRM_HFNCascadeBatch</w:t>
            </w:r>
          </w:p>
        </w:tc>
        <w:tc>
          <w:tcPr>
            <w:tcW w:type="dxa" w:w="3888"/>
            <w:shd w:val="clear" w:fill="F2F4F7"/>
            <w:tcMar>
              <w:top w:w="40" w:type="dxa"/>
              <w:bottom w:w="40" w:type="dxa"/>
              <w:left w:w="72" w:type="dxa"/>
              <w:right w:w="72" w:type="dxa"/>
            </w:tcMar>
          </w:tcPr>
          <w:p>
            <w:pPr>
              <w:spacing w:after="0"/>
              <w:jc w:val="left"/>
            </w:pPr>
            <w:r/>
            <w:r>
              <w:rPr>
                <w:b w:val="0"/>
                <w:i w:val="0"/>
                <w:sz w:val="17"/>
              </w:rPr>
              <w:t>HealthcareFacilityNetwork</w:t>
            </w:r>
          </w:p>
        </w:tc>
        <w:tc>
          <w:tcPr>
            <w:tcW w:type="dxa" w:w="2304"/>
            <w:shd w:val="clear" w:fill="F2F4F7"/>
            <w:tcMar>
              <w:top w:w="40" w:type="dxa"/>
              <w:bottom w:w="40" w:type="dxa"/>
              <w:left w:w="72" w:type="dxa"/>
              <w:right w:w="72" w:type="dxa"/>
            </w:tcMar>
          </w:tcPr>
          <w:p>
            <w:pPr>
              <w:spacing w:after="0"/>
              <w:jc w:val="right"/>
            </w:pPr>
            <w:r/>
            <w:r>
              <w:rPr>
                <w:b w:val="0"/>
                <w:i w:val="0"/>
                <w:sz w:val="17"/>
              </w:rPr>
              <w:t>72</w:t>
            </w:r>
          </w:p>
        </w:tc>
      </w:tr>
      <w:tr>
        <w:tc>
          <w:tcPr>
            <w:tcW w:type="dxa" w:w="3888"/>
            <w:tcMar>
              <w:top w:w="40" w:type="dxa"/>
              <w:bottom w:w="40" w:type="dxa"/>
              <w:left w:w="72" w:type="dxa"/>
              <w:right w:w="72" w:type="dxa"/>
            </w:tcMar>
          </w:tcPr>
          <w:p>
            <w:pPr>
              <w:spacing w:after="0"/>
              <w:jc w:val="left"/>
            </w:pPr>
            <w:r/>
            <w:r>
              <w:rPr>
                <w:b w:val="0"/>
                <w:i w:val="0"/>
                <w:sz w:val="17"/>
              </w:rPr>
              <w:t>PRM_NetworkCreationBatch</w:t>
            </w:r>
          </w:p>
        </w:tc>
        <w:tc>
          <w:tcPr>
            <w:tcW w:type="dxa" w:w="3888"/>
            <w:tcMar>
              <w:top w:w="40" w:type="dxa"/>
              <w:bottom w:w="40" w:type="dxa"/>
              <w:left w:w="72" w:type="dxa"/>
              <w:right w:w="72" w:type="dxa"/>
            </w:tcMar>
          </w:tcPr>
          <w:p>
            <w:pPr>
              <w:spacing w:after="0"/>
              <w:jc w:val="left"/>
            </w:pPr>
            <w:r/>
            <w:r>
              <w:rPr>
                <w:b w:val="0"/>
                <w:i w:val="0"/>
                <w:sz w:val="17"/>
              </w:rPr>
              <w:t>HealthcareFacilityNetwork</w:t>
            </w:r>
          </w:p>
        </w:tc>
        <w:tc>
          <w:tcPr>
            <w:tcW w:type="dxa" w:w="2304"/>
            <w:tcMar>
              <w:top w:w="40" w:type="dxa"/>
              <w:bottom w:w="40" w:type="dxa"/>
              <w:left w:w="72" w:type="dxa"/>
              <w:right w:w="72" w:type="dxa"/>
            </w:tcMar>
          </w:tcPr>
          <w:p>
            <w:pPr>
              <w:spacing w:after="0"/>
              <w:jc w:val="right"/>
            </w:pPr>
            <w:r/>
            <w:r>
              <w:rPr>
                <w:b w:val="0"/>
                <w:i w:val="0"/>
                <w:sz w:val="17"/>
              </w:rPr>
              <w:t>60</w:t>
            </w:r>
          </w:p>
        </w:tc>
      </w:tr>
      <w:tr>
        <w:tc>
          <w:tcPr>
            <w:tcW w:type="dxa" w:w="3888"/>
            <w:shd w:val="clear" w:fill="F2F4F7"/>
            <w:tcMar>
              <w:top w:w="40" w:type="dxa"/>
              <w:bottom w:w="40" w:type="dxa"/>
              <w:left w:w="72" w:type="dxa"/>
              <w:right w:w="72" w:type="dxa"/>
            </w:tcMar>
          </w:tcPr>
          <w:p>
            <w:pPr>
              <w:spacing w:after="0"/>
              <w:jc w:val="left"/>
            </w:pPr>
            <w:r/>
            <w:r>
              <w:rPr>
                <w:b w:val="0"/>
                <w:i w:val="0"/>
                <w:sz w:val="17"/>
              </w:rPr>
              <w:t>PRM_UpdateHCFNetworkBatch</w:t>
            </w:r>
          </w:p>
        </w:tc>
        <w:tc>
          <w:tcPr>
            <w:tcW w:type="dxa" w:w="3888"/>
            <w:shd w:val="clear" w:fill="F2F4F7"/>
            <w:tcMar>
              <w:top w:w="40" w:type="dxa"/>
              <w:bottom w:w="40" w:type="dxa"/>
              <w:left w:w="72" w:type="dxa"/>
              <w:right w:w="72" w:type="dxa"/>
            </w:tcMar>
          </w:tcPr>
          <w:p>
            <w:pPr>
              <w:spacing w:after="0"/>
              <w:jc w:val="left"/>
            </w:pPr>
            <w:r/>
            <w:r>
              <w:rPr>
                <w:b w:val="0"/>
                <w:i w:val="0"/>
                <w:sz w:val="17"/>
              </w:rPr>
              <w:t>HealthcareFacilityNetwork</w:t>
            </w:r>
          </w:p>
        </w:tc>
        <w:tc>
          <w:tcPr>
            <w:tcW w:type="dxa" w:w="2304"/>
            <w:shd w:val="clear" w:fill="F2F4F7"/>
            <w:tcMar>
              <w:top w:w="40" w:type="dxa"/>
              <w:bottom w:w="40" w:type="dxa"/>
              <w:left w:w="72" w:type="dxa"/>
              <w:right w:w="72" w:type="dxa"/>
            </w:tcMar>
          </w:tcPr>
          <w:p>
            <w:pPr>
              <w:spacing w:after="0"/>
              <w:jc w:val="right"/>
            </w:pPr>
            <w:r/>
            <w:r>
              <w:rPr>
                <w:b w:val="0"/>
                <w:i w:val="0"/>
                <w:sz w:val="17"/>
              </w:rPr>
              <w:t>1</w:t>
            </w:r>
          </w:p>
        </w:tc>
      </w:tr>
      <w:tr>
        <w:tc>
          <w:tcPr>
            <w:tcW w:type="dxa" w:w="3888"/>
            <w:tcMar>
              <w:top w:w="40" w:type="dxa"/>
              <w:bottom w:w="40" w:type="dxa"/>
              <w:left w:w="72" w:type="dxa"/>
              <w:right w:w="72" w:type="dxa"/>
            </w:tcMar>
          </w:tcPr>
          <w:p>
            <w:pPr>
              <w:spacing w:after="0"/>
              <w:jc w:val="left"/>
            </w:pPr>
            <w:r/>
            <w:r>
              <w:rPr>
                <w:b/>
                <w:i w:val="0"/>
                <w:sz w:val="17"/>
              </w:rPr>
              <w:t>Total</w:t>
            </w:r>
          </w:p>
        </w:tc>
        <w:tc>
          <w:tcPr>
            <w:tcW w:type="dxa" w:w="3888"/>
            <w:tcMar>
              <w:top w:w="40" w:type="dxa"/>
              <w:bottom w:w="40" w:type="dxa"/>
              <w:left w:w="72" w:type="dxa"/>
              <w:right w:w="72" w:type="dxa"/>
            </w:tcMar>
          </w:tcPr>
          <w:p>
            <w:pPr>
              <w:spacing w:after="0"/>
              <w:jc w:val="left"/>
            </w:pPr>
            <w:r/>
          </w:p>
        </w:tc>
        <w:tc>
          <w:tcPr>
            <w:tcW w:type="dxa" w:w="2304"/>
            <w:tcMar>
              <w:top w:w="40" w:type="dxa"/>
              <w:bottom w:w="40" w:type="dxa"/>
              <w:left w:w="72" w:type="dxa"/>
              <w:right w:w="72" w:type="dxa"/>
            </w:tcMar>
          </w:tcPr>
          <w:p>
            <w:pPr>
              <w:spacing w:after="0"/>
              <w:jc w:val="right"/>
            </w:pPr>
            <w:r/>
            <w:r>
              <w:rPr>
                <w:b/>
                <w:i w:val="0"/>
                <w:sz w:val="17"/>
              </w:rPr>
              <w:t>2,928</w:t>
            </w:r>
          </w:p>
        </w:tc>
      </w:tr>
    </w:tbl>
    <w:p>
      <w:pPr>
        <w:spacing w:after="40"/>
      </w:pPr>
    </w:p>
    <w:p>
      <w:r>
        <w:rPr>
          <w:b w:val="0"/>
          <w:i w:val="0"/>
        </w:rPr>
        <w:t xml:space="preserve">All 2,928 remain in </w:t>
      </w:r>
      <w:r>
        <w:rPr>
          <w:b w:val="0"/>
          <w:i/>
        </w:rPr>
        <w:t>Pending</w:t>
      </w:r>
      <w:r>
        <w:rPr>
          <w:b w:val="0"/>
          <w:i w:val="0"/>
        </w:rPr>
        <w:t xml:space="preserve"> status — none has been retried, resolved or written off. All four processes write to the same target, and one process accounts for 95%. </w:t>
      </w:r>
      <w:r>
        <w:rPr>
          <w:b/>
          <w:i w:val="0"/>
        </w:rPr>
        <w:t>2,928 provider-network link records were never created</w:t>
      </w:r>
      <w:r>
        <w:rPr>
          <w:b w:val="0"/>
          <w:i w:val="0"/>
        </w:rPr>
        <w:t>, which means silent gaps in network data. Comparison against a May sandbox copy places the entire backlog after 22 May 2026, making this a second-half regression.</w:t>
      </w:r>
    </w:p>
    <w:p>
      <w:r>
        <w:rPr>
          <w:b w:val="0"/>
          <w:i/>
        </w:rPr>
        <w:t>Fix: establish a retry and monitoring process for this queue, and reprocess the backlog.</w:t>
      </w:r>
    </w:p>
    <w:p>
      <w:pPr>
        <w:pStyle w:val="Heading2"/>
      </w:pPr>
      <w:r>
        <w:t>5.3 A data-quality note on status reporting</w:t>
      </w:r>
    </w:p>
    <w:p>
      <w:r>
        <w:rPr>
          <w:b w:val="0"/>
          <w:i w:val="0"/>
        </w:rPr>
        <w:t xml:space="preserve">For PDM Manual Change, the </w:t>
      </w:r>
      <w:r>
        <w:rPr>
          <w:rFonts w:ascii="Consolas" w:hAnsi="Consolas"/>
          <w:b w:val="0"/>
          <w:i w:val="0"/>
          <w:sz w:val="19"/>
        </w:rPr>
        <w:t>Status</w:t>
      </w:r>
      <w:r>
        <w:rPr>
          <w:b w:val="0"/>
          <w:i w:val="0"/>
        </w:rPr>
        <w:t xml:space="preserve"> field reports 37,214 complete while the </w:t>
      </w:r>
      <w:r>
        <w:rPr>
          <w:rFonts w:ascii="Consolas" w:hAnsi="Consolas"/>
          <w:b w:val="0"/>
          <w:i w:val="0"/>
          <w:sz w:val="19"/>
        </w:rPr>
        <w:t>Stage</w:t>
      </w:r>
      <w:r>
        <w:rPr>
          <w:b w:val="0"/>
          <w:i w:val="0"/>
        </w:rPr>
        <w:t xml:space="preserve"> field reports 46,548 — a </w:t>
      </w:r>
      <w:r>
        <w:rPr>
          <w:b/>
          <w:i w:val="0"/>
        </w:rPr>
        <w:t>9,334-record discrepancy</w:t>
      </w:r>
      <w:r>
        <w:rPr>
          <w:b w:val="0"/>
          <w:i w:val="0"/>
        </w:rPr>
        <w:t xml:space="preserve"> on the same population. Stage is the more current of the two. Any dashboard or report built on </w:t>
      </w:r>
      <w:r>
        <w:rPr>
          <w:rFonts w:ascii="Consolas" w:hAnsi="Consolas"/>
          <w:b w:val="0"/>
          <w:i w:val="0"/>
          <w:sz w:val="19"/>
        </w:rPr>
        <w:t>Status</w:t>
      </w:r>
      <w:r>
        <w:rPr>
          <w:b w:val="0"/>
          <w:i w:val="0"/>
        </w:rPr>
        <w:t xml:space="preserve"> will understate PDM completion by roughly 18%. This report uses stage transitions throughout.</w:t>
      </w:r>
    </w:p>
    <w:p>
      <w:pPr>
        <w:spacing w:before="120" w:after="200"/>
        <w:pBdr>
          <w:bottom w:val="single" w:sz="6" w:space="1" w:color="C8CED6"/>
        </w:pBdr>
      </w:pPr>
    </w:p>
    <w:p>
      <w:pPr>
        <w:pStyle w:val="Heading1"/>
      </w:pPr>
      <w:r>
        <w:t>6. Recommendations</w:t>
      </w:r>
    </w:p>
    <w:tbl>
      <w:tblPr>
        <w:tblStyle w:val="TableGrid"/>
        <w:jc w:val="center"/>
        <w:tblLook w:firstColumn="1" w:firstRow="1" w:lastColumn="0" w:lastRow="0" w:noHBand="0" w:noVBand="1" w:val="04A0"/>
        <w:tblLayout w:type="fixed"/>
        <w:tblW w:type="dxa" w:w="10079"/>
      </w:tblPr>
      <w:tblGrid>
        <w:gridCol w:w="775"/>
        <w:gridCol w:w="3411"/>
        <w:gridCol w:w="2481"/>
        <w:gridCol w:w="3411"/>
      </w:tblGrid>
      <w:tr>
        <w:trPr>
          <w:tblHeader w:val="true"/>
        </w:trPr>
        <w:tc>
          <w:tcPr>
            <w:tcW w:type="dxa" w:w="775"/>
            <w:shd w:val="clear" w:fill="1F3A5F"/>
            <w:tcMar>
              <w:top w:w="40" w:type="dxa"/>
              <w:bottom w:w="40" w:type="dxa"/>
              <w:left w:w="72" w:type="dxa"/>
              <w:right w:w="72" w:type="dxa"/>
            </w:tcMar>
          </w:tcPr>
          <w:p>
            <w:pPr>
              <w:spacing w:after="0"/>
              <w:jc w:val="left"/>
            </w:pPr>
            <w:r/>
            <w:r>
              <w:rPr>
                <w:b/>
                <w:color w:val="FFFFFF"/>
                <w:sz w:val="17"/>
              </w:rPr>
              <w:t>Priority</w:t>
            </w:r>
          </w:p>
        </w:tc>
        <w:tc>
          <w:tcPr>
            <w:tcW w:type="dxa" w:w="3412"/>
            <w:shd w:val="clear" w:fill="1F3A5F"/>
            <w:tcMar>
              <w:top w:w="40" w:type="dxa"/>
              <w:bottom w:w="40" w:type="dxa"/>
              <w:left w:w="72" w:type="dxa"/>
              <w:right w:w="72" w:type="dxa"/>
            </w:tcMar>
          </w:tcPr>
          <w:p>
            <w:pPr>
              <w:spacing w:after="0"/>
              <w:jc w:val="left"/>
            </w:pPr>
            <w:r/>
            <w:r>
              <w:rPr>
                <w:b/>
                <w:color w:val="FFFFFF"/>
                <w:sz w:val="17"/>
              </w:rPr>
              <w:t>Action</w:t>
            </w:r>
          </w:p>
        </w:tc>
        <w:tc>
          <w:tcPr>
            <w:tcW w:type="dxa" w:w="2481"/>
            <w:shd w:val="clear" w:fill="1F3A5F"/>
            <w:tcMar>
              <w:top w:w="40" w:type="dxa"/>
              <w:bottom w:w="40" w:type="dxa"/>
              <w:left w:w="72" w:type="dxa"/>
              <w:right w:w="72" w:type="dxa"/>
            </w:tcMar>
          </w:tcPr>
          <w:p>
            <w:pPr>
              <w:spacing w:after="0"/>
              <w:jc w:val="left"/>
            </w:pPr>
            <w:r/>
            <w:r>
              <w:rPr>
                <w:b/>
                <w:color w:val="FFFFFF"/>
                <w:sz w:val="17"/>
              </w:rPr>
              <w:t>Owner</w:t>
            </w:r>
          </w:p>
        </w:tc>
        <w:tc>
          <w:tcPr>
            <w:tcW w:type="dxa" w:w="3412"/>
            <w:shd w:val="clear" w:fill="1F3A5F"/>
            <w:tcMar>
              <w:top w:w="40" w:type="dxa"/>
              <w:bottom w:w="40" w:type="dxa"/>
              <w:left w:w="72" w:type="dxa"/>
              <w:right w:w="72" w:type="dxa"/>
            </w:tcMar>
          </w:tcPr>
          <w:p>
            <w:pPr>
              <w:spacing w:after="0"/>
              <w:jc w:val="left"/>
            </w:pPr>
            <w:r/>
            <w:r>
              <w:rPr>
                <w:b/>
                <w:color w:val="FFFFFF"/>
                <w:sz w:val="17"/>
              </w:rPr>
              <w:t>Rationale</w:t>
            </w:r>
          </w:p>
        </w:tc>
      </w:tr>
      <w:tr>
        <w:tc>
          <w:tcPr>
            <w:tcW w:type="dxa" w:w="775"/>
            <w:tcMar>
              <w:top w:w="40" w:type="dxa"/>
              <w:bottom w:w="40" w:type="dxa"/>
              <w:left w:w="72" w:type="dxa"/>
              <w:right w:w="72" w:type="dxa"/>
            </w:tcMar>
          </w:tcPr>
          <w:p>
            <w:pPr>
              <w:spacing w:after="0"/>
              <w:jc w:val="left"/>
            </w:pPr>
            <w:r/>
            <w:r>
              <w:rPr>
                <w:b w:val="0"/>
                <w:i w:val="0"/>
                <w:sz w:val="17"/>
              </w:rPr>
              <w:t>1</w:t>
            </w:r>
          </w:p>
        </w:tc>
        <w:tc>
          <w:tcPr>
            <w:tcW w:type="dxa" w:w="3412"/>
            <w:tcMar>
              <w:top w:w="40" w:type="dxa"/>
              <w:bottom w:w="40" w:type="dxa"/>
              <w:left w:w="72" w:type="dxa"/>
              <w:right w:w="72" w:type="dxa"/>
            </w:tcMar>
          </w:tcPr>
          <w:p>
            <w:pPr>
              <w:spacing w:after="0"/>
              <w:jc w:val="left"/>
            </w:pPr>
            <w:r/>
            <w:r>
              <w:rPr>
                <w:b w:val="0"/>
                <w:i w:val="0"/>
                <w:sz w:val="17"/>
              </w:rPr>
              <w:t>Fix the NPDB processor's error classification and scope</w:t>
            </w:r>
          </w:p>
        </w:tc>
        <w:tc>
          <w:tcPr>
            <w:tcW w:type="dxa" w:w="2481"/>
            <w:tcMar>
              <w:top w:w="40" w:type="dxa"/>
              <w:bottom w:w="40" w:type="dxa"/>
              <w:left w:w="72" w:type="dxa"/>
              <w:right w:w="72" w:type="dxa"/>
            </w:tcMar>
          </w:tcPr>
          <w:p>
            <w:pPr>
              <w:spacing w:after="0"/>
              <w:jc w:val="left"/>
            </w:pPr>
            <w:r/>
            <w:r>
              <w:rPr>
                <w:b w:val="0"/>
                <w:i w:val="0"/>
                <w:sz w:val="17"/>
              </w:rPr>
              <w:t>Development</w:t>
            </w:r>
          </w:p>
        </w:tc>
        <w:tc>
          <w:tcPr>
            <w:tcW w:type="dxa" w:w="3412"/>
            <w:tcMar>
              <w:top w:w="40" w:type="dxa"/>
              <w:bottom w:w="40" w:type="dxa"/>
              <w:left w:w="72" w:type="dxa"/>
              <w:right w:w="72" w:type="dxa"/>
            </w:tcMar>
          </w:tcPr>
          <w:p>
            <w:pPr>
              <w:spacing w:after="0"/>
              <w:jc w:val="left"/>
            </w:pPr>
            <w:r/>
            <w:r>
              <w:rPr>
                <w:b w:val="0"/>
                <w:i w:val="0"/>
                <w:sz w:val="17"/>
              </w:rPr>
              <w:t>Restores error monitoring lost since 20 March; recovers ~4 GB storage</w:t>
            </w:r>
          </w:p>
        </w:tc>
      </w:tr>
      <w:tr>
        <w:tc>
          <w:tcPr>
            <w:tcW w:type="dxa" w:w="775"/>
            <w:shd w:val="clear" w:fill="F2F4F7"/>
            <w:tcMar>
              <w:top w:w="40" w:type="dxa"/>
              <w:bottom w:w="40" w:type="dxa"/>
              <w:left w:w="72" w:type="dxa"/>
              <w:right w:w="72" w:type="dxa"/>
            </w:tcMar>
          </w:tcPr>
          <w:p>
            <w:pPr>
              <w:spacing w:after="0"/>
              <w:jc w:val="left"/>
            </w:pPr>
            <w:r/>
            <w:r>
              <w:rPr>
                <w:b w:val="0"/>
                <w:i w:val="0"/>
                <w:sz w:val="17"/>
              </w:rPr>
              <w:t>2</w:t>
            </w:r>
          </w:p>
        </w:tc>
        <w:tc>
          <w:tcPr>
            <w:tcW w:type="dxa" w:w="3412"/>
            <w:shd w:val="clear" w:fill="F2F4F7"/>
            <w:tcMar>
              <w:top w:w="40" w:type="dxa"/>
              <w:bottom w:w="40" w:type="dxa"/>
              <w:left w:w="72" w:type="dxa"/>
              <w:right w:w="72" w:type="dxa"/>
            </w:tcMar>
          </w:tcPr>
          <w:p>
            <w:pPr>
              <w:spacing w:after="0"/>
              <w:jc w:val="left"/>
            </w:pPr>
            <w:r/>
            <w:r>
              <w:rPr>
                <w:b w:val="0"/>
                <w:i w:val="0"/>
                <w:sz w:val="17"/>
              </w:rPr>
              <w:t>Establish retry and monitoring for the failed-record queue; reprocess 2,928 records</w:t>
            </w:r>
          </w:p>
        </w:tc>
        <w:tc>
          <w:tcPr>
            <w:tcW w:type="dxa" w:w="2481"/>
            <w:shd w:val="clear" w:fill="F2F4F7"/>
            <w:tcMar>
              <w:top w:w="40" w:type="dxa"/>
              <w:bottom w:w="40" w:type="dxa"/>
              <w:left w:w="72" w:type="dxa"/>
              <w:right w:w="72" w:type="dxa"/>
            </w:tcMar>
          </w:tcPr>
          <w:p>
            <w:pPr>
              <w:spacing w:after="0"/>
              <w:jc w:val="left"/>
            </w:pPr>
            <w:r/>
            <w:r>
              <w:rPr>
                <w:b w:val="0"/>
                <w:i w:val="0"/>
                <w:sz w:val="17"/>
              </w:rPr>
              <w:t>Development / PDM</w:t>
            </w:r>
          </w:p>
        </w:tc>
        <w:tc>
          <w:tcPr>
            <w:tcW w:type="dxa" w:w="3412"/>
            <w:shd w:val="clear" w:fill="F2F4F7"/>
            <w:tcMar>
              <w:top w:w="40" w:type="dxa"/>
              <w:bottom w:w="40" w:type="dxa"/>
              <w:left w:w="72" w:type="dxa"/>
              <w:right w:w="72" w:type="dxa"/>
            </w:tcMar>
          </w:tcPr>
          <w:p>
            <w:pPr>
              <w:spacing w:after="0"/>
              <w:jc w:val="left"/>
            </w:pPr>
            <w:r/>
            <w:r>
              <w:rPr>
                <w:b w:val="0"/>
                <w:i w:val="0"/>
                <w:sz w:val="17"/>
              </w:rPr>
              <w:t>Silent provider-network data gaps</w:t>
            </w:r>
          </w:p>
        </w:tc>
      </w:tr>
      <w:tr>
        <w:tc>
          <w:tcPr>
            <w:tcW w:type="dxa" w:w="775"/>
            <w:tcMar>
              <w:top w:w="40" w:type="dxa"/>
              <w:bottom w:w="40" w:type="dxa"/>
              <w:left w:w="72" w:type="dxa"/>
              <w:right w:w="72" w:type="dxa"/>
            </w:tcMar>
          </w:tcPr>
          <w:p>
            <w:pPr>
              <w:spacing w:after="0"/>
              <w:jc w:val="left"/>
            </w:pPr>
            <w:r/>
            <w:r>
              <w:rPr>
                <w:b w:val="0"/>
                <w:i w:val="0"/>
                <w:sz w:val="17"/>
              </w:rPr>
              <w:t>3</w:t>
            </w:r>
          </w:p>
        </w:tc>
        <w:tc>
          <w:tcPr>
            <w:tcW w:type="dxa" w:w="3412"/>
            <w:tcMar>
              <w:top w:w="40" w:type="dxa"/>
              <w:bottom w:w="40" w:type="dxa"/>
              <w:left w:w="72" w:type="dxa"/>
              <w:right w:w="72" w:type="dxa"/>
            </w:tcMar>
          </w:tcPr>
          <w:p>
            <w:pPr>
              <w:spacing w:after="0"/>
              <w:jc w:val="left"/>
            </w:pPr>
            <w:r/>
            <w:r>
              <w:rPr>
                <w:b w:val="0"/>
                <w:i w:val="0"/>
                <w:sz w:val="17"/>
              </w:rPr>
              <w:t>Address the Network Management QC backlog — 24,175 items never picked up</w:t>
            </w:r>
          </w:p>
        </w:tc>
        <w:tc>
          <w:tcPr>
            <w:tcW w:type="dxa" w:w="2481"/>
            <w:tcMar>
              <w:top w:w="40" w:type="dxa"/>
              <w:bottom w:w="40" w:type="dxa"/>
              <w:left w:w="72" w:type="dxa"/>
              <w:right w:w="72" w:type="dxa"/>
            </w:tcMar>
          </w:tcPr>
          <w:p>
            <w:pPr>
              <w:spacing w:after="0"/>
              <w:jc w:val="left"/>
            </w:pPr>
            <w:r/>
            <w:r>
              <w:rPr>
                <w:b w:val="0"/>
                <w:i w:val="0"/>
                <w:sz w:val="17"/>
              </w:rPr>
              <w:t>Credentialing / PDM leadership</w:t>
            </w:r>
          </w:p>
        </w:tc>
        <w:tc>
          <w:tcPr>
            <w:tcW w:type="dxa" w:w="3412"/>
            <w:tcMar>
              <w:top w:w="40" w:type="dxa"/>
              <w:bottom w:w="40" w:type="dxa"/>
              <w:left w:w="72" w:type="dxa"/>
              <w:right w:w="72" w:type="dxa"/>
            </w:tcMar>
          </w:tcPr>
          <w:p>
            <w:pPr>
              <w:spacing w:after="0"/>
              <w:jc w:val="left"/>
            </w:pPr>
            <w:r/>
            <w:r>
              <w:rPr>
                <w:b w:val="0"/>
                <w:i w:val="0"/>
                <w:sz w:val="17"/>
              </w:rPr>
              <w:t>59% of all open work</w:t>
            </w:r>
          </w:p>
        </w:tc>
      </w:tr>
      <w:tr>
        <w:tc>
          <w:tcPr>
            <w:tcW w:type="dxa" w:w="775"/>
            <w:shd w:val="clear" w:fill="F2F4F7"/>
            <w:tcMar>
              <w:top w:w="40" w:type="dxa"/>
              <w:bottom w:w="40" w:type="dxa"/>
              <w:left w:w="72" w:type="dxa"/>
              <w:right w:w="72" w:type="dxa"/>
            </w:tcMar>
          </w:tcPr>
          <w:p>
            <w:pPr>
              <w:spacing w:after="0"/>
              <w:jc w:val="left"/>
            </w:pPr>
            <w:r/>
            <w:r>
              <w:rPr>
                <w:b w:val="0"/>
                <w:i w:val="0"/>
                <w:sz w:val="17"/>
              </w:rPr>
              <w:t>4</w:t>
            </w:r>
          </w:p>
        </w:tc>
        <w:tc>
          <w:tcPr>
            <w:tcW w:type="dxa" w:w="3412"/>
            <w:shd w:val="clear" w:fill="F2F4F7"/>
            <w:tcMar>
              <w:top w:w="40" w:type="dxa"/>
              <w:bottom w:w="40" w:type="dxa"/>
              <w:left w:w="72" w:type="dxa"/>
              <w:right w:w="72" w:type="dxa"/>
            </w:tcMar>
          </w:tcPr>
          <w:p>
            <w:pPr>
              <w:spacing w:after="0"/>
              <w:jc w:val="left"/>
            </w:pPr>
            <w:r/>
            <w:r>
              <w:rPr>
                <w:b w:val="0"/>
                <w:i w:val="0"/>
                <w:sz w:val="17"/>
              </w:rPr>
              <w:t>Investigate Ancillary Re-Assessment — 399 of 427 stalled at PSV</w:t>
            </w:r>
          </w:p>
        </w:tc>
        <w:tc>
          <w:tcPr>
            <w:tcW w:type="dxa" w:w="2481"/>
            <w:shd w:val="clear" w:fill="F2F4F7"/>
            <w:tcMar>
              <w:top w:w="40" w:type="dxa"/>
              <w:bottom w:w="40" w:type="dxa"/>
              <w:left w:w="72" w:type="dxa"/>
              <w:right w:w="72" w:type="dxa"/>
            </w:tcMar>
          </w:tcPr>
          <w:p>
            <w:pPr>
              <w:spacing w:after="0"/>
              <w:jc w:val="left"/>
            </w:pPr>
            <w:r/>
            <w:r>
              <w:rPr>
                <w:b w:val="0"/>
                <w:i w:val="0"/>
                <w:sz w:val="17"/>
              </w:rPr>
              <w:t>Credentialing</w:t>
            </w:r>
          </w:p>
        </w:tc>
        <w:tc>
          <w:tcPr>
            <w:tcW w:type="dxa" w:w="3412"/>
            <w:shd w:val="clear" w:fill="F2F4F7"/>
            <w:tcMar>
              <w:top w:w="40" w:type="dxa"/>
              <w:bottom w:w="40" w:type="dxa"/>
              <w:left w:w="72" w:type="dxa"/>
              <w:right w:w="72" w:type="dxa"/>
            </w:tcMar>
          </w:tcPr>
          <w:p>
            <w:pPr>
              <w:spacing w:after="0"/>
              <w:jc w:val="left"/>
            </w:pPr>
            <w:r/>
            <w:r>
              <w:rPr>
                <w:b w:val="0"/>
                <w:i w:val="0"/>
                <w:sz w:val="17"/>
              </w:rPr>
              <w:t>92% of the year's volume has not progressed</w:t>
            </w:r>
          </w:p>
        </w:tc>
      </w:tr>
      <w:tr>
        <w:tc>
          <w:tcPr>
            <w:tcW w:type="dxa" w:w="775"/>
            <w:tcMar>
              <w:top w:w="40" w:type="dxa"/>
              <w:bottom w:w="40" w:type="dxa"/>
              <w:left w:w="72" w:type="dxa"/>
              <w:right w:w="72" w:type="dxa"/>
            </w:tcMar>
          </w:tcPr>
          <w:p>
            <w:pPr>
              <w:spacing w:after="0"/>
              <w:jc w:val="left"/>
            </w:pPr>
            <w:r/>
            <w:r>
              <w:rPr>
                <w:b w:val="0"/>
                <w:i w:val="0"/>
                <w:sz w:val="17"/>
              </w:rPr>
              <w:t>5</w:t>
            </w:r>
          </w:p>
        </w:tc>
        <w:tc>
          <w:tcPr>
            <w:tcW w:type="dxa" w:w="3412"/>
            <w:tcMar>
              <w:top w:w="40" w:type="dxa"/>
              <w:bottom w:w="40" w:type="dxa"/>
              <w:left w:w="72" w:type="dxa"/>
              <w:right w:w="72" w:type="dxa"/>
            </w:tcMar>
          </w:tcPr>
          <w:p>
            <w:pPr>
              <w:spacing w:after="0"/>
              <w:jc w:val="left"/>
            </w:pPr>
            <w:r/>
            <w:r>
              <w:rPr>
                <w:b w:val="0"/>
                <w:i w:val="0"/>
                <w:sz w:val="17"/>
              </w:rPr>
              <w:t>Align request-header completion with case closure for Off-Cycle, PNC and Ancillary Assessment</w:t>
            </w:r>
          </w:p>
        </w:tc>
        <w:tc>
          <w:tcPr>
            <w:tcW w:type="dxa" w:w="2481"/>
            <w:tcMar>
              <w:top w:w="40" w:type="dxa"/>
              <w:bottom w:w="40" w:type="dxa"/>
              <w:left w:w="72" w:type="dxa"/>
              <w:right w:w="72" w:type="dxa"/>
            </w:tcMar>
          </w:tcPr>
          <w:p>
            <w:pPr>
              <w:spacing w:after="0"/>
              <w:jc w:val="left"/>
            </w:pPr>
            <w:r/>
            <w:r>
              <w:rPr>
                <w:b w:val="0"/>
                <w:i w:val="0"/>
                <w:sz w:val="17"/>
              </w:rPr>
              <w:t>Business analysis</w:t>
            </w:r>
          </w:p>
        </w:tc>
        <w:tc>
          <w:tcPr>
            <w:tcW w:type="dxa" w:w="3412"/>
            <w:tcMar>
              <w:top w:w="40" w:type="dxa"/>
              <w:bottom w:w="40" w:type="dxa"/>
              <w:left w:w="72" w:type="dxa"/>
              <w:right w:w="72" w:type="dxa"/>
            </w:tcMar>
          </w:tcPr>
          <w:p>
            <w:pPr>
              <w:spacing w:after="0"/>
              <w:jc w:val="left"/>
            </w:pPr>
            <w:r/>
            <w:r>
              <w:rPr>
                <w:b w:val="0"/>
                <w:i w:val="0"/>
                <w:sz w:val="17"/>
              </w:rPr>
              <w:t>Makes throughput reportable for these types</w:t>
            </w:r>
          </w:p>
        </w:tc>
      </w:tr>
      <w:tr>
        <w:tc>
          <w:tcPr>
            <w:tcW w:type="dxa" w:w="775"/>
            <w:shd w:val="clear" w:fill="F2F4F7"/>
            <w:tcMar>
              <w:top w:w="40" w:type="dxa"/>
              <w:bottom w:w="40" w:type="dxa"/>
              <w:left w:w="72" w:type="dxa"/>
              <w:right w:w="72" w:type="dxa"/>
            </w:tcMar>
          </w:tcPr>
          <w:p>
            <w:pPr>
              <w:spacing w:after="0"/>
              <w:jc w:val="left"/>
            </w:pPr>
            <w:r/>
            <w:r>
              <w:rPr>
                <w:b w:val="0"/>
                <w:i w:val="0"/>
                <w:sz w:val="17"/>
              </w:rPr>
              <w:t>6</w:t>
            </w:r>
          </w:p>
        </w:tc>
        <w:tc>
          <w:tcPr>
            <w:tcW w:type="dxa" w:w="3412"/>
            <w:shd w:val="clear" w:fill="F2F4F7"/>
            <w:tcMar>
              <w:top w:w="40" w:type="dxa"/>
              <w:bottom w:w="40" w:type="dxa"/>
              <w:left w:w="72" w:type="dxa"/>
              <w:right w:w="72" w:type="dxa"/>
            </w:tcMar>
          </w:tcPr>
          <w:p>
            <w:pPr>
              <w:spacing w:after="0"/>
              <w:jc w:val="left"/>
            </w:pPr>
            <w:r/>
            <w:r>
              <w:rPr>
                <w:b w:val="0"/>
                <w:i w:val="0"/>
                <w:sz w:val="17"/>
              </w:rPr>
              <w:t>Review PAR Form staffing — 7 people handle the most work-intensive type (4.0 items/request)</w:t>
            </w:r>
          </w:p>
        </w:tc>
        <w:tc>
          <w:tcPr>
            <w:tcW w:type="dxa" w:w="2481"/>
            <w:shd w:val="clear" w:fill="F2F4F7"/>
            <w:tcMar>
              <w:top w:w="40" w:type="dxa"/>
              <w:bottom w:w="40" w:type="dxa"/>
              <w:left w:w="72" w:type="dxa"/>
              <w:right w:w="72" w:type="dxa"/>
            </w:tcMar>
          </w:tcPr>
          <w:p>
            <w:pPr>
              <w:spacing w:after="0"/>
              <w:jc w:val="left"/>
            </w:pPr>
            <w:r/>
            <w:r>
              <w:rPr>
                <w:b w:val="0"/>
                <w:i w:val="0"/>
                <w:sz w:val="17"/>
              </w:rPr>
              <w:t>Credentialing leadership</w:t>
            </w:r>
          </w:p>
        </w:tc>
        <w:tc>
          <w:tcPr>
            <w:tcW w:type="dxa" w:w="3412"/>
            <w:shd w:val="clear" w:fill="F2F4F7"/>
            <w:tcMar>
              <w:top w:w="40" w:type="dxa"/>
              <w:bottom w:w="40" w:type="dxa"/>
              <w:left w:w="72" w:type="dxa"/>
              <w:right w:w="72" w:type="dxa"/>
            </w:tcMar>
          </w:tcPr>
          <w:p>
            <w:pPr>
              <w:spacing w:after="0"/>
              <w:jc w:val="left"/>
            </w:pPr>
            <w:r/>
            <w:r>
              <w:rPr>
                <w:b w:val="0"/>
                <w:i w:val="0"/>
                <w:sz w:val="17"/>
              </w:rPr>
              <w:t>Workload concentration risk</w:t>
            </w:r>
          </w:p>
        </w:tc>
      </w:tr>
      <w:tr>
        <w:tc>
          <w:tcPr>
            <w:tcW w:type="dxa" w:w="775"/>
            <w:tcMar>
              <w:top w:w="40" w:type="dxa"/>
              <w:bottom w:w="40" w:type="dxa"/>
              <w:left w:w="72" w:type="dxa"/>
              <w:right w:w="72" w:type="dxa"/>
            </w:tcMar>
          </w:tcPr>
          <w:p>
            <w:pPr>
              <w:spacing w:after="0"/>
              <w:jc w:val="left"/>
            </w:pPr>
            <w:r/>
            <w:r>
              <w:rPr>
                <w:b w:val="0"/>
                <w:i w:val="0"/>
                <w:sz w:val="17"/>
              </w:rPr>
              <w:t>7</w:t>
            </w:r>
          </w:p>
        </w:tc>
        <w:tc>
          <w:tcPr>
            <w:tcW w:type="dxa" w:w="3412"/>
            <w:tcMar>
              <w:top w:w="40" w:type="dxa"/>
              <w:bottom w:w="40" w:type="dxa"/>
              <w:left w:w="72" w:type="dxa"/>
              <w:right w:w="72" w:type="dxa"/>
            </w:tcMar>
          </w:tcPr>
          <w:p>
            <w:pPr>
              <w:spacing w:after="0"/>
              <w:jc w:val="left"/>
            </w:pPr>
            <w:r/>
            <w:r>
              <w:rPr>
                <w:b w:val="0"/>
                <w:i w:val="0"/>
                <w:sz w:val="17"/>
              </w:rPr>
              <w:t>Decide on the 3 paused jobs; confirm future-dated activation is not silently broken</w:t>
            </w:r>
          </w:p>
        </w:tc>
        <w:tc>
          <w:tcPr>
            <w:tcW w:type="dxa" w:w="2481"/>
            <w:tcMar>
              <w:top w:w="40" w:type="dxa"/>
              <w:bottom w:w="40" w:type="dxa"/>
              <w:left w:w="72" w:type="dxa"/>
              <w:right w:w="72" w:type="dxa"/>
            </w:tcMar>
          </w:tcPr>
          <w:p>
            <w:pPr>
              <w:spacing w:after="0"/>
              <w:jc w:val="left"/>
            </w:pPr>
            <w:r/>
            <w:r>
              <w:rPr>
                <w:b w:val="0"/>
                <w:i w:val="0"/>
                <w:sz w:val="17"/>
              </w:rPr>
              <w:t>Development</w:t>
            </w:r>
          </w:p>
        </w:tc>
        <w:tc>
          <w:tcPr>
            <w:tcW w:type="dxa" w:w="3412"/>
            <w:tcMar>
              <w:top w:w="40" w:type="dxa"/>
              <w:bottom w:w="40" w:type="dxa"/>
              <w:left w:w="72" w:type="dxa"/>
              <w:right w:w="72" w:type="dxa"/>
            </w:tcMar>
          </w:tcPr>
          <w:p>
            <w:pPr>
              <w:spacing w:after="0"/>
              <w:jc w:val="left"/>
            </w:pPr>
            <w:r/>
            <w:r>
              <w:rPr>
                <w:b w:val="0"/>
                <w:i w:val="0"/>
                <w:sz w:val="17"/>
              </w:rPr>
              <w:t>Two dormant since mid-2025, one never ran</w:t>
            </w:r>
          </w:p>
        </w:tc>
      </w:tr>
      <w:tr>
        <w:tc>
          <w:tcPr>
            <w:tcW w:type="dxa" w:w="775"/>
            <w:shd w:val="clear" w:fill="F2F4F7"/>
            <w:tcMar>
              <w:top w:w="40" w:type="dxa"/>
              <w:bottom w:w="40" w:type="dxa"/>
              <w:left w:w="72" w:type="dxa"/>
              <w:right w:w="72" w:type="dxa"/>
            </w:tcMar>
          </w:tcPr>
          <w:p>
            <w:pPr>
              <w:spacing w:after="0"/>
              <w:jc w:val="left"/>
            </w:pPr>
            <w:r/>
            <w:r>
              <w:rPr>
                <w:b w:val="0"/>
                <w:i w:val="0"/>
                <w:sz w:val="17"/>
              </w:rPr>
              <w:t>8</w:t>
            </w:r>
          </w:p>
        </w:tc>
        <w:tc>
          <w:tcPr>
            <w:tcW w:type="dxa" w:w="3412"/>
            <w:shd w:val="clear" w:fill="F2F4F7"/>
            <w:tcMar>
              <w:top w:w="40" w:type="dxa"/>
              <w:bottom w:w="40" w:type="dxa"/>
              <w:left w:w="72" w:type="dxa"/>
              <w:right w:w="72" w:type="dxa"/>
            </w:tcMar>
          </w:tcPr>
          <w:p>
            <w:pPr>
              <w:spacing w:after="0"/>
              <w:jc w:val="left"/>
            </w:pPr>
            <w:r/>
            <w:r>
              <w:rPr>
                <w:b w:val="0"/>
                <w:i w:val="0"/>
                <w:sz w:val="17"/>
              </w:rPr>
              <w:t xml:space="preserve">Correct dashboards that report completion from </w:t>
            </w:r>
            <w:r>
              <w:rPr>
                <w:rFonts w:ascii="Consolas" w:hAnsi="Consolas"/>
                <w:b w:val="0"/>
                <w:i w:val="0"/>
                <w:sz w:val="15"/>
              </w:rPr>
              <w:t>Status</w:t>
            </w:r>
            <w:r>
              <w:rPr>
                <w:b w:val="0"/>
                <w:i w:val="0"/>
                <w:sz w:val="17"/>
              </w:rPr>
              <w:t xml:space="preserve"> rather than </w:t>
            </w:r>
            <w:r>
              <w:rPr>
                <w:rFonts w:ascii="Consolas" w:hAnsi="Consolas"/>
                <w:b w:val="0"/>
                <w:i w:val="0"/>
                <w:sz w:val="15"/>
              </w:rPr>
              <w:t>Stage</w:t>
            </w:r>
          </w:p>
        </w:tc>
        <w:tc>
          <w:tcPr>
            <w:tcW w:type="dxa" w:w="2481"/>
            <w:shd w:val="clear" w:fill="F2F4F7"/>
            <w:tcMar>
              <w:top w:w="40" w:type="dxa"/>
              <w:bottom w:w="40" w:type="dxa"/>
              <w:left w:w="72" w:type="dxa"/>
              <w:right w:w="72" w:type="dxa"/>
            </w:tcMar>
          </w:tcPr>
          <w:p>
            <w:pPr>
              <w:spacing w:after="0"/>
              <w:jc w:val="left"/>
            </w:pPr>
            <w:r/>
            <w:r>
              <w:rPr>
                <w:b w:val="0"/>
                <w:i w:val="0"/>
                <w:sz w:val="17"/>
              </w:rPr>
              <w:t>Reporting</w:t>
            </w:r>
          </w:p>
        </w:tc>
        <w:tc>
          <w:tcPr>
            <w:tcW w:type="dxa" w:w="3412"/>
            <w:shd w:val="clear" w:fill="F2F4F7"/>
            <w:tcMar>
              <w:top w:w="40" w:type="dxa"/>
              <w:bottom w:w="40" w:type="dxa"/>
              <w:left w:w="72" w:type="dxa"/>
              <w:right w:w="72" w:type="dxa"/>
            </w:tcMar>
          </w:tcPr>
          <w:p>
            <w:pPr>
              <w:spacing w:after="0"/>
              <w:jc w:val="left"/>
            </w:pPr>
            <w:r/>
            <w:r>
              <w:rPr>
                <w:b w:val="0"/>
                <w:i w:val="0"/>
                <w:sz w:val="17"/>
              </w:rPr>
              <w:t>9,334-record understatement on PDM Manual Change</w:t>
            </w:r>
          </w:p>
        </w:tc>
      </w:tr>
    </w:tbl>
    <w:p>
      <w:pPr>
        <w:spacing w:after="40"/>
      </w:pPr>
    </w:p>
    <w:p>
      <w:pPr>
        <w:spacing w:before="120" w:after="200"/>
        <w:pBdr>
          <w:bottom w:val="single" w:sz="6" w:space="1" w:color="C8CED6"/>
        </w:pBdr>
      </w:pPr>
    </w:p>
    <w:p>
      <w:pPr>
        <w:pStyle w:val="Heading1"/>
      </w:pPr>
      <w:r>
        <w:t>7. Basis of preparation</w:t>
      </w:r>
    </w:p>
    <w:p>
      <w:r>
        <w:rPr>
          <w:b/>
          <w:i w:val="0"/>
        </w:rPr>
        <w:t>Definitions.</w:t>
      </w:r>
      <w:r>
        <w:rPr>
          <w:b w:val="0"/>
          <w:i w:val="0"/>
        </w:rPr>
        <w:t xml:space="preserve"> </w:t>
      </w:r>
      <w:r>
        <w:rPr>
          <w:b w:val="0"/>
          <w:i/>
        </w:rPr>
        <w:t>Request</w:t>
      </w:r>
      <w:r>
        <w:rPr>
          <w:b w:val="0"/>
          <w:i w:val="0"/>
        </w:rPr>
        <w:t xml:space="preserve"> = one </w:t>
      </w:r>
      <w:r>
        <w:rPr>
          <w:rFonts w:ascii="Consolas" w:hAnsi="Consolas"/>
          <w:b w:val="0"/>
          <w:i w:val="0"/>
          <w:sz w:val="19"/>
        </w:rPr>
        <w:t>IndividualApplication</w:t>
      </w:r>
      <w:r>
        <w:rPr>
          <w:b w:val="0"/>
          <w:i w:val="0"/>
        </w:rPr>
        <w:t xml:space="preserve"> record. </w:t>
      </w:r>
      <w:r>
        <w:rPr>
          <w:b w:val="0"/>
          <w:i/>
        </w:rPr>
        <w:t>Work item</w:t>
      </w:r>
      <w:r>
        <w:rPr>
          <w:b w:val="0"/>
          <w:i w:val="0"/>
        </w:rPr>
        <w:t xml:space="preserve"> = one </w:t>
      </w:r>
      <w:r>
        <w:rPr>
          <w:rFonts w:ascii="Consolas" w:hAnsi="Consolas"/>
          <w:b w:val="0"/>
          <w:i w:val="0"/>
          <w:sz w:val="19"/>
        </w:rPr>
        <w:t>Case</w:t>
      </w:r>
      <w:r>
        <w:rPr>
          <w:b w:val="0"/>
          <w:i w:val="0"/>
        </w:rPr>
        <w:t xml:space="preserve"> record. </w:t>
      </w:r>
      <w:r>
        <w:rPr>
          <w:b w:val="0"/>
          <w:i/>
        </w:rPr>
        <w:t>Completed</w:t>
      </w:r>
      <w:r>
        <w:rPr>
          <w:b w:val="0"/>
          <w:i w:val="0"/>
        </w:rPr>
        <w:t xml:space="preserve"> = the request's stage transitioned to </w:t>
      </w:r>
      <w:r>
        <w:rPr>
          <w:rFonts w:ascii="Consolas" w:hAnsi="Consolas"/>
          <w:b w:val="0"/>
          <w:i w:val="0"/>
          <w:sz w:val="19"/>
        </w:rPr>
        <w:t>Complete</w:t>
      </w:r>
      <w:r>
        <w:rPr>
          <w:b w:val="0"/>
          <w:i w:val="0"/>
        </w:rPr>
        <w:t xml:space="preserve"> or </w:t>
      </w:r>
      <w:r>
        <w:rPr>
          <w:rFonts w:ascii="Consolas" w:hAnsi="Consolas"/>
          <w:b w:val="0"/>
          <w:i w:val="0"/>
          <w:sz w:val="19"/>
        </w:rPr>
        <w:t>Case Complete</w:t>
      </w:r>
      <w:r>
        <w:rPr>
          <w:b w:val="0"/>
          <w:i w:val="0"/>
        </w:rPr>
        <w:t xml:space="preserve"> within the period, counted as a distinct request. </w:t>
      </w:r>
      <w:r>
        <w:rPr>
          <w:b w:val="0"/>
          <w:i/>
        </w:rPr>
        <w:t>Closed</w:t>
      </w:r>
      <w:r>
        <w:rPr>
          <w:b w:val="0"/>
          <w:i w:val="0"/>
        </w:rPr>
        <w:t xml:space="preserve"> = case </w:t>
      </w:r>
      <w:r>
        <w:rPr>
          <w:rFonts w:ascii="Consolas" w:hAnsi="Consolas"/>
          <w:b w:val="0"/>
          <w:i w:val="0"/>
          <w:sz w:val="19"/>
        </w:rPr>
        <w:t>IsClosed</w:t>
      </w:r>
      <w:r>
        <w:rPr>
          <w:b w:val="0"/>
          <w:i w:val="0"/>
        </w:rPr>
        <w:t xml:space="preserve"> = true at extraction.</w:t>
      </w:r>
    </w:p>
    <w:p>
      <w:r>
        <w:rPr>
          <w:b/>
          <w:i w:val="0"/>
        </w:rPr>
        <w:t>Period.</w:t>
      </w:r>
      <w:r>
        <w:rPr>
          <w:b w:val="0"/>
          <w:i w:val="0"/>
        </w:rPr>
        <w:t xml:space="preserve"> 1 January 2026 00:00 UTC to 1 September 2026 00:00 UTC exclusive — 31 August is fully included.</w:t>
      </w:r>
    </w:p>
    <w:p>
      <w:r>
        <w:rPr>
          <w:b/>
          <w:i w:val="0"/>
        </w:rPr>
        <w:t>Throughput is measured as events in the period, not as a created-and-completed cohort.</w:t>
      </w:r>
      <w:r>
        <w:rPr>
          <w:b w:val="0"/>
          <w:i w:val="0"/>
        </w:rPr>
        <w:t xml:space="preserve"> A cohort measure would exclude work that arrived in 2025 and finished in 2026, understating Re-Credentialing and PAR Form by approximately 3× and 2.7× respectively.</w:t>
      </w:r>
    </w:p>
    <w:p>
      <w:pPr>
        <w:keepNext/>
        <w:spacing w:before="120" w:after="60"/>
      </w:pPr>
      <w:r>
        <w:rPr>
          <w:b/>
          <w:i w:val="0"/>
        </w:rPr>
        <w:t>Known limitations.</w:t>
      </w:r>
    </w:p>
    <w:p>
      <w:pPr>
        <w:pStyle w:val="ListBullet"/>
        <w:spacing w:after="80"/>
      </w:pPr>
      <w:r>
        <w:rPr>
          <w:b w:val="0"/>
          <w:i w:val="0"/>
        </w:rPr>
        <w:t>Batch run counts are cumulative since each job was scheduled. Salesforce retains per-execution history for approximately 7 days only, so full-year per-batch run counts cannot be produced retrospectively. Establishing a durable batch-execution log would enable this in future periods.</w:t>
      </w:r>
    </w:p>
    <w:p>
      <w:pPr>
        <w:pStyle w:val="ListBullet"/>
        <w:spacing w:after="80"/>
      </w:pPr>
      <w:r>
        <w:rPr>
          <w:b w:val="0"/>
          <w:i w:val="0"/>
        </w:rPr>
        <w:t>Creator attribution (§4.3) excludes users with 25 or fewer requests of a given type, covering 107,297 of 107,686 requests (99.6%). The "69+ named users" figure is therefore a floor, not a headcount.</w:t>
      </w:r>
    </w:p>
    <w:p>
      <w:pPr>
        <w:pStyle w:val="ListBullet"/>
        <w:spacing w:after="80"/>
      </w:pPr>
      <w:r>
        <w:rPr>
          <w:b w:val="0"/>
          <w:i w:val="0"/>
        </w:rPr>
        <w:t>Provider Change Request (70) and CMS Preclusion Term (2) are excluded from creator attribution for the same reason.</w:t>
      </w:r>
    </w:p>
    <w:p>
      <w:pPr>
        <w:pStyle w:val="ListBullet"/>
        <w:spacing w:after="80"/>
      </w:pPr>
      <w:r>
        <w:rPr>
          <w:b w:val="0"/>
          <w:i w:val="0"/>
        </w:rPr>
        <w:t>Four request types do not use the standard completion field; see §2.3.</w:t>
      </w:r>
    </w:p>
    <w:p>
      <w:pPr>
        <w:pStyle w:val="ListBullet"/>
        <w:spacing w:after="80"/>
      </w:pPr>
      <w:r>
        <w:rPr>
          <w:b w:val="0"/>
          <w:i w:val="0"/>
        </w:rPr>
        <w:t>16,083 cases have no parent request and are excluded from per-type case figures.</w:t>
      </w:r>
    </w:p>
    <w:p>
      <w:r>
        <w:rPr>
          <w:b/>
          <w:i w:val="0"/>
        </w:rPr>
        <w:t>Reproducibility.</w:t>
      </w:r>
      <w:r>
        <w:rPr>
          <w:b w:val="0"/>
          <w:i w:val="0"/>
        </w:rPr>
        <w:t xml:space="preserve"> All figures are reproducible from the extraction scripts in </w:t>
      </w:r>
      <w:r>
        <w:rPr>
          <w:rFonts w:ascii="Consolas" w:hAnsi="Consolas"/>
          <w:b w:val="0"/>
          <w:i w:val="0"/>
          <w:sz w:val="19"/>
        </w:rPr>
        <w:t>scripts/apex/</w:t>
      </w:r>
      <w:r>
        <w:rPr>
          <w:b w:val="0"/>
          <w:i w:val="0"/>
        </w:rPr>
        <w:t xml:space="preserve"> and the consolidation script </w:t>
      </w:r>
      <w:r>
        <w:rPr>
          <w:rFonts w:ascii="Consolas" w:hAnsi="Consolas"/>
          <w:b w:val="0"/>
          <w:i w:val="0"/>
          <w:sz w:val="19"/>
        </w:rPr>
        <w:t>scripts/opex/consolidate_prod.py</w:t>
      </w:r>
      <w:r>
        <w:rPr>
          <w:b w:val="0"/>
          <w:i w:val="0"/>
        </w:rPr>
        <w:t xml:space="preserve">. Full query definitions, data provenance verification and 25 documented data caveats are in </w:t>
      </w:r>
      <w:r>
        <w:rPr>
          <w:rFonts w:ascii="Consolas" w:hAnsi="Consolas"/>
          <w:b w:val="0"/>
          <w:i w:val="0"/>
          <w:sz w:val="19"/>
        </w:rPr>
        <w:t>requirements/SOQL/2026-08-31_OperationalExcellence_2026_Report.md</w:t>
      </w:r>
      <w:r>
        <w:rPr>
          <w:b w:val="0"/>
          <w:i w:val="0"/>
        </w:rPr>
        <w:t>.</w:t>
      </w:r>
    </w:p>
    <w:sectPr w:rsidR="00FC693F" w:rsidRPr="0006063C" w:rsidSect="00034616">
      <w:headerReference w:type="default" r:id="rId9"/>
      <w:footerReference w:type="default" r:id="rId10"/>
      <w:pgSz w:w="12240" w:h="15840"/>
      <w:pgMar w:top="1008" w:right="1080" w:bottom="1008"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pPr>
    <w:r>
      <w:rPr>
        <w:color w:val="5A6372"/>
        <w:sz w:val="16"/>
      </w:rPr>
    </w:r>
    <w:r>
      <w:rPr>
        <w:color w:val="5A6372"/>
        <w:sz w:val="16"/>
      </w:rPr>
      <w:t>Internal use — Provider Data Management &amp; Credentialing</w:t>
      <w:tab/>
    </w:r>
    <w:r>
      <w:rPr>
        <w:color w:val="5A6372"/>
        <w:sz w:val="16"/>
      </w:rPr>
      <w:t xml:space="preserve">Page </w:t>
    </w:r>
    <w:r>
      <w:rPr>
        <w:color w:val="5A6372"/>
        <w:sz w:val="16"/>
      </w:rPr>
      <w:fldChar w:fldCharType="begin"/>
      <w:instrText xml:space="preserve">PAGE</w:instrText>
      <w:fldChar w:fldCharType="end"/>
    </w:r>
    <w:r>
      <w:rPr>
        <w:color w:val="5A6372"/>
        <w:sz w:val="16"/>
      </w:rPr>
      <w:t xml:space="preserve"> of </w:t>
    </w:r>
    <w:r>
      <w:rPr>
        <w:color w:val="5A6372"/>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A6372"/>
        <w:sz w:val="16"/>
      </w:rPr>
      <w:t>Operational Excellence Report — CY2026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Operational Excellence Report — CY2026</dc:title>
  <dc:subject>Operational Excellence — CY2026 year-to-date</dc:subject>
  <dc:creator>Provider Data Management &amp; Credentialing</dc:creator>
  <cp:keywords/>
  <dc:description>Generated from production data extracted 31 August 2026.</dc:description>
  <cp:lastModifiedBy/>
  <cp:revision>1</cp:revision>
  <dcterms:created xsi:type="dcterms:W3CDTF">2013-12-23T23:15:00Z</dcterms:created>
  <dcterms:modified xsi:type="dcterms:W3CDTF">2013-12-23T23:15:00Z</dcterms:modified>
  <cp:category/>
</cp:coreProperties>
</file>