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3A5F"/>
          <w:sz w:val="46"/>
        </w:rPr>
        <w:t>Operational Excellence — 2026 Year-to-Date</w:t>
      </w:r>
    </w:p>
    <w:p>
      <w:pPr>
        <w:spacing w:after="20" w:line="240" w:lineRule="auto"/>
      </w:pPr>
      <w:r>
        <w:rPr>
          <w:b/>
          <w:i w:val="0"/>
          <w:sz w:val="20"/>
        </w:rPr>
        <w:t>Provider Data Management &amp; Credentialing</w:t>
      </w:r>
    </w:p>
    <w:p>
      <w:pPr>
        <w:spacing w:after="20" w:line="240" w:lineRule="auto"/>
      </w:pPr>
      <w:r>
        <w:rPr>
          <w:b/>
          <w:i w:val="0"/>
          <w:sz w:val="20"/>
        </w:rPr>
        <w:t>Period:</w:t>
      </w:r>
      <w:r>
        <w:rPr>
          <w:b w:val="0"/>
          <w:i w:val="0"/>
          <w:color w:val="5A6372"/>
          <w:sz w:val="20"/>
        </w:rPr>
        <w:t xml:space="preserve"> 1 January – 31 August 2026</w:t>
      </w:r>
    </w:p>
    <w:p>
      <w:pPr>
        <w:spacing w:after="20" w:line="240" w:lineRule="auto"/>
      </w:pPr>
      <w:r>
        <w:rPr>
          <w:b/>
          <w:i w:val="0"/>
          <w:sz w:val="20"/>
        </w:rPr>
        <w:t>Source:</w:t>
      </w:r>
      <w:r>
        <w:rPr>
          <w:b w:val="0"/>
          <w:i w:val="0"/>
          <w:color w:val="5A6372"/>
          <w:sz w:val="20"/>
        </w:rPr>
        <w:t xml:space="preserve"> Production data, extracted 31 August 2026</w:t>
      </w:r>
    </w:p>
    <w:p>
      <w:pPr>
        <w:spacing w:before="120" w:after="200"/>
        <w:pBdr>
          <w:bottom w:val="single" w:sz="6" w:space="1" w:color="C8CED6"/>
        </w:pBdr>
      </w:pPr>
    </w:p>
    <w:p>
      <w:pPr>
        <w:pStyle w:val="Heading1"/>
      </w:pPr>
      <w:r>
        <w:t>Headline</w:t>
      </w:r>
    </w:p>
    <w:p>
      <w:r>
        <w:rPr>
          <w:b/>
          <w:i w:val="0"/>
        </w:rPr>
        <w:t>92,006 requests were completed</w:t>
      </w:r>
      <w:r>
        <w:rPr>
          <w:b w:val="0"/>
          <w:i w:val="0"/>
        </w:rPr>
        <w:t xml:space="preserve"> over the eight months — the volume of work the teams got through, including requests that arrived in late 2025 and finished this year.</w:t>
      </w:r>
    </w:p>
    <w:p>
      <w:r>
        <w:rPr>
          <w:b w:val="0"/>
          <w:i w:val="0"/>
        </w:rPr>
        <w:t>Looking only at the work that arrived in 2026:</w:t>
      </w:r>
    </w:p>
    <w:tbl>
      <w:tblPr>
        <w:tblStyle w:val="TableGrid"/>
        <w:jc w:val="center"/>
        <w:tblLook w:firstColumn="1" w:firstRow="1" w:lastColumn="0" w:lastRow="0" w:noHBand="0" w:noVBand="1" w:val="04A0"/>
        <w:tblLayout w:type="fixed"/>
        <w:tblW w:type="dxa" w:w="10079"/>
      </w:tblPr>
      <w:tblGrid>
        <w:gridCol w:w="3725"/>
        <w:gridCol w:w="3067"/>
        <w:gridCol w:w="3286"/>
      </w:tblGrid>
      <w:tr>
        <w:trPr>
          <w:tblHeader w:val="true"/>
        </w:trPr>
        <w:tc>
          <w:tcPr>
            <w:tcW w:type="dxa" w:w="3725"/>
            <w:shd w:val="clear" w:fill="1F3A5F"/>
            <w:tcMar>
              <w:top w:w="40" w:type="dxa"/>
              <w:bottom w:w="40" w:type="dxa"/>
              <w:left w:w="72" w:type="dxa"/>
              <w:right w:w="72" w:type="dxa"/>
            </w:tcMar>
          </w:tcPr>
          <w:p>
            <w:pPr>
              <w:spacing w:after="0"/>
              <w:jc w:val="left"/>
            </w:pPr>
            <w:r/>
            <w:r>
              <w:rPr>
                <w:b/>
                <w:color w:val="FFFFFF"/>
                <w:sz w:val="17"/>
              </w:rPr>
            </w:r>
          </w:p>
        </w:tc>
        <w:tc>
          <w:tcPr>
            <w:tcW w:type="dxa" w:w="3068"/>
            <w:shd w:val="clear" w:fill="1F3A5F"/>
            <w:tcMar>
              <w:top w:w="40" w:type="dxa"/>
              <w:bottom w:w="40" w:type="dxa"/>
              <w:left w:w="72" w:type="dxa"/>
              <w:right w:w="72" w:type="dxa"/>
            </w:tcMar>
          </w:tcPr>
          <w:p>
            <w:pPr>
              <w:spacing w:after="0"/>
              <w:jc w:val="right"/>
            </w:pPr>
            <w:r/>
            <w:r>
              <w:rPr>
                <w:b/>
                <w:color w:val="FFFFFF"/>
                <w:sz w:val="17"/>
              </w:rPr>
              <w:t>Requests</w:t>
            </w:r>
          </w:p>
        </w:tc>
        <w:tc>
          <w:tcPr>
            <w:tcW w:type="dxa" w:w="3287"/>
            <w:shd w:val="clear" w:fill="1F3A5F"/>
            <w:tcMar>
              <w:top w:w="40" w:type="dxa"/>
              <w:bottom w:w="40" w:type="dxa"/>
              <w:left w:w="72" w:type="dxa"/>
              <w:right w:w="72" w:type="dxa"/>
            </w:tcMar>
          </w:tcPr>
          <w:p>
            <w:pPr>
              <w:spacing w:after="0"/>
              <w:jc w:val="right"/>
            </w:pPr>
            <w:r/>
            <w:r>
              <w:rPr>
                <w:b/>
                <w:color w:val="FFFFFF"/>
                <w:sz w:val="17"/>
              </w:rPr>
              <w:t>Work steps</w:t>
            </w:r>
          </w:p>
        </w:tc>
      </w:tr>
      <w:tr>
        <w:tc>
          <w:tcPr>
            <w:tcW w:type="dxa" w:w="3725"/>
            <w:tcMar>
              <w:top w:w="40" w:type="dxa"/>
              <w:bottom w:w="40" w:type="dxa"/>
              <w:left w:w="72" w:type="dxa"/>
              <w:right w:w="72" w:type="dxa"/>
            </w:tcMar>
          </w:tcPr>
          <w:p>
            <w:pPr>
              <w:spacing w:after="0"/>
              <w:jc w:val="left"/>
            </w:pPr>
            <w:r/>
            <w:r>
              <w:rPr>
                <w:b w:val="0"/>
                <w:i w:val="0"/>
                <w:sz w:val="17"/>
              </w:rPr>
              <w:t>Arrived in 2026</w:t>
            </w:r>
          </w:p>
        </w:tc>
        <w:tc>
          <w:tcPr>
            <w:tcW w:type="dxa" w:w="3068"/>
            <w:tcMar>
              <w:top w:w="40" w:type="dxa"/>
              <w:bottom w:w="40" w:type="dxa"/>
              <w:left w:w="72" w:type="dxa"/>
              <w:right w:w="72" w:type="dxa"/>
            </w:tcMar>
          </w:tcPr>
          <w:p>
            <w:pPr>
              <w:spacing w:after="0"/>
              <w:jc w:val="right"/>
            </w:pPr>
            <w:r/>
            <w:r>
              <w:rPr>
                <w:b w:val="0"/>
                <w:i w:val="0"/>
                <w:sz w:val="17"/>
              </w:rPr>
              <w:t>107,686</w:t>
            </w:r>
          </w:p>
        </w:tc>
        <w:tc>
          <w:tcPr>
            <w:tcW w:type="dxa" w:w="3287"/>
            <w:tcMar>
              <w:top w:w="40" w:type="dxa"/>
              <w:bottom w:w="40" w:type="dxa"/>
              <w:left w:w="72" w:type="dxa"/>
              <w:right w:w="72" w:type="dxa"/>
            </w:tcMar>
          </w:tcPr>
          <w:p>
            <w:pPr>
              <w:spacing w:after="0"/>
              <w:jc w:val="right"/>
            </w:pPr>
            <w:r/>
            <w:r>
              <w:rPr>
                <w:b w:val="0"/>
                <w:i w:val="0"/>
                <w:sz w:val="17"/>
              </w:rPr>
              <w:t>203,356</w:t>
            </w:r>
          </w:p>
        </w:tc>
      </w:tr>
      <w:tr>
        <w:tc>
          <w:tcPr>
            <w:tcW w:type="dxa" w:w="3725"/>
            <w:shd w:val="clear" w:fill="F2F4F7"/>
            <w:tcMar>
              <w:top w:w="40" w:type="dxa"/>
              <w:bottom w:w="40" w:type="dxa"/>
              <w:left w:w="72" w:type="dxa"/>
              <w:right w:w="72" w:type="dxa"/>
            </w:tcMar>
          </w:tcPr>
          <w:p>
            <w:pPr>
              <w:spacing w:after="0"/>
              <w:jc w:val="left"/>
            </w:pPr>
            <w:r/>
            <w:r>
              <w:rPr>
                <w:b w:val="0"/>
                <w:i w:val="0"/>
                <w:sz w:val="17"/>
              </w:rPr>
              <w:t>Now complete</w:t>
            </w:r>
          </w:p>
        </w:tc>
        <w:tc>
          <w:tcPr>
            <w:tcW w:type="dxa" w:w="3068"/>
            <w:shd w:val="clear" w:fill="F2F4F7"/>
            <w:tcMar>
              <w:top w:w="40" w:type="dxa"/>
              <w:bottom w:w="40" w:type="dxa"/>
              <w:left w:w="72" w:type="dxa"/>
              <w:right w:w="72" w:type="dxa"/>
            </w:tcMar>
          </w:tcPr>
          <w:p>
            <w:pPr>
              <w:spacing w:after="0"/>
              <w:jc w:val="right"/>
            </w:pPr>
            <w:r/>
            <w:r>
              <w:rPr>
                <w:b w:val="0"/>
                <w:i w:val="0"/>
                <w:sz w:val="17"/>
              </w:rPr>
              <w:t>71,128 (66%)</w:t>
            </w:r>
          </w:p>
        </w:tc>
        <w:tc>
          <w:tcPr>
            <w:tcW w:type="dxa" w:w="3287"/>
            <w:shd w:val="clear" w:fill="F2F4F7"/>
            <w:tcMar>
              <w:top w:w="40" w:type="dxa"/>
              <w:bottom w:w="40" w:type="dxa"/>
              <w:left w:w="72" w:type="dxa"/>
              <w:right w:w="72" w:type="dxa"/>
            </w:tcMar>
          </w:tcPr>
          <w:p>
            <w:pPr>
              <w:spacing w:after="0"/>
              <w:jc w:val="right"/>
            </w:pPr>
            <w:r/>
            <w:r>
              <w:rPr>
                <w:b w:val="0"/>
                <w:i w:val="0"/>
                <w:sz w:val="17"/>
              </w:rPr>
              <w:t>162,003 (80%)</w:t>
            </w:r>
          </w:p>
        </w:tc>
      </w:tr>
      <w:tr>
        <w:tc>
          <w:tcPr>
            <w:tcW w:type="dxa" w:w="3725"/>
            <w:tcMar>
              <w:top w:w="40" w:type="dxa"/>
              <w:bottom w:w="40" w:type="dxa"/>
              <w:left w:w="72" w:type="dxa"/>
              <w:right w:w="72" w:type="dxa"/>
            </w:tcMar>
          </w:tcPr>
          <w:p>
            <w:pPr>
              <w:spacing w:after="0"/>
              <w:jc w:val="left"/>
            </w:pPr>
            <w:r/>
            <w:r>
              <w:rPr>
                <w:b w:val="0"/>
                <w:i w:val="0"/>
                <w:sz w:val="17"/>
              </w:rPr>
              <w:t>Still open</w:t>
            </w:r>
          </w:p>
        </w:tc>
        <w:tc>
          <w:tcPr>
            <w:tcW w:type="dxa" w:w="3068"/>
            <w:tcMar>
              <w:top w:w="40" w:type="dxa"/>
              <w:bottom w:w="40" w:type="dxa"/>
              <w:left w:w="72" w:type="dxa"/>
              <w:right w:w="72" w:type="dxa"/>
            </w:tcMar>
          </w:tcPr>
          <w:p>
            <w:pPr>
              <w:spacing w:after="0"/>
              <w:jc w:val="right"/>
            </w:pPr>
            <w:r/>
            <w:r>
              <w:rPr>
                <w:b w:val="0"/>
                <w:i w:val="0"/>
                <w:sz w:val="17"/>
              </w:rPr>
              <w:t>36,558</w:t>
            </w:r>
          </w:p>
        </w:tc>
        <w:tc>
          <w:tcPr>
            <w:tcW w:type="dxa" w:w="3287"/>
            <w:tcMar>
              <w:top w:w="40" w:type="dxa"/>
              <w:bottom w:w="40" w:type="dxa"/>
              <w:left w:w="72" w:type="dxa"/>
              <w:right w:w="72" w:type="dxa"/>
            </w:tcMar>
          </w:tcPr>
          <w:p>
            <w:pPr>
              <w:spacing w:after="0"/>
              <w:jc w:val="right"/>
            </w:pPr>
            <w:r/>
            <w:r>
              <w:rPr>
                <w:b w:val="0"/>
                <w:i w:val="0"/>
                <w:sz w:val="17"/>
              </w:rPr>
              <w:t>41,353</w:t>
            </w:r>
          </w:p>
        </w:tc>
      </w:tr>
    </w:tbl>
    <w:p>
      <w:pPr>
        <w:spacing w:after="40"/>
      </w:pPr>
    </w:p>
    <w:p>
      <w:r>
        <w:rPr>
          <w:b/>
          <w:i w:val="0"/>
        </w:rPr>
        <w:t>Nine in ten open work steps have never been started</w:t>
      </w:r>
      <w:r>
        <w:rPr>
          <w:b w:val="0"/>
          <w:i w:val="0"/>
        </w:rPr>
        <w:t xml:space="preserve"> — 37,052 of 41,353 are untouched and only 639 are actively in progress. </w:t>
      </w:r>
      <w:r>
        <w:rPr>
          <w:b/>
          <w:i w:val="0"/>
        </w:rPr>
        <w:t>28.5% of all requests are now created automatically.</w:t>
      </w:r>
    </w:p>
    <w:p>
      <w:r>
        <w:rPr>
          <w:b w:val="0"/>
          <w:i w:val="0"/>
        </w:rPr>
        <w:t>A request is one submission a specialist works. A work step is one review task inside it; a request generates one to four.</w:t>
      </w:r>
    </w:p>
    <w:p>
      <w:pPr>
        <w:spacing w:before="120" w:after="200"/>
        <w:pBdr>
          <w:bottom w:val="single" w:sz="6" w:space="1" w:color="C8CED6"/>
        </w:pBdr>
      </w:pPr>
    </w:p>
    <w:p>
      <w:pPr>
        <w:pStyle w:val="Heading1"/>
      </w:pPr>
      <w:r>
        <w:t>Are we keeping up?</w:t>
      </w:r>
    </w:p>
    <w:p>
      <w:r>
        <w:rPr>
          <w:b/>
          <w:i w:val="0"/>
        </w:rPr>
        <w:t>Yes.</w:t>
      </w:r>
      <w:r>
        <w:rPr>
          <w:b w:val="0"/>
          <w:i w:val="0"/>
        </w:rPr>
        <w:t xml:space="preserve"> The first quarter fell behind by roughly 17,000 requests. From April the teams held break-even, and June and August reduced backlog outright. Incoming volume also fell 41% from the February peak.</w:t>
      </w:r>
    </w:p>
    <w:tbl>
      <w:tblPr>
        <w:tblStyle w:val="TableGrid"/>
        <w:jc w:val="center"/>
        <w:tblLook w:firstColumn="1" w:firstRow="1" w:lastColumn="0" w:lastRow="0" w:noHBand="0" w:noVBand="1" w:val="04A0"/>
        <w:tblLayout w:type="fixed"/>
        <w:tblW w:type="dxa" w:w="10079"/>
      </w:tblPr>
      <w:tblGrid>
        <w:gridCol w:w="2240"/>
        <w:gridCol w:w="2240"/>
        <w:gridCol w:w="2464"/>
        <w:gridCol w:w="3135"/>
      </w:tblGrid>
      <w:tr>
        <w:trPr>
          <w:tblHeader w:val="true"/>
        </w:trPr>
        <w:tc>
          <w:tcPr>
            <w:tcW w:type="dxa" w:w="2240"/>
            <w:shd w:val="clear" w:fill="1F3A5F"/>
            <w:tcMar>
              <w:top w:w="40" w:type="dxa"/>
              <w:bottom w:w="40" w:type="dxa"/>
              <w:left w:w="72" w:type="dxa"/>
              <w:right w:w="72" w:type="dxa"/>
            </w:tcMar>
          </w:tcPr>
          <w:p>
            <w:pPr>
              <w:spacing w:after="0"/>
              <w:jc w:val="left"/>
            </w:pPr>
            <w:r/>
            <w:r>
              <w:rPr>
                <w:b/>
                <w:color w:val="FFFFFF"/>
                <w:sz w:val="17"/>
              </w:rPr>
              <w:t>Month</w:t>
            </w:r>
          </w:p>
        </w:tc>
        <w:tc>
          <w:tcPr>
            <w:tcW w:type="dxa" w:w="2240"/>
            <w:shd w:val="clear" w:fill="1F3A5F"/>
            <w:tcMar>
              <w:top w:w="40" w:type="dxa"/>
              <w:bottom w:w="40" w:type="dxa"/>
              <w:left w:w="72" w:type="dxa"/>
              <w:right w:w="72" w:type="dxa"/>
            </w:tcMar>
          </w:tcPr>
          <w:p>
            <w:pPr>
              <w:spacing w:after="0"/>
              <w:jc w:val="right"/>
            </w:pPr>
            <w:r/>
            <w:r>
              <w:rPr>
                <w:b/>
                <w:color w:val="FFFFFF"/>
                <w:sz w:val="17"/>
              </w:rPr>
              <w:t>Received</w:t>
            </w:r>
          </w:p>
        </w:tc>
        <w:tc>
          <w:tcPr>
            <w:tcW w:type="dxa" w:w="2464"/>
            <w:shd w:val="clear" w:fill="1F3A5F"/>
            <w:tcMar>
              <w:top w:w="40" w:type="dxa"/>
              <w:bottom w:w="40" w:type="dxa"/>
              <w:left w:w="72" w:type="dxa"/>
              <w:right w:w="72" w:type="dxa"/>
            </w:tcMar>
          </w:tcPr>
          <w:p>
            <w:pPr>
              <w:spacing w:after="0"/>
              <w:jc w:val="right"/>
            </w:pPr>
            <w:r/>
            <w:r>
              <w:rPr>
                <w:b/>
                <w:color w:val="FFFFFF"/>
                <w:sz w:val="17"/>
              </w:rPr>
              <w:t>Completed</w:t>
            </w:r>
          </w:p>
        </w:tc>
        <w:tc>
          <w:tcPr>
            <w:tcW w:type="dxa" w:w="3136"/>
            <w:shd w:val="clear" w:fill="1F3A5F"/>
            <w:tcMar>
              <w:top w:w="40" w:type="dxa"/>
              <w:bottom w:w="40" w:type="dxa"/>
              <w:left w:w="72" w:type="dxa"/>
              <w:right w:w="72" w:type="dxa"/>
            </w:tcMar>
          </w:tcPr>
          <w:p>
            <w:pPr>
              <w:spacing w:after="0"/>
              <w:jc w:val="left"/>
            </w:pPr>
            <w:r/>
            <w:r>
              <w:rPr>
                <w:b/>
                <w:color w:val="FFFFFF"/>
                <w:sz w:val="17"/>
              </w:rPr>
              <w:t>Net position</w:t>
            </w:r>
          </w:p>
        </w:tc>
      </w:tr>
      <w:tr>
        <w:tc>
          <w:tcPr>
            <w:tcW w:type="dxa" w:w="2240"/>
            <w:tcMar>
              <w:top w:w="40" w:type="dxa"/>
              <w:bottom w:w="40" w:type="dxa"/>
              <w:left w:w="72" w:type="dxa"/>
              <w:right w:w="72" w:type="dxa"/>
            </w:tcMar>
          </w:tcPr>
          <w:p>
            <w:pPr>
              <w:spacing w:after="0"/>
              <w:jc w:val="left"/>
            </w:pPr>
            <w:r/>
            <w:r>
              <w:rPr>
                <w:b w:val="0"/>
                <w:i w:val="0"/>
                <w:sz w:val="17"/>
              </w:rPr>
              <w:t>January</w:t>
            </w:r>
          </w:p>
        </w:tc>
        <w:tc>
          <w:tcPr>
            <w:tcW w:type="dxa" w:w="2240"/>
            <w:tcMar>
              <w:top w:w="40" w:type="dxa"/>
              <w:bottom w:w="40" w:type="dxa"/>
              <w:left w:w="72" w:type="dxa"/>
              <w:right w:w="72" w:type="dxa"/>
            </w:tcMar>
          </w:tcPr>
          <w:p>
            <w:pPr>
              <w:spacing w:after="0"/>
              <w:jc w:val="right"/>
            </w:pPr>
            <w:r/>
            <w:r>
              <w:rPr>
                <w:b w:val="0"/>
                <w:i w:val="0"/>
                <w:sz w:val="17"/>
              </w:rPr>
              <w:t>15,989</w:t>
            </w:r>
          </w:p>
        </w:tc>
        <w:tc>
          <w:tcPr>
            <w:tcW w:type="dxa" w:w="2464"/>
            <w:tcMar>
              <w:top w:w="40" w:type="dxa"/>
              <w:bottom w:w="40" w:type="dxa"/>
              <w:left w:w="72" w:type="dxa"/>
              <w:right w:w="72" w:type="dxa"/>
            </w:tcMar>
          </w:tcPr>
          <w:p>
            <w:pPr>
              <w:spacing w:after="0"/>
              <w:jc w:val="right"/>
            </w:pPr>
            <w:r/>
            <w:r>
              <w:rPr>
                <w:b w:val="0"/>
                <w:i w:val="0"/>
                <w:sz w:val="17"/>
              </w:rPr>
              <w:t>9,229</w:t>
            </w:r>
          </w:p>
        </w:tc>
        <w:tc>
          <w:tcPr>
            <w:tcW w:type="dxa" w:w="3136"/>
            <w:tcMar>
              <w:top w:w="40" w:type="dxa"/>
              <w:bottom w:w="40" w:type="dxa"/>
              <w:left w:w="72" w:type="dxa"/>
              <w:right w:w="72" w:type="dxa"/>
            </w:tcMar>
          </w:tcPr>
          <w:p>
            <w:pPr>
              <w:spacing w:after="0"/>
              <w:jc w:val="left"/>
            </w:pPr>
            <w:r/>
            <w:r>
              <w:rPr>
                <w:b w:val="0"/>
                <w:i w:val="0"/>
                <w:sz w:val="17"/>
              </w:rPr>
              <w:t>−6,760</w:t>
            </w:r>
          </w:p>
        </w:tc>
      </w:tr>
      <w:tr>
        <w:tc>
          <w:tcPr>
            <w:tcW w:type="dxa" w:w="2240"/>
            <w:shd w:val="clear" w:fill="F2F4F7"/>
            <w:tcMar>
              <w:top w:w="40" w:type="dxa"/>
              <w:bottom w:w="40" w:type="dxa"/>
              <w:left w:w="72" w:type="dxa"/>
              <w:right w:w="72" w:type="dxa"/>
            </w:tcMar>
          </w:tcPr>
          <w:p>
            <w:pPr>
              <w:spacing w:after="0"/>
              <w:jc w:val="left"/>
            </w:pPr>
            <w:r/>
            <w:r>
              <w:rPr>
                <w:b w:val="0"/>
                <w:i w:val="0"/>
                <w:sz w:val="17"/>
              </w:rPr>
              <w:t>February</w:t>
            </w:r>
          </w:p>
        </w:tc>
        <w:tc>
          <w:tcPr>
            <w:tcW w:type="dxa" w:w="2240"/>
            <w:shd w:val="clear" w:fill="F2F4F7"/>
            <w:tcMar>
              <w:top w:w="40" w:type="dxa"/>
              <w:bottom w:w="40" w:type="dxa"/>
              <w:left w:w="72" w:type="dxa"/>
              <w:right w:w="72" w:type="dxa"/>
            </w:tcMar>
          </w:tcPr>
          <w:p>
            <w:pPr>
              <w:spacing w:after="0"/>
              <w:jc w:val="right"/>
            </w:pPr>
            <w:r/>
            <w:r>
              <w:rPr>
                <w:b w:val="0"/>
                <w:i w:val="0"/>
                <w:sz w:val="17"/>
              </w:rPr>
              <w:t>17,412</w:t>
            </w:r>
          </w:p>
        </w:tc>
        <w:tc>
          <w:tcPr>
            <w:tcW w:type="dxa" w:w="2464"/>
            <w:shd w:val="clear" w:fill="F2F4F7"/>
            <w:tcMar>
              <w:top w:w="40" w:type="dxa"/>
              <w:bottom w:w="40" w:type="dxa"/>
              <w:left w:w="72" w:type="dxa"/>
              <w:right w:w="72" w:type="dxa"/>
            </w:tcMar>
          </w:tcPr>
          <w:p>
            <w:pPr>
              <w:spacing w:after="0"/>
              <w:jc w:val="right"/>
            </w:pPr>
            <w:r/>
            <w:r>
              <w:rPr>
                <w:b w:val="0"/>
                <w:i w:val="0"/>
                <w:sz w:val="17"/>
              </w:rPr>
              <w:t>10,534</w:t>
            </w:r>
          </w:p>
        </w:tc>
        <w:tc>
          <w:tcPr>
            <w:tcW w:type="dxa" w:w="3136"/>
            <w:shd w:val="clear" w:fill="F2F4F7"/>
            <w:tcMar>
              <w:top w:w="40" w:type="dxa"/>
              <w:bottom w:w="40" w:type="dxa"/>
              <w:left w:w="72" w:type="dxa"/>
              <w:right w:w="72" w:type="dxa"/>
            </w:tcMar>
          </w:tcPr>
          <w:p>
            <w:pPr>
              <w:spacing w:after="0"/>
              <w:jc w:val="left"/>
            </w:pPr>
            <w:r/>
            <w:r>
              <w:rPr>
                <w:b w:val="0"/>
                <w:i w:val="0"/>
                <w:sz w:val="17"/>
              </w:rPr>
              <w:t>−6,878</w:t>
            </w:r>
          </w:p>
        </w:tc>
      </w:tr>
      <w:tr>
        <w:tc>
          <w:tcPr>
            <w:tcW w:type="dxa" w:w="2240"/>
            <w:tcMar>
              <w:top w:w="40" w:type="dxa"/>
              <w:bottom w:w="40" w:type="dxa"/>
              <w:left w:w="72" w:type="dxa"/>
              <w:right w:w="72" w:type="dxa"/>
            </w:tcMar>
          </w:tcPr>
          <w:p>
            <w:pPr>
              <w:spacing w:after="0"/>
              <w:jc w:val="left"/>
            </w:pPr>
            <w:r/>
            <w:r>
              <w:rPr>
                <w:b w:val="0"/>
                <w:i w:val="0"/>
                <w:sz w:val="17"/>
              </w:rPr>
              <w:t>March</w:t>
            </w:r>
          </w:p>
        </w:tc>
        <w:tc>
          <w:tcPr>
            <w:tcW w:type="dxa" w:w="2240"/>
            <w:tcMar>
              <w:top w:w="40" w:type="dxa"/>
              <w:bottom w:w="40" w:type="dxa"/>
              <w:left w:w="72" w:type="dxa"/>
              <w:right w:w="72" w:type="dxa"/>
            </w:tcMar>
          </w:tcPr>
          <w:p>
            <w:pPr>
              <w:spacing w:after="0"/>
              <w:jc w:val="right"/>
            </w:pPr>
            <w:r/>
            <w:r>
              <w:rPr>
                <w:b w:val="0"/>
                <w:i w:val="0"/>
                <w:sz w:val="17"/>
              </w:rPr>
              <w:t>13,338</w:t>
            </w:r>
          </w:p>
        </w:tc>
        <w:tc>
          <w:tcPr>
            <w:tcW w:type="dxa" w:w="2464"/>
            <w:tcMar>
              <w:top w:w="40" w:type="dxa"/>
              <w:bottom w:w="40" w:type="dxa"/>
              <w:left w:w="72" w:type="dxa"/>
              <w:right w:w="72" w:type="dxa"/>
            </w:tcMar>
          </w:tcPr>
          <w:p>
            <w:pPr>
              <w:spacing w:after="0"/>
              <w:jc w:val="right"/>
            </w:pPr>
            <w:r/>
            <w:r>
              <w:rPr>
                <w:b w:val="0"/>
                <w:i w:val="0"/>
                <w:sz w:val="17"/>
              </w:rPr>
              <w:t>9,996</w:t>
            </w:r>
          </w:p>
        </w:tc>
        <w:tc>
          <w:tcPr>
            <w:tcW w:type="dxa" w:w="3136"/>
            <w:tcMar>
              <w:top w:w="40" w:type="dxa"/>
              <w:bottom w:w="40" w:type="dxa"/>
              <w:left w:w="72" w:type="dxa"/>
              <w:right w:w="72" w:type="dxa"/>
            </w:tcMar>
          </w:tcPr>
          <w:p>
            <w:pPr>
              <w:spacing w:after="0"/>
              <w:jc w:val="left"/>
            </w:pPr>
            <w:r/>
            <w:r>
              <w:rPr>
                <w:b w:val="0"/>
                <w:i w:val="0"/>
                <w:sz w:val="17"/>
              </w:rPr>
              <w:t>−3,342</w:t>
            </w:r>
          </w:p>
        </w:tc>
      </w:tr>
      <w:tr>
        <w:tc>
          <w:tcPr>
            <w:tcW w:type="dxa" w:w="2240"/>
            <w:shd w:val="clear" w:fill="F2F4F7"/>
            <w:tcMar>
              <w:top w:w="40" w:type="dxa"/>
              <w:bottom w:w="40" w:type="dxa"/>
              <w:left w:w="72" w:type="dxa"/>
              <w:right w:w="72" w:type="dxa"/>
            </w:tcMar>
          </w:tcPr>
          <w:p>
            <w:pPr>
              <w:spacing w:after="0"/>
              <w:jc w:val="left"/>
            </w:pPr>
            <w:r/>
            <w:r>
              <w:rPr>
                <w:b w:val="0"/>
                <w:i w:val="0"/>
                <w:sz w:val="17"/>
              </w:rPr>
              <w:t>April</w:t>
            </w:r>
          </w:p>
        </w:tc>
        <w:tc>
          <w:tcPr>
            <w:tcW w:type="dxa" w:w="2240"/>
            <w:shd w:val="clear" w:fill="F2F4F7"/>
            <w:tcMar>
              <w:top w:w="40" w:type="dxa"/>
              <w:bottom w:w="40" w:type="dxa"/>
              <w:left w:w="72" w:type="dxa"/>
              <w:right w:w="72" w:type="dxa"/>
            </w:tcMar>
          </w:tcPr>
          <w:p>
            <w:pPr>
              <w:spacing w:after="0"/>
              <w:jc w:val="right"/>
            </w:pPr>
            <w:r/>
            <w:r>
              <w:rPr>
                <w:b w:val="0"/>
                <w:i w:val="0"/>
                <w:sz w:val="17"/>
              </w:rPr>
              <w:t>15,053</w:t>
            </w:r>
          </w:p>
        </w:tc>
        <w:tc>
          <w:tcPr>
            <w:tcW w:type="dxa" w:w="2464"/>
            <w:shd w:val="clear" w:fill="F2F4F7"/>
            <w:tcMar>
              <w:top w:w="40" w:type="dxa"/>
              <w:bottom w:w="40" w:type="dxa"/>
              <w:left w:w="72" w:type="dxa"/>
              <w:right w:w="72" w:type="dxa"/>
            </w:tcMar>
          </w:tcPr>
          <w:p>
            <w:pPr>
              <w:spacing w:after="0"/>
              <w:jc w:val="right"/>
            </w:pPr>
            <w:r/>
            <w:r>
              <w:rPr>
                <w:b w:val="0"/>
                <w:i w:val="0"/>
                <w:sz w:val="17"/>
              </w:rPr>
              <w:t>15,038</w:t>
            </w:r>
          </w:p>
        </w:tc>
        <w:tc>
          <w:tcPr>
            <w:tcW w:type="dxa" w:w="3136"/>
            <w:shd w:val="clear" w:fill="F2F4F7"/>
            <w:tcMar>
              <w:top w:w="40" w:type="dxa"/>
              <w:bottom w:w="40" w:type="dxa"/>
              <w:left w:w="72" w:type="dxa"/>
              <w:right w:w="72" w:type="dxa"/>
            </w:tcMar>
          </w:tcPr>
          <w:p>
            <w:pPr>
              <w:spacing w:after="0"/>
              <w:jc w:val="left"/>
            </w:pPr>
            <w:r/>
            <w:r>
              <w:rPr>
                <w:b w:val="0"/>
                <w:i w:val="0"/>
                <w:sz w:val="17"/>
              </w:rPr>
              <w:t>Break-even</w:t>
            </w:r>
          </w:p>
        </w:tc>
      </w:tr>
      <w:tr>
        <w:tc>
          <w:tcPr>
            <w:tcW w:type="dxa" w:w="2240"/>
            <w:tcMar>
              <w:top w:w="40" w:type="dxa"/>
              <w:bottom w:w="40" w:type="dxa"/>
              <w:left w:w="72" w:type="dxa"/>
              <w:right w:w="72" w:type="dxa"/>
            </w:tcMar>
          </w:tcPr>
          <w:p>
            <w:pPr>
              <w:spacing w:after="0"/>
              <w:jc w:val="left"/>
            </w:pPr>
            <w:r/>
            <w:r>
              <w:rPr>
                <w:b w:val="0"/>
                <w:i w:val="0"/>
                <w:sz w:val="17"/>
              </w:rPr>
              <w:t>May</w:t>
            </w:r>
          </w:p>
        </w:tc>
        <w:tc>
          <w:tcPr>
            <w:tcW w:type="dxa" w:w="2240"/>
            <w:tcMar>
              <w:top w:w="40" w:type="dxa"/>
              <w:bottom w:w="40" w:type="dxa"/>
              <w:left w:w="72" w:type="dxa"/>
              <w:right w:w="72" w:type="dxa"/>
            </w:tcMar>
          </w:tcPr>
          <w:p>
            <w:pPr>
              <w:spacing w:after="0"/>
              <w:jc w:val="right"/>
            </w:pPr>
            <w:r/>
            <w:r>
              <w:rPr>
                <w:b w:val="0"/>
                <w:i w:val="0"/>
                <w:sz w:val="17"/>
              </w:rPr>
              <w:t>11,457</w:t>
            </w:r>
          </w:p>
        </w:tc>
        <w:tc>
          <w:tcPr>
            <w:tcW w:type="dxa" w:w="2464"/>
            <w:tcMar>
              <w:top w:w="40" w:type="dxa"/>
              <w:bottom w:w="40" w:type="dxa"/>
              <w:left w:w="72" w:type="dxa"/>
              <w:right w:w="72" w:type="dxa"/>
            </w:tcMar>
          </w:tcPr>
          <w:p>
            <w:pPr>
              <w:spacing w:after="0"/>
              <w:jc w:val="right"/>
            </w:pPr>
            <w:r/>
            <w:r>
              <w:rPr>
                <w:b w:val="0"/>
                <w:i w:val="0"/>
                <w:sz w:val="17"/>
              </w:rPr>
              <w:t>8,908</w:t>
            </w:r>
          </w:p>
        </w:tc>
        <w:tc>
          <w:tcPr>
            <w:tcW w:type="dxa" w:w="3136"/>
            <w:tcMar>
              <w:top w:w="40" w:type="dxa"/>
              <w:bottom w:w="40" w:type="dxa"/>
              <w:left w:w="72" w:type="dxa"/>
              <w:right w:w="72" w:type="dxa"/>
            </w:tcMar>
          </w:tcPr>
          <w:p>
            <w:pPr>
              <w:spacing w:after="0"/>
              <w:jc w:val="left"/>
            </w:pPr>
            <w:r/>
            <w:r>
              <w:rPr>
                <w:b w:val="0"/>
                <w:i w:val="0"/>
                <w:sz w:val="17"/>
              </w:rPr>
              <w:t>−2,549</w:t>
            </w:r>
          </w:p>
        </w:tc>
      </w:tr>
      <w:tr>
        <w:tc>
          <w:tcPr>
            <w:tcW w:type="dxa" w:w="2240"/>
            <w:shd w:val="clear" w:fill="F2F4F7"/>
            <w:tcMar>
              <w:top w:w="40" w:type="dxa"/>
              <w:bottom w:w="40" w:type="dxa"/>
              <w:left w:w="72" w:type="dxa"/>
              <w:right w:w="72" w:type="dxa"/>
            </w:tcMar>
          </w:tcPr>
          <w:p>
            <w:pPr>
              <w:spacing w:after="0"/>
              <w:jc w:val="left"/>
            </w:pPr>
            <w:r/>
            <w:r>
              <w:rPr>
                <w:b w:val="0"/>
                <w:i w:val="0"/>
                <w:sz w:val="17"/>
              </w:rPr>
              <w:t>June</w:t>
            </w:r>
          </w:p>
        </w:tc>
        <w:tc>
          <w:tcPr>
            <w:tcW w:type="dxa" w:w="2240"/>
            <w:shd w:val="clear" w:fill="F2F4F7"/>
            <w:tcMar>
              <w:top w:w="40" w:type="dxa"/>
              <w:bottom w:w="40" w:type="dxa"/>
              <w:left w:w="72" w:type="dxa"/>
              <w:right w:w="72" w:type="dxa"/>
            </w:tcMar>
          </w:tcPr>
          <w:p>
            <w:pPr>
              <w:spacing w:after="0"/>
              <w:jc w:val="right"/>
            </w:pPr>
            <w:r/>
            <w:r>
              <w:rPr>
                <w:b w:val="0"/>
                <w:i w:val="0"/>
                <w:sz w:val="17"/>
              </w:rPr>
              <w:t>11,461</w:t>
            </w:r>
          </w:p>
        </w:tc>
        <w:tc>
          <w:tcPr>
            <w:tcW w:type="dxa" w:w="2464"/>
            <w:shd w:val="clear" w:fill="F2F4F7"/>
            <w:tcMar>
              <w:top w:w="40" w:type="dxa"/>
              <w:bottom w:w="40" w:type="dxa"/>
              <w:left w:w="72" w:type="dxa"/>
              <w:right w:w="72" w:type="dxa"/>
            </w:tcMar>
          </w:tcPr>
          <w:p>
            <w:pPr>
              <w:spacing w:after="0"/>
              <w:jc w:val="right"/>
            </w:pPr>
            <w:r/>
            <w:r>
              <w:rPr>
                <w:b w:val="0"/>
                <w:i w:val="0"/>
                <w:sz w:val="17"/>
              </w:rPr>
              <w:t>14,836</w:t>
            </w:r>
          </w:p>
        </w:tc>
        <w:tc>
          <w:tcPr>
            <w:tcW w:type="dxa" w:w="3136"/>
            <w:shd w:val="clear" w:fill="F2F4F7"/>
            <w:tcMar>
              <w:top w:w="40" w:type="dxa"/>
              <w:bottom w:w="40" w:type="dxa"/>
              <w:left w:w="72" w:type="dxa"/>
              <w:right w:w="72" w:type="dxa"/>
            </w:tcMar>
          </w:tcPr>
          <w:p>
            <w:pPr>
              <w:spacing w:after="0"/>
              <w:jc w:val="left"/>
            </w:pPr>
            <w:r/>
            <w:r>
              <w:rPr>
                <w:b/>
                <w:i w:val="0"/>
                <w:sz w:val="17"/>
              </w:rPr>
              <w:t>+3,375 ahead</w:t>
            </w:r>
          </w:p>
        </w:tc>
      </w:tr>
      <w:tr>
        <w:tc>
          <w:tcPr>
            <w:tcW w:type="dxa" w:w="2240"/>
            <w:tcMar>
              <w:top w:w="40" w:type="dxa"/>
              <w:bottom w:w="40" w:type="dxa"/>
              <w:left w:w="72" w:type="dxa"/>
              <w:right w:w="72" w:type="dxa"/>
            </w:tcMar>
          </w:tcPr>
          <w:p>
            <w:pPr>
              <w:spacing w:after="0"/>
              <w:jc w:val="left"/>
            </w:pPr>
            <w:r/>
            <w:r>
              <w:rPr>
                <w:b w:val="0"/>
                <w:i w:val="0"/>
                <w:sz w:val="17"/>
              </w:rPr>
              <w:t>July</w:t>
            </w:r>
          </w:p>
        </w:tc>
        <w:tc>
          <w:tcPr>
            <w:tcW w:type="dxa" w:w="2240"/>
            <w:tcMar>
              <w:top w:w="40" w:type="dxa"/>
              <w:bottom w:w="40" w:type="dxa"/>
              <w:left w:w="72" w:type="dxa"/>
              <w:right w:w="72" w:type="dxa"/>
            </w:tcMar>
          </w:tcPr>
          <w:p>
            <w:pPr>
              <w:spacing w:after="0"/>
              <w:jc w:val="right"/>
            </w:pPr>
            <w:r/>
            <w:r>
              <w:rPr>
                <w:b w:val="0"/>
                <w:i w:val="0"/>
                <w:sz w:val="17"/>
              </w:rPr>
              <w:t>12,677</w:t>
            </w:r>
          </w:p>
        </w:tc>
        <w:tc>
          <w:tcPr>
            <w:tcW w:type="dxa" w:w="2464"/>
            <w:tcMar>
              <w:top w:w="40" w:type="dxa"/>
              <w:bottom w:w="40" w:type="dxa"/>
              <w:left w:w="72" w:type="dxa"/>
              <w:right w:w="72" w:type="dxa"/>
            </w:tcMar>
          </w:tcPr>
          <w:p>
            <w:pPr>
              <w:spacing w:after="0"/>
              <w:jc w:val="right"/>
            </w:pPr>
            <w:r/>
            <w:r>
              <w:rPr>
                <w:b w:val="0"/>
                <w:i w:val="0"/>
                <w:sz w:val="17"/>
              </w:rPr>
              <w:t>12,478</w:t>
            </w:r>
          </w:p>
        </w:tc>
        <w:tc>
          <w:tcPr>
            <w:tcW w:type="dxa" w:w="3136"/>
            <w:tcMar>
              <w:top w:w="40" w:type="dxa"/>
              <w:bottom w:w="40" w:type="dxa"/>
              <w:left w:w="72" w:type="dxa"/>
              <w:right w:w="72" w:type="dxa"/>
            </w:tcMar>
          </w:tcPr>
          <w:p>
            <w:pPr>
              <w:spacing w:after="0"/>
              <w:jc w:val="left"/>
            </w:pPr>
            <w:r/>
            <w:r>
              <w:rPr>
                <w:b w:val="0"/>
                <w:i w:val="0"/>
                <w:sz w:val="17"/>
              </w:rPr>
              <w:t>Break-even</w:t>
            </w:r>
          </w:p>
        </w:tc>
      </w:tr>
      <w:tr>
        <w:tc>
          <w:tcPr>
            <w:tcW w:type="dxa" w:w="2240"/>
            <w:shd w:val="clear" w:fill="F2F4F7"/>
            <w:tcMar>
              <w:top w:w="40" w:type="dxa"/>
              <w:bottom w:w="40" w:type="dxa"/>
              <w:left w:w="72" w:type="dxa"/>
              <w:right w:w="72" w:type="dxa"/>
            </w:tcMar>
          </w:tcPr>
          <w:p>
            <w:pPr>
              <w:spacing w:after="0"/>
              <w:jc w:val="left"/>
            </w:pPr>
            <w:r/>
            <w:r>
              <w:rPr>
                <w:b w:val="0"/>
                <w:i w:val="0"/>
                <w:sz w:val="17"/>
              </w:rPr>
              <w:t>August</w:t>
            </w:r>
          </w:p>
        </w:tc>
        <w:tc>
          <w:tcPr>
            <w:tcW w:type="dxa" w:w="2240"/>
            <w:shd w:val="clear" w:fill="F2F4F7"/>
            <w:tcMar>
              <w:top w:w="40" w:type="dxa"/>
              <w:bottom w:w="40" w:type="dxa"/>
              <w:left w:w="72" w:type="dxa"/>
              <w:right w:w="72" w:type="dxa"/>
            </w:tcMar>
          </w:tcPr>
          <w:p>
            <w:pPr>
              <w:spacing w:after="0"/>
              <w:jc w:val="right"/>
            </w:pPr>
            <w:r/>
            <w:r>
              <w:rPr>
                <w:b w:val="0"/>
                <w:i w:val="0"/>
                <w:sz w:val="17"/>
              </w:rPr>
              <w:t>10,299</w:t>
            </w:r>
          </w:p>
        </w:tc>
        <w:tc>
          <w:tcPr>
            <w:tcW w:type="dxa" w:w="2464"/>
            <w:shd w:val="clear" w:fill="F2F4F7"/>
            <w:tcMar>
              <w:top w:w="40" w:type="dxa"/>
              <w:bottom w:w="40" w:type="dxa"/>
              <w:left w:w="72" w:type="dxa"/>
              <w:right w:w="72" w:type="dxa"/>
            </w:tcMar>
          </w:tcPr>
          <w:p>
            <w:pPr>
              <w:spacing w:after="0"/>
              <w:jc w:val="right"/>
            </w:pPr>
            <w:r/>
            <w:r>
              <w:rPr>
                <w:b w:val="0"/>
                <w:i w:val="0"/>
                <w:sz w:val="17"/>
              </w:rPr>
              <w:t>10,987</w:t>
            </w:r>
          </w:p>
        </w:tc>
        <w:tc>
          <w:tcPr>
            <w:tcW w:type="dxa" w:w="3136"/>
            <w:shd w:val="clear" w:fill="F2F4F7"/>
            <w:tcMar>
              <w:top w:w="40" w:type="dxa"/>
              <w:bottom w:w="40" w:type="dxa"/>
              <w:left w:w="72" w:type="dxa"/>
              <w:right w:w="72" w:type="dxa"/>
            </w:tcMar>
          </w:tcPr>
          <w:p>
            <w:pPr>
              <w:spacing w:after="0"/>
              <w:jc w:val="left"/>
            </w:pPr>
            <w:r/>
            <w:r>
              <w:rPr>
                <w:b/>
                <w:i w:val="0"/>
                <w:sz w:val="17"/>
              </w:rPr>
              <w:t>+688 ahead</w:t>
            </w:r>
          </w:p>
        </w:tc>
      </w:tr>
    </w:tbl>
    <w:p>
      <w:pPr>
        <w:spacing w:after="40"/>
      </w:pPr>
    </w:p>
    <w:p>
      <w:pPr>
        <w:spacing w:before="120" w:after="200"/>
        <w:pBdr>
          <w:bottom w:val="single" w:sz="6" w:space="1" w:color="C8CED6"/>
        </w:pBdr>
      </w:pPr>
    </w:p>
    <w:p>
      <w:pPr>
        <w:pStyle w:val="Heading1"/>
      </w:pPr>
      <w:r>
        <w:t>Results by request type</w:t>
      </w:r>
    </w:p>
    <w:tbl>
      <w:tblPr>
        <w:tblStyle w:val="TableGrid"/>
        <w:jc w:val="center"/>
        <w:tblLook w:firstColumn="1" w:firstRow="1" w:lastColumn="0" w:lastRow="0" w:noHBand="0" w:noVBand="1" w:val="04A0"/>
        <w:tblLayout w:type="fixed"/>
        <w:tblW w:type="dxa" w:w="10079"/>
      </w:tblPr>
      <w:tblGrid>
        <w:gridCol w:w="2597"/>
        <w:gridCol w:w="831"/>
        <w:gridCol w:w="1039"/>
        <w:gridCol w:w="1143"/>
        <w:gridCol w:w="1247"/>
        <w:gridCol w:w="1247"/>
        <w:gridCol w:w="1974"/>
      </w:tblGrid>
      <w:tr>
        <w:trPr>
          <w:tblHeader w:val="true"/>
        </w:trPr>
        <w:tc>
          <w:tcPr>
            <w:tcW w:type="dxa" w:w="2598"/>
            <w:shd w:val="clear" w:fill="1F3A5F"/>
            <w:tcMar>
              <w:top w:w="40" w:type="dxa"/>
              <w:bottom w:w="40" w:type="dxa"/>
              <w:left w:w="72" w:type="dxa"/>
              <w:right w:w="72" w:type="dxa"/>
            </w:tcMar>
          </w:tcPr>
          <w:p>
            <w:pPr>
              <w:spacing w:after="0"/>
              <w:jc w:val="left"/>
            </w:pPr>
            <w:r/>
            <w:r>
              <w:rPr>
                <w:b/>
                <w:color w:val="FFFFFF"/>
                <w:sz w:val="17"/>
              </w:rPr>
              <w:t>Request type</w:t>
            </w:r>
          </w:p>
        </w:tc>
        <w:tc>
          <w:tcPr>
            <w:tcW w:type="dxa" w:w="831"/>
            <w:shd w:val="clear" w:fill="1F3A5F"/>
            <w:tcMar>
              <w:top w:w="40" w:type="dxa"/>
              <w:bottom w:w="40" w:type="dxa"/>
              <w:left w:w="72" w:type="dxa"/>
              <w:right w:w="72" w:type="dxa"/>
            </w:tcMar>
          </w:tcPr>
          <w:p>
            <w:pPr>
              <w:spacing w:after="0"/>
              <w:jc w:val="left"/>
            </w:pPr>
            <w:r/>
            <w:r>
              <w:rPr>
                <w:b/>
                <w:color w:val="FFFFFF"/>
                <w:sz w:val="17"/>
              </w:rPr>
              <w:t>Team</w:t>
            </w:r>
          </w:p>
        </w:tc>
        <w:tc>
          <w:tcPr>
            <w:tcW w:type="dxa" w:w="1039"/>
            <w:shd w:val="clear" w:fill="1F3A5F"/>
            <w:tcMar>
              <w:top w:w="40" w:type="dxa"/>
              <w:bottom w:w="40" w:type="dxa"/>
              <w:left w:w="72" w:type="dxa"/>
              <w:right w:w="72" w:type="dxa"/>
            </w:tcMar>
          </w:tcPr>
          <w:p>
            <w:pPr>
              <w:spacing w:after="0"/>
              <w:jc w:val="right"/>
            </w:pPr>
            <w:r/>
            <w:r>
              <w:rPr>
                <w:b/>
                <w:color w:val="FFFFFF"/>
                <w:sz w:val="17"/>
              </w:rPr>
              <w:t>Received</w:t>
            </w:r>
          </w:p>
        </w:tc>
        <w:tc>
          <w:tcPr>
            <w:tcW w:type="dxa" w:w="1143"/>
            <w:shd w:val="clear" w:fill="1F3A5F"/>
            <w:tcMar>
              <w:top w:w="40" w:type="dxa"/>
              <w:bottom w:w="40" w:type="dxa"/>
              <w:left w:w="72" w:type="dxa"/>
              <w:right w:w="72" w:type="dxa"/>
            </w:tcMar>
          </w:tcPr>
          <w:p>
            <w:pPr>
              <w:spacing w:after="0"/>
              <w:jc w:val="right"/>
            </w:pPr>
            <w:r/>
            <w:r>
              <w:rPr>
                <w:b/>
                <w:color w:val="FFFFFF"/>
                <w:sz w:val="17"/>
              </w:rPr>
              <w:t>Completed</w:t>
            </w:r>
          </w:p>
        </w:tc>
        <w:tc>
          <w:tcPr>
            <w:tcW w:type="dxa" w:w="1247"/>
            <w:shd w:val="clear" w:fill="1F3A5F"/>
            <w:tcMar>
              <w:top w:w="40" w:type="dxa"/>
              <w:bottom w:w="40" w:type="dxa"/>
              <w:left w:w="72" w:type="dxa"/>
              <w:right w:w="72" w:type="dxa"/>
            </w:tcMar>
          </w:tcPr>
          <w:p>
            <w:pPr>
              <w:spacing w:after="0"/>
              <w:jc w:val="right"/>
            </w:pPr>
            <w:r/>
            <w:r>
              <w:rPr>
                <w:b/>
                <w:color w:val="FFFFFF"/>
                <w:sz w:val="17"/>
              </w:rPr>
              <w:t>Still open</w:t>
            </w:r>
          </w:p>
        </w:tc>
        <w:tc>
          <w:tcPr>
            <w:tcW w:type="dxa" w:w="1247"/>
            <w:shd w:val="clear" w:fill="1F3A5F"/>
            <w:tcMar>
              <w:top w:w="40" w:type="dxa"/>
              <w:bottom w:w="40" w:type="dxa"/>
              <w:left w:w="72" w:type="dxa"/>
              <w:right w:w="72" w:type="dxa"/>
            </w:tcMar>
          </w:tcPr>
          <w:p>
            <w:pPr>
              <w:spacing w:after="0"/>
              <w:jc w:val="right"/>
            </w:pPr>
            <w:r/>
            <w:r>
              <w:rPr>
                <w:b/>
                <w:color w:val="FFFFFF"/>
                <w:sz w:val="17"/>
              </w:rPr>
              <w:t>Work steps</w:t>
            </w:r>
          </w:p>
        </w:tc>
        <w:tc>
          <w:tcPr>
            <w:tcW w:type="dxa" w:w="1974"/>
            <w:shd w:val="clear" w:fill="1F3A5F"/>
            <w:tcMar>
              <w:top w:w="40" w:type="dxa"/>
              <w:bottom w:w="40" w:type="dxa"/>
              <w:left w:w="72" w:type="dxa"/>
              <w:right w:w="72" w:type="dxa"/>
            </w:tcMar>
          </w:tcPr>
          <w:p>
            <w:pPr>
              <w:spacing w:after="0"/>
              <w:jc w:val="right"/>
            </w:pPr>
            <w:r/>
            <w:r>
              <w:rPr>
                <w:b/>
                <w:color w:val="FFFFFF"/>
                <w:sz w:val="17"/>
              </w:rPr>
              <w:t>Steps per request</w:t>
            </w:r>
          </w:p>
        </w:tc>
      </w:tr>
      <w:tr>
        <w:tc>
          <w:tcPr>
            <w:tcW w:type="dxa" w:w="2598"/>
            <w:tcMar>
              <w:top w:w="40" w:type="dxa"/>
              <w:bottom w:w="40" w:type="dxa"/>
              <w:left w:w="72" w:type="dxa"/>
              <w:right w:w="72" w:type="dxa"/>
            </w:tcMar>
          </w:tcPr>
          <w:p>
            <w:pPr>
              <w:spacing w:after="0"/>
              <w:jc w:val="left"/>
            </w:pPr>
            <w:r/>
            <w:r>
              <w:rPr>
                <w:b w:val="0"/>
                <w:i w:val="0"/>
                <w:sz w:val="17"/>
              </w:rPr>
              <w:t>Provider Data Change</w:t>
            </w:r>
          </w:p>
        </w:tc>
        <w:tc>
          <w:tcPr>
            <w:tcW w:type="dxa" w:w="831"/>
            <w:tcMar>
              <w:top w:w="40" w:type="dxa"/>
              <w:bottom w:w="40" w:type="dxa"/>
              <w:left w:w="72" w:type="dxa"/>
              <w:right w:w="72" w:type="dxa"/>
            </w:tcMar>
          </w:tcPr>
          <w:p>
            <w:pPr>
              <w:spacing w:after="0"/>
              <w:jc w:val="left"/>
            </w:pPr>
            <w:r/>
            <w:r>
              <w:rPr>
                <w:b w:val="0"/>
                <w:i w:val="0"/>
                <w:sz w:val="17"/>
              </w:rPr>
              <w:t>PDM</w:t>
            </w:r>
          </w:p>
        </w:tc>
        <w:tc>
          <w:tcPr>
            <w:tcW w:type="dxa" w:w="1039"/>
            <w:tcMar>
              <w:top w:w="40" w:type="dxa"/>
              <w:bottom w:w="40" w:type="dxa"/>
              <w:left w:w="72" w:type="dxa"/>
              <w:right w:w="72" w:type="dxa"/>
            </w:tcMar>
          </w:tcPr>
          <w:p>
            <w:pPr>
              <w:spacing w:after="0"/>
              <w:jc w:val="right"/>
            </w:pPr>
            <w:r/>
            <w:r>
              <w:rPr>
                <w:b w:val="0"/>
                <w:i w:val="0"/>
                <w:sz w:val="17"/>
              </w:rPr>
              <w:t>59,215</w:t>
            </w:r>
          </w:p>
        </w:tc>
        <w:tc>
          <w:tcPr>
            <w:tcW w:type="dxa" w:w="1143"/>
            <w:tcMar>
              <w:top w:w="40" w:type="dxa"/>
              <w:bottom w:w="40" w:type="dxa"/>
              <w:left w:w="72" w:type="dxa"/>
              <w:right w:w="72" w:type="dxa"/>
            </w:tcMar>
          </w:tcPr>
          <w:p>
            <w:pPr>
              <w:spacing w:after="0"/>
              <w:jc w:val="right"/>
            </w:pPr>
            <w:r/>
            <w:r>
              <w:rPr>
                <w:b w:val="0"/>
                <w:i w:val="0"/>
                <w:sz w:val="17"/>
              </w:rPr>
              <w:t>51,869</w:t>
            </w:r>
          </w:p>
        </w:tc>
        <w:tc>
          <w:tcPr>
            <w:tcW w:type="dxa" w:w="1247"/>
            <w:tcMar>
              <w:top w:w="40" w:type="dxa"/>
              <w:bottom w:w="40" w:type="dxa"/>
              <w:left w:w="72" w:type="dxa"/>
              <w:right w:w="72" w:type="dxa"/>
            </w:tcMar>
          </w:tcPr>
          <w:p>
            <w:pPr>
              <w:spacing w:after="0"/>
              <w:jc w:val="right"/>
            </w:pPr>
            <w:r/>
            <w:r>
              <w:rPr>
                <w:b w:val="0"/>
                <w:i w:val="0"/>
                <w:sz w:val="17"/>
              </w:rPr>
              <w:t>12,667</w:t>
            </w:r>
          </w:p>
        </w:tc>
        <w:tc>
          <w:tcPr>
            <w:tcW w:type="dxa" w:w="1247"/>
            <w:tcMar>
              <w:top w:w="40" w:type="dxa"/>
              <w:bottom w:w="40" w:type="dxa"/>
              <w:left w:w="72" w:type="dxa"/>
              <w:right w:w="72" w:type="dxa"/>
            </w:tcMar>
          </w:tcPr>
          <w:p>
            <w:pPr>
              <w:spacing w:after="0"/>
              <w:jc w:val="right"/>
            </w:pPr>
            <w:r/>
            <w:r>
              <w:rPr>
                <w:b w:val="0"/>
                <w:i w:val="0"/>
                <w:sz w:val="17"/>
              </w:rPr>
              <w:t>59,495</w:t>
            </w:r>
          </w:p>
        </w:tc>
        <w:tc>
          <w:tcPr>
            <w:tcW w:type="dxa" w:w="1974"/>
            <w:tcMar>
              <w:top w:w="40" w:type="dxa"/>
              <w:bottom w:w="40" w:type="dxa"/>
              <w:left w:w="72" w:type="dxa"/>
              <w:right w:w="72" w:type="dxa"/>
            </w:tcMar>
          </w:tcPr>
          <w:p>
            <w:pPr>
              <w:spacing w:after="0"/>
              <w:jc w:val="right"/>
            </w:pPr>
            <w:r/>
            <w:r>
              <w:rPr>
                <w:b w:val="0"/>
                <w:i w:val="0"/>
                <w:sz w:val="17"/>
              </w:rPr>
              <w:t>1.0</w:t>
            </w:r>
          </w:p>
        </w:tc>
      </w:tr>
      <w:tr>
        <w:tc>
          <w:tcPr>
            <w:tcW w:type="dxa" w:w="2598"/>
            <w:shd w:val="clear" w:fill="F2F4F7"/>
            <w:tcMar>
              <w:top w:w="40" w:type="dxa"/>
              <w:bottom w:w="40" w:type="dxa"/>
              <w:left w:w="72" w:type="dxa"/>
              <w:right w:w="72" w:type="dxa"/>
            </w:tcMar>
          </w:tcPr>
          <w:p>
            <w:pPr>
              <w:spacing w:after="0"/>
              <w:jc w:val="left"/>
            </w:pPr>
            <w:r/>
            <w:r>
              <w:rPr>
                <w:b w:val="0"/>
                <w:i w:val="0"/>
                <w:sz w:val="17"/>
              </w:rPr>
              <w:t>Re-Credentialing</w:t>
            </w:r>
          </w:p>
        </w:tc>
        <w:tc>
          <w:tcPr>
            <w:tcW w:type="dxa" w:w="831"/>
            <w:shd w:val="clear" w:fill="F2F4F7"/>
            <w:tcMar>
              <w:top w:w="40" w:type="dxa"/>
              <w:bottom w:w="40" w:type="dxa"/>
              <w:left w:w="72" w:type="dxa"/>
              <w:right w:w="72" w:type="dxa"/>
            </w:tcMar>
          </w:tcPr>
          <w:p>
            <w:pPr>
              <w:spacing w:after="0"/>
              <w:jc w:val="left"/>
            </w:pPr>
            <w:r/>
            <w:r>
              <w:rPr>
                <w:b w:val="0"/>
                <w:i w:val="0"/>
                <w:sz w:val="17"/>
              </w:rPr>
              <w:t>Cred</w:t>
            </w:r>
          </w:p>
        </w:tc>
        <w:tc>
          <w:tcPr>
            <w:tcW w:type="dxa" w:w="1039"/>
            <w:shd w:val="clear" w:fill="F2F4F7"/>
            <w:tcMar>
              <w:top w:w="40" w:type="dxa"/>
              <w:bottom w:w="40" w:type="dxa"/>
              <w:left w:w="72" w:type="dxa"/>
              <w:right w:w="72" w:type="dxa"/>
            </w:tcMar>
          </w:tcPr>
          <w:p>
            <w:pPr>
              <w:spacing w:after="0"/>
              <w:jc w:val="right"/>
            </w:pPr>
            <w:r/>
            <w:r>
              <w:rPr>
                <w:b w:val="0"/>
                <w:i w:val="0"/>
                <w:sz w:val="17"/>
              </w:rPr>
              <w:t>18,609</w:t>
            </w:r>
          </w:p>
        </w:tc>
        <w:tc>
          <w:tcPr>
            <w:tcW w:type="dxa" w:w="1143"/>
            <w:shd w:val="clear" w:fill="F2F4F7"/>
            <w:tcMar>
              <w:top w:w="40" w:type="dxa"/>
              <w:bottom w:w="40" w:type="dxa"/>
              <w:left w:w="72" w:type="dxa"/>
              <w:right w:w="72" w:type="dxa"/>
            </w:tcMar>
          </w:tcPr>
          <w:p>
            <w:pPr>
              <w:spacing w:after="0"/>
              <w:jc w:val="right"/>
            </w:pPr>
            <w:r/>
            <w:r>
              <w:rPr>
                <w:b w:val="0"/>
                <w:i w:val="0"/>
                <w:sz w:val="17"/>
              </w:rPr>
              <w:t>18,921</w:t>
            </w:r>
          </w:p>
        </w:tc>
        <w:tc>
          <w:tcPr>
            <w:tcW w:type="dxa" w:w="1247"/>
            <w:shd w:val="clear" w:fill="F2F4F7"/>
            <w:tcMar>
              <w:top w:w="40" w:type="dxa"/>
              <w:bottom w:w="40" w:type="dxa"/>
              <w:left w:w="72" w:type="dxa"/>
              <w:right w:w="72" w:type="dxa"/>
            </w:tcMar>
          </w:tcPr>
          <w:p>
            <w:pPr>
              <w:spacing w:after="0"/>
              <w:jc w:val="right"/>
            </w:pPr>
            <w:r/>
            <w:r>
              <w:rPr>
                <w:b w:val="0"/>
                <w:i w:val="0"/>
                <w:sz w:val="17"/>
              </w:rPr>
              <w:t>9,996</w:t>
            </w:r>
          </w:p>
        </w:tc>
        <w:tc>
          <w:tcPr>
            <w:tcW w:type="dxa" w:w="1247"/>
            <w:shd w:val="clear" w:fill="F2F4F7"/>
            <w:tcMar>
              <w:top w:w="40" w:type="dxa"/>
              <w:bottom w:w="40" w:type="dxa"/>
              <w:left w:w="72" w:type="dxa"/>
              <w:right w:w="72" w:type="dxa"/>
            </w:tcMar>
          </w:tcPr>
          <w:p>
            <w:pPr>
              <w:spacing w:after="0"/>
              <w:jc w:val="right"/>
            </w:pPr>
            <w:r/>
            <w:r>
              <w:rPr>
                <w:b w:val="0"/>
                <w:i w:val="0"/>
                <w:sz w:val="17"/>
              </w:rPr>
              <w:t>46,373</w:t>
            </w:r>
          </w:p>
        </w:tc>
        <w:tc>
          <w:tcPr>
            <w:tcW w:type="dxa" w:w="1974"/>
            <w:shd w:val="clear" w:fill="F2F4F7"/>
            <w:tcMar>
              <w:top w:w="40" w:type="dxa"/>
              <w:bottom w:w="40" w:type="dxa"/>
              <w:left w:w="72" w:type="dxa"/>
              <w:right w:w="72" w:type="dxa"/>
            </w:tcMar>
          </w:tcPr>
          <w:p>
            <w:pPr>
              <w:spacing w:after="0"/>
              <w:jc w:val="right"/>
            </w:pPr>
            <w:r/>
            <w:r>
              <w:rPr>
                <w:b w:val="0"/>
                <w:i w:val="0"/>
                <w:sz w:val="17"/>
              </w:rPr>
              <w:t>2.5</w:t>
            </w:r>
          </w:p>
        </w:tc>
      </w:tr>
      <w:tr>
        <w:tc>
          <w:tcPr>
            <w:tcW w:type="dxa" w:w="2598"/>
            <w:tcMar>
              <w:top w:w="40" w:type="dxa"/>
              <w:bottom w:w="40" w:type="dxa"/>
              <w:left w:w="72" w:type="dxa"/>
              <w:right w:w="72" w:type="dxa"/>
            </w:tcMar>
          </w:tcPr>
          <w:p>
            <w:pPr>
              <w:spacing w:after="0"/>
              <w:jc w:val="left"/>
            </w:pPr>
            <w:r/>
            <w:r>
              <w:rPr>
                <w:b w:val="0"/>
                <w:i w:val="0"/>
                <w:sz w:val="17"/>
              </w:rPr>
              <w:t>PAR Form</w:t>
            </w:r>
          </w:p>
        </w:tc>
        <w:tc>
          <w:tcPr>
            <w:tcW w:type="dxa" w:w="831"/>
            <w:tcMar>
              <w:top w:w="40" w:type="dxa"/>
              <w:bottom w:w="40" w:type="dxa"/>
              <w:left w:w="72" w:type="dxa"/>
              <w:right w:w="72" w:type="dxa"/>
            </w:tcMar>
          </w:tcPr>
          <w:p>
            <w:pPr>
              <w:spacing w:after="0"/>
              <w:jc w:val="left"/>
            </w:pPr>
            <w:r/>
            <w:r>
              <w:rPr>
                <w:b w:val="0"/>
                <w:i w:val="0"/>
                <w:sz w:val="17"/>
              </w:rPr>
              <w:t>Cred</w:t>
            </w:r>
          </w:p>
        </w:tc>
        <w:tc>
          <w:tcPr>
            <w:tcW w:type="dxa" w:w="1039"/>
            <w:tcMar>
              <w:top w:w="40" w:type="dxa"/>
              <w:bottom w:w="40" w:type="dxa"/>
              <w:left w:w="72" w:type="dxa"/>
              <w:right w:w="72" w:type="dxa"/>
            </w:tcMar>
          </w:tcPr>
          <w:p>
            <w:pPr>
              <w:spacing w:after="0"/>
              <w:jc w:val="right"/>
            </w:pPr>
            <w:r/>
            <w:r>
              <w:rPr>
                <w:b w:val="0"/>
                <w:i w:val="0"/>
                <w:sz w:val="17"/>
              </w:rPr>
              <w:t>14,502</w:t>
            </w:r>
          </w:p>
        </w:tc>
        <w:tc>
          <w:tcPr>
            <w:tcW w:type="dxa" w:w="1143"/>
            <w:tcMar>
              <w:top w:w="40" w:type="dxa"/>
              <w:bottom w:w="40" w:type="dxa"/>
              <w:left w:w="72" w:type="dxa"/>
              <w:right w:w="72" w:type="dxa"/>
            </w:tcMar>
          </w:tcPr>
          <w:p>
            <w:pPr>
              <w:spacing w:after="0"/>
              <w:jc w:val="right"/>
            </w:pPr>
            <w:r/>
            <w:r>
              <w:rPr>
                <w:b w:val="0"/>
                <w:i w:val="0"/>
                <w:sz w:val="17"/>
              </w:rPr>
              <w:t>9,337</w:t>
            </w:r>
          </w:p>
        </w:tc>
        <w:tc>
          <w:tcPr>
            <w:tcW w:type="dxa" w:w="1247"/>
            <w:tcMar>
              <w:top w:w="40" w:type="dxa"/>
              <w:bottom w:w="40" w:type="dxa"/>
              <w:left w:w="72" w:type="dxa"/>
              <w:right w:w="72" w:type="dxa"/>
            </w:tcMar>
          </w:tcPr>
          <w:p>
            <w:pPr>
              <w:spacing w:after="0"/>
              <w:jc w:val="right"/>
            </w:pPr>
            <w:r/>
            <w:r>
              <w:rPr>
                <w:b w:val="0"/>
                <w:i w:val="0"/>
                <w:sz w:val="17"/>
              </w:rPr>
              <w:t>10,145</w:t>
            </w:r>
          </w:p>
        </w:tc>
        <w:tc>
          <w:tcPr>
            <w:tcW w:type="dxa" w:w="1247"/>
            <w:tcMar>
              <w:top w:w="40" w:type="dxa"/>
              <w:bottom w:w="40" w:type="dxa"/>
              <w:left w:w="72" w:type="dxa"/>
              <w:right w:w="72" w:type="dxa"/>
            </w:tcMar>
          </w:tcPr>
          <w:p>
            <w:pPr>
              <w:spacing w:after="0"/>
              <w:jc w:val="right"/>
            </w:pPr>
            <w:r/>
            <w:r>
              <w:rPr>
                <w:b w:val="0"/>
                <w:i w:val="0"/>
                <w:sz w:val="17"/>
              </w:rPr>
              <w:t>58,163</w:t>
            </w:r>
          </w:p>
        </w:tc>
        <w:tc>
          <w:tcPr>
            <w:tcW w:type="dxa" w:w="1974"/>
            <w:tcMar>
              <w:top w:w="40" w:type="dxa"/>
              <w:bottom w:w="40" w:type="dxa"/>
              <w:left w:w="72" w:type="dxa"/>
              <w:right w:w="72" w:type="dxa"/>
            </w:tcMar>
          </w:tcPr>
          <w:p>
            <w:pPr>
              <w:spacing w:after="0"/>
              <w:jc w:val="right"/>
            </w:pPr>
            <w:r/>
            <w:r>
              <w:rPr>
                <w:b/>
                <w:i w:val="0"/>
                <w:sz w:val="17"/>
              </w:rPr>
              <w:t>4.0</w:t>
            </w:r>
          </w:p>
        </w:tc>
      </w:tr>
      <w:tr>
        <w:tc>
          <w:tcPr>
            <w:tcW w:type="dxa" w:w="2598"/>
            <w:shd w:val="clear" w:fill="F2F4F7"/>
            <w:tcMar>
              <w:top w:w="40" w:type="dxa"/>
              <w:bottom w:w="40" w:type="dxa"/>
              <w:left w:w="72" w:type="dxa"/>
              <w:right w:w="72" w:type="dxa"/>
            </w:tcMar>
          </w:tcPr>
          <w:p>
            <w:pPr>
              <w:spacing w:after="0"/>
              <w:jc w:val="left"/>
            </w:pPr>
            <w:r/>
            <w:r>
              <w:rPr>
                <w:b w:val="0"/>
                <w:i w:val="0"/>
                <w:sz w:val="17"/>
              </w:rPr>
              <w:t>Non-Par Claims</w:t>
            </w:r>
          </w:p>
        </w:tc>
        <w:tc>
          <w:tcPr>
            <w:tcW w:type="dxa" w:w="831"/>
            <w:shd w:val="clear" w:fill="F2F4F7"/>
            <w:tcMar>
              <w:top w:w="40" w:type="dxa"/>
              <w:bottom w:w="40" w:type="dxa"/>
              <w:left w:w="72" w:type="dxa"/>
              <w:right w:w="72" w:type="dxa"/>
            </w:tcMar>
          </w:tcPr>
          <w:p>
            <w:pPr>
              <w:spacing w:after="0"/>
              <w:jc w:val="left"/>
            </w:pPr>
            <w:r/>
            <w:r>
              <w:rPr>
                <w:b w:val="0"/>
                <w:i w:val="0"/>
                <w:sz w:val="17"/>
              </w:rPr>
              <w:t>PDM</w:t>
            </w:r>
          </w:p>
        </w:tc>
        <w:tc>
          <w:tcPr>
            <w:tcW w:type="dxa" w:w="1039"/>
            <w:shd w:val="clear" w:fill="F2F4F7"/>
            <w:tcMar>
              <w:top w:w="40" w:type="dxa"/>
              <w:bottom w:w="40" w:type="dxa"/>
              <w:left w:w="72" w:type="dxa"/>
              <w:right w:w="72" w:type="dxa"/>
            </w:tcMar>
          </w:tcPr>
          <w:p>
            <w:pPr>
              <w:spacing w:after="0"/>
              <w:jc w:val="right"/>
            </w:pPr>
            <w:r/>
            <w:r>
              <w:rPr>
                <w:b w:val="0"/>
                <w:i w:val="0"/>
                <w:sz w:val="17"/>
              </w:rPr>
              <w:t>10,296</w:t>
            </w:r>
          </w:p>
        </w:tc>
        <w:tc>
          <w:tcPr>
            <w:tcW w:type="dxa" w:w="1143"/>
            <w:shd w:val="clear" w:fill="F2F4F7"/>
            <w:tcMar>
              <w:top w:w="40" w:type="dxa"/>
              <w:bottom w:w="40" w:type="dxa"/>
              <w:left w:w="72" w:type="dxa"/>
              <w:right w:w="72" w:type="dxa"/>
            </w:tcMar>
          </w:tcPr>
          <w:p>
            <w:pPr>
              <w:spacing w:after="0"/>
              <w:jc w:val="right"/>
            </w:pPr>
            <w:r/>
            <w:r>
              <w:rPr>
                <w:b w:val="0"/>
                <w:i w:val="0"/>
                <w:sz w:val="17"/>
              </w:rPr>
              <w:t>10,272</w:t>
            </w:r>
          </w:p>
        </w:tc>
        <w:tc>
          <w:tcPr>
            <w:tcW w:type="dxa" w:w="1247"/>
            <w:shd w:val="clear" w:fill="F2F4F7"/>
            <w:tcMar>
              <w:top w:w="40" w:type="dxa"/>
              <w:bottom w:w="40" w:type="dxa"/>
              <w:left w:w="72" w:type="dxa"/>
              <w:right w:w="72" w:type="dxa"/>
            </w:tcMar>
          </w:tcPr>
          <w:p>
            <w:pPr>
              <w:spacing w:after="0"/>
              <w:jc w:val="right"/>
            </w:pPr>
            <w:r/>
            <w:r>
              <w:rPr>
                <w:b w:val="0"/>
                <w:i w:val="0"/>
                <w:sz w:val="17"/>
              </w:rPr>
              <w:t>32</w:t>
            </w:r>
          </w:p>
        </w:tc>
        <w:tc>
          <w:tcPr>
            <w:tcW w:type="dxa" w:w="1247"/>
            <w:shd w:val="clear" w:fill="F2F4F7"/>
            <w:tcMar>
              <w:top w:w="40" w:type="dxa"/>
              <w:bottom w:w="40" w:type="dxa"/>
              <w:left w:w="72" w:type="dxa"/>
              <w:right w:w="72" w:type="dxa"/>
            </w:tcMar>
          </w:tcPr>
          <w:p>
            <w:pPr>
              <w:spacing w:after="0"/>
              <w:jc w:val="right"/>
            </w:pPr>
            <w:r/>
            <w:r>
              <w:rPr>
                <w:b w:val="0"/>
                <w:i w:val="0"/>
                <w:sz w:val="17"/>
              </w:rPr>
              <w:t>10,296</w:t>
            </w:r>
          </w:p>
        </w:tc>
        <w:tc>
          <w:tcPr>
            <w:tcW w:type="dxa" w:w="1974"/>
            <w:shd w:val="clear" w:fill="F2F4F7"/>
            <w:tcMar>
              <w:top w:w="40" w:type="dxa"/>
              <w:bottom w:w="40" w:type="dxa"/>
              <w:left w:w="72" w:type="dxa"/>
              <w:right w:w="72" w:type="dxa"/>
            </w:tcMar>
          </w:tcPr>
          <w:p>
            <w:pPr>
              <w:spacing w:after="0"/>
              <w:jc w:val="right"/>
            </w:pPr>
            <w:r/>
            <w:r>
              <w:rPr>
                <w:b w:val="0"/>
                <w:i w:val="0"/>
                <w:sz w:val="17"/>
              </w:rPr>
              <w:t>1.0</w:t>
            </w:r>
          </w:p>
        </w:tc>
      </w:tr>
      <w:tr>
        <w:tc>
          <w:tcPr>
            <w:tcW w:type="dxa" w:w="2598"/>
            <w:tcMar>
              <w:top w:w="40" w:type="dxa"/>
              <w:bottom w:w="40" w:type="dxa"/>
              <w:left w:w="72" w:type="dxa"/>
              <w:right w:w="72" w:type="dxa"/>
            </w:tcMar>
          </w:tcPr>
          <w:p>
            <w:pPr>
              <w:spacing w:after="0"/>
              <w:jc w:val="left"/>
            </w:pPr>
            <w:r/>
            <w:r>
              <w:rPr>
                <w:b w:val="0"/>
                <w:i w:val="0"/>
                <w:sz w:val="17"/>
              </w:rPr>
              <w:t>Off-Cycle</w:t>
            </w:r>
          </w:p>
        </w:tc>
        <w:tc>
          <w:tcPr>
            <w:tcW w:type="dxa" w:w="831"/>
            <w:tcMar>
              <w:top w:w="40" w:type="dxa"/>
              <w:bottom w:w="40" w:type="dxa"/>
              <w:left w:w="72" w:type="dxa"/>
              <w:right w:w="72" w:type="dxa"/>
            </w:tcMar>
          </w:tcPr>
          <w:p>
            <w:pPr>
              <w:spacing w:after="0"/>
              <w:jc w:val="left"/>
            </w:pPr>
            <w:r/>
            <w:r>
              <w:rPr>
                <w:b w:val="0"/>
                <w:i w:val="0"/>
                <w:sz w:val="17"/>
              </w:rPr>
              <w:t>Cred</w:t>
            </w:r>
          </w:p>
        </w:tc>
        <w:tc>
          <w:tcPr>
            <w:tcW w:type="dxa" w:w="1039"/>
            <w:tcMar>
              <w:top w:w="40" w:type="dxa"/>
              <w:bottom w:w="40" w:type="dxa"/>
              <w:left w:w="72" w:type="dxa"/>
              <w:right w:w="72" w:type="dxa"/>
            </w:tcMar>
          </w:tcPr>
          <w:p>
            <w:pPr>
              <w:spacing w:after="0"/>
              <w:jc w:val="right"/>
            </w:pPr>
            <w:r/>
            <w:r>
              <w:rPr>
                <w:b w:val="0"/>
                <w:i w:val="0"/>
                <w:sz w:val="17"/>
              </w:rPr>
              <w:t>2,057</w:t>
            </w:r>
          </w:p>
        </w:tc>
        <w:tc>
          <w:tcPr>
            <w:tcW w:type="dxa" w:w="1143"/>
            <w:tcMar>
              <w:top w:w="40" w:type="dxa"/>
              <w:bottom w:w="40" w:type="dxa"/>
              <w:left w:w="72" w:type="dxa"/>
              <w:right w:w="72" w:type="dxa"/>
            </w:tcMar>
          </w:tcPr>
          <w:p>
            <w:pPr>
              <w:spacing w:after="0"/>
              <w:jc w:val="right"/>
            </w:pPr>
            <w:r/>
            <w:r>
              <w:rPr>
                <w:b w:val="0"/>
                <w:i w:val="0"/>
                <w:sz w:val="17"/>
              </w:rPr>
              <w:t>204</w:t>
            </w:r>
          </w:p>
        </w:tc>
        <w:tc>
          <w:tcPr>
            <w:tcW w:type="dxa" w:w="1247"/>
            <w:tcMar>
              <w:top w:w="40" w:type="dxa"/>
              <w:bottom w:w="40" w:type="dxa"/>
              <w:left w:w="72" w:type="dxa"/>
              <w:right w:w="72" w:type="dxa"/>
            </w:tcMar>
          </w:tcPr>
          <w:p>
            <w:pPr>
              <w:spacing w:after="0"/>
              <w:jc w:val="right"/>
            </w:pPr>
            <w:r/>
            <w:r>
              <w:rPr>
                <w:b w:val="0"/>
                <w:i w:val="0"/>
                <w:sz w:val="17"/>
              </w:rPr>
              <w:t>1,903</w:t>
            </w:r>
          </w:p>
        </w:tc>
        <w:tc>
          <w:tcPr>
            <w:tcW w:type="dxa" w:w="1247"/>
            <w:tcMar>
              <w:top w:w="40" w:type="dxa"/>
              <w:bottom w:w="40" w:type="dxa"/>
              <w:left w:w="72" w:type="dxa"/>
              <w:right w:w="72" w:type="dxa"/>
            </w:tcMar>
          </w:tcPr>
          <w:p>
            <w:pPr>
              <w:spacing w:after="0"/>
              <w:jc w:val="right"/>
            </w:pPr>
            <w:r/>
            <w:r>
              <w:rPr>
                <w:b w:val="0"/>
                <w:i w:val="0"/>
                <w:sz w:val="17"/>
              </w:rPr>
              <w:t>6,262</w:t>
            </w:r>
          </w:p>
        </w:tc>
        <w:tc>
          <w:tcPr>
            <w:tcW w:type="dxa" w:w="1974"/>
            <w:tcMar>
              <w:top w:w="40" w:type="dxa"/>
              <w:bottom w:w="40" w:type="dxa"/>
              <w:left w:w="72" w:type="dxa"/>
              <w:right w:w="72" w:type="dxa"/>
            </w:tcMar>
          </w:tcPr>
          <w:p>
            <w:pPr>
              <w:spacing w:after="0"/>
              <w:jc w:val="right"/>
            </w:pPr>
            <w:r/>
            <w:r>
              <w:rPr>
                <w:b w:val="0"/>
                <w:i w:val="0"/>
                <w:sz w:val="17"/>
              </w:rPr>
              <w:t>3.0</w:t>
            </w:r>
          </w:p>
        </w:tc>
      </w:tr>
      <w:tr>
        <w:tc>
          <w:tcPr>
            <w:tcW w:type="dxa" w:w="2598"/>
            <w:shd w:val="clear" w:fill="F2F4F7"/>
            <w:tcMar>
              <w:top w:w="40" w:type="dxa"/>
              <w:bottom w:w="40" w:type="dxa"/>
              <w:left w:w="72" w:type="dxa"/>
              <w:right w:w="72" w:type="dxa"/>
            </w:tcMar>
          </w:tcPr>
          <w:p>
            <w:pPr>
              <w:spacing w:after="0"/>
              <w:jc w:val="left"/>
            </w:pPr>
            <w:r/>
            <w:r>
              <w:rPr>
                <w:b w:val="0"/>
                <w:i w:val="0"/>
                <w:sz w:val="17"/>
              </w:rPr>
              <w:t>PNC</w:t>
            </w:r>
          </w:p>
        </w:tc>
        <w:tc>
          <w:tcPr>
            <w:tcW w:type="dxa" w:w="831"/>
            <w:shd w:val="clear" w:fill="F2F4F7"/>
            <w:tcMar>
              <w:top w:w="40" w:type="dxa"/>
              <w:bottom w:w="40" w:type="dxa"/>
              <w:left w:w="72" w:type="dxa"/>
              <w:right w:w="72" w:type="dxa"/>
            </w:tcMar>
          </w:tcPr>
          <w:p>
            <w:pPr>
              <w:spacing w:after="0"/>
              <w:jc w:val="left"/>
            </w:pPr>
            <w:r/>
            <w:r>
              <w:rPr>
                <w:b w:val="0"/>
                <w:i w:val="0"/>
                <w:sz w:val="17"/>
              </w:rPr>
              <w:t>Cred</w:t>
            </w:r>
          </w:p>
        </w:tc>
        <w:tc>
          <w:tcPr>
            <w:tcW w:type="dxa" w:w="1039"/>
            <w:shd w:val="clear" w:fill="F2F4F7"/>
            <w:tcMar>
              <w:top w:w="40" w:type="dxa"/>
              <w:bottom w:w="40" w:type="dxa"/>
              <w:left w:w="72" w:type="dxa"/>
              <w:right w:w="72" w:type="dxa"/>
            </w:tcMar>
          </w:tcPr>
          <w:p>
            <w:pPr>
              <w:spacing w:after="0"/>
              <w:jc w:val="right"/>
            </w:pPr>
            <w:r/>
            <w:r>
              <w:rPr>
                <w:b w:val="0"/>
                <w:i w:val="0"/>
                <w:sz w:val="17"/>
              </w:rPr>
              <w:t>1,205</w:t>
            </w:r>
          </w:p>
        </w:tc>
        <w:tc>
          <w:tcPr>
            <w:tcW w:type="dxa" w:w="1143"/>
            <w:shd w:val="clear" w:fill="F2F4F7"/>
            <w:tcMar>
              <w:top w:w="40" w:type="dxa"/>
              <w:bottom w:w="40" w:type="dxa"/>
              <w:left w:w="72" w:type="dxa"/>
              <w:right w:w="72" w:type="dxa"/>
            </w:tcMar>
          </w:tcPr>
          <w:p>
            <w:pPr>
              <w:spacing w:after="0"/>
              <w:jc w:val="right"/>
            </w:pPr>
            <w:r/>
            <w:r>
              <w:rPr>
                <w:b w:val="0"/>
                <w:i w:val="0"/>
                <w:sz w:val="17"/>
              </w:rPr>
              <w:t>17</w:t>
            </w:r>
          </w:p>
        </w:tc>
        <w:tc>
          <w:tcPr>
            <w:tcW w:type="dxa" w:w="1247"/>
            <w:shd w:val="clear" w:fill="F2F4F7"/>
            <w:tcMar>
              <w:top w:w="40" w:type="dxa"/>
              <w:bottom w:w="40" w:type="dxa"/>
              <w:left w:w="72" w:type="dxa"/>
              <w:right w:w="72" w:type="dxa"/>
            </w:tcMar>
          </w:tcPr>
          <w:p>
            <w:pPr>
              <w:spacing w:after="0"/>
              <w:jc w:val="right"/>
            </w:pPr>
            <w:r/>
            <w:r>
              <w:rPr>
                <w:b w:val="0"/>
                <w:i w:val="0"/>
                <w:sz w:val="17"/>
              </w:rPr>
              <w:t>1,196</w:t>
            </w:r>
          </w:p>
        </w:tc>
        <w:tc>
          <w:tcPr>
            <w:tcW w:type="dxa" w:w="1247"/>
            <w:shd w:val="clear" w:fill="F2F4F7"/>
            <w:tcMar>
              <w:top w:w="40" w:type="dxa"/>
              <w:bottom w:w="40" w:type="dxa"/>
              <w:left w:w="72" w:type="dxa"/>
              <w:right w:w="72" w:type="dxa"/>
            </w:tcMar>
          </w:tcPr>
          <w:p>
            <w:pPr>
              <w:spacing w:after="0"/>
              <w:jc w:val="right"/>
            </w:pPr>
            <w:r/>
            <w:r>
              <w:rPr>
                <w:b w:val="0"/>
                <w:i w:val="0"/>
                <w:sz w:val="17"/>
              </w:rPr>
              <w:t>3,446</w:t>
            </w:r>
          </w:p>
        </w:tc>
        <w:tc>
          <w:tcPr>
            <w:tcW w:type="dxa" w:w="1974"/>
            <w:shd w:val="clear" w:fill="F2F4F7"/>
            <w:tcMar>
              <w:top w:w="40" w:type="dxa"/>
              <w:bottom w:w="40" w:type="dxa"/>
              <w:left w:w="72" w:type="dxa"/>
              <w:right w:w="72" w:type="dxa"/>
            </w:tcMar>
          </w:tcPr>
          <w:p>
            <w:pPr>
              <w:spacing w:after="0"/>
              <w:jc w:val="right"/>
            </w:pPr>
            <w:r/>
            <w:r>
              <w:rPr>
                <w:b w:val="0"/>
                <w:i w:val="0"/>
                <w:sz w:val="17"/>
              </w:rPr>
              <w:t>2.9</w:t>
            </w:r>
          </w:p>
        </w:tc>
      </w:tr>
      <w:tr>
        <w:tc>
          <w:tcPr>
            <w:tcW w:type="dxa" w:w="2598"/>
            <w:tcMar>
              <w:top w:w="40" w:type="dxa"/>
              <w:bottom w:w="40" w:type="dxa"/>
              <w:left w:w="72" w:type="dxa"/>
              <w:right w:w="72" w:type="dxa"/>
            </w:tcMar>
          </w:tcPr>
          <w:p>
            <w:pPr>
              <w:spacing w:after="0"/>
              <w:jc w:val="left"/>
            </w:pPr>
            <w:r/>
            <w:r>
              <w:rPr>
                <w:b w:val="0"/>
                <w:i w:val="0"/>
                <w:sz w:val="17"/>
              </w:rPr>
              <w:t>Non-Participation</w:t>
            </w:r>
          </w:p>
        </w:tc>
        <w:tc>
          <w:tcPr>
            <w:tcW w:type="dxa" w:w="831"/>
            <w:tcMar>
              <w:top w:w="40" w:type="dxa"/>
              <w:bottom w:w="40" w:type="dxa"/>
              <w:left w:w="72" w:type="dxa"/>
              <w:right w:w="72" w:type="dxa"/>
            </w:tcMar>
          </w:tcPr>
          <w:p>
            <w:pPr>
              <w:spacing w:after="0"/>
              <w:jc w:val="left"/>
            </w:pPr>
            <w:r/>
            <w:r>
              <w:rPr>
                <w:b w:val="0"/>
                <w:i w:val="0"/>
                <w:sz w:val="17"/>
              </w:rPr>
              <w:t>PDM</w:t>
            </w:r>
          </w:p>
        </w:tc>
        <w:tc>
          <w:tcPr>
            <w:tcW w:type="dxa" w:w="1039"/>
            <w:tcMar>
              <w:top w:w="40" w:type="dxa"/>
              <w:bottom w:w="40" w:type="dxa"/>
              <w:left w:w="72" w:type="dxa"/>
              <w:right w:w="72" w:type="dxa"/>
            </w:tcMar>
          </w:tcPr>
          <w:p>
            <w:pPr>
              <w:spacing w:after="0"/>
              <w:jc w:val="right"/>
            </w:pPr>
            <w:r/>
            <w:r>
              <w:rPr>
                <w:b w:val="0"/>
                <w:i w:val="0"/>
                <w:sz w:val="17"/>
              </w:rPr>
              <w:t>1,172</w:t>
            </w:r>
          </w:p>
        </w:tc>
        <w:tc>
          <w:tcPr>
            <w:tcW w:type="dxa" w:w="1143"/>
            <w:tcMar>
              <w:top w:w="40" w:type="dxa"/>
              <w:bottom w:w="40" w:type="dxa"/>
              <w:left w:w="72" w:type="dxa"/>
              <w:right w:w="72" w:type="dxa"/>
            </w:tcMar>
          </w:tcPr>
          <w:p>
            <w:pPr>
              <w:spacing w:after="0"/>
              <w:jc w:val="right"/>
            </w:pPr>
            <w:r/>
            <w:r>
              <w:rPr>
                <w:b w:val="0"/>
                <w:i w:val="0"/>
                <w:sz w:val="17"/>
              </w:rPr>
              <w:t>1,161</w:t>
            </w:r>
          </w:p>
        </w:tc>
        <w:tc>
          <w:tcPr>
            <w:tcW w:type="dxa" w:w="1247"/>
            <w:tcMar>
              <w:top w:w="40" w:type="dxa"/>
              <w:bottom w:w="40" w:type="dxa"/>
              <w:left w:w="72" w:type="dxa"/>
              <w:right w:w="72" w:type="dxa"/>
            </w:tcMar>
          </w:tcPr>
          <w:p>
            <w:pPr>
              <w:spacing w:after="0"/>
              <w:jc w:val="right"/>
            </w:pPr>
            <w:r/>
            <w:r>
              <w:rPr>
                <w:b w:val="0"/>
                <w:i w:val="0"/>
                <w:sz w:val="17"/>
              </w:rPr>
              <w:t>89</w:t>
            </w:r>
          </w:p>
        </w:tc>
        <w:tc>
          <w:tcPr>
            <w:tcW w:type="dxa" w:w="1247"/>
            <w:tcMar>
              <w:top w:w="40" w:type="dxa"/>
              <w:bottom w:w="40" w:type="dxa"/>
              <w:left w:w="72" w:type="dxa"/>
              <w:right w:w="72" w:type="dxa"/>
            </w:tcMar>
          </w:tcPr>
          <w:p>
            <w:pPr>
              <w:spacing w:after="0"/>
              <w:jc w:val="right"/>
            </w:pPr>
            <w:r/>
            <w:r>
              <w:rPr>
                <w:b w:val="0"/>
                <w:i w:val="0"/>
                <w:sz w:val="17"/>
              </w:rPr>
              <w:t>2,359</w:t>
            </w:r>
          </w:p>
        </w:tc>
        <w:tc>
          <w:tcPr>
            <w:tcW w:type="dxa" w:w="1974"/>
            <w:tcMar>
              <w:top w:w="40" w:type="dxa"/>
              <w:bottom w:w="40" w:type="dxa"/>
              <w:left w:w="72" w:type="dxa"/>
              <w:right w:w="72" w:type="dxa"/>
            </w:tcMar>
          </w:tcPr>
          <w:p>
            <w:pPr>
              <w:spacing w:after="0"/>
              <w:jc w:val="right"/>
            </w:pPr>
            <w:r/>
            <w:r>
              <w:rPr>
                <w:b w:val="0"/>
                <w:i w:val="0"/>
                <w:sz w:val="17"/>
              </w:rPr>
              <w:t>2.0</w:t>
            </w:r>
          </w:p>
        </w:tc>
      </w:tr>
      <w:tr>
        <w:tc>
          <w:tcPr>
            <w:tcW w:type="dxa" w:w="2598"/>
            <w:shd w:val="clear" w:fill="F2F4F7"/>
            <w:tcMar>
              <w:top w:w="40" w:type="dxa"/>
              <w:bottom w:w="40" w:type="dxa"/>
              <w:left w:w="72" w:type="dxa"/>
              <w:right w:w="72" w:type="dxa"/>
            </w:tcMar>
          </w:tcPr>
          <w:p>
            <w:pPr>
              <w:spacing w:after="0"/>
              <w:jc w:val="left"/>
            </w:pPr>
            <w:r/>
            <w:r>
              <w:rPr>
                <w:b w:val="0"/>
                <w:i w:val="0"/>
                <w:sz w:val="17"/>
              </w:rPr>
              <w:t>Ancillary Re-Assessment</w:t>
            </w:r>
          </w:p>
        </w:tc>
        <w:tc>
          <w:tcPr>
            <w:tcW w:type="dxa" w:w="831"/>
            <w:shd w:val="clear" w:fill="F2F4F7"/>
            <w:tcMar>
              <w:top w:w="40" w:type="dxa"/>
              <w:bottom w:w="40" w:type="dxa"/>
              <w:left w:w="72" w:type="dxa"/>
              <w:right w:w="72" w:type="dxa"/>
            </w:tcMar>
          </w:tcPr>
          <w:p>
            <w:pPr>
              <w:spacing w:after="0"/>
              <w:jc w:val="left"/>
            </w:pPr>
            <w:r/>
            <w:r>
              <w:rPr>
                <w:b w:val="0"/>
                <w:i w:val="0"/>
                <w:sz w:val="17"/>
              </w:rPr>
              <w:t>Cred</w:t>
            </w:r>
          </w:p>
        </w:tc>
        <w:tc>
          <w:tcPr>
            <w:tcW w:type="dxa" w:w="1039"/>
            <w:shd w:val="clear" w:fill="F2F4F7"/>
            <w:tcMar>
              <w:top w:w="40" w:type="dxa"/>
              <w:bottom w:w="40" w:type="dxa"/>
              <w:left w:w="72" w:type="dxa"/>
              <w:right w:w="72" w:type="dxa"/>
            </w:tcMar>
          </w:tcPr>
          <w:p>
            <w:pPr>
              <w:spacing w:after="0"/>
              <w:jc w:val="right"/>
            </w:pPr>
            <w:r/>
            <w:r>
              <w:rPr>
                <w:b w:val="0"/>
                <w:i w:val="0"/>
                <w:sz w:val="17"/>
              </w:rPr>
              <w:t>427</w:t>
            </w:r>
          </w:p>
        </w:tc>
        <w:tc>
          <w:tcPr>
            <w:tcW w:type="dxa" w:w="1143"/>
            <w:shd w:val="clear" w:fill="F2F4F7"/>
            <w:tcMar>
              <w:top w:w="40" w:type="dxa"/>
              <w:bottom w:w="40" w:type="dxa"/>
              <w:left w:w="72" w:type="dxa"/>
              <w:right w:w="72" w:type="dxa"/>
            </w:tcMar>
          </w:tcPr>
          <w:p>
            <w:pPr>
              <w:spacing w:after="0"/>
              <w:jc w:val="right"/>
            </w:pPr>
            <w:r/>
            <w:r>
              <w:rPr>
                <w:b w:val="0"/>
                <w:i w:val="0"/>
                <w:sz w:val="17"/>
              </w:rPr>
              <w:t>134</w:t>
            </w:r>
          </w:p>
        </w:tc>
        <w:tc>
          <w:tcPr>
            <w:tcW w:type="dxa" w:w="1247"/>
            <w:shd w:val="clear" w:fill="F2F4F7"/>
            <w:tcMar>
              <w:top w:w="40" w:type="dxa"/>
              <w:bottom w:w="40" w:type="dxa"/>
              <w:left w:w="72" w:type="dxa"/>
              <w:right w:w="72" w:type="dxa"/>
            </w:tcMar>
          </w:tcPr>
          <w:p>
            <w:pPr>
              <w:spacing w:after="0"/>
              <w:jc w:val="right"/>
            </w:pPr>
            <w:r/>
            <w:r>
              <w:rPr>
                <w:b w:val="0"/>
                <w:i w:val="0"/>
                <w:sz w:val="17"/>
              </w:rPr>
              <w:t>403</w:t>
            </w:r>
          </w:p>
        </w:tc>
        <w:tc>
          <w:tcPr>
            <w:tcW w:type="dxa" w:w="1247"/>
            <w:shd w:val="clear" w:fill="F2F4F7"/>
            <w:tcMar>
              <w:top w:w="40" w:type="dxa"/>
              <w:bottom w:w="40" w:type="dxa"/>
              <w:left w:w="72" w:type="dxa"/>
              <w:right w:w="72" w:type="dxa"/>
            </w:tcMar>
          </w:tcPr>
          <w:p>
            <w:pPr>
              <w:spacing w:after="0"/>
              <w:jc w:val="right"/>
            </w:pPr>
            <w:r/>
            <w:r>
              <w:rPr>
                <w:b w:val="0"/>
                <w:i w:val="0"/>
                <w:sz w:val="17"/>
              </w:rPr>
              <w:t>427</w:t>
            </w:r>
          </w:p>
        </w:tc>
        <w:tc>
          <w:tcPr>
            <w:tcW w:type="dxa" w:w="1974"/>
            <w:shd w:val="clear" w:fill="F2F4F7"/>
            <w:tcMar>
              <w:top w:w="40" w:type="dxa"/>
              <w:bottom w:w="40" w:type="dxa"/>
              <w:left w:w="72" w:type="dxa"/>
              <w:right w:w="72" w:type="dxa"/>
            </w:tcMar>
          </w:tcPr>
          <w:p>
            <w:pPr>
              <w:spacing w:after="0"/>
              <w:jc w:val="right"/>
            </w:pPr>
            <w:r/>
            <w:r>
              <w:rPr>
                <w:b w:val="0"/>
                <w:i w:val="0"/>
                <w:sz w:val="17"/>
              </w:rPr>
              <w:t>1.0</w:t>
            </w:r>
          </w:p>
        </w:tc>
      </w:tr>
      <w:tr>
        <w:tc>
          <w:tcPr>
            <w:tcW w:type="dxa" w:w="2598"/>
            <w:tcMar>
              <w:top w:w="40" w:type="dxa"/>
              <w:bottom w:w="40" w:type="dxa"/>
              <w:left w:w="72" w:type="dxa"/>
              <w:right w:w="72" w:type="dxa"/>
            </w:tcMar>
          </w:tcPr>
          <w:p>
            <w:pPr>
              <w:spacing w:after="0"/>
              <w:jc w:val="left"/>
            </w:pPr>
            <w:r/>
            <w:r>
              <w:rPr>
                <w:b w:val="0"/>
                <w:i w:val="0"/>
                <w:sz w:val="17"/>
              </w:rPr>
              <w:t>Ancillary Assessment</w:t>
            </w:r>
          </w:p>
        </w:tc>
        <w:tc>
          <w:tcPr>
            <w:tcW w:type="dxa" w:w="831"/>
            <w:tcMar>
              <w:top w:w="40" w:type="dxa"/>
              <w:bottom w:w="40" w:type="dxa"/>
              <w:left w:w="72" w:type="dxa"/>
              <w:right w:w="72" w:type="dxa"/>
            </w:tcMar>
          </w:tcPr>
          <w:p>
            <w:pPr>
              <w:spacing w:after="0"/>
              <w:jc w:val="left"/>
            </w:pPr>
            <w:r/>
            <w:r>
              <w:rPr>
                <w:b w:val="0"/>
                <w:i w:val="0"/>
                <w:sz w:val="17"/>
              </w:rPr>
              <w:t>Cred</w:t>
            </w:r>
          </w:p>
        </w:tc>
        <w:tc>
          <w:tcPr>
            <w:tcW w:type="dxa" w:w="1039"/>
            <w:tcMar>
              <w:top w:w="40" w:type="dxa"/>
              <w:bottom w:w="40" w:type="dxa"/>
              <w:left w:w="72" w:type="dxa"/>
              <w:right w:w="72" w:type="dxa"/>
            </w:tcMar>
          </w:tcPr>
          <w:p>
            <w:pPr>
              <w:spacing w:after="0"/>
              <w:jc w:val="right"/>
            </w:pPr>
            <w:r/>
            <w:r>
              <w:rPr>
                <w:b w:val="0"/>
                <w:i w:val="0"/>
                <w:sz w:val="17"/>
              </w:rPr>
              <w:t>131</w:t>
            </w:r>
          </w:p>
        </w:tc>
        <w:tc>
          <w:tcPr>
            <w:tcW w:type="dxa" w:w="1143"/>
            <w:tcMar>
              <w:top w:w="40" w:type="dxa"/>
              <w:bottom w:w="40" w:type="dxa"/>
              <w:left w:w="72" w:type="dxa"/>
              <w:right w:w="72" w:type="dxa"/>
            </w:tcMar>
          </w:tcPr>
          <w:p>
            <w:pPr>
              <w:spacing w:after="0"/>
              <w:jc w:val="right"/>
            </w:pPr>
            <w:r/>
            <w:r>
              <w:rPr>
                <w:b w:val="0"/>
                <w:i w:val="0"/>
                <w:sz w:val="17"/>
              </w:rPr>
              <w:t>31</w:t>
            </w:r>
          </w:p>
        </w:tc>
        <w:tc>
          <w:tcPr>
            <w:tcW w:type="dxa" w:w="1247"/>
            <w:tcMar>
              <w:top w:w="40" w:type="dxa"/>
              <w:bottom w:w="40" w:type="dxa"/>
              <w:left w:w="72" w:type="dxa"/>
              <w:right w:w="72" w:type="dxa"/>
            </w:tcMar>
          </w:tcPr>
          <w:p>
            <w:pPr>
              <w:spacing w:after="0"/>
              <w:jc w:val="right"/>
            </w:pPr>
            <w:r/>
            <w:r>
              <w:rPr>
                <w:b w:val="0"/>
                <w:i w:val="0"/>
                <w:sz w:val="17"/>
              </w:rPr>
              <w:t>107</w:t>
            </w:r>
          </w:p>
        </w:tc>
        <w:tc>
          <w:tcPr>
            <w:tcW w:type="dxa" w:w="1247"/>
            <w:tcMar>
              <w:top w:w="40" w:type="dxa"/>
              <w:bottom w:w="40" w:type="dxa"/>
              <w:left w:w="72" w:type="dxa"/>
              <w:right w:w="72" w:type="dxa"/>
            </w:tcMar>
          </w:tcPr>
          <w:p>
            <w:pPr>
              <w:spacing w:after="0"/>
              <w:jc w:val="right"/>
            </w:pPr>
            <w:r/>
            <w:r>
              <w:rPr>
                <w:b w:val="0"/>
                <w:i w:val="0"/>
                <w:sz w:val="17"/>
              </w:rPr>
              <w:t>322</w:t>
            </w:r>
          </w:p>
        </w:tc>
        <w:tc>
          <w:tcPr>
            <w:tcW w:type="dxa" w:w="1974"/>
            <w:tcMar>
              <w:top w:w="40" w:type="dxa"/>
              <w:bottom w:w="40" w:type="dxa"/>
              <w:left w:w="72" w:type="dxa"/>
              <w:right w:w="72" w:type="dxa"/>
            </w:tcMar>
          </w:tcPr>
          <w:p>
            <w:pPr>
              <w:spacing w:after="0"/>
              <w:jc w:val="right"/>
            </w:pPr>
            <w:r/>
            <w:r>
              <w:rPr>
                <w:b w:val="0"/>
                <w:i w:val="0"/>
                <w:sz w:val="17"/>
              </w:rPr>
              <w:t>2.5</w:t>
            </w:r>
          </w:p>
        </w:tc>
      </w:tr>
      <w:tr>
        <w:tc>
          <w:tcPr>
            <w:tcW w:type="dxa" w:w="2598"/>
            <w:shd w:val="clear" w:fill="F2F4F7"/>
            <w:tcMar>
              <w:top w:w="40" w:type="dxa"/>
              <w:bottom w:w="40" w:type="dxa"/>
              <w:left w:w="72" w:type="dxa"/>
              <w:right w:w="72" w:type="dxa"/>
            </w:tcMar>
          </w:tcPr>
          <w:p>
            <w:pPr>
              <w:spacing w:after="0"/>
              <w:jc w:val="left"/>
            </w:pPr>
            <w:r/>
            <w:r>
              <w:rPr>
                <w:b w:val="0"/>
                <w:i w:val="0"/>
                <w:sz w:val="17"/>
              </w:rPr>
              <w:t>Provider Change Request</w:t>
            </w:r>
          </w:p>
        </w:tc>
        <w:tc>
          <w:tcPr>
            <w:tcW w:type="dxa" w:w="831"/>
            <w:shd w:val="clear" w:fill="F2F4F7"/>
            <w:tcMar>
              <w:top w:w="40" w:type="dxa"/>
              <w:bottom w:w="40" w:type="dxa"/>
              <w:left w:w="72" w:type="dxa"/>
              <w:right w:w="72" w:type="dxa"/>
            </w:tcMar>
          </w:tcPr>
          <w:p>
            <w:pPr>
              <w:spacing w:after="0"/>
              <w:jc w:val="left"/>
            </w:pPr>
            <w:r/>
            <w:r>
              <w:rPr>
                <w:b w:val="0"/>
                <w:i w:val="0"/>
                <w:sz w:val="17"/>
              </w:rPr>
              <w:t>PDM</w:t>
            </w:r>
          </w:p>
        </w:tc>
        <w:tc>
          <w:tcPr>
            <w:tcW w:type="dxa" w:w="1039"/>
            <w:shd w:val="clear" w:fill="F2F4F7"/>
            <w:tcMar>
              <w:top w:w="40" w:type="dxa"/>
              <w:bottom w:w="40" w:type="dxa"/>
              <w:left w:w="72" w:type="dxa"/>
              <w:right w:w="72" w:type="dxa"/>
            </w:tcMar>
          </w:tcPr>
          <w:p>
            <w:pPr>
              <w:spacing w:after="0"/>
              <w:jc w:val="right"/>
            </w:pPr>
            <w:r/>
            <w:r>
              <w:rPr>
                <w:b w:val="0"/>
                <w:i w:val="0"/>
                <w:sz w:val="17"/>
              </w:rPr>
              <w:t>70</w:t>
            </w:r>
          </w:p>
        </w:tc>
        <w:tc>
          <w:tcPr>
            <w:tcW w:type="dxa" w:w="1143"/>
            <w:shd w:val="clear" w:fill="F2F4F7"/>
            <w:tcMar>
              <w:top w:w="40" w:type="dxa"/>
              <w:bottom w:w="40" w:type="dxa"/>
              <w:left w:w="72" w:type="dxa"/>
              <w:right w:w="72" w:type="dxa"/>
            </w:tcMar>
          </w:tcPr>
          <w:p>
            <w:pPr>
              <w:spacing w:after="0"/>
              <w:jc w:val="right"/>
            </w:pPr>
            <w:r/>
            <w:r>
              <w:rPr>
                <w:b w:val="0"/>
                <w:i w:val="0"/>
                <w:sz w:val="17"/>
              </w:rPr>
              <w:t>59</w:t>
            </w:r>
          </w:p>
        </w:tc>
        <w:tc>
          <w:tcPr>
            <w:tcW w:type="dxa" w:w="1247"/>
            <w:shd w:val="clear" w:fill="F2F4F7"/>
            <w:tcMar>
              <w:top w:w="40" w:type="dxa"/>
              <w:bottom w:w="40" w:type="dxa"/>
              <w:left w:w="72" w:type="dxa"/>
              <w:right w:w="72" w:type="dxa"/>
            </w:tcMar>
          </w:tcPr>
          <w:p>
            <w:pPr>
              <w:spacing w:after="0"/>
              <w:jc w:val="right"/>
            </w:pPr>
            <w:r/>
            <w:r>
              <w:rPr>
                <w:b w:val="0"/>
                <w:i w:val="0"/>
                <w:sz w:val="17"/>
              </w:rPr>
              <w:t>19</w:t>
            </w:r>
          </w:p>
        </w:tc>
        <w:tc>
          <w:tcPr>
            <w:tcW w:type="dxa" w:w="1247"/>
            <w:shd w:val="clear" w:fill="F2F4F7"/>
            <w:tcMar>
              <w:top w:w="40" w:type="dxa"/>
              <w:bottom w:w="40" w:type="dxa"/>
              <w:left w:w="72" w:type="dxa"/>
              <w:right w:w="72" w:type="dxa"/>
            </w:tcMar>
          </w:tcPr>
          <w:p>
            <w:pPr>
              <w:spacing w:after="0"/>
              <w:jc w:val="right"/>
            </w:pPr>
            <w:r/>
            <w:r>
              <w:rPr>
                <w:b w:val="0"/>
                <w:i w:val="0"/>
                <w:sz w:val="17"/>
              </w:rPr>
              <w:t>127</w:t>
            </w:r>
          </w:p>
        </w:tc>
        <w:tc>
          <w:tcPr>
            <w:tcW w:type="dxa" w:w="1974"/>
            <w:shd w:val="clear" w:fill="F2F4F7"/>
            <w:tcMar>
              <w:top w:w="40" w:type="dxa"/>
              <w:bottom w:w="40" w:type="dxa"/>
              <w:left w:w="72" w:type="dxa"/>
              <w:right w:w="72" w:type="dxa"/>
            </w:tcMar>
          </w:tcPr>
          <w:p>
            <w:pPr>
              <w:spacing w:after="0"/>
              <w:jc w:val="right"/>
            </w:pPr>
            <w:r/>
            <w:r>
              <w:rPr>
                <w:b w:val="0"/>
                <w:i w:val="0"/>
                <w:sz w:val="17"/>
              </w:rPr>
              <w:t>1.8</w:t>
            </w:r>
          </w:p>
        </w:tc>
      </w:tr>
      <w:tr>
        <w:tc>
          <w:tcPr>
            <w:tcW w:type="dxa" w:w="2598"/>
            <w:tcMar>
              <w:top w:w="40" w:type="dxa"/>
              <w:bottom w:w="40" w:type="dxa"/>
              <w:left w:w="72" w:type="dxa"/>
              <w:right w:w="72" w:type="dxa"/>
            </w:tcMar>
          </w:tcPr>
          <w:p>
            <w:pPr>
              <w:spacing w:after="0"/>
              <w:jc w:val="left"/>
            </w:pPr>
            <w:r/>
            <w:r>
              <w:rPr>
                <w:b w:val="0"/>
                <w:i w:val="0"/>
                <w:sz w:val="17"/>
              </w:rPr>
              <w:t>CMS Preclusion Term</w:t>
            </w:r>
          </w:p>
        </w:tc>
        <w:tc>
          <w:tcPr>
            <w:tcW w:type="dxa" w:w="831"/>
            <w:tcMar>
              <w:top w:w="40" w:type="dxa"/>
              <w:bottom w:w="40" w:type="dxa"/>
              <w:left w:w="72" w:type="dxa"/>
              <w:right w:w="72" w:type="dxa"/>
            </w:tcMar>
          </w:tcPr>
          <w:p>
            <w:pPr>
              <w:spacing w:after="0"/>
              <w:jc w:val="left"/>
            </w:pPr>
            <w:r/>
            <w:r>
              <w:rPr>
                <w:b w:val="0"/>
                <w:i w:val="0"/>
                <w:sz w:val="17"/>
              </w:rPr>
              <w:t>PDM</w:t>
            </w:r>
          </w:p>
        </w:tc>
        <w:tc>
          <w:tcPr>
            <w:tcW w:type="dxa" w:w="1039"/>
            <w:tcMar>
              <w:top w:w="40" w:type="dxa"/>
              <w:bottom w:w="40" w:type="dxa"/>
              <w:left w:w="72" w:type="dxa"/>
              <w:right w:w="72" w:type="dxa"/>
            </w:tcMar>
          </w:tcPr>
          <w:p>
            <w:pPr>
              <w:spacing w:after="0"/>
              <w:jc w:val="right"/>
            </w:pPr>
            <w:r/>
            <w:r>
              <w:rPr>
                <w:b w:val="0"/>
                <w:i w:val="0"/>
                <w:sz w:val="17"/>
              </w:rPr>
              <w:t>2</w:t>
            </w:r>
          </w:p>
        </w:tc>
        <w:tc>
          <w:tcPr>
            <w:tcW w:type="dxa" w:w="1143"/>
            <w:tcMar>
              <w:top w:w="40" w:type="dxa"/>
              <w:bottom w:w="40" w:type="dxa"/>
              <w:left w:w="72" w:type="dxa"/>
              <w:right w:w="72" w:type="dxa"/>
            </w:tcMar>
          </w:tcPr>
          <w:p>
            <w:pPr>
              <w:spacing w:after="0"/>
              <w:jc w:val="right"/>
            </w:pPr>
            <w:r/>
            <w:r>
              <w:rPr>
                <w:b w:val="0"/>
                <w:i w:val="0"/>
                <w:sz w:val="17"/>
              </w:rPr>
              <w:t>1</w:t>
            </w:r>
          </w:p>
        </w:tc>
        <w:tc>
          <w:tcPr>
            <w:tcW w:type="dxa" w:w="1247"/>
            <w:tcMar>
              <w:top w:w="40" w:type="dxa"/>
              <w:bottom w:w="40" w:type="dxa"/>
              <w:left w:w="72" w:type="dxa"/>
              <w:right w:w="72" w:type="dxa"/>
            </w:tcMar>
          </w:tcPr>
          <w:p>
            <w:pPr>
              <w:spacing w:after="0"/>
              <w:jc w:val="right"/>
            </w:pPr>
            <w:r/>
            <w:r>
              <w:rPr>
                <w:b w:val="0"/>
                <w:i w:val="0"/>
                <w:sz w:val="17"/>
              </w:rPr>
              <w:t>1</w:t>
            </w:r>
          </w:p>
        </w:tc>
        <w:tc>
          <w:tcPr>
            <w:tcW w:type="dxa" w:w="1247"/>
            <w:tcMar>
              <w:top w:w="40" w:type="dxa"/>
              <w:bottom w:w="40" w:type="dxa"/>
              <w:left w:w="72" w:type="dxa"/>
              <w:right w:w="72" w:type="dxa"/>
            </w:tcMar>
          </w:tcPr>
          <w:p>
            <w:pPr>
              <w:spacing w:after="0"/>
              <w:jc w:val="right"/>
            </w:pPr>
            <w:r/>
            <w:r>
              <w:rPr>
                <w:b w:val="0"/>
                <w:i w:val="0"/>
                <w:sz w:val="17"/>
              </w:rPr>
              <w:t>3</w:t>
            </w:r>
          </w:p>
        </w:tc>
        <w:tc>
          <w:tcPr>
            <w:tcW w:type="dxa" w:w="1974"/>
            <w:tcMar>
              <w:top w:w="40" w:type="dxa"/>
              <w:bottom w:w="40" w:type="dxa"/>
              <w:left w:w="72" w:type="dxa"/>
              <w:right w:w="72" w:type="dxa"/>
            </w:tcMar>
          </w:tcPr>
          <w:p>
            <w:pPr>
              <w:spacing w:after="0"/>
              <w:jc w:val="right"/>
            </w:pPr>
            <w:r/>
            <w:r>
              <w:rPr>
                <w:b w:val="0"/>
                <w:i w:val="0"/>
                <w:sz w:val="17"/>
              </w:rPr>
              <w:t>1.5</w:t>
            </w:r>
          </w:p>
        </w:tc>
      </w:tr>
      <w:tr>
        <w:tc>
          <w:tcPr>
            <w:tcW w:type="dxa" w:w="2598"/>
            <w:shd w:val="clear" w:fill="F2F4F7"/>
            <w:tcMar>
              <w:top w:w="40" w:type="dxa"/>
              <w:bottom w:w="40" w:type="dxa"/>
              <w:left w:w="72" w:type="dxa"/>
              <w:right w:w="72" w:type="dxa"/>
            </w:tcMar>
          </w:tcPr>
          <w:p>
            <w:pPr>
              <w:spacing w:after="0"/>
              <w:jc w:val="left"/>
            </w:pPr>
            <w:r/>
            <w:r>
              <w:rPr>
                <w:b/>
                <w:i w:val="0"/>
                <w:sz w:val="17"/>
              </w:rPr>
              <w:t>Total</w:t>
            </w:r>
          </w:p>
        </w:tc>
        <w:tc>
          <w:tcPr>
            <w:tcW w:type="dxa" w:w="831"/>
            <w:shd w:val="clear" w:fill="F2F4F7"/>
            <w:tcMar>
              <w:top w:w="40" w:type="dxa"/>
              <w:bottom w:w="40" w:type="dxa"/>
              <w:left w:w="72" w:type="dxa"/>
              <w:right w:w="72" w:type="dxa"/>
            </w:tcMar>
          </w:tcPr>
          <w:p>
            <w:pPr>
              <w:spacing w:after="0"/>
              <w:jc w:val="left"/>
            </w:pPr>
            <w:r/>
          </w:p>
        </w:tc>
        <w:tc>
          <w:tcPr>
            <w:tcW w:type="dxa" w:w="1039"/>
            <w:shd w:val="clear" w:fill="F2F4F7"/>
            <w:tcMar>
              <w:top w:w="40" w:type="dxa"/>
              <w:bottom w:w="40" w:type="dxa"/>
              <w:left w:w="72" w:type="dxa"/>
              <w:right w:w="72" w:type="dxa"/>
            </w:tcMar>
          </w:tcPr>
          <w:p>
            <w:pPr>
              <w:spacing w:after="0"/>
              <w:jc w:val="right"/>
            </w:pPr>
            <w:r/>
            <w:r>
              <w:rPr>
                <w:b/>
                <w:i w:val="0"/>
                <w:sz w:val="17"/>
              </w:rPr>
              <w:t>107,686</w:t>
            </w:r>
          </w:p>
        </w:tc>
        <w:tc>
          <w:tcPr>
            <w:tcW w:type="dxa" w:w="1143"/>
            <w:shd w:val="clear" w:fill="F2F4F7"/>
            <w:tcMar>
              <w:top w:w="40" w:type="dxa"/>
              <w:bottom w:w="40" w:type="dxa"/>
              <w:left w:w="72" w:type="dxa"/>
              <w:right w:w="72" w:type="dxa"/>
            </w:tcMar>
          </w:tcPr>
          <w:p>
            <w:pPr>
              <w:spacing w:after="0"/>
              <w:jc w:val="right"/>
            </w:pPr>
            <w:r/>
            <w:r>
              <w:rPr>
                <w:b/>
                <w:i w:val="0"/>
                <w:sz w:val="17"/>
              </w:rPr>
              <w:t>92,006</w:t>
            </w:r>
          </w:p>
        </w:tc>
        <w:tc>
          <w:tcPr>
            <w:tcW w:type="dxa" w:w="1247"/>
            <w:shd w:val="clear" w:fill="F2F4F7"/>
            <w:tcMar>
              <w:top w:w="40" w:type="dxa"/>
              <w:bottom w:w="40" w:type="dxa"/>
              <w:left w:w="72" w:type="dxa"/>
              <w:right w:w="72" w:type="dxa"/>
            </w:tcMar>
          </w:tcPr>
          <w:p>
            <w:pPr>
              <w:spacing w:after="0"/>
              <w:jc w:val="right"/>
            </w:pPr>
            <w:r/>
            <w:r>
              <w:rPr>
                <w:b/>
                <w:i w:val="0"/>
                <w:sz w:val="17"/>
              </w:rPr>
              <w:t>36,558</w:t>
            </w:r>
          </w:p>
        </w:tc>
        <w:tc>
          <w:tcPr>
            <w:tcW w:type="dxa" w:w="1247"/>
            <w:shd w:val="clear" w:fill="F2F4F7"/>
            <w:tcMar>
              <w:top w:w="40" w:type="dxa"/>
              <w:bottom w:w="40" w:type="dxa"/>
              <w:left w:w="72" w:type="dxa"/>
              <w:right w:w="72" w:type="dxa"/>
            </w:tcMar>
          </w:tcPr>
          <w:p>
            <w:pPr>
              <w:spacing w:after="0"/>
              <w:jc w:val="right"/>
            </w:pPr>
            <w:r/>
            <w:r>
              <w:rPr>
                <w:b/>
                <w:i w:val="0"/>
                <w:sz w:val="17"/>
              </w:rPr>
              <w:t>187,273</w:t>
            </w:r>
          </w:p>
        </w:tc>
        <w:tc>
          <w:tcPr>
            <w:tcW w:type="dxa" w:w="1974"/>
            <w:shd w:val="clear" w:fill="F2F4F7"/>
            <w:tcMar>
              <w:top w:w="40" w:type="dxa"/>
              <w:bottom w:w="40" w:type="dxa"/>
              <w:left w:w="72" w:type="dxa"/>
              <w:right w:w="72" w:type="dxa"/>
            </w:tcMar>
          </w:tcPr>
          <w:p>
            <w:pPr>
              <w:spacing w:after="0"/>
              <w:jc w:val="right"/>
            </w:pPr>
            <w:r/>
            <w:r>
              <w:rPr>
                <w:b/>
                <w:i w:val="0"/>
                <w:sz w:val="17"/>
              </w:rPr>
              <w:t>1.7</w:t>
            </w:r>
          </w:p>
        </w:tc>
      </w:tr>
    </w:tbl>
    <w:p>
      <w:pPr>
        <w:spacing w:after="40"/>
      </w:pPr>
    </w:p>
    <w:p>
      <w:r>
        <w:rPr>
          <w:b w:val="0"/>
          <w:i w:val="0"/>
        </w:rPr>
        <w:t>Three types are effectively clear: Non-Par Claims, Non-Participation and Provider Change Request. Three carry 32,808 of the 36,558 open requests: Provider Data Change, PAR Form and Re-Credentialing.</w:t>
      </w:r>
    </w:p>
    <w:p>
      <w:r>
        <w:rPr>
          <w:b w:val="0"/>
          <w:i w:val="0"/>
        </w:rPr>
        <w:t xml:space="preserve">Re-Credentialing exceeds its intake because long-running work from 2025 finished this year. The low completion figures for Off-Cycle, PNC and the two Ancillary types are a recording gap, not a measure of progress — see </w:t>
      </w:r>
      <w:r>
        <w:rPr>
          <w:b w:val="0"/>
          <w:i/>
        </w:rPr>
        <w:t>Four request types need a different measure</w:t>
      </w:r>
      <w:r>
        <w:rPr>
          <w:b w:val="0"/>
          <w:i w:val="0"/>
        </w:rPr>
        <w:t>.</w:t>
      </w:r>
    </w:p>
    <w:p>
      <w:pPr>
        <w:spacing w:before="120" w:after="200"/>
        <w:pBdr>
          <w:bottom w:val="single" w:sz="6" w:space="1" w:color="C8CED6"/>
        </w:pBdr>
      </w:pPr>
    </w:p>
    <w:p>
      <w:pPr>
        <w:pStyle w:val="Heading1"/>
      </w:pPr>
      <w:r>
        <w:t>Where the work is waiting</w:t>
      </w:r>
    </w:p>
    <w:tbl>
      <w:tblPr>
        <w:tblStyle w:val="TableGrid"/>
        <w:jc w:val="center"/>
        <w:tblLook w:firstColumn="1" w:firstRow="1" w:lastColumn="0" w:lastRow="0" w:noHBand="0" w:noVBand="1" w:val="04A0"/>
        <w:tblLayout w:type="fixed"/>
        <w:tblW w:type="dxa" w:w="10080"/>
      </w:tblPr>
      <w:tblGrid>
        <w:gridCol w:w="6048"/>
        <w:gridCol w:w="2419"/>
        <w:gridCol w:w="1612"/>
      </w:tblGrid>
      <w:tr>
        <w:trPr>
          <w:tblHeader w:val="true"/>
        </w:trPr>
        <w:tc>
          <w:tcPr>
            <w:tcW w:type="dxa" w:w="6048"/>
            <w:shd w:val="clear" w:fill="1F3A5F"/>
            <w:tcMar>
              <w:top w:w="40" w:type="dxa"/>
              <w:bottom w:w="40" w:type="dxa"/>
              <w:left w:w="72" w:type="dxa"/>
              <w:right w:w="72" w:type="dxa"/>
            </w:tcMar>
          </w:tcPr>
          <w:p>
            <w:pPr>
              <w:spacing w:after="0"/>
              <w:jc w:val="left"/>
            </w:pPr>
            <w:r/>
            <w:r>
              <w:rPr>
                <w:b/>
                <w:color w:val="FFFFFF"/>
                <w:sz w:val="17"/>
              </w:rPr>
              <w:t>What is holding it</w:t>
            </w:r>
          </w:p>
        </w:tc>
        <w:tc>
          <w:tcPr>
            <w:tcW w:type="dxa" w:w="2419"/>
            <w:shd w:val="clear" w:fill="1F3A5F"/>
            <w:tcMar>
              <w:top w:w="40" w:type="dxa"/>
              <w:bottom w:w="40" w:type="dxa"/>
              <w:left w:w="72" w:type="dxa"/>
              <w:right w:w="72" w:type="dxa"/>
            </w:tcMar>
          </w:tcPr>
          <w:p>
            <w:pPr>
              <w:spacing w:after="0"/>
              <w:jc w:val="right"/>
            </w:pPr>
            <w:r/>
            <w:r>
              <w:rPr>
                <w:b/>
                <w:color w:val="FFFFFF"/>
                <w:sz w:val="17"/>
              </w:rPr>
              <w:t>Open steps</w:t>
            </w:r>
          </w:p>
        </w:tc>
        <w:tc>
          <w:tcPr>
            <w:tcW w:type="dxa" w:w="1613"/>
            <w:shd w:val="clear" w:fill="1F3A5F"/>
            <w:tcMar>
              <w:top w:w="40" w:type="dxa"/>
              <w:bottom w:w="40" w:type="dxa"/>
              <w:left w:w="72" w:type="dxa"/>
              <w:right w:w="72" w:type="dxa"/>
            </w:tcMar>
          </w:tcPr>
          <w:p>
            <w:pPr>
              <w:spacing w:after="0"/>
              <w:jc w:val="right"/>
            </w:pPr>
            <w:r/>
            <w:r>
              <w:rPr>
                <w:b/>
                <w:color w:val="FFFFFF"/>
                <w:sz w:val="17"/>
              </w:rPr>
              <w:t>Share</w:t>
            </w:r>
          </w:p>
        </w:tc>
      </w:tr>
      <w:tr>
        <w:tc>
          <w:tcPr>
            <w:tcW w:type="dxa" w:w="6048"/>
            <w:tcMar>
              <w:top w:w="40" w:type="dxa"/>
              <w:bottom w:w="40" w:type="dxa"/>
              <w:left w:w="72" w:type="dxa"/>
              <w:right w:w="72" w:type="dxa"/>
            </w:tcMar>
          </w:tcPr>
          <w:p>
            <w:pPr>
              <w:spacing w:after="0"/>
              <w:jc w:val="left"/>
            </w:pPr>
            <w:r/>
            <w:r>
              <w:rPr>
                <w:b/>
                <w:i w:val="0"/>
                <w:sz w:val="17"/>
              </w:rPr>
              <w:t>Never picked up</w:t>
            </w:r>
          </w:p>
        </w:tc>
        <w:tc>
          <w:tcPr>
            <w:tcW w:type="dxa" w:w="2419"/>
            <w:tcMar>
              <w:top w:w="40" w:type="dxa"/>
              <w:bottom w:w="40" w:type="dxa"/>
              <w:left w:w="72" w:type="dxa"/>
              <w:right w:w="72" w:type="dxa"/>
            </w:tcMar>
          </w:tcPr>
          <w:p>
            <w:pPr>
              <w:spacing w:after="0"/>
              <w:jc w:val="right"/>
            </w:pPr>
            <w:r/>
            <w:r>
              <w:rPr>
                <w:b/>
                <w:i w:val="0"/>
                <w:sz w:val="17"/>
              </w:rPr>
              <w:t>37,052</w:t>
            </w:r>
          </w:p>
        </w:tc>
        <w:tc>
          <w:tcPr>
            <w:tcW w:type="dxa" w:w="1613"/>
            <w:tcMar>
              <w:top w:w="40" w:type="dxa"/>
              <w:bottom w:w="40" w:type="dxa"/>
              <w:left w:w="72" w:type="dxa"/>
              <w:right w:w="72" w:type="dxa"/>
            </w:tcMar>
          </w:tcPr>
          <w:p>
            <w:pPr>
              <w:spacing w:after="0"/>
              <w:jc w:val="right"/>
            </w:pPr>
            <w:r/>
            <w:r>
              <w:rPr>
                <w:b/>
                <w:i w:val="0"/>
                <w:sz w:val="17"/>
              </w:rPr>
              <w:t>89.6%</w:t>
            </w:r>
          </w:p>
        </w:tc>
      </w:tr>
      <w:tr>
        <w:tc>
          <w:tcPr>
            <w:tcW w:type="dxa" w:w="6048"/>
            <w:shd w:val="clear" w:fill="F2F4F7"/>
            <w:tcMar>
              <w:top w:w="40" w:type="dxa"/>
              <w:bottom w:w="40" w:type="dxa"/>
              <w:left w:w="72" w:type="dxa"/>
              <w:right w:w="72" w:type="dxa"/>
            </w:tcMar>
          </w:tcPr>
          <w:p>
            <w:pPr>
              <w:spacing w:after="0"/>
              <w:jc w:val="left"/>
            </w:pPr>
            <w:r/>
            <w:r>
              <w:rPr>
                <w:b w:val="0"/>
                <w:i w:val="0"/>
                <w:sz w:val="17"/>
              </w:rPr>
              <w:t>Waiting on an external party</w:t>
            </w:r>
          </w:p>
        </w:tc>
        <w:tc>
          <w:tcPr>
            <w:tcW w:type="dxa" w:w="2419"/>
            <w:shd w:val="clear" w:fill="F2F4F7"/>
            <w:tcMar>
              <w:top w:w="40" w:type="dxa"/>
              <w:bottom w:w="40" w:type="dxa"/>
              <w:left w:w="72" w:type="dxa"/>
              <w:right w:w="72" w:type="dxa"/>
            </w:tcMar>
          </w:tcPr>
          <w:p>
            <w:pPr>
              <w:spacing w:after="0"/>
              <w:jc w:val="right"/>
            </w:pPr>
            <w:r/>
            <w:r>
              <w:rPr>
                <w:b w:val="0"/>
                <w:i w:val="0"/>
                <w:sz w:val="17"/>
              </w:rPr>
              <w:t>2,728</w:t>
            </w:r>
          </w:p>
        </w:tc>
        <w:tc>
          <w:tcPr>
            <w:tcW w:type="dxa" w:w="1613"/>
            <w:shd w:val="clear" w:fill="F2F4F7"/>
            <w:tcMar>
              <w:top w:w="40" w:type="dxa"/>
              <w:bottom w:w="40" w:type="dxa"/>
              <w:left w:w="72" w:type="dxa"/>
              <w:right w:w="72" w:type="dxa"/>
            </w:tcMar>
          </w:tcPr>
          <w:p>
            <w:pPr>
              <w:spacing w:after="0"/>
              <w:jc w:val="right"/>
            </w:pPr>
            <w:r/>
            <w:r>
              <w:rPr>
                <w:b w:val="0"/>
                <w:i w:val="0"/>
                <w:sz w:val="17"/>
              </w:rPr>
              <w:t>6.6%</w:t>
            </w:r>
          </w:p>
        </w:tc>
      </w:tr>
      <w:tr>
        <w:tc>
          <w:tcPr>
            <w:tcW w:type="dxa" w:w="6048"/>
            <w:tcMar>
              <w:top w:w="40" w:type="dxa"/>
              <w:bottom w:w="40" w:type="dxa"/>
              <w:left w:w="72" w:type="dxa"/>
              <w:right w:w="72" w:type="dxa"/>
            </w:tcMar>
          </w:tcPr>
          <w:p>
            <w:pPr>
              <w:spacing w:after="0"/>
              <w:jc w:val="left"/>
            </w:pPr>
            <w:r/>
            <w:r>
              <w:rPr>
                <w:b w:val="0"/>
                <w:i w:val="0"/>
                <w:sz w:val="17"/>
              </w:rPr>
              <w:t>On hold or pended</w:t>
            </w:r>
          </w:p>
        </w:tc>
        <w:tc>
          <w:tcPr>
            <w:tcW w:type="dxa" w:w="2419"/>
            <w:tcMar>
              <w:top w:w="40" w:type="dxa"/>
              <w:bottom w:w="40" w:type="dxa"/>
              <w:left w:w="72" w:type="dxa"/>
              <w:right w:w="72" w:type="dxa"/>
            </w:tcMar>
          </w:tcPr>
          <w:p>
            <w:pPr>
              <w:spacing w:after="0"/>
              <w:jc w:val="right"/>
            </w:pPr>
            <w:r/>
            <w:r>
              <w:rPr>
                <w:b w:val="0"/>
                <w:i w:val="0"/>
                <w:sz w:val="17"/>
              </w:rPr>
              <w:t>882</w:t>
            </w:r>
          </w:p>
        </w:tc>
        <w:tc>
          <w:tcPr>
            <w:tcW w:type="dxa" w:w="1613"/>
            <w:tcMar>
              <w:top w:w="40" w:type="dxa"/>
              <w:bottom w:w="40" w:type="dxa"/>
              <w:left w:w="72" w:type="dxa"/>
              <w:right w:w="72" w:type="dxa"/>
            </w:tcMar>
          </w:tcPr>
          <w:p>
            <w:pPr>
              <w:spacing w:after="0"/>
              <w:jc w:val="right"/>
            </w:pPr>
            <w:r/>
            <w:r>
              <w:rPr>
                <w:b w:val="0"/>
                <w:i w:val="0"/>
                <w:sz w:val="17"/>
              </w:rPr>
              <w:t>2.1%</w:t>
            </w:r>
          </w:p>
        </w:tc>
      </w:tr>
      <w:tr>
        <w:tc>
          <w:tcPr>
            <w:tcW w:type="dxa" w:w="6048"/>
            <w:shd w:val="clear" w:fill="F2F4F7"/>
            <w:tcMar>
              <w:top w:w="40" w:type="dxa"/>
              <w:bottom w:w="40" w:type="dxa"/>
              <w:left w:w="72" w:type="dxa"/>
              <w:right w:w="72" w:type="dxa"/>
            </w:tcMar>
          </w:tcPr>
          <w:p>
            <w:pPr>
              <w:spacing w:after="0"/>
              <w:jc w:val="left"/>
            </w:pPr>
            <w:r/>
            <w:r>
              <w:rPr>
                <w:b w:val="0"/>
                <w:i w:val="0"/>
                <w:sz w:val="17"/>
              </w:rPr>
              <w:t>Actively being worked</w:t>
            </w:r>
          </w:p>
        </w:tc>
        <w:tc>
          <w:tcPr>
            <w:tcW w:type="dxa" w:w="2419"/>
            <w:shd w:val="clear" w:fill="F2F4F7"/>
            <w:tcMar>
              <w:top w:w="40" w:type="dxa"/>
              <w:bottom w:w="40" w:type="dxa"/>
              <w:left w:w="72" w:type="dxa"/>
              <w:right w:w="72" w:type="dxa"/>
            </w:tcMar>
          </w:tcPr>
          <w:p>
            <w:pPr>
              <w:spacing w:after="0"/>
              <w:jc w:val="right"/>
            </w:pPr>
            <w:r/>
            <w:r>
              <w:rPr>
                <w:b w:val="0"/>
                <w:i w:val="0"/>
                <w:sz w:val="17"/>
              </w:rPr>
              <w:t>639</w:t>
            </w:r>
          </w:p>
        </w:tc>
        <w:tc>
          <w:tcPr>
            <w:tcW w:type="dxa" w:w="1613"/>
            <w:shd w:val="clear" w:fill="F2F4F7"/>
            <w:tcMar>
              <w:top w:w="40" w:type="dxa"/>
              <w:bottom w:w="40" w:type="dxa"/>
              <w:left w:w="72" w:type="dxa"/>
              <w:right w:w="72" w:type="dxa"/>
            </w:tcMar>
          </w:tcPr>
          <w:p>
            <w:pPr>
              <w:spacing w:after="0"/>
              <w:jc w:val="right"/>
            </w:pPr>
            <w:r/>
            <w:r>
              <w:rPr>
                <w:b w:val="0"/>
                <w:i w:val="0"/>
                <w:sz w:val="17"/>
              </w:rPr>
              <w:t>1.5%</w:t>
            </w:r>
          </w:p>
        </w:tc>
      </w:tr>
      <w:tr>
        <w:tc>
          <w:tcPr>
            <w:tcW w:type="dxa" w:w="6048"/>
            <w:tcMar>
              <w:top w:w="40" w:type="dxa"/>
              <w:bottom w:w="40" w:type="dxa"/>
              <w:left w:w="72" w:type="dxa"/>
              <w:right w:w="72" w:type="dxa"/>
            </w:tcMar>
          </w:tcPr>
          <w:p>
            <w:pPr>
              <w:spacing w:after="0"/>
              <w:jc w:val="left"/>
            </w:pPr>
            <w:r/>
            <w:r>
              <w:rPr>
                <w:b w:val="0"/>
                <w:i w:val="0"/>
                <w:sz w:val="17"/>
              </w:rPr>
              <w:t>Recording anomalies</w:t>
            </w:r>
          </w:p>
        </w:tc>
        <w:tc>
          <w:tcPr>
            <w:tcW w:type="dxa" w:w="2419"/>
            <w:tcMar>
              <w:top w:w="40" w:type="dxa"/>
              <w:bottom w:w="40" w:type="dxa"/>
              <w:left w:w="72" w:type="dxa"/>
              <w:right w:w="72" w:type="dxa"/>
            </w:tcMar>
          </w:tcPr>
          <w:p>
            <w:pPr>
              <w:spacing w:after="0"/>
              <w:jc w:val="right"/>
            </w:pPr>
            <w:r/>
            <w:r>
              <w:rPr>
                <w:b w:val="0"/>
                <w:i w:val="0"/>
                <w:sz w:val="17"/>
              </w:rPr>
              <w:t>52</w:t>
            </w:r>
          </w:p>
        </w:tc>
        <w:tc>
          <w:tcPr>
            <w:tcW w:type="dxa" w:w="1613"/>
            <w:tcMar>
              <w:top w:w="40" w:type="dxa"/>
              <w:bottom w:w="40" w:type="dxa"/>
              <w:left w:w="72" w:type="dxa"/>
              <w:right w:w="72" w:type="dxa"/>
            </w:tcMar>
          </w:tcPr>
          <w:p>
            <w:pPr>
              <w:spacing w:after="0"/>
              <w:jc w:val="right"/>
            </w:pPr>
            <w:r/>
            <w:r>
              <w:rPr>
                <w:b w:val="0"/>
                <w:i w:val="0"/>
                <w:sz w:val="17"/>
              </w:rPr>
              <w:t>0.1%</w:t>
            </w:r>
          </w:p>
        </w:tc>
      </w:tr>
      <w:tr>
        <w:tc>
          <w:tcPr>
            <w:tcW w:type="dxa" w:w="6048"/>
            <w:shd w:val="clear" w:fill="F2F4F7"/>
            <w:tcMar>
              <w:top w:w="40" w:type="dxa"/>
              <w:bottom w:w="40" w:type="dxa"/>
              <w:left w:w="72" w:type="dxa"/>
              <w:right w:w="72" w:type="dxa"/>
            </w:tcMar>
          </w:tcPr>
          <w:p>
            <w:pPr>
              <w:spacing w:after="0"/>
              <w:jc w:val="left"/>
            </w:pPr>
            <w:r/>
            <w:r>
              <w:rPr>
                <w:b/>
                <w:i w:val="0"/>
                <w:sz w:val="17"/>
              </w:rPr>
              <w:t>Total</w:t>
            </w:r>
          </w:p>
        </w:tc>
        <w:tc>
          <w:tcPr>
            <w:tcW w:type="dxa" w:w="2419"/>
            <w:shd w:val="clear" w:fill="F2F4F7"/>
            <w:tcMar>
              <w:top w:w="40" w:type="dxa"/>
              <w:bottom w:w="40" w:type="dxa"/>
              <w:left w:w="72" w:type="dxa"/>
              <w:right w:w="72" w:type="dxa"/>
            </w:tcMar>
          </w:tcPr>
          <w:p>
            <w:pPr>
              <w:spacing w:after="0"/>
              <w:jc w:val="right"/>
            </w:pPr>
            <w:r/>
            <w:r>
              <w:rPr>
                <w:b/>
                <w:i w:val="0"/>
                <w:sz w:val="17"/>
              </w:rPr>
              <w:t>41,353</w:t>
            </w:r>
          </w:p>
        </w:tc>
        <w:tc>
          <w:tcPr>
            <w:tcW w:type="dxa" w:w="1613"/>
            <w:shd w:val="clear" w:fill="F2F4F7"/>
            <w:tcMar>
              <w:top w:w="40" w:type="dxa"/>
              <w:bottom w:w="40" w:type="dxa"/>
              <w:left w:w="72" w:type="dxa"/>
              <w:right w:w="72" w:type="dxa"/>
            </w:tcMar>
          </w:tcPr>
          <w:p>
            <w:pPr>
              <w:spacing w:after="0"/>
              <w:jc w:val="right"/>
            </w:pPr>
            <w:r/>
            <w:r>
              <w:rPr>
                <w:b/>
                <w:i w:val="0"/>
                <w:sz w:val="17"/>
              </w:rPr>
              <w:t>100%</w:t>
            </w:r>
          </w:p>
        </w:tc>
      </w:tr>
    </w:tbl>
    <w:p>
      <w:pPr>
        <w:spacing w:after="40"/>
      </w:pPr>
    </w:p>
    <w:p>
      <w:r>
        <w:rPr>
          <w:b w:val="0"/>
          <w:i w:val="0"/>
        </w:rPr>
        <w:t>This is a queue-capacity problem, not a throughput problem — the work is not moving slowly, it is not being started. Two queues hold 86% of it:</w:t>
      </w:r>
    </w:p>
    <w:tbl>
      <w:tblPr>
        <w:tblStyle w:val="TableGrid"/>
        <w:jc w:val="center"/>
        <w:tblLook w:firstColumn="1" w:firstRow="1" w:lastColumn="0" w:lastRow="0" w:noHBand="0" w:noVBand="1" w:val="04A0"/>
        <w:tblLayout w:type="fixed"/>
        <w:tblW w:type="dxa" w:w="10080"/>
      </w:tblPr>
      <w:tblGrid>
        <w:gridCol w:w="5220"/>
        <w:gridCol w:w="2160"/>
        <w:gridCol w:w="2700"/>
      </w:tblGrid>
      <w:tr>
        <w:trPr>
          <w:tblHeader w:val="true"/>
        </w:trPr>
        <w:tc>
          <w:tcPr>
            <w:tcW w:type="dxa" w:w="5220"/>
            <w:shd w:val="clear" w:fill="1F3A5F"/>
            <w:tcMar>
              <w:top w:w="40" w:type="dxa"/>
              <w:bottom w:w="40" w:type="dxa"/>
              <w:left w:w="72" w:type="dxa"/>
              <w:right w:w="72" w:type="dxa"/>
            </w:tcMar>
          </w:tcPr>
          <w:p>
            <w:pPr>
              <w:spacing w:after="0"/>
              <w:jc w:val="left"/>
            </w:pPr>
            <w:r/>
            <w:r>
              <w:rPr>
                <w:b/>
                <w:color w:val="FFFFFF"/>
                <w:sz w:val="17"/>
              </w:rPr>
              <w:t>Queue</w:t>
            </w:r>
          </w:p>
        </w:tc>
        <w:tc>
          <w:tcPr>
            <w:tcW w:type="dxa" w:w="2160"/>
            <w:shd w:val="clear" w:fill="1F3A5F"/>
            <w:tcMar>
              <w:top w:w="40" w:type="dxa"/>
              <w:bottom w:w="40" w:type="dxa"/>
              <w:left w:w="72" w:type="dxa"/>
              <w:right w:w="72" w:type="dxa"/>
            </w:tcMar>
          </w:tcPr>
          <w:p>
            <w:pPr>
              <w:spacing w:after="0"/>
              <w:jc w:val="right"/>
            </w:pPr>
            <w:r/>
            <w:r>
              <w:rPr>
                <w:b/>
                <w:color w:val="FFFFFF"/>
                <w:sz w:val="17"/>
              </w:rPr>
              <w:t>Open steps</w:t>
            </w:r>
          </w:p>
        </w:tc>
        <w:tc>
          <w:tcPr>
            <w:tcW w:type="dxa" w:w="2700"/>
            <w:shd w:val="clear" w:fill="1F3A5F"/>
            <w:tcMar>
              <w:top w:w="40" w:type="dxa"/>
              <w:bottom w:w="40" w:type="dxa"/>
              <w:left w:w="72" w:type="dxa"/>
              <w:right w:w="72" w:type="dxa"/>
            </w:tcMar>
          </w:tcPr>
          <w:p>
            <w:pPr>
              <w:spacing w:after="0"/>
              <w:jc w:val="right"/>
            </w:pPr>
            <w:r/>
            <w:r>
              <w:rPr>
                <w:b/>
                <w:color w:val="FFFFFF"/>
                <w:sz w:val="17"/>
              </w:rPr>
              <w:t>Never started</w:t>
            </w:r>
          </w:p>
        </w:tc>
      </w:tr>
      <w:tr>
        <w:tc>
          <w:tcPr>
            <w:tcW w:type="dxa" w:w="5220"/>
            <w:tcMar>
              <w:top w:w="40" w:type="dxa"/>
              <w:bottom w:w="40" w:type="dxa"/>
              <w:left w:w="72" w:type="dxa"/>
              <w:right w:w="72" w:type="dxa"/>
            </w:tcMar>
          </w:tcPr>
          <w:p>
            <w:pPr>
              <w:spacing w:after="0"/>
              <w:jc w:val="left"/>
            </w:pPr>
            <w:r/>
            <w:r>
              <w:rPr>
                <w:b/>
                <w:i w:val="0"/>
                <w:sz w:val="17"/>
              </w:rPr>
              <w:t>Network Management QC</w:t>
            </w:r>
          </w:p>
        </w:tc>
        <w:tc>
          <w:tcPr>
            <w:tcW w:type="dxa" w:w="2160"/>
            <w:tcMar>
              <w:top w:w="40" w:type="dxa"/>
              <w:bottom w:w="40" w:type="dxa"/>
              <w:left w:w="72" w:type="dxa"/>
              <w:right w:w="72" w:type="dxa"/>
            </w:tcMar>
          </w:tcPr>
          <w:p>
            <w:pPr>
              <w:spacing w:after="0"/>
              <w:jc w:val="right"/>
            </w:pPr>
            <w:r/>
            <w:r>
              <w:rPr>
                <w:b/>
                <w:i w:val="0"/>
                <w:sz w:val="17"/>
              </w:rPr>
              <w:t>24,260</w:t>
            </w:r>
          </w:p>
        </w:tc>
        <w:tc>
          <w:tcPr>
            <w:tcW w:type="dxa" w:w="2700"/>
            <w:tcMar>
              <w:top w:w="40" w:type="dxa"/>
              <w:bottom w:w="40" w:type="dxa"/>
              <w:left w:w="72" w:type="dxa"/>
              <w:right w:w="72" w:type="dxa"/>
            </w:tcMar>
          </w:tcPr>
          <w:p>
            <w:pPr>
              <w:spacing w:after="0"/>
              <w:jc w:val="right"/>
            </w:pPr>
            <w:r/>
            <w:r>
              <w:rPr>
                <w:b w:val="0"/>
                <w:i w:val="0"/>
                <w:sz w:val="17"/>
              </w:rPr>
              <w:t>24,175</w:t>
            </w:r>
          </w:p>
        </w:tc>
      </w:tr>
      <w:tr>
        <w:tc>
          <w:tcPr>
            <w:tcW w:type="dxa" w:w="5220"/>
            <w:shd w:val="clear" w:fill="F2F4F7"/>
            <w:tcMar>
              <w:top w:w="40" w:type="dxa"/>
              <w:bottom w:w="40" w:type="dxa"/>
              <w:left w:w="72" w:type="dxa"/>
              <w:right w:w="72" w:type="dxa"/>
            </w:tcMar>
          </w:tcPr>
          <w:p>
            <w:pPr>
              <w:spacing w:after="0"/>
              <w:jc w:val="left"/>
            </w:pPr>
            <w:r/>
            <w:r>
              <w:rPr>
                <w:b/>
                <w:i w:val="0"/>
                <w:sz w:val="17"/>
              </w:rPr>
              <w:t>Primary Source Verification</w:t>
            </w:r>
          </w:p>
        </w:tc>
        <w:tc>
          <w:tcPr>
            <w:tcW w:type="dxa" w:w="2160"/>
            <w:shd w:val="clear" w:fill="F2F4F7"/>
            <w:tcMar>
              <w:top w:w="40" w:type="dxa"/>
              <w:bottom w:w="40" w:type="dxa"/>
              <w:left w:w="72" w:type="dxa"/>
              <w:right w:w="72" w:type="dxa"/>
            </w:tcMar>
          </w:tcPr>
          <w:p>
            <w:pPr>
              <w:spacing w:after="0"/>
              <w:jc w:val="right"/>
            </w:pPr>
            <w:r/>
            <w:r>
              <w:rPr>
                <w:b/>
                <w:i w:val="0"/>
                <w:sz w:val="17"/>
              </w:rPr>
              <w:t>11,379</w:t>
            </w:r>
          </w:p>
        </w:tc>
        <w:tc>
          <w:tcPr>
            <w:tcW w:type="dxa" w:w="2700"/>
            <w:shd w:val="clear" w:fill="F2F4F7"/>
            <w:tcMar>
              <w:top w:w="40" w:type="dxa"/>
              <w:bottom w:w="40" w:type="dxa"/>
              <w:left w:w="72" w:type="dxa"/>
              <w:right w:w="72" w:type="dxa"/>
            </w:tcMar>
          </w:tcPr>
          <w:p>
            <w:pPr>
              <w:spacing w:after="0"/>
              <w:jc w:val="right"/>
            </w:pPr>
            <w:r/>
            <w:r>
              <w:rPr>
                <w:b w:val="0"/>
                <w:i w:val="0"/>
                <w:sz w:val="17"/>
              </w:rPr>
              <w:t>8,515</w:t>
            </w:r>
          </w:p>
        </w:tc>
      </w:tr>
      <w:tr>
        <w:tc>
          <w:tcPr>
            <w:tcW w:type="dxa" w:w="5220"/>
            <w:tcMar>
              <w:top w:w="40" w:type="dxa"/>
              <w:bottom w:w="40" w:type="dxa"/>
              <w:left w:w="72" w:type="dxa"/>
              <w:right w:w="72" w:type="dxa"/>
            </w:tcMar>
          </w:tcPr>
          <w:p>
            <w:pPr>
              <w:spacing w:after="0"/>
              <w:jc w:val="left"/>
            </w:pPr>
            <w:r/>
            <w:r>
              <w:rPr>
                <w:b w:val="0"/>
                <w:i w:val="0"/>
                <w:sz w:val="17"/>
              </w:rPr>
              <w:t>PDA Review and Update</w:t>
            </w:r>
          </w:p>
        </w:tc>
        <w:tc>
          <w:tcPr>
            <w:tcW w:type="dxa" w:w="2160"/>
            <w:tcMar>
              <w:top w:w="40" w:type="dxa"/>
              <w:bottom w:w="40" w:type="dxa"/>
              <w:left w:w="72" w:type="dxa"/>
              <w:right w:w="72" w:type="dxa"/>
            </w:tcMar>
          </w:tcPr>
          <w:p>
            <w:pPr>
              <w:spacing w:after="0"/>
              <w:jc w:val="right"/>
            </w:pPr>
            <w:r/>
            <w:r>
              <w:rPr>
                <w:b w:val="0"/>
                <w:i w:val="0"/>
                <w:sz w:val="17"/>
              </w:rPr>
              <w:t>2,215</w:t>
            </w:r>
          </w:p>
        </w:tc>
        <w:tc>
          <w:tcPr>
            <w:tcW w:type="dxa" w:w="2700"/>
            <w:tcMar>
              <w:top w:w="40" w:type="dxa"/>
              <w:bottom w:w="40" w:type="dxa"/>
              <w:left w:w="72" w:type="dxa"/>
              <w:right w:w="72" w:type="dxa"/>
            </w:tcMar>
          </w:tcPr>
          <w:p>
            <w:pPr>
              <w:spacing w:after="0"/>
              <w:jc w:val="right"/>
            </w:pPr>
            <w:r/>
            <w:r>
              <w:rPr>
                <w:b w:val="0"/>
                <w:i w:val="0"/>
                <w:sz w:val="17"/>
              </w:rPr>
              <w:t>2,019</w:t>
            </w:r>
          </w:p>
        </w:tc>
      </w:tr>
      <w:tr>
        <w:tc>
          <w:tcPr>
            <w:tcW w:type="dxa" w:w="5220"/>
            <w:shd w:val="clear" w:fill="F2F4F7"/>
            <w:tcMar>
              <w:top w:w="40" w:type="dxa"/>
              <w:bottom w:w="40" w:type="dxa"/>
              <w:left w:w="72" w:type="dxa"/>
              <w:right w:w="72" w:type="dxa"/>
            </w:tcMar>
          </w:tcPr>
          <w:p>
            <w:pPr>
              <w:spacing w:after="0"/>
              <w:jc w:val="left"/>
            </w:pPr>
            <w:r/>
            <w:r>
              <w:rPr>
                <w:b w:val="0"/>
                <w:i w:val="0"/>
                <w:sz w:val="17"/>
              </w:rPr>
              <w:t>QC Review</w:t>
            </w:r>
          </w:p>
        </w:tc>
        <w:tc>
          <w:tcPr>
            <w:tcW w:type="dxa" w:w="2160"/>
            <w:shd w:val="clear" w:fill="F2F4F7"/>
            <w:tcMar>
              <w:top w:w="40" w:type="dxa"/>
              <w:bottom w:w="40" w:type="dxa"/>
              <w:left w:w="72" w:type="dxa"/>
              <w:right w:w="72" w:type="dxa"/>
            </w:tcMar>
          </w:tcPr>
          <w:p>
            <w:pPr>
              <w:spacing w:after="0"/>
              <w:jc w:val="right"/>
            </w:pPr>
            <w:r/>
            <w:r>
              <w:rPr>
                <w:b w:val="0"/>
                <w:i w:val="0"/>
                <w:sz w:val="17"/>
              </w:rPr>
              <w:t>1,674</w:t>
            </w:r>
          </w:p>
        </w:tc>
        <w:tc>
          <w:tcPr>
            <w:tcW w:type="dxa" w:w="2700"/>
            <w:shd w:val="clear" w:fill="F2F4F7"/>
            <w:tcMar>
              <w:top w:w="40" w:type="dxa"/>
              <w:bottom w:w="40" w:type="dxa"/>
              <w:left w:w="72" w:type="dxa"/>
              <w:right w:w="72" w:type="dxa"/>
            </w:tcMar>
          </w:tcPr>
          <w:p>
            <w:pPr>
              <w:spacing w:after="0"/>
              <w:jc w:val="right"/>
            </w:pPr>
            <w:r/>
            <w:r>
              <w:rPr>
                <w:b w:val="0"/>
                <w:i w:val="0"/>
                <w:sz w:val="17"/>
              </w:rPr>
              <w:t>1,610</w:t>
            </w:r>
          </w:p>
        </w:tc>
      </w:tr>
      <w:tr>
        <w:tc>
          <w:tcPr>
            <w:tcW w:type="dxa" w:w="5220"/>
            <w:tcMar>
              <w:top w:w="40" w:type="dxa"/>
              <w:bottom w:w="40" w:type="dxa"/>
              <w:left w:w="72" w:type="dxa"/>
              <w:right w:w="72" w:type="dxa"/>
            </w:tcMar>
          </w:tcPr>
          <w:p>
            <w:pPr>
              <w:spacing w:after="0"/>
              <w:jc w:val="left"/>
            </w:pPr>
            <w:r/>
            <w:r>
              <w:rPr>
                <w:b w:val="0"/>
                <w:i w:val="0"/>
                <w:sz w:val="17"/>
              </w:rPr>
              <w:t>All other queues</w:t>
            </w:r>
          </w:p>
        </w:tc>
        <w:tc>
          <w:tcPr>
            <w:tcW w:type="dxa" w:w="2160"/>
            <w:tcMar>
              <w:top w:w="40" w:type="dxa"/>
              <w:bottom w:w="40" w:type="dxa"/>
              <w:left w:w="72" w:type="dxa"/>
              <w:right w:w="72" w:type="dxa"/>
            </w:tcMar>
          </w:tcPr>
          <w:p>
            <w:pPr>
              <w:spacing w:after="0"/>
              <w:jc w:val="right"/>
            </w:pPr>
            <w:r/>
            <w:r>
              <w:rPr>
                <w:b w:val="0"/>
                <w:i w:val="0"/>
                <w:sz w:val="17"/>
              </w:rPr>
              <w:t>1,825</w:t>
            </w:r>
          </w:p>
        </w:tc>
        <w:tc>
          <w:tcPr>
            <w:tcW w:type="dxa" w:w="2700"/>
            <w:tcMar>
              <w:top w:w="40" w:type="dxa"/>
              <w:bottom w:w="40" w:type="dxa"/>
              <w:left w:w="72" w:type="dxa"/>
              <w:right w:w="72" w:type="dxa"/>
            </w:tcMar>
          </w:tcPr>
          <w:p>
            <w:pPr>
              <w:spacing w:after="0"/>
              <w:jc w:val="right"/>
            </w:pPr>
            <w:r/>
            <w:r>
              <w:rPr>
                <w:b w:val="0"/>
                <w:i w:val="0"/>
                <w:sz w:val="17"/>
              </w:rPr>
              <w:t>733</w:t>
            </w:r>
          </w:p>
        </w:tc>
      </w:tr>
    </w:tbl>
    <w:p>
      <w:pPr>
        <w:spacing w:after="40"/>
      </w:pPr>
    </w:p>
    <w:p>
      <w:r>
        <w:rPr>
          <w:b w:val="0"/>
          <w:i w:val="0"/>
        </w:rPr>
        <w:t>Primary Source Verification also carries 2,251 items blocked on an outside party — awaiting NPDB response or action, application materials, or returned for correction. That is one in five of its backlog; the other three in four are waiting on internal capacity.</w:t>
      </w:r>
    </w:p>
    <w:p>
      <w:r>
        <w:rPr>
          <w:b w:val="0"/>
          <w:i w:val="0"/>
        </w:rPr>
        <w:t>These figures count work steps created between January and August 2026 that were still open on 31 August. Items created before January are excluded, so this is the unfinished remainder of this year's work, not total organisational backlog.</w:t>
      </w:r>
    </w:p>
    <w:p>
      <w:pPr>
        <w:spacing w:before="120" w:after="200"/>
        <w:pBdr>
          <w:bottom w:val="single" w:sz="6" w:space="1" w:color="C8CED6"/>
        </w:pBdr>
      </w:pPr>
    </w:p>
    <w:p>
      <w:pPr>
        <w:pStyle w:val="Heading1"/>
      </w:pPr>
      <w:r>
        <w:t>Effort is concentrated in Credentialing</w:t>
      </w:r>
    </w:p>
    <w:tbl>
      <w:tblPr>
        <w:tblStyle w:val="TableGrid"/>
        <w:jc w:val="center"/>
        <w:tblLook w:firstColumn="1" w:firstRow="1" w:lastColumn="0" w:lastRow="0" w:noHBand="0" w:noVBand="1" w:val="04A0"/>
        <w:tblLayout w:type="fixed"/>
        <w:tblW w:type="dxa" w:w="10080"/>
      </w:tblPr>
      <w:tblGrid>
        <w:gridCol w:w="4095"/>
        <w:gridCol w:w="1575"/>
        <w:gridCol w:w="1260"/>
        <w:gridCol w:w="1890"/>
        <w:gridCol w:w="1260"/>
      </w:tblGrid>
      <w:tr>
        <w:trPr>
          <w:tblHeader w:val="true"/>
        </w:trPr>
        <w:tc>
          <w:tcPr>
            <w:tcW w:type="dxa" w:w="4095"/>
            <w:shd w:val="clear" w:fill="1F3A5F"/>
            <w:tcMar>
              <w:top w:w="40" w:type="dxa"/>
              <w:bottom w:w="40" w:type="dxa"/>
              <w:left w:w="72" w:type="dxa"/>
              <w:right w:w="72" w:type="dxa"/>
            </w:tcMar>
          </w:tcPr>
          <w:p>
            <w:pPr>
              <w:spacing w:after="0"/>
              <w:jc w:val="left"/>
            </w:pPr>
            <w:r/>
            <w:r>
              <w:rPr>
                <w:b/>
                <w:color w:val="FFFFFF"/>
                <w:sz w:val="17"/>
              </w:rPr>
              <w:t>Team</w:t>
            </w:r>
          </w:p>
        </w:tc>
        <w:tc>
          <w:tcPr>
            <w:tcW w:type="dxa" w:w="1575"/>
            <w:shd w:val="clear" w:fill="1F3A5F"/>
            <w:tcMar>
              <w:top w:w="40" w:type="dxa"/>
              <w:bottom w:w="40" w:type="dxa"/>
              <w:left w:w="72" w:type="dxa"/>
              <w:right w:w="72" w:type="dxa"/>
            </w:tcMar>
          </w:tcPr>
          <w:p>
            <w:pPr>
              <w:spacing w:after="0"/>
              <w:jc w:val="right"/>
            </w:pPr>
            <w:r/>
            <w:r>
              <w:rPr>
                <w:b/>
                <w:color w:val="FFFFFF"/>
                <w:sz w:val="17"/>
              </w:rPr>
              <w:t>Requests</w:t>
            </w:r>
          </w:p>
        </w:tc>
        <w:tc>
          <w:tcPr>
            <w:tcW w:type="dxa" w:w="1260"/>
            <w:shd w:val="clear" w:fill="1F3A5F"/>
            <w:tcMar>
              <w:top w:w="40" w:type="dxa"/>
              <w:bottom w:w="40" w:type="dxa"/>
              <w:left w:w="72" w:type="dxa"/>
              <w:right w:w="72" w:type="dxa"/>
            </w:tcMar>
          </w:tcPr>
          <w:p>
            <w:pPr>
              <w:spacing w:after="0"/>
              <w:jc w:val="right"/>
            </w:pPr>
            <w:r/>
            <w:r>
              <w:rPr>
                <w:b/>
                <w:color w:val="FFFFFF"/>
                <w:sz w:val="17"/>
              </w:rPr>
              <w:t>Share</w:t>
            </w:r>
          </w:p>
        </w:tc>
        <w:tc>
          <w:tcPr>
            <w:tcW w:type="dxa" w:w="1890"/>
            <w:shd w:val="clear" w:fill="1F3A5F"/>
            <w:tcMar>
              <w:top w:w="40" w:type="dxa"/>
              <w:bottom w:w="40" w:type="dxa"/>
              <w:left w:w="72" w:type="dxa"/>
              <w:right w:w="72" w:type="dxa"/>
            </w:tcMar>
          </w:tcPr>
          <w:p>
            <w:pPr>
              <w:spacing w:after="0"/>
              <w:jc w:val="right"/>
            </w:pPr>
            <w:r/>
            <w:r>
              <w:rPr>
                <w:b/>
                <w:color w:val="FFFFFF"/>
                <w:sz w:val="17"/>
              </w:rPr>
              <w:t>Work steps</w:t>
            </w:r>
          </w:p>
        </w:tc>
        <w:tc>
          <w:tcPr>
            <w:tcW w:type="dxa" w:w="1260"/>
            <w:shd w:val="clear" w:fill="1F3A5F"/>
            <w:tcMar>
              <w:top w:w="40" w:type="dxa"/>
              <w:bottom w:w="40" w:type="dxa"/>
              <w:left w:w="72" w:type="dxa"/>
              <w:right w:w="72" w:type="dxa"/>
            </w:tcMar>
          </w:tcPr>
          <w:p>
            <w:pPr>
              <w:spacing w:after="0"/>
              <w:jc w:val="right"/>
            </w:pPr>
            <w:r/>
            <w:r>
              <w:rPr>
                <w:b/>
                <w:color w:val="FFFFFF"/>
                <w:sz w:val="17"/>
              </w:rPr>
              <w:t>Share</w:t>
            </w:r>
          </w:p>
        </w:tc>
      </w:tr>
      <w:tr>
        <w:tc>
          <w:tcPr>
            <w:tcW w:type="dxa" w:w="4095"/>
            <w:tcMar>
              <w:top w:w="40" w:type="dxa"/>
              <w:bottom w:w="40" w:type="dxa"/>
              <w:left w:w="72" w:type="dxa"/>
              <w:right w:w="72" w:type="dxa"/>
            </w:tcMar>
          </w:tcPr>
          <w:p>
            <w:pPr>
              <w:spacing w:after="0"/>
              <w:jc w:val="left"/>
            </w:pPr>
            <w:r/>
            <w:r>
              <w:rPr>
                <w:b w:val="0"/>
                <w:i w:val="0"/>
                <w:sz w:val="17"/>
              </w:rPr>
              <w:t>Provider Data Management</w:t>
            </w:r>
          </w:p>
        </w:tc>
        <w:tc>
          <w:tcPr>
            <w:tcW w:type="dxa" w:w="1575"/>
            <w:tcMar>
              <w:top w:w="40" w:type="dxa"/>
              <w:bottom w:w="40" w:type="dxa"/>
              <w:left w:w="72" w:type="dxa"/>
              <w:right w:w="72" w:type="dxa"/>
            </w:tcMar>
          </w:tcPr>
          <w:p>
            <w:pPr>
              <w:spacing w:after="0"/>
              <w:jc w:val="right"/>
            </w:pPr>
            <w:r/>
            <w:r>
              <w:rPr>
                <w:b w:val="0"/>
                <w:i w:val="0"/>
                <w:sz w:val="17"/>
              </w:rPr>
              <w:t>70,755</w:t>
            </w:r>
          </w:p>
        </w:tc>
        <w:tc>
          <w:tcPr>
            <w:tcW w:type="dxa" w:w="1260"/>
            <w:tcMar>
              <w:top w:w="40" w:type="dxa"/>
              <w:bottom w:w="40" w:type="dxa"/>
              <w:left w:w="72" w:type="dxa"/>
              <w:right w:w="72" w:type="dxa"/>
            </w:tcMar>
          </w:tcPr>
          <w:p>
            <w:pPr>
              <w:spacing w:after="0"/>
              <w:jc w:val="right"/>
            </w:pPr>
            <w:r/>
            <w:r>
              <w:rPr>
                <w:b w:val="0"/>
                <w:i w:val="0"/>
                <w:sz w:val="17"/>
              </w:rPr>
              <w:t>65.7%</w:t>
            </w:r>
          </w:p>
        </w:tc>
        <w:tc>
          <w:tcPr>
            <w:tcW w:type="dxa" w:w="1890"/>
            <w:tcMar>
              <w:top w:w="40" w:type="dxa"/>
              <w:bottom w:w="40" w:type="dxa"/>
              <w:left w:w="72" w:type="dxa"/>
              <w:right w:w="72" w:type="dxa"/>
            </w:tcMar>
          </w:tcPr>
          <w:p>
            <w:pPr>
              <w:spacing w:after="0"/>
              <w:jc w:val="right"/>
            </w:pPr>
            <w:r/>
            <w:r>
              <w:rPr>
                <w:b w:val="0"/>
                <w:i w:val="0"/>
                <w:sz w:val="17"/>
              </w:rPr>
              <w:t>72,280</w:t>
            </w:r>
          </w:p>
        </w:tc>
        <w:tc>
          <w:tcPr>
            <w:tcW w:type="dxa" w:w="1260"/>
            <w:tcMar>
              <w:top w:w="40" w:type="dxa"/>
              <w:bottom w:w="40" w:type="dxa"/>
              <w:left w:w="72" w:type="dxa"/>
              <w:right w:w="72" w:type="dxa"/>
            </w:tcMar>
          </w:tcPr>
          <w:p>
            <w:pPr>
              <w:spacing w:after="0"/>
              <w:jc w:val="right"/>
            </w:pPr>
            <w:r/>
            <w:r>
              <w:rPr>
                <w:b w:val="0"/>
                <w:i w:val="0"/>
                <w:sz w:val="17"/>
              </w:rPr>
              <w:t>38.6%</w:t>
            </w:r>
          </w:p>
        </w:tc>
      </w:tr>
      <w:tr>
        <w:tc>
          <w:tcPr>
            <w:tcW w:type="dxa" w:w="4095"/>
            <w:shd w:val="clear" w:fill="F2F4F7"/>
            <w:tcMar>
              <w:top w:w="40" w:type="dxa"/>
              <w:bottom w:w="40" w:type="dxa"/>
              <w:left w:w="72" w:type="dxa"/>
              <w:right w:w="72" w:type="dxa"/>
            </w:tcMar>
          </w:tcPr>
          <w:p>
            <w:pPr>
              <w:spacing w:after="0"/>
              <w:jc w:val="left"/>
            </w:pPr>
            <w:r/>
            <w:r>
              <w:rPr>
                <w:b/>
                <w:i w:val="0"/>
                <w:sz w:val="17"/>
              </w:rPr>
              <w:t>Credentialing</w:t>
            </w:r>
          </w:p>
        </w:tc>
        <w:tc>
          <w:tcPr>
            <w:tcW w:type="dxa" w:w="1575"/>
            <w:shd w:val="clear" w:fill="F2F4F7"/>
            <w:tcMar>
              <w:top w:w="40" w:type="dxa"/>
              <w:bottom w:w="40" w:type="dxa"/>
              <w:left w:w="72" w:type="dxa"/>
              <w:right w:w="72" w:type="dxa"/>
            </w:tcMar>
          </w:tcPr>
          <w:p>
            <w:pPr>
              <w:spacing w:after="0"/>
              <w:jc w:val="right"/>
            </w:pPr>
            <w:r/>
            <w:r>
              <w:rPr>
                <w:b/>
                <w:i w:val="0"/>
                <w:sz w:val="17"/>
              </w:rPr>
              <w:t>36,931</w:t>
            </w:r>
          </w:p>
        </w:tc>
        <w:tc>
          <w:tcPr>
            <w:tcW w:type="dxa" w:w="1260"/>
            <w:shd w:val="clear" w:fill="F2F4F7"/>
            <w:tcMar>
              <w:top w:w="40" w:type="dxa"/>
              <w:bottom w:w="40" w:type="dxa"/>
              <w:left w:w="72" w:type="dxa"/>
              <w:right w:w="72" w:type="dxa"/>
            </w:tcMar>
          </w:tcPr>
          <w:p>
            <w:pPr>
              <w:spacing w:after="0"/>
              <w:jc w:val="right"/>
            </w:pPr>
            <w:r/>
            <w:r>
              <w:rPr>
                <w:b/>
                <w:i w:val="0"/>
                <w:sz w:val="17"/>
              </w:rPr>
              <w:t>34.3%</w:t>
            </w:r>
          </w:p>
        </w:tc>
        <w:tc>
          <w:tcPr>
            <w:tcW w:type="dxa" w:w="1890"/>
            <w:shd w:val="clear" w:fill="F2F4F7"/>
            <w:tcMar>
              <w:top w:w="40" w:type="dxa"/>
              <w:bottom w:w="40" w:type="dxa"/>
              <w:left w:w="72" w:type="dxa"/>
              <w:right w:w="72" w:type="dxa"/>
            </w:tcMar>
          </w:tcPr>
          <w:p>
            <w:pPr>
              <w:spacing w:after="0"/>
              <w:jc w:val="right"/>
            </w:pPr>
            <w:r/>
            <w:r>
              <w:rPr>
                <w:b/>
                <w:i w:val="0"/>
                <w:sz w:val="17"/>
              </w:rPr>
              <w:t>114,993</w:t>
            </w:r>
          </w:p>
        </w:tc>
        <w:tc>
          <w:tcPr>
            <w:tcW w:type="dxa" w:w="1260"/>
            <w:shd w:val="clear" w:fill="F2F4F7"/>
            <w:tcMar>
              <w:top w:w="40" w:type="dxa"/>
              <w:bottom w:w="40" w:type="dxa"/>
              <w:left w:w="72" w:type="dxa"/>
              <w:right w:w="72" w:type="dxa"/>
            </w:tcMar>
          </w:tcPr>
          <w:p>
            <w:pPr>
              <w:spacing w:after="0"/>
              <w:jc w:val="right"/>
            </w:pPr>
            <w:r/>
            <w:r>
              <w:rPr>
                <w:b/>
                <w:i w:val="0"/>
                <w:sz w:val="17"/>
              </w:rPr>
              <w:t>61.4%</w:t>
            </w:r>
          </w:p>
        </w:tc>
      </w:tr>
    </w:tbl>
    <w:p>
      <w:pPr>
        <w:spacing w:after="40"/>
      </w:pPr>
    </w:p>
    <w:p>
      <w:r>
        <w:rPr>
          <w:b w:val="0"/>
          <w:i w:val="0"/>
        </w:rPr>
        <w:t xml:space="preserve">Credentialing handles a third of the requests and nearly two thirds of the actual work. </w:t>
      </w:r>
      <w:r>
        <w:rPr>
          <w:b/>
          <w:i w:val="0"/>
        </w:rPr>
        <w:t>Any capacity or headcount decision based on request counts alone will under-resource it by roughly half.</w:t>
      </w:r>
    </w:p>
    <w:p>
      <w:r>
        <w:rPr>
          <w:b w:val="0"/>
          <w:i w:val="0"/>
        </w:rPr>
        <w:t xml:space="preserve">PAR Form is the extreme case: 4.0 work steps per request, generating 58,163 steps from just 14,502 requests — nearly the effort of Provider Data Change, which carries four times the volume. </w:t>
      </w:r>
      <w:r>
        <w:rPr>
          <w:b/>
          <w:i w:val="0"/>
        </w:rPr>
        <w:t>Seven specialists handle it.</w:t>
      </w:r>
    </w:p>
    <w:p>
      <w:r>
        <w:rPr>
          <w:b w:val="0"/>
          <w:i w:val="0"/>
        </w:rPr>
        <w:t>Automation now originates 30,576 requests (28.5%): scheduled processes generate all Re-Credentialing and Ancillary Re-Assessment volume, and system integrations generate 9,268 Provider Data Changes and 2,158 PAR Forms.</w:t>
      </w:r>
    </w:p>
    <w:p>
      <w:pPr>
        <w:spacing w:before="120" w:after="200"/>
        <w:pBdr>
          <w:bottom w:val="single" w:sz="6" w:space="1" w:color="C8CED6"/>
        </w:pBdr>
      </w:pPr>
    </w:p>
    <w:p>
      <w:pPr>
        <w:pStyle w:val="Heading1"/>
      </w:pPr>
      <w:r>
        <w:t>Four request types need a different measure</w:t>
      </w:r>
    </w:p>
    <w:p>
      <w:r>
        <w:rPr>
          <w:b w:val="0"/>
          <w:i w:val="0"/>
        </w:rPr>
        <w:t>For most types a request is marked complete when the work finishes. For four, that final step is not recorded, so the reported rate understates performance.</w:t>
      </w:r>
    </w:p>
    <w:tbl>
      <w:tblPr>
        <w:tblStyle w:val="TableGrid"/>
        <w:jc w:val="center"/>
        <w:tblLook w:firstColumn="1" w:firstRow="1" w:lastColumn="0" w:lastRow="0" w:noHBand="0" w:noVBand="1" w:val="04A0"/>
        <w:tblLayout w:type="fixed"/>
        <w:tblW w:type="dxa" w:w="10079"/>
      </w:tblPr>
      <w:tblGrid>
        <w:gridCol w:w="2290"/>
        <w:gridCol w:w="1741"/>
        <w:gridCol w:w="2016"/>
        <w:gridCol w:w="4032"/>
      </w:tblGrid>
      <w:tr>
        <w:trPr>
          <w:tblHeader w:val="true"/>
        </w:trPr>
        <w:tc>
          <w:tcPr>
            <w:tcW w:type="dxa" w:w="2291"/>
            <w:shd w:val="clear" w:fill="1F3A5F"/>
            <w:tcMar>
              <w:top w:w="40" w:type="dxa"/>
              <w:bottom w:w="40" w:type="dxa"/>
              <w:left w:w="72" w:type="dxa"/>
              <w:right w:w="72" w:type="dxa"/>
            </w:tcMar>
          </w:tcPr>
          <w:p>
            <w:pPr>
              <w:spacing w:after="0"/>
              <w:jc w:val="left"/>
            </w:pPr>
            <w:r/>
            <w:r>
              <w:rPr>
                <w:b/>
                <w:color w:val="FFFFFF"/>
                <w:sz w:val="17"/>
              </w:rPr>
              <w:t>Request type</w:t>
            </w:r>
          </w:p>
        </w:tc>
        <w:tc>
          <w:tcPr>
            <w:tcW w:type="dxa" w:w="1741"/>
            <w:shd w:val="clear" w:fill="1F3A5F"/>
            <w:tcMar>
              <w:top w:w="40" w:type="dxa"/>
              <w:bottom w:w="40" w:type="dxa"/>
              <w:left w:w="72" w:type="dxa"/>
              <w:right w:w="72" w:type="dxa"/>
            </w:tcMar>
          </w:tcPr>
          <w:p>
            <w:pPr>
              <w:spacing w:after="0"/>
              <w:jc w:val="right"/>
            </w:pPr>
            <w:r/>
            <w:r>
              <w:rPr>
                <w:b/>
                <w:color w:val="FFFFFF"/>
                <w:sz w:val="17"/>
              </w:rPr>
              <w:t>Reported complete</w:t>
            </w:r>
          </w:p>
        </w:tc>
        <w:tc>
          <w:tcPr>
            <w:tcW w:type="dxa" w:w="2016"/>
            <w:shd w:val="clear" w:fill="1F3A5F"/>
            <w:tcMar>
              <w:top w:w="40" w:type="dxa"/>
              <w:bottom w:w="40" w:type="dxa"/>
              <w:left w:w="72" w:type="dxa"/>
              <w:right w:w="72" w:type="dxa"/>
            </w:tcMar>
          </w:tcPr>
          <w:p>
            <w:pPr>
              <w:spacing w:after="0"/>
              <w:jc w:val="right"/>
            </w:pPr>
            <w:r/>
            <w:r>
              <w:rPr>
                <w:b/>
                <w:color w:val="FFFFFF"/>
                <w:sz w:val="17"/>
              </w:rPr>
              <w:t>Work steps finished</w:t>
            </w:r>
          </w:p>
        </w:tc>
        <w:tc>
          <w:tcPr>
            <w:tcW w:type="dxa" w:w="4032"/>
            <w:shd w:val="clear" w:fill="1F3A5F"/>
            <w:tcMar>
              <w:top w:w="40" w:type="dxa"/>
              <w:bottom w:w="40" w:type="dxa"/>
              <w:left w:w="72" w:type="dxa"/>
              <w:right w:w="72" w:type="dxa"/>
            </w:tcMar>
          </w:tcPr>
          <w:p>
            <w:pPr>
              <w:spacing w:after="0"/>
              <w:jc w:val="left"/>
            </w:pPr>
            <w:r/>
            <w:r>
              <w:rPr>
                <w:b/>
                <w:color w:val="FFFFFF"/>
                <w:sz w:val="17"/>
              </w:rPr>
              <w:t>What is really happening</w:t>
            </w:r>
          </w:p>
        </w:tc>
      </w:tr>
      <w:tr>
        <w:tc>
          <w:tcPr>
            <w:tcW w:type="dxa" w:w="2291"/>
            <w:tcMar>
              <w:top w:w="40" w:type="dxa"/>
              <w:bottom w:w="40" w:type="dxa"/>
              <w:left w:w="72" w:type="dxa"/>
              <w:right w:w="72" w:type="dxa"/>
            </w:tcMar>
          </w:tcPr>
          <w:p>
            <w:pPr>
              <w:spacing w:after="0"/>
              <w:jc w:val="left"/>
            </w:pPr>
            <w:r/>
            <w:r>
              <w:rPr>
                <w:b w:val="0"/>
                <w:i w:val="0"/>
                <w:sz w:val="17"/>
              </w:rPr>
              <w:t>Off-Cycle</w:t>
            </w:r>
          </w:p>
        </w:tc>
        <w:tc>
          <w:tcPr>
            <w:tcW w:type="dxa" w:w="1741"/>
            <w:tcMar>
              <w:top w:w="40" w:type="dxa"/>
              <w:bottom w:w="40" w:type="dxa"/>
              <w:left w:w="72" w:type="dxa"/>
              <w:right w:w="72" w:type="dxa"/>
            </w:tcMar>
          </w:tcPr>
          <w:p>
            <w:pPr>
              <w:spacing w:after="0"/>
              <w:jc w:val="right"/>
            </w:pPr>
            <w:r/>
            <w:r>
              <w:rPr>
                <w:b w:val="0"/>
                <w:i w:val="0"/>
                <w:sz w:val="17"/>
              </w:rPr>
              <w:t>204 (10%)</w:t>
            </w:r>
          </w:p>
        </w:tc>
        <w:tc>
          <w:tcPr>
            <w:tcW w:type="dxa" w:w="2016"/>
            <w:tcMar>
              <w:top w:w="40" w:type="dxa"/>
              <w:bottom w:w="40" w:type="dxa"/>
              <w:left w:w="72" w:type="dxa"/>
              <w:right w:w="72" w:type="dxa"/>
            </w:tcMar>
          </w:tcPr>
          <w:p>
            <w:pPr>
              <w:spacing w:after="0"/>
              <w:jc w:val="right"/>
            </w:pPr>
            <w:r/>
            <w:r>
              <w:rPr>
                <w:b w:val="0"/>
                <w:i w:val="0"/>
                <w:sz w:val="17"/>
              </w:rPr>
              <w:t>3,809 of 6,262 (61%)</w:t>
            </w:r>
          </w:p>
        </w:tc>
        <w:tc>
          <w:tcPr>
            <w:tcW w:type="dxa" w:w="4032"/>
            <w:tcMar>
              <w:top w:w="40" w:type="dxa"/>
              <w:bottom w:w="40" w:type="dxa"/>
              <w:left w:w="72" w:type="dxa"/>
              <w:right w:w="72" w:type="dxa"/>
            </w:tcMar>
          </w:tcPr>
          <w:p>
            <w:pPr>
              <w:spacing w:after="0"/>
              <w:jc w:val="left"/>
            </w:pPr>
            <w:r/>
            <w:r>
              <w:rPr>
                <w:b w:val="0"/>
                <w:i w:val="0"/>
                <w:sz w:val="17"/>
              </w:rPr>
              <w:t>1,663 of 2,057 requests stop at Network Management QC, which acts as the final stage in practice.</w:t>
            </w:r>
          </w:p>
        </w:tc>
      </w:tr>
      <w:tr>
        <w:tc>
          <w:tcPr>
            <w:tcW w:type="dxa" w:w="2291"/>
            <w:shd w:val="clear" w:fill="F2F4F7"/>
            <w:tcMar>
              <w:top w:w="40" w:type="dxa"/>
              <w:bottom w:w="40" w:type="dxa"/>
              <w:left w:w="72" w:type="dxa"/>
              <w:right w:w="72" w:type="dxa"/>
            </w:tcMar>
          </w:tcPr>
          <w:p>
            <w:pPr>
              <w:spacing w:after="0"/>
              <w:jc w:val="left"/>
            </w:pPr>
            <w:r/>
            <w:r>
              <w:rPr>
                <w:b w:val="0"/>
                <w:i w:val="0"/>
                <w:sz w:val="17"/>
              </w:rPr>
              <w:t>PNC</w:t>
            </w:r>
          </w:p>
        </w:tc>
        <w:tc>
          <w:tcPr>
            <w:tcW w:type="dxa" w:w="1741"/>
            <w:shd w:val="clear" w:fill="F2F4F7"/>
            <w:tcMar>
              <w:top w:w="40" w:type="dxa"/>
              <w:bottom w:w="40" w:type="dxa"/>
              <w:left w:w="72" w:type="dxa"/>
              <w:right w:w="72" w:type="dxa"/>
            </w:tcMar>
          </w:tcPr>
          <w:p>
            <w:pPr>
              <w:spacing w:after="0"/>
              <w:jc w:val="right"/>
            </w:pPr>
            <w:r/>
            <w:r>
              <w:rPr>
                <w:b w:val="0"/>
                <w:i w:val="0"/>
                <w:sz w:val="17"/>
              </w:rPr>
              <w:t>17 (1%)</w:t>
            </w:r>
          </w:p>
        </w:tc>
        <w:tc>
          <w:tcPr>
            <w:tcW w:type="dxa" w:w="2016"/>
            <w:shd w:val="clear" w:fill="F2F4F7"/>
            <w:tcMar>
              <w:top w:w="40" w:type="dxa"/>
              <w:bottom w:w="40" w:type="dxa"/>
              <w:left w:w="72" w:type="dxa"/>
              <w:right w:w="72" w:type="dxa"/>
            </w:tcMar>
          </w:tcPr>
          <w:p>
            <w:pPr>
              <w:spacing w:after="0"/>
              <w:jc w:val="right"/>
            </w:pPr>
            <w:r/>
            <w:r>
              <w:rPr>
                <w:b w:val="0"/>
                <w:i w:val="0"/>
                <w:sz w:val="17"/>
              </w:rPr>
              <w:t>1,687 of 3,446 (49%)</w:t>
            </w:r>
          </w:p>
        </w:tc>
        <w:tc>
          <w:tcPr>
            <w:tcW w:type="dxa" w:w="4032"/>
            <w:shd w:val="clear" w:fill="F2F4F7"/>
            <w:tcMar>
              <w:top w:w="40" w:type="dxa"/>
              <w:bottom w:w="40" w:type="dxa"/>
              <w:left w:w="72" w:type="dxa"/>
              <w:right w:w="72" w:type="dxa"/>
            </w:tcMar>
          </w:tcPr>
          <w:p>
            <w:pPr>
              <w:spacing w:after="0"/>
              <w:jc w:val="left"/>
            </w:pPr>
            <w:r/>
            <w:r>
              <w:rPr>
                <w:b w:val="0"/>
                <w:i w:val="0"/>
                <w:sz w:val="17"/>
              </w:rPr>
              <w:t>Same pattern — 768 held at Network Management QC, 360 at Application Review.</w:t>
            </w:r>
          </w:p>
        </w:tc>
      </w:tr>
      <w:tr>
        <w:tc>
          <w:tcPr>
            <w:tcW w:type="dxa" w:w="2291"/>
            <w:tcMar>
              <w:top w:w="40" w:type="dxa"/>
              <w:bottom w:w="40" w:type="dxa"/>
              <w:left w:w="72" w:type="dxa"/>
              <w:right w:w="72" w:type="dxa"/>
            </w:tcMar>
          </w:tcPr>
          <w:p>
            <w:pPr>
              <w:spacing w:after="0"/>
              <w:jc w:val="left"/>
            </w:pPr>
            <w:r/>
            <w:r>
              <w:rPr>
                <w:b w:val="0"/>
                <w:i w:val="0"/>
                <w:sz w:val="17"/>
              </w:rPr>
              <w:t>Ancillary Assessment</w:t>
            </w:r>
          </w:p>
        </w:tc>
        <w:tc>
          <w:tcPr>
            <w:tcW w:type="dxa" w:w="1741"/>
            <w:tcMar>
              <w:top w:w="40" w:type="dxa"/>
              <w:bottom w:w="40" w:type="dxa"/>
              <w:left w:w="72" w:type="dxa"/>
              <w:right w:w="72" w:type="dxa"/>
            </w:tcMar>
          </w:tcPr>
          <w:p>
            <w:pPr>
              <w:spacing w:after="0"/>
              <w:jc w:val="right"/>
            </w:pPr>
            <w:r/>
            <w:r>
              <w:rPr>
                <w:b w:val="0"/>
                <w:i w:val="0"/>
                <w:sz w:val="17"/>
              </w:rPr>
              <w:t>31 (24%)</w:t>
            </w:r>
          </w:p>
        </w:tc>
        <w:tc>
          <w:tcPr>
            <w:tcW w:type="dxa" w:w="2016"/>
            <w:tcMar>
              <w:top w:w="40" w:type="dxa"/>
              <w:bottom w:w="40" w:type="dxa"/>
              <w:left w:w="72" w:type="dxa"/>
              <w:right w:w="72" w:type="dxa"/>
            </w:tcMar>
          </w:tcPr>
          <w:p>
            <w:pPr>
              <w:spacing w:after="0"/>
              <w:jc w:val="right"/>
            </w:pPr>
            <w:r/>
            <w:r>
              <w:rPr>
                <w:b w:val="0"/>
                <w:i w:val="0"/>
                <w:sz w:val="17"/>
              </w:rPr>
              <w:t>195 of 322 (61%)</w:t>
            </w:r>
          </w:p>
        </w:tc>
        <w:tc>
          <w:tcPr>
            <w:tcW w:type="dxa" w:w="4032"/>
            <w:tcMar>
              <w:top w:w="40" w:type="dxa"/>
              <w:bottom w:w="40" w:type="dxa"/>
              <w:left w:w="72" w:type="dxa"/>
              <w:right w:w="72" w:type="dxa"/>
            </w:tcMar>
          </w:tcPr>
          <w:p>
            <w:pPr>
              <w:spacing w:after="0"/>
              <w:jc w:val="left"/>
            </w:pPr>
            <w:r/>
            <w:r>
              <w:rPr>
                <w:b w:val="0"/>
                <w:i w:val="0"/>
                <w:sz w:val="17"/>
              </w:rPr>
              <w:t>75 held at PDA Review and Update. Low volume, inconsistent close-out.</w:t>
            </w:r>
          </w:p>
        </w:tc>
      </w:tr>
      <w:tr>
        <w:tc>
          <w:tcPr>
            <w:tcW w:type="dxa" w:w="2291"/>
            <w:shd w:val="clear" w:fill="F2F4F7"/>
            <w:tcMar>
              <w:top w:w="40" w:type="dxa"/>
              <w:bottom w:w="40" w:type="dxa"/>
              <w:left w:w="72" w:type="dxa"/>
              <w:right w:w="72" w:type="dxa"/>
            </w:tcMar>
          </w:tcPr>
          <w:p>
            <w:pPr>
              <w:spacing w:after="0"/>
              <w:jc w:val="left"/>
            </w:pPr>
            <w:r/>
            <w:r>
              <w:rPr>
                <w:b w:val="0"/>
                <w:i w:val="0"/>
                <w:sz w:val="17"/>
              </w:rPr>
              <w:t>Ancillary Re-Assessment</w:t>
            </w:r>
          </w:p>
        </w:tc>
        <w:tc>
          <w:tcPr>
            <w:tcW w:type="dxa" w:w="1741"/>
            <w:shd w:val="clear" w:fill="F2F4F7"/>
            <w:tcMar>
              <w:top w:w="40" w:type="dxa"/>
              <w:bottom w:w="40" w:type="dxa"/>
              <w:left w:w="72" w:type="dxa"/>
              <w:right w:w="72" w:type="dxa"/>
            </w:tcMar>
          </w:tcPr>
          <w:p>
            <w:pPr>
              <w:spacing w:after="0"/>
              <w:jc w:val="right"/>
            </w:pPr>
            <w:r/>
            <w:r>
              <w:rPr>
                <w:b w:val="0"/>
                <w:i w:val="0"/>
                <w:sz w:val="17"/>
              </w:rPr>
              <w:t>134 (31%)</w:t>
            </w:r>
          </w:p>
        </w:tc>
        <w:tc>
          <w:tcPr>
            <w:tcW w:type="dxa" w:w="2016"/>
            <w:shd w:val="clear" w:fill="F2F4F7"/>
            <w:tcMar>
              <w:top w:w="40" w:type="dxa"/>
              <w:bottom w:w="40" w:type="dxa"/>
              <w:left w:w="72" w:type="dxa"/>
              <w:right w:w="72" w:type="dxa"/>
            </w:tcMar>
          </w:tcPr>
          <w:p>
            <w:pPr>
              <w:spacing w:after="0"/>
              <w:jc w:val="right"/>
            </w:pPr>
            <w:r/>
            <w:r>
              <w:rPr>
                <w:b w:val="0"/>
                <w:i w:val="0"/>
                <w:sz w:val="17"/>
              </w:rPr>
              <w:t>28 of 427 (</w:t>
            </w:r>
            <w:r>
              <w:rPr>
                <w:b/>
                <w:i w:val="0"/>
                <w:sz w:val="17"/>
              </w:rPr>
              <w:t>7%</w:t>
            </w:r>
            <w:r>
              <w:rPr>
                <w:b w:val="0"/>
                <w:i w:val="0"/>
                <w:sz w:val="17"/>
              </w:rPr>
              <w:t>)</w:t>
            </w:r>
          </w:p>
        </w:tc>
        <w:tc>
          <w:tcPr>
            <w:tcW w:type="dxa" w:w="4032"/>
            <w:shd w:val="clear" w:fill="F2F4F7"/>
            <w:tcMar>
              <w:top w:w="40" w:type="dxa"/>
              <w:bottom w:w="40" w:type="dxa"/>
              <w:left w:w="72" w:type="dxa"/>
              <w:right w:w="72" w:type="dxa"/>
            </w:tcMar>
          </w:tcPr>
          <w:p>
            <w:pPr>
              <w:spacing w:after="0"/>
              <w:jc w:val="left"/>
            </w:pPr>
            <w:r/>
            <w:r>
              <w:rPr>
                <w:b/>
                <w:i w:val="0"/>
                <w:sz w:val="17"/>
              </w:rPr>
              <w:t>A genuine backlog, not a recording gap</w:t>
            </w:r>
            <w:r>
              <w:rPr>
                <w:b w:val="0"/>
                <w:i w:val="0"/>
                <w:sz w:val="17"/>
              </w:rPr>
              <w:t xml:space="preserve"> — 399 of 427 stalled at source verification, 395 awaiting application materials.</w:t>
            </w:r>
          </w:p>
        </w:tc>
      </w:tr>
    </w:tbl>
    <w:p>
      <w:pPr>
        <w:spacing w:after="40"/>
      </w:pPr>
    </w:p>
    <w:p>
      <w:r>
        <w:rPr>
          <w:b w:val="0"/>
          <w:i w:val="0"/>
        </w:rPr>
        <w:t>The first three are a reporting problem; the work is being done. Closing out the request when the final review finishes, or adopting work-step completion as the official measure, would resolve it. Ancillary Re-Assessment needs operational attention — 92% of its volume has not moved past source verification.</w:t>
      </w:r>
    </w:p>
    <w:p>
      <w:pPr>
        <w:spacing w:before="120" w:after="200"/>
        <w:pBdr>
          <w:bottom w:val="single" w:sz="6" w:space="1" w:color="C8CED6"/>
        </w:pBdr>
      </w:pPr>
    </w:p>
    <w:p>
      <w:pPr>
        <w:pStyle w:val="Heading1"/>
      </w:pPr>
      <w:r>
        <w:t>Quality</w:t>
      </w:r>
    </w:p>
    <w:p>
      <w:r>
        <w:rPr>
          <w:b/>
          <w:i w:val="0"/>
        </w:rPr>
        <w:t>79 of 92,006 completions were reopened and redone — under one tenth of one percent.</w:t>
      </w:r>
      <w:r>
        <w:rPr>
          <w:b w:val="0"/>
          <w:i w:val="0"/>
        </w:rPr>
        <w:t xml:space="preserve"> Off-Cycle accounts for 48 of them, 19% of its 252 completion events, and is the only figure worth reviewing.</w:t>
      </w:r>
    </w:p>
    <w:p>
      <w:pPr>
        <w:spacing w:before="120" w:after="200"/>
        <w:pBdr>
          <w:bottom w:val="single" w:sz="6" w:space="1" w:color="C8CED6"/>
        </w:pBdr>
      </w:pPr>
    </w:p>
    <w:p>
      <w:pPr>
        <w:pStyle w:val="Heading1"/>
      </w:pPr>
      <w:r>
        <w:t>Automation and IT follow-up</w:t>
      </w:r>
    </w:p>
    <w:p>
      <w:r>
        <w:rPr>
          <w:b/>
          <w:i w:val="0"/>
        </w:rPr>
        <w:t>20 scheduled processes are active, 3 paused.</w:t>
      </w:r>
      <w:r>
        <w:rPr>
          <w:b w:val="0"/>
          <w:i w:val="0"/>
        </w:rPr>
        <w:t xml:space="preserve"> In the most recent measurable week automated processing ran </w:t>
      </w:r>
      <w:r>
        <w:rPr>
          <w:b/>
          <w:i w:val="0"/>
        </w:rPr>
        <w:t>9,918 times with a 100% success rate</w:t>
      </w:r>
      <w:r>
        <w:rPr>
          <w:b w:val="0"/>
          <w:i w:val="0"/>
        </w:rPr>
        <w:t>.</w:t>
      </w:r>
    </w:p>
    <w:p>
      <w:pPr>
        <w:pStyle w:val="ListNumber"/>
        <w:spacing w:after="100"/>
      </w:pPr>
      <w:r>
        <w:rPr>
          <w:b/>
          <w:i w:val="0"/>
        </w:rPr>
        <w:t>Three paused processes need a decision.</w:t>
      </w:r>
      <w:r>
        <w:rPr>
          <w:b w:val="0"/>
          <w:i w:val="0"/>
        </w:rPr>
        <w:t xml:space="preserve"> Two have been dormant since mid-2025 and one has never run since being set up in June 2025. They cover future-dated address and provider ID activation — if that function has not been replaced, those activations have not processed for over a year.</w:t>
      </w:r>
    </w:p>
    <w:p>
      <w:pPr>
        <w:pStyle w:val="ListNumber"/>
        <w:spacing w:after="100"/>
      </w:pPr>
      <w:r>
        <w:rPr>
          <w:b/>
          <w:i w:val="0"/>
        </w:rPr>
        <w:t>2,928 provider network link records failed and were never retried</w:t>
      </w:r>
      <w:r>
        <w:rPr>
          <w:b w:val="0"/>
          <w:i w:val="0"/>
        </w:rPr>
        <w:t>, all after 22 May 2026 and 95% from a single process. The effect is gaps in provider network data.</w:t>
      </w:r>
    </w:p>
    <w:p>
      <w:pPr>
        <w:pStyle w:val="ListNumber"/>
        <w:spacing w:after="100"/>
      </w:pPr>
      <w:r>
        <w:rPr>
          <w:b/>
          <w:i w:val="0"/>
        </w:rPr>
        <w:t>Error monitoring is currently unusable.</w:t>
      </w:r>
      <w:r>
        <w:rPr>
          <w:b w:val="0"/>
          <w:i w:val="0"/>
        </w:rPr>
        <w:t xml:space="preserve"> Since 20 March one process has logged a normal condition as an error, generating roughly 440,000 false records a month — about 97% of the year's total. Genuine failures are buried at around 1,000 to 1. No figure in this report is affected, but system problems would not currently be detected.</w:t>
      </w:r>
    </w:p>
    <w:p>
      <w:r>
        <w:rPr>
          <w:b w:val="0"/>
          <w:i w:val="0"/>
        </w:rPr>
        <w:t>One account is credited with 10,194 Provider Data Changes, 17% of that type and 2.6 times the next-highest individual. This is most likely a shared or bulk-processing account and should be confirmed before the figure is used in any individual comparison.</w:t>
      </w:r>
    </w:p>
    <w:p>
      <w:pPr>
        <w:spacing w:before="120" w:after="200"/>
        <w:pBdr>
          <w:bottom w:val="single" w:sz="6" w:space="1" w:color="C8CED6"/>
        </w:pBdr>
      </w:pPr>
    </w:p>
    <w:p>
      <w:pPr>
        <w:pStyle w:val="Heading1"/>
      </w:pPr>
      <w:r>
        <w:t>Recommended actions</w:t>
      </w:r>
    </w:p>
    <w:tbl>
      <w:tblPr>
        <w:tblStyle w:val="TableGrid"/>
        <w:jc w:val="center"/>
        <w:tblLook w:firstColumn="1" w:firstRow="1" w:lastColumn="0" w:lastRow="0" w:noHBand="0" w:noVBand="1" w:val="04A0"/>
        <w:tblLayout w:type="fixed"/>
        <w:tblW w:type="dxa" w:w="10080"/>
      </w:tblPr>
      <w:tblGrid>
        <w:gridCol w:w="960"/>
        <w:gridCol w:w="5280"/>
        <w:gridCol w:w="3840"/>
      </w:tblGrid>
      <w:tr>
        <w:trPr>
          <w:tblHeader w:val="true"/>
        </w:trPr>
        <w:tc>
          <w:tcPr>
            <w:tcW w:type="dxa" w:w="960"/>
            <w:shd w:val="clear" w:fill="1F3A5F"/>
            <w:tcMar>
              <w:top w:w="40" w:type="dxa"/>
              <w:bottom w:w="40" w:type="dxa"/>
              <w:left w:w="72" w:type="dxa"/>
              <w:right w:w="72" w:type="dxa"/>
            </w:tcMar>
          </w:tcPr>
          <w:p>
            <w:pPr>
              <w:spacing w:after="0"/>
              <w:jc w:val="left"/>
            </w:pPr>
            <w:r/>
            <w:r>
              <w:rPr>
                <w:b/>
                <w:color w:val="FFFFFF"/>
                <w:sz w:val="17"/>
              </w:rPr>
              <w:t>#</w:t>
            </w:r>
          </w:p>
        </w:tc>
        <w:tc>
          <w:tcPr>
            <w:tcW w:type="dxa" w:w="5280"/>
            <w:shd w:val="clear" w:fill="1F3A5F"/>
            <w:tcMar>
              <w:top w:w="40" w:type="dxa"/>
              <w:bottom w:w="40" w:type="dxa"/>
              <w:left w:w="72" w:type="dxa"/>
              <w:right w:w="72" w:type="dxa"/>
            </w:tcMar>
          </w:tcPr>
          <w:p>
            <w:pPr>
              <w:spacing w:after="0"/>
              <w:jc w:val="left"/>
            </w:pPr>
            <w:r/>
            <w:r>
              <w:rPr>
                <w:b/>
                <w:color w:val="FFFFFF"/>
                <w:sz w:val="17"/>
              </w:rPr>
              <w:t>Action</w:t>
            </w:r>
          </w:p>
        </w:tc>
        <w:tc>
          <w:tcPr>
            <w:tcW w:type="dxa" w:w="3840"/>
            <w:shd w:val="clear" w:fill="1F3A5F"/>
            <w:tcMar>
              <w:top w:w="40" w:type="dxa"/>
              <w:bottom w:w="40" w:type="dxa"/>
              <w:left w:w="72" w:type="dxa"/>
              <w:right w:w="72" w:type="dxa"/>
            </w:tcMar>
          </w:tcPr>
          <w:p>
            <w:pPr>
              <w:spacing w:after="0"/>
              <w:jc w:val="left"/>
            </w:pPr>
            <w:r/>
            <w:r>
              <w:rPr>
                <w:b/>
                <w:color w:val="FFFFFF"/>
                <w:sz w:val="17"/>
              </w:rPr>
              <w:t>Owner</w:t>
            </w:r>
          </w:p>
        </w:tc>
      </w:tr>
      <w:tr>
        <w:tc>
          <w:tcPr>
            <w:tcW w:type="dxa" w:w="960"/>
            <w:tcMar>
              <w:top w:w="40" w:type="dxa"/>
              <w:bottom w:w="40" w:type="dxa"/>
              <w:left w:w="72" w:type="dxa"/>
              <w:right w:w="72" w:type="dxa"/>
            </w:tcMar>
          </w:tcPr>
          <w:p>
            <w:pPr>
              <w:spacing w:after="0"/>
              <w:jc w:val="left"/>
            </w:pPr>
            <w:r/>
            <w:r>
              <w:rPr>
                <w:b w:val="0"/>
                <w:i w:val="0"/>
                <w:sz w:val="17"/>
              </w:rPr>
              <w:t>1</w:t>
            </w:r>
          </w:p>
        </w:tc>
        <w:tc>
          <w:tcPr>
            <w:tcW w:type="dxa" w:w="5280"/>
            <w:tcMar>
              <w:top w:w="40" w:type="dxa"/>
              <w:bottom w:w="40" w:type="dxa"/>
              <w:left w:w="72" w:type="dxa"/>
              <w:right w:w="72" w:type="dxa"/>
            </w:tcMar>
          </w:tcPr>
          <w:p>
            <w:pPr>
              <w:spacing w:after="0"/>
              <w:jc w:val="left"/>
            </w:pPr>
            <w:r/>
            <w:r>
              <w:rPr>
                <w:b w:val="0"/>
                <w:i w:val="0"/>
                <w:sz w:val="17"/>
              </w:rPr>
              <w:t>Add capacity to Network Management QC — 24,175 work steps not started</w:t>
            </w:r>
          </w:p>
        </w:tc>
        <w:tc>
          <w:tcPr>
            <w:tcW w:type="dxa" w:w="3840"/>
            <w:tcMar>
              <w:top w:w="40" w:type="dxa"/>
              <w:bottom w:w="40" w:type="dxa"/>
              <w:left w:w="72" w:type="dxa"/>
              <w:right w:w="72" w:type="dxa"/>
            </w:tcMar>
          </w:tcPr>
          <w:p>
            <w:pPr>
              <w:spacing w:after="0"/>
              <w:jc w:val="left"/>
            </w:pPr>
            <w:r/>
            <w:r>
              <w:rPr>
                <w:b w:val="0"/>
                <w:i w:val="0"/>
                <w:sz w:val="17"/>
              </w:rPr>
              <w:t>PDM &amp; Credentialing leadership</w:t>
            </w:r>
          </w:p>
        </w:tc>
      </w:tr>
      <w:tr>
        <w:tc>
          <w:tcPr>
            <w:tcW w:type="dxa" w:w="960"/>
            <w:shd w:val="clear" w:fill="F2F4F7"/>
            <w:tcMar>
              <w:top w:w="40" w:type="dxa"/>
              <w:bottom w:w="40" w:type="dxa"/>
              <w:left w:w="72" w:type="dxa"/>
              <w:right w:w="72" w:type="dxa"/>
            </w:tcMar>
          </w:tcPr>
          <w:p>
            <w:pPr>
              <w:spacing w:after="0"/>
              <w:jc w:val="left"/>
            </w:pPr>
            <w:r/>
            <w:r>
              <w:rPr>
                <w:b w:val="0"/>
                <w:i w:val="0"/>
                <w:sz w:val="17"/>
              </w:rPr>
              <w:t>2</w:t>
            </w:r>
          </w:p>
        </w:tc>
        <w:tc>
          <w:tcPr>
            <w:tcW w:type="dxa" w:w="5280"/>
            <w:shd w:val="clear" w:fill="F2F4F7"/>
            <w:tcMar>
              <w:top w:w="40" w:type="dxa"/>
              <w:bottom w:w="40" w:type="dxa"/>
              <w:left w:w="72" w:type="dxa"/>
              <w:right w:w="72" w:type="dxa"/>
            </w:tcMar>
          </w:tcPr>
          <w:p>
            <w:pPr>
              <w:spacing w:after="0"/>
              <w:jc w:val="left"/>
            </w:pPr>
            <w:r/>
            <w:r>
              <w:rPr>
                <w:b w:val="0"/>
                <w:i w:val="0"/>
                <w:sz w:val="17"/>
              </w:rPr>
              <w:t>Review PAR Form staffing — 7 people handle the most effort-intensive type</w:t>
            </w:r>
          </w:p>
        </w:tc>
        <w:tc>
          <w:tcPr>
            <w:tcW w:type="dxa" w:w="3840"/>
            <w:shd w:val="clear" w:fill="F2F4F7"/>
            <w:tcMar>
              <w:top w:w="40" w:type="dxa"/>
              <w:bottom w:w="40" w:type="dxa"/>
              <w:left w:w="72" w:type="dxa"/>
              <w:right w:w="72" w:type="dxa"/>
            </w:tcMar>
          </w:tcPr>
          <w:p>
            <w:pPr>
              <w:spacing w:after="0"/>
              <w:jc w:val="left"/>
            </w:pPr>
            <w:r/>
            <w:r>
              <w:rPr>
                <w:b w:val="0"/>
                <w:i w:val="0"/>
                <w:sz w:val="17"/>
              </w:rPr>
              <w:t>Credentialing leadership</w:t>
            </w:r>
          </w:p>
        </w:tc>
      </w:tr>
      <w:tr>
        <w:tc>
          <w:tcPr>
            <w:tcW w:type="dxa" w:w="960"/>
            <w:tcMar>
              <w:top w:w="40" w:type="dxa"/>
              <w:bottom w:w="40" w:type="dxa"/>
              <w:left w:w="72" w:type="dxa"/>
              <w:right w:w="72" w:type="dxa"/>
            </w:tcMar>
          </w:tcPr>
          <w:p>
            <w:pPr>
              <w:spacing w:after="0"/>
              <w:jc w:val="left"/>
            </w:pPr>
            <w:r/>
            <w:r>
              <w:rPr>
                <w:b w:val="0"/>
                <w:i w:val="0"/>
                <w:sz w:val="17"/>
              </w:rPr>
              <w:t>3</w:t>
            </w:r>
          </w:p>
        </w:tc>
        <w:tc>
          <w:tcPr>
            <w:tcW w:type="dxa" w:w="5280"/>
            <w:tcMar>
              <w:top w:w="40" w:type="dxa"/>
              <w:bottom w:w="40" w:type="dxa"/>
              <w:left w:w="72" w:type="dxa"/>
              <w:right w:w="72" w:type="dxa"/>
            </w:tcMar>
          </w:tcPr>
          <w:p>
            <w:pPr>
              <w:spacing w:after="0"/>
              <w:jc w:val="left"/>
            </w:pPr>
            <w:r/>
            <w:r>
              <w:rPr>
                <w:b w:val="0"/>
                <w:i w:val="0"/>
                <w:sz w:val="17"/>
              </w:rPr>
              <w:t>Investigate Ancillary Re-Assessment — 399 of 427 stalled at source verification</w:t>
            </w:r>
          </w:p>
        </w:tc>
        <w:tc>
          <w:tcPr>
            <w:tcW w:type="dxa" w:w="3840"/>
            <w:tcMar>
              <w:top w:w="40" w:type="dxa"/>
              <w:bottom w:w="40" w:type="dxa"/>
              <w:left w:w="72" w:type="dxa"/>
              <w:right w:w="72" w:type="dxa"/>
            </w:tcMar>
          </w:tcPr>
          <w:p>
            <w:pPr>
              <w:spacing w:after="0"/>
              <w:jc w:val="left"/>
            </w:pPr>
            <w:r/>
            <w:r>
              <w:rPr>
                <w:b w:val="0"/>
                <w:i w:val="0"/>
                <w:sz w:val="17"/>
              </w:rPr>
              <w:t>Credentialing</w:t>
            </w:r>
          </w:p>
        </w:tc>
      </w:tr>
      <w:tr>
        <w:tc>
          <w:tcPr>
            <w:tcW w:type="dxa" w:w="960"/>
            <w:shd w:val="clear" w:fill="F2F4F7"/>
            <w:tcMar>
              <w:top w:w="40" w:type="dxa"/>
              <w:bottom w:w="40" w:type="dxa"/>
              <w:left w:w="72" w:type="dxa"/>
              <w:right w:w="72" w:type="dxa"/>
            </w:tcMar>
          </w:tcPr>
          <w:p>
            <w:pPr>
              <w:spacing w:after="0"/>
              <w:jc w:val="left"/>
            </w:pPr>
            <w:r/>
            <w:r>
              <w:rPr>
                <w:b w:val="0"/>
                <w:i w:val="0"/>
                <w:sz w:val="17"/>
              </w:rPr>
              <w:t>4</w:t>
            </w:r>
          </w:p>
        </w:tc>
        <w:tc>
          <w:tcPr>
            <w:tcW w:type="dxa" w:w="5280"/>
            <w:shd w:val="clear" w:fill="F2F4F7"/>
            <w:tcMar>
              <w:top w:w="40" w:type="dxa"/>
              <w:bottom w:w="40" w:type="dxa"/>
              <w:left w:w="72" w:type="dxa"/>
              <w:right w:w="72" w:type="dxa"/>
            </w:tcMar>
          </w:tcPr>
          <w:p>
            <w:pPr>
              <w:spacing w:after="0"/>
              <w:jc w:val="left"/>
            </w:pPr>
            <w:r/>
            <w:r>
              <w:rPr>
                <w:b w:val="0"/>
                <w:i w:val="0"/>
                <w:sz w:val="17"/>
              </w:rPr>
              <w:t>Close out requests when final review finishes, for Off-Cycle, PNC and Ancillary Assessment</w:t>
            </w:r>
          </w:p>
        </w:tc>
        <w:tc>
          <w:tcPr>
            <w:tcW w:type="dxa" w:w="3840"/>
            <w:shd w:val="clear" w:fill="F2F4F7"/>
            <w:tcMar>
              <w:top w:w="40" w:type="dxa"/>
              <w:bottom w:w="40" w:type="dxa"/>
              <w:left w:w="72" w:type="dxa"/>
              <w:right w:w="72" w:type="dxa"/>
            </w:tcMar>
          </w:tcPr>
          <w:p>
            <w:pPr>
              <w:spacing w:after="0"/>
              <w:jc w:val="left"/>
            </w:pPr>
            <w:r/>
            <w:r>
              <w:rPr>
                <w:b w:val="0"/>
                <w:i w:val="0"/>
                <w:sz w:val="17"/>
              </w:rPr>
              <w:t>Business analysis</w:t>
            </w:r>
          </w:p>
        </w:tc>
      </w:tr>
      <w:tr>
        <w:tc>
          <w:tcPr>
            <w:tcW w:type="dxa" w:w="960"/>
            <w:tcMar>
              <w:top w:w="40" w:type="dxa"/>
              <w:bottom w:w="40" w:type="dxa"/>
              <w:left w:w="72" w:type="dxa"/>
              <w:right w:w="72" w:type="dxa"/>
            </w:tcMar>
          </w:tcPr>
          <w:p>
            <w:pPr>
              <w:spacing w:after="0"/>
              <w:jc w:val="left"/>
            </w:pPr>
            <w:r/>
            <w:r>
              <w:rPr>
                <w:b w:val="0"/>
                <w:i w:val="0"/>
                <w:sz w:val="17"/>
              </w:rPr>
              <w:t>5</w:t>
            </w:r>
          </w:p>
        </w:tc>
        <w:tc>
          <w:tcPr>
            <w:tcW w:type="dxa" w:w="5280"/>
            <w:tcMar>
              <w:top w:w="40" w:type="dxa"/>
              <w:bottom w:w="40" w:type="dxa"/>
              <w:left w:w="72" w:type="dxa"/>
              <w:right w:w="72" w:type="dxa"/>
            </w:tcMar>
          </w:tcPr>
          <w:p>
            <w:pPr>
              <w:spacing w:after="0"/>
              <w:jc w:val="left"/>
            </w:pPr>
            <w:r/>
            <w:r>
              <w:rPr>
                <w:b w:val="0"/>
                <w:i w:val="0"/>
                <w:sz w:val="17"/>
              </w:rPr>
              <w:t>Establish retry and monitoring for the 2,928 failed network link records</w:t>
            </w:r>
          </w:p>
        </w:tc>
        <w:tc>
          <w:tcPr>
            <w:tcW w:type="dxa" w:w="3840"/>
            <w:tcMar>
              <w:top w:w="40" w:type="dxa"/>
              <w:bottom w:w="40" w:type="dxa"/>
              <w:left w:w="72" w:type="dxa"/>
              <w:right w:w="72" w:type="dxa"/>
            </w:tcMar>
          </w:tcPr>
          <w:p>
            <w:pPr>
              <w:spacing w:after="0"/>
              <w:jc w:val="left"/>
            </w:pPr>
            <w:r/>
            <w:r>
              <w:rPr>
                <w:b w:val="0"/>
                <w:i w:val="0"/>
                <w:sz w:val="17"/>
              </w:rPr>
              <w:t>IT</w:t>
            </w:r>
          </w:p>
        </w:tc>
      </w:tr>
      <w:tr>
        <w:tc>
          <w:tcPr>
            <w:tcW w:type="dxa" w:w="960"/>
            <w:shd w:val="clear" w:fill="F2F4F7"/>
            <w:tcMar>
              <w:top w:w="40" w:type="dxa"/>
              <w:bottom w:w="40" w:type="dxa"/>
              <w:left w:w="72" w:type="dxa"/>
              <w:right w:w="72" w:type="dxa"/>
            </w:tcMar>
          </w:tcPr>
          <w:p>
            <w:pPr>
              <w:spacing w:after="0"/>
              <w:jc w:val="left"/>
            </w:pPr>
            <w:r/>
            <w:r>
              <w:rPr>
                <w:b w:val="0"/>
                <w:i w:val="0"/>
                <w:sz w:val="17"/>
              </w:rPr>
              <w:t>6</w:t>
            </w:r>
          </w:p>
        </w:tc>
        <w:tc>
          <w:tcPr>
            <w:tcW w:type="dxa" w:w="5280"/>
            <w:shd w:val="clear" w:fill="F2F4F7"/>
            <w:tcMar>
              <w:top w:w="40" w:type="dxa"/>
              <w:bottom w:w="40" w:type="dxa"/>
              <w:left w:w="72" w:type="dxa"/>
              <w:right w:w="72" w:type="dxa"/>
            </w:tcMar>
          </w:tcPr>
          <w:p>
            <w:pPr>
              <w:spacing w:after="0"/>
              <w:jc w:val="left"/>
            </w:pPr>
            <w:r/>
            <w:r>
              <w:rPr>
                <w:b w:val="0"/>
                <w:i w:val="0"/>
                <w:sz w:val="17"/>
              </w:rPr>
              <w:t>Restore usable error monitoring</w:t>
            </w:r>
          </w:p>
        </w:tc>
        <w:tc>
          <w:tcPr>
            <w:tcW w:type="dxa" w:w="3840"/>
            <w:shd w:val="clear" w:fill="F2F4F7"/>
            <w:tcMar>
              <w:top w:w="40" w:type="dxa"/>
              <w:bottom w:w="40" w:type="dxa"/>
              <w:left w:w="72" w:type="dxa"/>
              <w:right w:w="72" w:type="dxa"/>
            </w:tcMar>
          </w:tcPr>
          <w:p>
            <w:pPr>
              <w:spacing w:after="0"/>
              <w:jc w:val="left"/>
            </w:pPr>
            <w:r/>
            <w:r>
              <w:rPr>
                <w:b w:val="0"/>
                <w:i w:val="0"/>
                <w:sz w:val="17"/>
              </w:rPr>
              <w:t>IT</w:t>
            </w:r>
          </w:p>
        </w:tc>
      </w:tr>
      <w:tr>
        <w:tc>
          <w:tcPr>
            <w:tcW w:type="dxa" w:w="960"/>
            <w:tcMar>
              <w:top w:w="40" w:type="dxa"/>
              <w:bottom w:w="40" w:type="dxa"/>
              <w:left w:w="72" w:type="dxa"/>
              <w:right w:w="72" w:type="dxa"/>
            </w:tcMar>
          </w:tcPr>
          <w:p>
            <w:pPr>
              <w:spacing w:after="0"/>
              <w:jc w:val="left"/>
            </w:pPr>
            <w:r/>
            <w:r>
              <w:rPr>
                <w:b w:val="0"/>
                <w:i w:val="0"/>
                <w:sz w:val="17"/>
              </w:rPr>
              <w:t>7</w:t>
            </w:r>
          </w:p>
        </w:tc>
        <w:tc>
          <w:tcPr>
            <w:tcW w:type="dxa" w:w="5280"/>
            <w:tcMar>
              <w:top w:w="40" w:type="dxa"/>
              <w:bottom w:w="40" w:type="dxa"/>
              <w:left w:w="72" w:type="dxa"/>
              <w:right w:w="72" w:type="dxa"/>
            </w:tcMar>
          </w:tcPr>
          <w:p>
            <w:pPr>
              <w:spacing w:after="0"/>
              <w:jc w:val="left"/>
            </w:pPr>
            <w:r/>
            <w:r>
              <w:rPr>
                <w:b w:val="0"/>
                <w:i w:val="0"/>
                <w:sz w:val="17"/>
              </w:rPr>
              <w:t>Decide on the three paused processes</w:t>
            </w:r>
          </w:p>
        </w:tc>
        <w:tc>
          <w:tcPr>
            <w:tcW w:type="dxa" w:w="3840"/>
            <w:tcMar>
              <w:top w:w="40" w:type="dxa"/>
              <w:bottom w:w="40" w:type="dxa"/>
              <w:left w:w="72" w:type="dxa"/>
              <w:right w:w="72" w:type="dxa"/>
            </w:tcMar>
          </w:tcPr>
          <w:p>
            <w:pPr>
              <w:spacing w:after="0"/>
              <w:jc w:val="left"/>
            </w:pPr>
            <w:r/>
            <w:r>
              <w:rPr>
                <w:b w:val="0"/>
                <w:i w:val="0"/>
                <w:sz w:val="17"/>
              </w:rPr>
              <w:t>IT</w:t>
            </w:r>
          </w:p>
        </w:tc>
      </w:tr>
      <w:tr>
        <w:tc>
          <w:tcPr>
            <w:tcW w:type="dxa" w:w="960"/>
            <w:shd w:val="clear" w:fill="F2F4F7"/>
            <w:tcMar>
              <w:top w:w="40" w:type="dxa"/>
              <w:bottom w:w="40" w:type="dxa"/>
              <w:left w:w="72" w:type="dxa"/>
              <w:right w:w="72" w:type="dxa"/>
            </w:tcMar>
          </w:tcPr>
          <w:p>
            <w:pPr>
              <w:spacing w:after="0"/>
              <w:jc w:val="left"/>
            </w:pPr>
            <w:r/>
            <w:r>
              <w:rPr>
                <w:b w:val="0"/>
                <w:i w:val="0"/>
                <w:sz w:val="17"/>
              </w:rPr>
              <w:t>8</w:t>
            </w:r>
          </w:p>
        </w:tc>
        <w:tc>
          <w:tcPr>
            <w:tcW w:type="dxa" w:w="5280"/>
            <w:shd w:val="clear" w:fill="F2F4F7"/>
            <w:tcMar>
              <w:top w:w="40" w:type="dxa"/>
              <w:bottom w:w="40" w:type="dxa"/>
              <w:left w:w="72" w:type="dxa"/>
              <w:right w:w="72" w:type="dxa"/>
            </w:tcMar>
          </w:tcPr>
          <w:p>
            <w:pPr>
              <w:spacing w:after="0"/>
              <w:jc w:val="left"/>
            </w:pPr>
            <w:r/>
            <w:r>
              <w:rPr>
                <w:b w:val="0"/>
                <w:i w:val="0"/>
                <w:sz w:val="17"/>
              </w:rPr>
              <w:t>Review the external-dependency backlog in Primary Source Verification</w:t>
            </w:r>
          </w:p>
        </w:tc>
        <w:tc>
          <w:tcPr>
            <w:tcW w:type="dxa" w:w="3840"/>
            <w:shd w:val="clear" w:fill="F2F4F7"/>
            <w:tcMar>
              <w:top w:w="40" w:type="dxa"/>
              <w:bottom w:w="40" w:type="dxa"/>
              <w:left w:w="72" w:type="dxa"/>
              <w:right w:w="72" w:type="dxa"/>
            </w:tcMar>
          </w:tcPr>
          <w:p>
            <w:pPr>
              <w:spacing w:after="0"/>
              <w:jc w:val="left"/>
            </w:pPr>
            <w:r/>
            <w:r>
              <w:rPr>
                <w:b w:val="0"/>
                <w:i w:val="0"/>
                <w:sz w:val="17"/>
              </w:rPr>
              <w:t>Credentialing</w:t>
            </w:r>
          </w:p>
        </w:tc>
      </w:tr>
    </w:tbl>
    <w:p>
      <w:pPr>
        <w:spacing w:after="40"/>
      </w:pPr>
    </w:p>
    <w:p>
      <w:r>
        <w:rPr>
          <w:b/>
          <w:i w:val="0"/>
        </w:rPr>
        <w:t>Notes.</w:t>
      </w:r>
      <w:r>
        <w:rPr>
          <w:b w:val="0"/>
          <w:i w:val="0"/>
        </w:rPr>
        <w:t xml:space="preserve"> Work step totals in the headline include 16,083 steps not linked to a request (16,081 of them closed); the per-type table covers the 187,273 that are linked. Staffing figures count specialists handling 26 or more requests of a type, covering 99.6% of volume — a minimum, not a headcount.</w:t>
      </w:r>
    </w:p>
    <w:sectPr w:rsidR="00FC693F" w:rsidRPr="0006063C" w:rsidSect="00034616">
      <w:headerReference w:type="default" r:id="rId9"/>
      <w:footerReference w:type="default" r:id="rId10"/>
      <w:pgSz w:w="12240" w:h="15840"/>
      <w:pgMar w:top="1008" w:right="1080" w:bottom="1008"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rPr>
        <w:color w:val="5A6372"/>
        <w:sz w:val="16"/>
      </w:rPr>
    </w:r>
    <w:r>
      <w:rPr>
        <w:color w:val="5A6372"/>
        <w:sz w:val="16"/>
      </w:rPr>
      <w:t>Internal use — Provider Data Management &amp; Credentialing</w:t>
      <w:tab/>
    </w:r>
    <w:r>
      <w:rPr>
        <w:color w:val="5A6372"/>
        <w:sz w:val="16"/>
      </w:rPr>
      <w:t xml:space="preserve">Page </w:t>
    </w:r>
    <w:r>
      <w:rPr>
        <w:color w:val="5A6372"/>
        <w:sz w:val="16"/>
      </w:rPr>
      <w:fldChar w:fldCharType="begin"/>
      <w:instrText xml:space="preserve">PAGE</w:instrText>
      <w:fldChar w:fldCharType="end"/>
    </w:r>
    <w:r>
      <w:rPr>
        <w:color w:val="5A6372"/>
        <w:sz w:val="16"/>
      </w:rPr>
      <w:t xml:space="preserve"> of </w:t>
    </w:r>
    <w:r>
      <w:rPr>
        <w:color w:val="5A6372"/>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A6372"/>
        <w:sz w:val="16"/>
      </w:rPr>
      <w:t>Operational Excellence — 2026 Year-to-Date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Excellence — 2026 Year-to-Date</dc:title>
  <dc:subject>Operational Excellence — CY2026 year-to-date</dc:subject>
  <dc:creator>Provider Data Management &amp; Credentialing</dc:creator>
  <cp:keywords/>
  <dc:description>Generated from production data extracted 31 August 2026.</dc:description>
  <cp:lastModifiedBy/>
  <cp:revision>1</cp:revision>
  <dcterms:created xsi:type="dcterms:W3CDTF">2013-12-23T23:15:00Z</dcterms:created>
  <dcterms:modified xsi:type="dcterms:W3CDTF">2013-12-23T23:15:00Z</dcterms:modified>
  <cp:category/>
</cp:coreProperties>
</file>