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as</w:t>
      </w:r>
      <w:r>
        <w:t xml:space="preserve"> </w:t>
      </w:r>
      <w:r>
        <w:t xml:space="preserve">Second</w:t>
      </w:r>
      <w:r>
        <w:t xml:space="preserve"> </w:t>
      </w:r>
      <w:r>
        <w:t xml:space="preserve">Language</w:t>
      </w:r>
      <w:r>
        <w:t xml:space="preserve"> </w:t>
      </w:r>
      <w:r>
        <w:t xml:space="preserve">in</w:t>
      </w:r>
      <w:r>
        <w:t xml:space="preserve"> </w:t>
      </w:r>
      <w:r>
        <w:t xml:space="preserve">native</w:t>
      </w:r>
      <w:r>
        <w:t xml:space="preserve"> </w:t>
      </w:r>
      <w:r>
        <w:t xml:space="preserve">Czechs</w:t>
      </w:r>
      <w:r>
        <w:t xml:space="preserve"> </w:t>
      </w:r>
      <w:r>
        <w:t xml:space="preserve">and</w:t>
      </w:r>
      <w:r>
        <w:t xml:space="preserve"> </w:t>
      </w:r>
      <w:r>
        <w:t xml:space="preserve">Slovaks</w:t>
      </w:r>
    </w:p>
    <w:p>
      <w:pPr>
        <w:pStyle w:val="Subtitle"/>
      </w:pPr>
      <w:r>
        <w:t xml:space="preserve">From</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learner</w:t>
      </w:r>
      <w:r>
        <w:t xml:space="preserve"> </w:t>
      </w:r>
      <w:r>
        <w:t xml:space="preserve">corpus</w:t>
      </w:r>
      <w:r>
        <w:t xml:space="preserve"> </w:t>
      </w:r>
      <w:r>
        <w:t xml:space="preserve">towards</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2018-07-15</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FirstParagraph"/>
      </w:pPr>
    </w:p>
    <w:p>
      <w:pPr>
        <w:pStyle w:val="Heading1"/>
      </w:pPr>
      <w:bookmarkStart w:id="24" w:name="introduction"/>
      <w:bookmarkEnd w:id="24"/>
      <w:r>
        <w:t xml:space="preserve">Introduction</w:t>
      </w:r>
    </w:p>
    <w:p>
      <w:pPr>
        <w:pStyle w:val="FirstParagraph"/>
      </w:pPr>
      <w:r>
        <w:t xml:space="preserve">The main question of this thesis yields a twofold mindset that is not a corollary of the research but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collects into a coherent fashion a set of data that represent some spotted linguistic fact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5" w:name="background-for-the-thesis"/>
      <w:bookmarkEnd w:id="25"/>
      <w:r>
        <w:t xml:space="preserve">Background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pStyle w:val="Compact"/>
        <w:pStyle w:val="BlockText"/>
        <w:numPr>
          <w:numId w:val="1002"/>
          <w:ilvl w:val="0"/>
        </w:numPr>
      </w:pPr>
      <w:r>
        <w:t xml:space="preserve">it is empirical, analyzing the actual patterns of use in natural texts;</w:t>
      </w:r>
    </w:p>
    <w:p>
      <w:pPr>
        <w:pStyle w:val="Compact"/>
        <w:pStyle w:val="BlockText"/>
        <w:numPr>
          <w:numId w:val="1002"/>
          <w:ilvl w:val="0"/>
        </w:numPr>
      </w:pPr>
      <w:r>
        <w:t xml:space="preserve">it utilizes a large and principled collection of natural texts, known as a</w:t>
      </w:r>
      <w:r>
        <w:t xml:space="preserve"> </w:t>
      </w:r>
      <w:r>
        <w:t xml:space="preserve">“</w:t>
      </w:r>
      <w:r>
        <w:t xml:space="preserve">corpus</w:t>
      </w:r>
      <w:r>
        <w:t xml:space="preserve">”</w:t>
      </w:r>
      <w:r>
        <w:t xml:space="preserve">, as the basis for analysis;</w:t>
      </w:r>
    </w:p>
    <w:p>
      <w:pPr>
        <w:pStyle w:val="Compact"/>
        <w:pStyle w:val="BlockText"/>
        <w:numPr>
          <w:numId w:val="1002"/>
          <w:ilvl w:val="0"/>
        </w:numPr>
      </w:pPr>
      <w:r>
        <w:t xml:space="preserve">it makes extensive use of computers for analysis, using both automatic and interactive techniques;</w:t>
      </w:r>
    </w:p>
    <w:p>
      <w:pPr>
        <w:pStyle w:val="Compact"/>
        <w:pStyle w:val="BlockText"/>
        <w:numPr>
          <w:numId w:val="1002"/>
          <w:ilvl w:val="0"/>
        </w:numPr>
      </w:pPr>
      <w:r>
        <w:t xml:space="preserve">it depends on both quantitative and qualitative analytical techniques</w:t>
      </w:r>
      <w:r>
        <w:t xml:space="preserve"> </w:t>
      </w:r>
      <w:r>
        <w:t xml:space="preserve">(Biber et al.</w:t>
      </w:r>
      <w:r>
        <w:t xml:space="preserve"> </w:t>
      </w:r>
      <w:hyperlink w:anchor="ref-biber1998">
        <w:r>
          <w:rPr>
            <w:rStyle w:val="Hyperlink"/>
          </w:rPr>
          <w:t xml:space="preserve">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
        </w:rPr>
        <w:t xml:space="preserve">corpus-driven</w:t>
      </w:r>
      <w:r>
        <w:t xml:space="preserve"> </w:t>
      </w:r>
      <w:r>
        <w:t xml:space="preserve">approach.</w:t>
      </w:r>
      <w:r>
        <w:t xml:space="preserve"> </w:t>
      </w:r>
      <w:r>
        <w:t xml:space="preserve">On the other, the</w:t>
      </w:r>
      <w:r>
        <w:t xml:space="preserve"> </w:t>
      </w:r>
      <w:r>
        <w:rPr>
          <w:i/>
        </w:rPr>
        <w:t xml:space="preserve">corpus-based</w:t>
      </w:r>
      <w:r>
        <w:t xml:space="preserve"> </w:t>
      </w:r>
      <w:r>
        <w:t xml:space="preserve">approach permits to ground the hypothesis on a real actual set of data constitutes by language use in an empirically based way.</w:t>
      </w:r>
    </w:p>
    <w:p>
      <w:pPr>
        <w:pStyle w:val="Heading3"/>
      </w:pPr>
      <w:bookmarkStart w:id="26" w:name="corpus-based-approach-motivations-for-the-thesis"/>
      <w:bookmarkEnd w:id="26"/>
      <w:r>
        <w:t xml:space="preserve">Corpus-based approach: motivations for the thesis</w:t>
      </w:r>
    </w:p>
    <w:p>
      <w:pPr>
        <w:pStyle w:val="FirstParagraph"/>
      </w:pPr>
      <w:r>
        <w:t xml:space="preserve">While a strong opposition between the way to approach the corpora can be fairly molded during the actual analysis of the data in a softer manner, it can be useful to stand up and recognize those models to threat linguistic data as a two different standpoints to keep in mind for the different purposes they grow on:</w:t>
      </w:r>
    </w:p>
    <w:p>
      <w:pPr>
        <w:numPr>
          <w:numId w:val="1003"/>
          <w:ilvl w:val="0"/>
        </w:numPr>
      </w:pPr>
      <w:r>
        <w:rPr>
          <w:b/>
        </w:rPr>
        <w:t xml:space="preserve">Corpus-based</w:t>
      </w:r>
      <w:r>
        <w:br w:type="textWrapping"/>
      </w:r>
      <w:r>
        <w:t xml:space="preserve">When a general theory on some linguistic fact is tested against a corpus in order to verify the hypotheses.</w:t>
      </w:r>
      <w:r>
        <w:t xml:space="preserve"> </w:t>
      </w:r>
      <w:r>
        <w:t xml:space="preserve">This kind of approach is more</w:t>
      </w:r>
      <w:r>
        <w:t xml:space="preserve"> </w:t>
      </w:r>
      <w:r>
        <w:rPr>
          <w:i/>
        </w:rPr>
        <w:t xml:space="preserve">deductive</w:t>
      </w:r>
      <w:r>
        <w:t xml:space="preserve">, while it goes top-down, proceeding from a general statement (the theory) towards a specific environment (the corpus).</w:t>
      </w:r>
    </w:p>
    <w:p>
      <w:pPr>
        <w:numPr>
          <w:numId w:val="1003"/>
          <w:ilvl w:val="0"/>
        </w:numPr>
      </w:pPr>
      <w:r>
        <w:rPr>
          <w:b/>
        </w:rPr>
        <w:t xml:space="preserve">Corpus-driven</w:t>
      </w:r>
      <w:r>
        <w:br w:type="textWrapping"/>
      </w:r>
      <w:r>
        <w:t xml:space="preserve">Corpus-driven approach tends to proceed from the analysis of the partial specific pieces (the corpus), in order to result into a general picture (the theory).</w:t>
      </w:r>
      <w:r>
        <w:t xml:space="preserve"> </w:t>
      </w:r>
      <w:r>
        <w:t xml:space="preserve">This method is more</w:t>
      </w:r>
      <w:r>
        <w:t xml:space="preserve"> </w:t>
      </w:r>
      <w:r>
        <w:rPr>
          <w:i/>
        </w:rPr>
        <w:t xml:space="preserve">inductive</w:t>
      </w:r>
      <w:r>
        <w:t xml:space="preserve">, going bottom-up.</w:t>
      </w:r>
    </w:p>
    <w:p>
      <w:pPr>
        <w:pStyle w:val="FirstParagraph"/>
      </w:pPr>
      <w:r>
        <w:t xml:space="preserve">Different views were proposed to face or embrace the corpora in language studies amongst the scholars. The first one is a well-known citation by</w:t>
      </w:r>
      <w:r>
        <w:t xml:space="preserve"> </w:t>
      </w:r>
      <w:hyperlink r:id="rId27">
        <w:r>
          <w:rPr>
            <w:rStyle w:val="Hyperlink"/>
          </w:rPr>
          <w:t xml:space="preserve">Noam Chomsky</w:t>
        </w:r>
      </w:hyperlink>
      <w:r>
        <w:t xml:space="preserve">, which substantially regrets any importance to corpora for a theory-oriented language modeling:</w:t>
      </w:r>
    </w:p>
    <w:p>
      <w:pPr>
        <w:pStyle w:val="BlockText"/>
      </w:pPr>
      <w:r>
        <w:t xml:space="preserve">Any natural corpus will be skewed.</w:t>
      </w:r>
      <w:r>
        <w:t xml:space="preserve"> </w:t>
      </w:r>
      <w:r>
        <w:t xml:space="preserve">Some sentences won’t occur because they are obvious, others because they are false, still others because they are impolite.</w:t>
      </w:r>
      <w:r>
        <w:t xml:space="preserve"> </w:t>
      </w:r>
      <w:r>
        <w:t xml:space="preserve">The corpus, if natural, will be so wildly skewed that the description would be no more than a mere list.</w:t>
      </w:r>
      <w:r>
        <w:t xml:space="preserve"> </w:t>
      </w:r>
      <w:r>
        <w:t xml:space="preserve">(Chomsky 1962,</w:t>
      </w:r>
      <w:r>
        <w:t xml:space="preserve"> </w:t>
      </w:r>
      <w:r>
        <w:rPr>
          <w:i/>
        </w:rPr>
        <w:t xml:space="preserve">A transformational approach to syntax</w:t>
      </w:r>
      <w:r>
        <w:t xml:space="preserve"> </w:t>
      </w:r>
      <w:r>
        <w:t xml:space="preserve">in Tognini-Bonelli</w:t>
      </w:r>
      <w:r>
        <w:t xml:space="preserve"> </w:t>
      </w:r>
      <w:hyperlink w:anchor="ref-togninibonelli2001">
        <w:r>
          <w:rPr>
            <w:rStyle w:val="Hyperlink"/>
          </w:rPr>
          <w:t xml:space="preserve">2001</w:t>
        </w:r>
      </w:hyperlink>
      <w:r>
        <w:t xml:space="preserve">)</w:t>
      </w:r>
    </w:p>
    <w:p>
      <w:pPr>
        <w:pStyle w:val="FirstParagraph"/>
      </w:pPr>
      <w:r>
        <w:t xml:space="preserve">On the other hand,</w:t>
      </w:r>
      <w:r>
        <w:t xml:space="preserve"> </w:t>
      </w:r>
      <w:hyperlink r:id="rId28">
        <w:r>
          <w:rPr>
            <w:rStyle w:val="Hyperlink"/>
          </w:rPr>
          <w:t xml:space="preserve">Charles Fillmore</w:t>
        </w:r>
      </w:hyperlink>
      <w:r>
        <w:t xml:space="preserve"> </w:t>
      </w:r>
      <w:r>
        <w:t xml:space="preserve">recognizes a structural place to corpora usage into language reflection:</w:t>
      </w:r>
    </w:p>
    <w:p>
      <w:pPr>
        <w:pStyle w:val="BlockText"/>
      </w:pPr>
      <w:r>
        <w:t xml:space="preserve">I have two main observations to make. The first is that I don’t think there can be any corpora, however large, that contain information about all of the areas of English lexicon and grammar that I want to explore; all that I have seen are inadequate. The second observation is that every corpus that I’ve had a chance to examine, however small, has taught me facts that I couldn’t imagine finding out about in any other way.</w:t>
      </w:r>
      <w:r>
        <w:t xml:space="preserve"> </w:t>
      </w:r>
      <w:r>
        <w:t xml:space="preserve">(Fillmore</w:t>
      </w:r>
      <w:r>
        <w:t xml:space="preserve"> </w:t>
      </w:r>
      <w:hyperlink w:anchor="ref-fillmore1992">
        <w:r>
          <w:rPr>
            <w:rStyle w:val="Hyperlink"/>
          </w:rPr>
          <w:t xml:space="preserve">1992</w:t>
        </w:r>
      </w:hyperlink>
      <w:r>
        <w:t xml:space="preserve">)</w:t>
      </w:r>
    </w:p>
    <w:p>
      <w:pPr>
        <w:pStyle w:val="FirstParagraph"/>
      </w:pPr>
      <w:r>
        <w:t xml:space="preserve">As in Fillmore’s quotation, it appears that the distinction between deductive and inductive method cannot be really disentangled in some part of the research planning, moreover in the case when the one which is developing a corpus is the same that is going to write an analysis based on: a simple scan of the data can yields for a purpose of a general theory which needs to be refined on the actual data in a more euristic manner.</w:t>
      </w:r>
    </w:p>
    <w:p>
      <w:pPr>
        <w:pStyle w:val="BodyText"/>
      </w:pPr>
      <w:r>
        <w:t xml:space="preserve">In this sense, while a</w:t>
      </w:r>
      <w:r>
        <w:t xml:space="preserve"> </w:t>
      </w:r>
      <w:r>
        <w:rPr>
          <w:i/>
        </w:rPr>
        <w:t xml:space="preserve">corpus-based</w:t>
      </w:r>
      <w:r>
        <w:t xml:space="preserve"> </w:t>
      </w:r>
      <w:r>
        <w:t xml:space="preserve">approach aims to generalize a picture</w:t>
      </w:r>
      <w:r>
        <w:t xml:space="preserve"> </w:t>
      </w:r>
      <w:r>
        <w:rPr>
          <w:i/>
        </w:rPr>
        <w:t xml:space="preserve">before</w:t>
      </w:r>
      <w:r>
        <w:t xml:space="preserve"> </w:t>
      </w:r>
      <w:r>
        <w:t xml:space="preserve">than an actual recognition of the data and the datasets, it can be possible to</w:t>
      </w:r>
    </w:p>
    <w:p>
      <w:pPr>
        <w:pStyle w:val="BodyText"/>
      </w:pPr>
      <w:r>
        <w:t xml:space="preserve">The purpose of this thesis aims to show how the</w:t>
      </w:r>
    </w:p>
    <w:p>
      <w:pPr>
        <w:pStyle w:val="Heading3"/>
      </w:pPr>
      <w:bookmarkStart w:id="29" w:name="learners-corpora-of-italian-l2-an-overview"/>
      <w:bookmarkEnd w:id="29"/>
      <w:r>
        <w:t xml:space="preserve">Learners corpora of Italian L2: an overview</w:t>
      </w:r>
    </w:p>
    <w:p>
      <w:pPr>
        <w:pStyle w:val="FirstParagraph"/>
      </w:pPr>
      <w:r>
        <w:t xml:space="preserve">Here I summarize the most representative Italian L2 learner corpora available online:</w:t>
      </w:r>
    </w:p>
    <w:p>
      <w:pPr>
        <w:numPr>
          <w:numId w:val="1004"/>
          <w:ilvl w:val="0"/>
        </w:numPr>
      </w:pPr>
      <w:hyperlink r:id="rId30">
        <w:r>
          <w:rPr>
            <w:rStyle w:val="Hyperlink"/>
            <w:b/>
          </w:rPr>
          <w:t xml:space="preserve">GranVALICO</w:t>
        </w:r>
      </w:hyperlink>
      <w:r>
        <w:t xml:space="preserve"> </w:t>
      </w:r>
      <w:r>
        <w:t xml:space="preserve">and</w:t>
      </w:r>
      <w:r>
        <w:t xml:space="preserve"> </w:t>
      </w:r>
      <w:hyperlink r:id="rId31">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type="textWrapping"/>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numId w:val="1004"/>
          <w:ilvl w:val="0"/>
        </w:numPr>
      </w:pPr>
      <w:hyperlink r:id="rId32">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type="textWrapping"/>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numId w:val="1004"/>
          <w:ilvl w:val="0"/>
        </w:numPr>
      </w:pPr>
      <w:hyperlink r:id="rId33">
        <w:r>
          <w:rPr>
            <w:rStyle w:val="Hyperlink"/>
            <w:b/>
          </w:rPr>
          <w:t xml:space="preserve">LIPS</w:t>
        </w:r>
      </w:hyperlink>
      <w:r>
        <w:t xml:space="preserve"> </w:t>
      </w:r>
      <w:r>
        <w:t xml:space="preserve">(Vedovelli et al.</w:t>
      </w:r>
      <w:r>
        <w:t xml:space="preserve"> </w:t>
      </w:r>
      <w:hyperlink w:anchor="ref-lips">
        <w:r>
          <w:rPr>
            <w:rStyle w:val="Hyperlink"/>
          </w:rPr>
          <w:t xml:space="preserve">1993–2006</w:t>
        </w:r>
      </w:hyperlink>
      <w:r>
        <w:t xml:space="preserve">)</w:t>
      </w:r>
      <w:r>
        <w:br w:type="textWrapping"/>
      </w:r>
      <w:r>
        <w:t xml:space="preserve">The corpus contains the transcriptions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
        </w:rPr>
        <w:t xml:space="preserve">monologues</w:t>
      </w:r>
      <w:r>
        <w:t xml:space="preserve"> </w:t>
      </w:r>
      <w:r>
        <w:t xml:space="preserve">and</w:t>
      </w:r>
      <w:r>
        <w:t xml:space="preserve"> </w:t>
      </w:r>
      <w:r>
        <w:rPr>
          <w:i/>
        </w:rPr>
        <w:t xml:space="preserve">dialogues</w:t>
      </w:r>
      <w:r>
        <w:t xml:space="preserve"> </w:t>
      </w:r>
      <w:r>
        <w:t xml:space="preserve">between the candidate and the examiner, it represents one of the biggest corpora of Italian L2. The corpus is POS annotated using the tool Treetagger</w:t>
      </w:r>
      <w:r>
        <w:t xml:space="preserve"> </w:t>
      </w:r>
      <w:r>
        <w:t xml:space="preserve">(Schmid</w:t>
      </w:r>
      <w:r>
        <w:t xml:space="preserve"> </w:t>
      </w:r>
      <w:hyperlink w:anchor="ref-schmid1994">
        <w:r>
          <w:rPr>
            <w:rStyle w:val="Hyperlink"/>
          </w:rPr>
          <w:t xml:space="preserve">1994</w:t>
        </w:r>
      </w:hyperlink>
      <w:r>
        <w:t xml:space="preserve">)</w:t>
      </w:r>
      <w:r>
        <w:t xml:space="preserve">.</w:t>
      </w:r>
    </w:p>
    <w:p>
      <w:pPr>
        <w:numPr>
          <w:numId w:val="1004"/>
          <w:ilvl w:val="0"/>
        </w:numPr>
      </w:pPr>
      <w:hyperlink r:id="rId34">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type="textWrapping"/>
      </w:r>
      <w:r>
        <w:t xml:space="preserve">The Czech-IT corpus contains chat messages, emails, coversations, surveys and assignments by more than 70 Czech and Slovak learners of Italian language.</w:t>
      </w:r>
      <w:r>
        <w:t xml:space="preserve"> </w:t>
      </w:r>
      <w:r>
        <w:t xml:space="preserve">Started in 2017, it is fully accessible online while the data acquisition continues. The whole dataset is fully interrogable by an interactive interface and released with a Creative Commons license; POS and automatic tagging are in tune.</w:t>
      </w:r>
    </w:p>
    <w:p>
      <w:pPr>
        <w:numPr>
          <w:numId w:val="1004"/>
          <w:ilvl w:val="0"/>
        </w:numPr>
      </w:pPr>
      <w:hyperlink r:id="rId35">
        <w:r>
          <w:rPr>
            <w:rStyle w:val="Hyperlink"/>
            <w:b/>
          </w:rPr>
          <w:t xml:space="preserve">Corpus Italiano scritto L2</w:t>
        </w:r>
      </w:hyperlink>
      <w:r>
        <w:t xml:space="preserve"> </w:t>
      </w:r>
      <w:r>
        <w:t xml:space="preserve">(Voghera and Turco</w:t>
      </w:r>
      <w:r>
        <w:t xml:space="preserve"> </w:t>
      </w:r>
      <w:hyperlink w:anchor="ref-vogheraturco2010">
        <w:r>
          <w:rPr>
            <w:rStyle w:val="Hyperlink"/>
          </w:rPr>
          <w:t xml:space="preserve">2010</w:t>
        </w:r>
      </w:hyperlink>
      <w:r>
        <w:t xml:space="preserve">)</w:t>
      </w:r>
      <w:r>
        <w:br w:type="textWrapping"/>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type="textWrapping"/>
      </w:r>
      <w:r>
        <w:t xml:space="preserve">The type of texts are:</w:t>
      </w:r>
      <w:r>
        <w:t xml:space="preserve"> </w:t>
      </w:r>
      <w:r>
        <w:rPr>
          <w:i/>
        </w:rPr>
        <w:t xml:space="preserve">descriptive</w:t>
      </w:r>
      <w:r>
        <w:t xml:space="preserve">,</w:t>
      </w:r>
      <w:r>
        <w:t xml:space="preserve"> </w:t>
      </w:r>
      <w:r>
        <w:rPr>
          <w:i/>
        </w:rPr>
        <w:t xml:space="preserve">narrative</w:t>
      </w:r>
      <w:r>
        <w:t xml:space="preserve"> </w:t>
      </w:r>
      <w:r>
        <w:t xml:space="preserve">and</w:t>
      </w:r>
      <w:r>
        <w:t xml:space="preserve"> </w:t>
      </w:r>
      <w:r>
        <w:rPr>
          <w:i/>
        </w:rPr>
        <w:t xml:space="preserve">argumental</w:t>
      </w:r>
      <w:r>
        <w:t xml:space="preserve">.</w:t>
      </w:r>
      <w:r>
        <w:t xml:space="preserve"> </w:t>
      </w:r>
      <w:r>
        <w:t xml:space="preserve">The texts are syntactically annotated and the tagset is available in xml format.</w:t>
      </w:r>
    </w:p>
    <w:p>
      <w:pPr>
        <w:pStyle w:val="TableCaption"/>
      </w:pPr>
      <w:r>
        <w:t xml:space="preserve">Statistics of Italian L2 Corpora</w:t>
      </w:r>
    </w:p>
    <w:tbl>
      <w:tblPr>
        <w:tblStyle w:val="TableNormal"/>
        <w:tblW w:type="pct" w:w="0.0"/>
        <w:tblLook w:firstRow="1"/>
        <w:tblCaption w:val="Statistics of Italian L2 Corpora"/>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right"/>
            </w:pPr>
            <w:r>
              <w:t xml:space="preserve">Texts</w:t>
            </w:r>
          </w:p>
        </w:tc>
        <w:tc>
          <w:tcPr>
            <w:tcBorders>
              <w:bottom w:val="single"/>
            </w:tcBorders>
            <w:vAlign w:val="bottom"/>
          </w:tcPr>
          <w:p>
            <w:pPr>
              <w:pStyle w:val="Compact"/>
              <w:jc w:val="right"/>
            </w:pPr>
            <w:r>
              <w:t xml:space="preserve">Tokens</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pPr>
              <w:pStyle w:val="Compact"/>
            </w:pPr>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 700000</w:t>
            </w:r>
          </w:p>
        </w:tc>
        <w:tc>
          <w:p>
            <w:pPr>
              <w:pStyle w:val="Compact"/>
            </w:pPr>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pPr>
              <w:pStyle w:val="Compact"/>
            </w:pPr>
          </w:p>
        </w:tc>
        <w:tc>
          <w:p>
            <w:pPr>
              <w:pStyle w:val="Compact"/>
            </w:pPr>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t xml:space="preserve">316</w:t>
            </w:r>
          </w:p>
        </w:tc>
        <w:tc>
          <w:p>
            <w:pPr>
              <w:pStyle w:val="Compact"/>
              <w:jc w:val="right"/>
            </w:pPr>
            <w:r>
              <w:t xml:space="preserve">17064</w:t>
            </w:r>
          </w:p>
        </w:tc>
        <w:tc>
          <w:p>
            <w:pPr>
              <w:pStyle w:val="Compact"/>
            </w:pPr>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pPr>
              <w:pStyle w:val="Compact"/>
            </w:pPr>
          </w:p>
        </w:tc>
        <w:tc>
          <w:p>
            <w:pPr>
              <w:pStyle w:val="Compact"/>
              <w:jc w:val="right"/>
            </w:pPr>
            <w:r>
              <w:t xml:space="preserve">2010?</w:t>
            </w:r>
          </w:p>
        </w:tc>
      </w:tr>
    </w:tbl>
    <w:p>
      <w:pPr>
        <w:pStyle w:val="Heading2"/>
      </w:pPr>
      <w:bookmarkStart w:id="36" w:name="objectives-of-the-thesis"/>
      <w:bookmarkEnd w:id="36"/>
      <w:r>
        <w:t xml:space="preserve">Objectives of the thesis</w:t>
      </w:r>
    </w:p>
    <w:p>
      <w:pPr>
        <w:pStyle w:val="FirstParagraph"/>
      </w:pPr>
      <w:r>
        <w:t xml:space="preserve">The three main objectives of this thesis are methodological, empirical and theoretical.</w:t>
      </w:r>
    </w:p>
    <w:p>
      <w:pPr>
        <w:pStyle w:val="Compact"/>
        <w:numPr>
          <w:numId w:val="1005"/>
          <w:ilvl w:val="0"/>
        </w:numPr>
      </w:pPr>
      <w:r>
        <w:rPr>
          <w:b/>
        </w:rPr>
        <w:t xml:space="preserve">Methodological objectives</w:t>
      </w:r>
      <w:r>
        <w:br w:type="textWrapping"/>
      </w:r>
      <w:r>
        <w:t xml:space="preserve">To address the decisions and the methods raised by the compilation, the storage and the design of a learner based corpus, exploring the effective procedures for retrieving the relevant features for the analysis;</w:t>
      </w:r>
    </w:p>
    <w:p>
      <w:pPr>
        <w:pStyle w:val="Compact"/>
        <w:numPr>
          <w:numId w:val="1005"/>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5"/>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37" w:name="methodological-objectives"/>
      <w:bookmarkEnd w:id="37"/>
      <w:r>
        <w:t xml:space="preserve">Methodological objectives</w:t>
      </w:r>
    </w:p>
    <w:p>
      <w:pPr>
        <w:pStyle w:val="FirstParagraph"/>
      </w:pPr>
      <w:r>
        <w:t xml:space="preserve">While usually seen as a sussidary tool for linguistic investigations, corpus linguistics can be regarded with a certain degree of indipendence by such aims, and involves highly specialized sectors for what concerns the planning, the mantaining, the design and the scalarity in time of the corpora.</w:t>
      </w:r>
    </w:p>
    <w:p>
      <w:pPr>
        <w:pStyle w:val="BodyText"/>
      </w:pPr>
      <w:r>
        <w:rPr>
          <w:b/>
        </w:rPr>
        <w:t xml:space="preserve">Reproducible research</w:t>
      </w:r>
    </w:p>
    <w:p>
      <w:pPr>
        <w:pStyle w:val="Heading3"/>
      </w:pPr>
      <w:bookmarkStart w:id="38" w:name="empirical-objectives"/>
      <w:bookmarkEnd w:id="38"/>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Since the last 20 years, a considerable part of linguistic activity is involved in developing some sort of models to describe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general picture in which analysing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p>
      <w:pPr>
        <w:pStyle w:val="Heading3"/>
      </w:pPr>
      <w:bookmarkStart w:id="39" w:name="theoretical-objectives"/>
      <w:bookmarkEnd w:id="39"/>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w:t>
      </w:r>
      <w:r>
        <w:t xml:space="preserve">.</w:t>
      </w:r>
    </w:p>
    <w:p>
      <w:pPr>
        <w:pStyle w:val="FigureWithCaption"/>
      </w:pPr>
      <w:r>
        <w:drawing>
          <wp:inline>
            <wp:extent cx="3810000" cy="2540000"/>
            <wp:effectExtent b="0" l="0" r="0" t="0"/>
            <wp:docPr descr="Figure 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41" w:name="outline-of-the-thesis"/>
      <w:bookmarkEnd w:id="41"/>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Heading1"/>
      </w:pPr>
      <w:bookmarkStart w:id="42" w:name="article-1-on-dp-acquisition-a-case-study-on-italian-l2-by-czech-ad-slovak-learners"/>
      <w:bookmarkEnd w:id="42"/>
      <w:r>
        <w:t xml:space="preserve">Article 1 | On DP acquisition: A case study on Italian L2 by Czech ad Slovak learners</w:t>
      </w:r>
    </w:p>
    <w:p>
      <w:pPr>
        <w:pStyle w:val="Heading2"/>
      </w:pPr>
      <w:bookmarkStart w:id="43" w:name="abstract-1"/>
      <w:bookmarkEnd w:id="43"/>
      <w:r>
        <w:t xml:space="preserve">Abstract</w:t>
      </w:r>
    </w:p>
    <w:p>
      <w:pPr>
        <w:pStyle w:val="FirstParagraph"/>
      </w:pPr>
      <w:r>
        <w:t xml:space="preserve">Czech and Slovak are languages which don’t exhibit a manifest position for the Determiner in the Noun Phrase. The aim of this paper is to show how a similar structure is accessed during the learning of Italian, a language which presents the Determiner as the standard behavior for noun phrases.</w:t>
      </w:r>
    </w:p>
    <w:p>
      <w:pPr>
        <w:pStyle w:val="Heading2"/>
      </w:pPr>
      <w:bookmarkStart w:id="44" w:name="keywords-1"/>
      <w:bookmarkEnd w:id="44"/>
      <w:r>
        <w:t xml:space="preserve">Keywords</w:t>
      </w:r>
    </w:p>
    <w:p>
      <w:pPr>
        <w:pStyle w:val="Compact"/>
        <w:numPr>
          <w:numId w:val="1006"/>
          <w:ilvl w:val="0"/>
        </w:numPr>
      </w:pPr>
      <w:r>
        <w:t xml:space="preserve">Determiner Phrase</w:t>
      </w:r>
    </w:p>
    <w:p>
      <w:pPr>
        <w:pStyle w:val="Compact"/>
        <w:numPr>
          <w:numId w:val="1006"/>
          <w:ilvl w:val="0"/>
        </w:numPr>
      </w:pPr>
      <w:r>
        <w:t xml:space="preserve">Second Language Acquisition</w:t>
      </w:r>
    </w:p>
    <w:p>
      <w:pPr>
        <w:pStyle w:val="Compact"/>
        <w:numPr>
          <w:numId w:val="1006"/>
          <w:ilvl w:val="0"/>
        </w:numPr>
      </w:pPr>
      <w:r>
        <w:t xml:space="preserve">Syntax</w:t>
      </w:r>
    </w:p>
    <w:p>
      <w:pPr>
        <w:pStyle w:val="Heading2"/>
      </w:pPr>
      <w:bookmarkStart w:id="45" w:name="acknowledgement"/>
      <w:bookmarkEnd w:id="45"/>
      <w:r>
        <w:t xml:space="preserve">Acknowledgement</w:t>
      </w:r>
    </w:p>
    <w:p>
      <w:pPr>
        <w:pStyle w:val="FirstParagraph"/>
      </w:pPr>
      <w:r>
        <w:t xml:space="preserve">This work was supported by the funding grant XXX.</w:t>
      </w:r>
    </w:p>
    <w:p>
      <w:pPr>
        <w:pStyle w:val="BodyText"/>
      </w:pPr>
    </w:p>
    <w:p>
      <w:pPr>
        <w:pStyle w:val="Heading1"/>
      </w:pPr>
      <w:bookmarkStart w:id="46" w:name="backmatter"/>
      <w:bookmarkEnd w:id="46"/>
      <w:r>
        <w:t xml:space="preserve">Backmatter</w:t>
      </w:r>
    </w:p>
    <w:p>
      <w:pPr>
        <w:pStyle w:val="Heading2"/>
      </w:pPr>
      <w:bookmarkStart w:id="47" w:name="credits"/>
      <w:bookmarkEnd w:id="47"/>
      <w:r>
        <w:t xml:space="preserve">Credits</w:t>
      </w:r>
    </w:p>
    <w:p>
      <w:pPr>
        <w:pStyle w:val="FirstParagraph"/>
      </w:pPr>
      <w:r>
        <w:t xml:space="preserve">This project is constituted by files written in Markdown syntax and exported either as a standalone website both as printer-ready product.</w:t>
      </w:r>
    </w:p>
    <w:p>
      <w:pPr>
        <w:pStyle w:val="BodyText"/>
      </w:pPr>
      <w:r>
        <w:t xml:space="preserve">This is due to the awesome work of the people behind different libraries:</w:t>
      </w:r>
    </w:p>
    <w:p>
      <w:pPr>
        <w:pStyle w:val="Compact"/>
        <w:numPr>
          <w:numId w:val="1007"/>
          <w:ilvl w:val="0"/>
        </w:numPr>
      </w:pPr>
      <w:hyperlink r:id="rId48">
        <w:r>
          <w:rPr>
            <w:rStyle w:val="Hyperlink"/>
          </w:rPr>
          <w:t xml:space="preserve">Pandoc</w:t>
        </w:r>
      </w:hyperlink>
    </w:p>
    <w:p>
      <w:pPr>
        <w:pStyle w:val="Compact"/>
        <w:numPr>
          <w:numId w:val="1007"/>
          <w:ilvl w:val="0"/>
        </w:numPr>
      </w:pPr>
      <w:hyperlink r:id="rId48">
        <w:r>
          <w:rPr>
            <w:rStyle w:val="Hyperlink"/>
          </w:rPr>
          <w:t xml:space="preserve">Bookdown</w:t>
        </w:r>
      </w:hyperlink>
    </w:p>
    <w:p>
      <w:pPr>
        <w:pStyle w:val="Compact"/>
        <w:numPr>
          <w:numId w:val="1007"/>
          <w:ilvl w:val="0"/>
        </w:numPr>
      </w:pPr>
      <w:hyperlink r:id="rId48">
        <w:r>
          <w:rPr>
            <w:rStyle w:val="Hyperlink"/>
          </w:rPr>
          <w:t xml:space="preserve">RMarkdown</w:t>
        </w:r>
      </w:hyperlink>
      <w:r>
        <w:t xml:space="preserve"> </w:t>
      </w:r>
      <w:r>
        <w:t xml:space="preserve">and</w:t>
      </w:r>
      <w:r>
        <w:t xml:space="preserve"> </w:t>
      </w:r>
      <w:hyperlink r:id="rId48">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8"/>
          <w:ilvl w:val="0"/>
        </w:numPr>
      </w:pPr>
      <w:hyperlink r:id="rId48">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49" w:name="about-the-author"/>
      <w:bookmarkEnd w:id="49"/>
      <w:r>
        <w:t xml:space="preserve">About the author</w:t>
      </w:r>
    </w:p>
    <w:p>
      <w:pPr>
        <w:pStyle w:val="FirstParagraph"/>
      </w:pPr>
      <w:r>
        <w:t xml:space="preserve">I am a Graduate Researcher involved in a Ph.D. Program in Italian Linguistics at the Department of Romance Studies in the Faculty of Philosophy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50">
        <w:r>
          <w:rPr>
            <w:rStyle w:val="Hyperlink"/>
          </w:rPr>
          <w:t xml:space="preserve">marco.petolicchio@gmail.com</w:t>
        </w:r>
      </w:hyperlink>
      <w:r>
        <w:t xml:space="preserve"> </w:t>
      </w:r>
      <w:r>
        <w:t xml:space="preserve">or visit</w:t>
      </w:r>
      <w:r>
        <w:t xml:space="preserve"> </w:t>
      </w:r>
      <w:hyperlink r:id="rId51">
        <w:r>
          <w:rPr>
            <w:rStyle w:val="Hyperlink"/>
          </w:rPr>
          <w:t xml:space="preserve">marcopetolicchio.com</w:t>
        </w:r>
      </w:hyperlink>
      <w:r>
        <w:t xml:space="preserve"> </w:t>
      </w:r>
      <w:r>
        <w:t xml:space="preserve">for the detailed contact list.</w:t>
      </w:r>
    </w:p>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 doi:</w:t>
      </w:r>
      <w:hyperlink r:id="rId52">
        <w:r>
          <w:rPr>
            <w:rStyle w:val="Hyperlink"/>
          </w:rPr>
          <w:t xml:space="preserve">10.13135/2384-8987/702</w:t>
        </w:r>
      </w:hyperlink>
      <w:r>
        <w:t xml:space="preserve">.</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53">
        <w:r>
          <w:rPr>
            <w:rStyle w:val="Hyperlink"/>
          </w:rPr>
          <w:t xml:space="preserve">https://books.google.cz/books?id=nfswKAqywTYC</w:t>
        </w:r>
      </w:hyperlink>
      <w:r>
        <w:t xml:space="preserve">.</w:t>
      </w:r>
    </w:p>
    <w:p>
      <w:pPr>
        <w:pStyle w:val="Bibliography"/>
      </w:pPr>
      <w:r>
        <w:t xml:space="preserve">Barbera, Manuel et al. 2003. “VALICO: Varietà Apprendimento Lingua Italiana Corpus Online.” Università di Torino.</w:t>
      </w:r>
      <w:r>
        <w:t xml:space="preserve"> </w:t>
      </w:r>
      <w:hyperlink r:id="rId54">
        <w:r>
          <w:rPr>
            <w:rStyle w:val="Hyperlink"/>
          </w:rPr>
          <w:t xml:space="preserve">http://www.valico.org/</w:t>
        </w:r>
      </w:hyperlink>
      <w:r>
        <w:t xml:space="preserve">.</w:t>
      </w:r>
    </w:p>
    <w:p>
      <w:pPr>
        <w:pStyle w:val="Bibliography"/>
      </w:pPr>
      <w:r>
        <w:t xml:space="preserve">Biber, D., S. Conrad, R. Reppen, and Cambridge University. 1998.</w:t>
      </w:r>
      <w:r>
        <w:t xml:space="preserve"> </w:t>
      </w:r>
      <w:r>
        <w:rPr>
          <w:i/>
        </w:rPr>
        <w:t xml:space="preserve">Corpus Linguistics: Investigating Language Structure and Use</w:t>
      </w:r>
      <w:r>
        <w:t xml:space="preserve">. Cambridge Approaches to Linguistics. Cambridge University Press.</w:t>
      </w:r>
      <w:r>
        <w:t xml:space="preserve"> </w:t>
      </w:r>
      <w:hyperlink r:id="rId55">
        <w:r>
          <w:rPr>
            <w:rStyle w:val="Hyperlink"/>
          </w:rPr>
          <w:t xml:space="preserve">https://books.google.cz/books?id=2h5F7TXa6psC</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56">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57">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58">
        <w:r>
          <w:rPr>
            <w:rStyle w:val="Hyperlink"/>
          </w:rPr>
          <w:t xml:space="preserve">https://books.google.cz/books?id=3KglibyrZ5sC</w:t>
        </w:r>
      </w:hyperlink>
      <w:r>
        <w:t xml:space="preserve">.</w:t>
      </w:r>
    </w:p>
    <w:p>
      <w:pPr>
        <w:pStyle w:val="Bibliography"/>
      </w:pPr>
      <w:r>
        <w:t xml:space="preserve">Fillmore, Charles J. 1992. “Corpus Linguistics Vs. Computer-Aided Armchair Linguistics.” In</w:t>
      </w:r>
      <w:r>
        <w:t xml:space="preserve"> </w:t>
      </w:r>
      <w:r>
        <w:rPr>
          <w:i/>
        </w:rPr>
        <w:t xml:space="preserve">Directions in Corpus Linguistics: Proceedings from a 1991 Nobel Symposium on Corpus Linguistics</w:t>
      </w:r>
      <w:r>
        <w:t xml:space="preserve">, 35–66. Stockholm: Mouton de Gruyter; Mouton de Gruyter.</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59">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60">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61">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Bloomsbury Academic.</w:t>
      </w:r>
    </w:p>
    <w:p>
      <w:pPr>
        <w:pStyle w:val="Bibliography"/>
      </w:pPr>
      <w:r>
        <w:t xml:space="preserve">Kurdi, Mohamed. 2016.</w:t>
      </w:r>
      <w:r>
        <w:t xml:space="preserve"> </w:t>
      </w:r>
      <w:r>
        <w:rPr>
          <w:i/>
        </w:rPr>
        <w:t xml:space="preserve">Natural Language Processing and Computational Linguistics: Speech, Morphology and Syntax</w:t>
      </w:r>
      <w:r>
        <w:t xml:space="preserve">. 1st ed. Wiley-ISTE. doi:</w:t>
      </w:r>
      <w:hyperlink r:id="rId62">
        <w:r>
          <w:rPr>
            <w:rStyle w:val="Hyperlink"/>
          </w:rPr>
          <w:t xml:space="preserve">10.1002/9781119145554</w:t>
        </w:r>
      </w:hyperlink>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63">
        <w:r>
          <w:rPr>
            <w:rStyle w:val="Hyperlink"/>
          </w:rPr>
          <w:t xml:space="preserve">10.1111/1467-9582.00017</w:t>
        </w:r>
      </w:hyperlink>
      <w:r>
        <w:t xml:space="preserve">.</w:t>
      </w:r>
    </w:p>
    <w:p>
      <w:pPr>
        <w:pStyle w:val="Bibliography"/>
      </w:pPr>
      <w:r>
        <w:t xml:space="preserve">Petolicchio, Marco, and Marcello Bolpagni. 2017. “Czech-IT! - Linguistic corpus of native Czech learners acquiring Italian language.” doi:</w:t>
      </w:r>
      <w:hyperlink r:id="rId64">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65">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66">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67">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Tognini-Bonelli, Elena. 2001.</w:t>
      </w:r>
      <w:r>
        <w:t xml:space="preserve"> </w:t>
      </w:r>
      <w:r>
        <w:rPr>
          <w:i/>
        </w:rPr>
        <w:t xml:space="preserve">Corpus Linguistics at Work</w:t>
      </w:r>
      <w:r>
        <w:t xml:space="preserve">. Studies in Corpus Linguistics. John Benjamins Publishing Company.</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68">
        <w:r>
          <w:rPr>
            <w:rStyle w:val="Hyperlink"/>
          </w:rPr>
          <w:t xml:space="preserve">http://www.parlaritaliano.it/index.php/en/data/653-corpus-lips</w:t>
        </w:r>
      </w:hyperlink>
      <w:r>
        <w:t xml:space="preserve">.</w:t>
      </w:r>
    </w:p>
    <w:p>
      <w:pPr>
        <w:pStyle w:val="Bibliography"/>
      </w:pPr>
      <w:r>
        <w:t xml:space="preserve">Voghera, Miriam, and Giuseppina Turco. 2010. “From Text to Lexicon: The Annotation of Pre-Target Structures in an Italian Learner Corpus.” In</w:t>
      </w:r>
      <w:r>
        <w:t xml:space="preserve"> </w:t>
      </w:r>
      <w:r>
        <w:rPr>
          <w:i/>
        </w:rPr>
        <w:t xml:space="preserve">Bootstrapping Information from Corpora in a Cross-Linguistic Perspective</w:t>
      </w:r>
      <w:r>
        <w:t xml:space="preserve">, edited by M. Moneglia and A. Panunzi, 141–73. Firenze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3f4f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cd37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54834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svg" /><Relationship Type="http://schemas.openxmlformats.org/officeDocument/2006/relationships/hyperlink" Id="rId34" Target="http://czech-it.github.io" TargetMode="External" /><Relationship Type="http://schemas.openxmlformats.org/officeDocument/2006/relationships/hyperlink" Id="rId51" Target="http://marcopetolicchio.com" TargetMode="External" /><Relationship Type="http://schemas.openxmlformats.org/officeDocument/2006/relationships/hyperlink" Id="rId32" Target="http://merlin-platform.eu" TargetMode="External" /><Relationship Type="http://schemas.openxmlformats.org/officeDocument/2006/relationships/hyperlink" Id="rId33" Target="http://parlaritaliano.it/index.php/en/data/653-corpus-lips" TargetMode="External" /><Relationship Type="http://schemas.openxmlformats.org/officeDocument/2006/relationships/hyperlink" Id="rId68" Target="http://www.parlaritaliano.it/index.php/en/data/653-corpus-lips" TargetMode="External" /><Relationship Type="http://schemas.openxmlformats.org/officeDocument/2006/relationships/hyperlink" Id="rId35" Target="http://www.parlaritaliano.it/index.php/it/corpora-di-parlato/662-corpus-italiano-scritto-l2" TargetMode="External" /><Relationship Type="http://schemas.openxmlformats.org/officeDocument/2006/relationships/hyperlink" Id="rId54" Target="http://www.valico.org/" TargetMode="External" /><Relationship Type="http://schemas.openxmlformats.org/officeDocument/2006/relationships/hyperlink" Id="rId31" Target="http://www.valico.org/valico_CORPUS.html" TargetMode="External" /><Relationship Type="http://schemas.openxmlformats.org/officeDocument/2006/relationships/hyperlink" Id="rId30" Target="http://www.valico.org/valico_b_CORPUS.html" TargetMode="External" /><Relationship Type="http://schemas.openxmlformats.org/officeDocument/2006/relationships/hyperlink" Id="rId48" Target="https://bookdown.org" TargetMode="External" /><Relationship Type="http://schemas.openxmlformats.org/officeDocument/2006/relationships/hyperlink" Id="rId55" Target="https://books.google.cz/books?id=2h5F7TXa6psC" TargetMode="External" /><Relationship Type="http://schemas.openxmlformats.org/officeDocument/2006/relationships/hyperlink" Id="rId58" Target="https://books.google.cz/books?id=3KglibyrZ5sC" TargetMode="External" /><Relationship Type="http://schemas.openxmlformats.org/officeDocument/2006/relationships/hyperlink" Id="rId61" Target="https://books.google.cz/books?id=7bohvgAACAAJ" TargetMode="External" /><Relationship Type="http://schemas.openxmlformats.org/officeDocument/2006/relationships/hyperlink" Id="rId53" Target="https://books.google.cz/books?id=nfswKAqywTYC" TargetMode="External" /><Relationship Type="http://schemas.openxmlformats.org/officeDocument/2006/relationships/hyperlink" Id="rId60" Target="https://books.google.cz/books?id=tnXJVbGpMfEC" TargetMode="External" /><Relationship Type="http://schemas.openxmlformats.org/officeDocument/2006/relationships/hyperlink" Id="rId62" Target="https://doi.org/10.1002/9781119145554" TargetMode="External" /><Relationship Type="http://schemas.openxmlformats.org/officeDocument/2006/relationships/hyperlink" Id="rId66" Target="https://doi.org/10.1017/S0272263117000134" TargetMode="External" /><Relationship Type="http://schemas.openxmlformats.org/officeDocument/2006/relationships/hyperlink" Id="rId67" Target="https://doi.org/10.1093/applin/amu027" TargetMode="External" /><Relationship Type="http://schemas.openxmlformats.org/officeDocument/2006/relationships/hyperlink" Id="rId63" Target="https://doi.org/10.1111/1467-9582.00017" TargetMode="External" /><Relationship Type="http://schemas.openxmlformats.org/officeDocument/2006/relationships/hyperlink" Id="rId59" Target="https://doi.org/10.1126/science.298.5598.1569" TargetMode="External" /><Relationship Type="http://schemas.openxmlformats.org/officeDocument/2006/relationships/hyperlink" Id="rId52" Target="https://doi.org/10.13135/2384-8987/702" TargetMode="External" /><Relationship Type="http://schemas.openxmlformats.org/officeDocument/2006/relationships/hyperlink" Id="rId64" Target="https://doi.org/10.5281/zenodo.824984" TargetMode="External" /><Relationship Type="http://schemas.openxmlformats.org/officeDocument/2006/relationships/hyperlink" Id="rId57" Target="https://doi.org/http://10.1075/la.223.01cho" TargetMode="External" /><Relationship Type="http://schemas.openxmlformats.org/officeDocument/2006/relationships/hyperlink" Id="rId56" Target="https://doi.org/http://dx.doi.org/10.1016/j.lingua.2012.12.003" TargetMode="External" /><Relationship Type="http://schemas.openxmlformats.org/officeDocument/2006/relationships/hyperlink" Id="rId65" Target="https://doi.org/https://doi.org/10.1016/j.lingua.2012.12.001" TargetMode="External" /><Relationship Type="http://schemas.openxmlformats.org/officeDocument/2006/relationships/hyperlink" Id="rId28" Target="https://en.wikipedia.org/wiki/Charles_J._Fillmore" TargetMode="External" /><Relationship Type="http://schemas.openxmlformats.org/officeDocument/2006/relationships/hyperlink" Id="rId27" Target="https://en.wikipedia.org/wiki/Noam_Chomsky" TargetMode="External" /><Relationship Type="http://schemas.openxmlformats.org/officeDocument/2006/relationships/hyperlink" Id="rId50"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czech-it.github.io" TargetMode="External" /><Relationship Type="http://schemas.openxmlformats.org/officeDocument/2006/relationships/hyperlink" Id="rId51" Target="http://marcopetolicchio.com" TargetMode="External" /><Relationship Type="http://schemas.openxmlformats.org/officeDocument/2006/relationships/hyperlink" Id="rId32" Target="http://merlin-platform.eu" TargetMode="External" /><Relationship Type="http://schemas.openxmlformats.org/officeDocument/2006/relationships/hyperlink" Id="rId33" Target="http://parlaritaliano.it/index.php/en/data/653-corpus-lips" TargetMode="External" /><Relationship Type="http://schemas.openxmlformats.org/officeDocument/2006/relationships/hyperlink" Id="rId68" Target="http://www.parlaritaliano.it/index.php/en/data/653-corpus-lips" TargetMode="External" /><Relationship Type="http://schemas.openxmlformats.org/officeDocument/2006/relationships/hyperlink" Id="rId35" Target="http://www.parlaritaliano.it/index.php/it/corpora-di-parlato/662-corpus-italiano-scritto-l2" TargetMode="External" /><Relationship Type="http://schemas.openxmlformats.org/officeDocument/2006/relationships/hyperlink" Id="rId54" Target="http://www.valico.org/" TargetMode="External" /><Relationship Type="http://schemas.openxmlformats.org/officeDocument/2006/relationships/hyperlink" Id="rId31" Target="http://www.valico.org/valico_CORPUS.html" TargetMode="External" /><Relationship Type="http://schemas.openxmlformats.org/officeDocument/2006/relationships/hyperlink" Id="rId30" Target="http://www.valico.org/valico_b_CORPUS.html" TargetMode="External" /><Relationship Type="http://schemas.openxmlformats.org/officeDocument/2006/relationships/hyperlink" Id="rId48" Target="https://bookdown.org" TargetMode="External" /><Relationship Type="http://schemas.openxmlformats.org/officeDocument/2006/relationships/hyperlink" Id="rId55" Target="https://books.google.cz/books?id=2h5F7TXa6psC" TargetMode="External" /><Relationship Type="http://schemas.openxmlformats.org/officeDocument/2006/relationships/hyperlink" Id="rId58" Target="https://books.google.cz/books?id=3KglibyrZ5sC" TargetMode="External" /><Relationship Type="http://schemas.openxmlformats.org/officeDocument/2006/relationships/hyperlink" Id="rId61" Target="https://books.google.cz/books?id=7bohvgAACAAJ" TargetMode="External" /><Relationship Type="http://schemas.openxmlformats.org/officeDocument/2006/relationships/hyperlink" Id="rId53" Target="https://books.google.cz/books?id=nfswKAqywTYC" TargetMode="External" /><Relationship Type="http://schemas.openxmlformats.org/officeDocument/2006/relationships/hyperlink" Id="rId60" Target="https://books.google.cz/books?id=tnXJVbGpMfEC" TargetMode="External" /><Relationship Type="http://schemas.openxmlformats.org/officeDocument/2006/relationships/hyperlink" Id="rId62" Target="https://doi.org/10.1002/9781119145554" TargetMode="External" /><Relationship Type="http://schemas.openxmlformats.org/officeDocument/2006/relationships/hyperlink" Id="rId66" Target="https://doi.org/10.1017/S0272263117000134" TargetMode="External" /><Relationship Type="http://schemas.openxmlformats.org/officeDocument/2006/relationships/hyperlink" Id="rId67" Target="https://doi.org/10.1093/applin/amu027" TargetMode="External" /><Relationship Type="http://schemas.openxmlformats.org/officeDocument/2006/relationships/hyperlink" Id="rId63" Target="https://doi.org/10.1111/1467-9582.00017" TargetMode="External" /><Relationship Type="http://schemas.openxmlformats.org/officeDocument/2006/relationships/hyperlink" Id="rId59" Target="https://doi.org/10.1126/science.298.5598.1569" TargetMode="External" /><Relationship Type="http://schemas.openxmlformats.org/officeDocument/2006/relationships/hyperlink" Id="rId52" Target="https://doi.org/10.13135/2384-8987/702" TargetMode="External" /><Relationship Type="http://schemas.openxmlformats.org/officeDocument/2006/relationships/hyperlink" Id="rId64" Target="https://doi.org/10.5281/zenodo.824984" TargetMode="External" /><Relationship Type="http://schemas.openxmlformats.org/officeDocument/2006/relationships/hyperlink" Id="rId57" Target="https://doi.org/http://10.1075/la.223.01cho" TargetMode="External" /><Relationship Type="http://schemas.openxmlformats.org/officeDocument/2006/relationships/hyperlink" Id="rId56" Target="https://doi.org/http://dx.doi.org/10.1016/j.lingua.2012.12.003" TargetMode="External" /><Relationship Type="http://schemas.openxmlformats.org/officeDocument/2006/relationships/hyperlink" Id="rId65" Target="https://doi.org/https://doi.org/10.1016/j.lingua.2012.12.001" TargetMode="External" /><Relationship Type="http://schemas.openxmlformats.org/officeDocument/2006/relationships/hyperlink" Id="rId28" Target="https://en.wikipedia.org/wiki/Charles_J._Fillmore" TargetMode="External" /><Relationship Type="http://schemas.openxmlformats.org/officeDocument/2006/relationships/hyperlink" Id="rId27" Target="https://en.wikipedia.org/wiki/Noam_Chomsky" TargetMode="External" /><Relationship Type="http://schemas.openxmlformats.org/officeDocument/2006/relationships/hyperlink" Id="rId50"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as Second Language in native Czechs and Slovaks</dc:title>
  <dc:creator>Marco Petolicchio</dc:creator>
  <dcterms:created xsi:type="dcterms:W3CDTF">2018-07-15T11:54:01Z</dcterms:created>
  <dcterms:modified xsi:type="dcterms:W3CDTF">2018-07-15T11:54:01Z</dcterms:modified>
</cp:coreProperties>
</file>