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svg" ContentType="image/svg+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2018-07-19</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FirstParagraph"/>
      </w:pPr>
      <w:r>
        <w:t xml:space="preserve">Computational Linguistics; Syntax; Second Language Acquisition; Italian L2; Corpus Linguistics.</w:t>
      </w:r>
    </w:p>
    <w:p>
      <w:pPr>
        <w:pStyle w:val="Heading2"/>
      </w:pPr>
      <w:bookmarkStart w:id="24" w:name="progress-in-the-repository"/>
      <w:bookmarkEnd w:id="24"/>
      <w:r>
        <w:t xml:space="preserve">Progress in the repository</w:t>
      </w:r>
    </w:p>
    <w:p>
      <w:pPr>
        <w:pStyle w:val="FirstParagraph"/>
      </w:pPr>
      <w:r>
        <w:drawing>
          <wp:inline>
            <wp:extent cx="5334000" cy="3048000"/>
            <wp:effectExtent b="0" l="0" r="0" t="0"/>
            <wp:docPr descr="" title="" id="1" name="Picture"/>
            <a:graphic>
              <a:graphicData uri="http://schemas.openxmlformats.org/drawingml/2006/picture">
                <pic:pic>
                  <pic:nvPicPr>
                    <pic:cNvPr descr="phdThesis_files/figure-docx/unnamed-chunk-1-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p>
    <w:p>
      <w:pPr>
        <w:pStyle w:val="Heading1"/>
      </w:pPr>
      <w:bookmarkStart w:id="26" w:name="introduction"/>
      <w:bookmarkEnd w:id="26"/>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7" w:name="background-for-the-thesis"/>
      <w:bookmarkEnd w:id="27"/>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1"/>
          <w:ilvl w:val="0"/>
        </w:numPr>
      </w:pPr>
      <w:r>
        <w:t xml:space="preserve">it is empirical, analyzing the actual patterns of use in natural texts;</w:t>
      </w:r>
    </w:p>
    <w:p>
      <w:pPr>
        <w:pStyle w:val="Compact"/>
        <w:pStyle w:val="BlockText"/>
        <w:numPr>
          <w:numId w:val="1001"/>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1"/>
          <w:ilvl w:val="0"/>
        </w:numPr>
      </w:pPr>
      <w:r>
        <w:t xml:space="preserve">it makes extensive use of computers for analysis, using both automatic and interactive techniques;</w:t>
      </w:r>
    </w:p>
    <w:p>
      <w:pPr>
        <w:pStyle w:val="Compact"/>
        <w:pStyle w:val="BlockText"/>
        <w:numPr>
          <w:numId w:val="1001"/>
          <w:ilvl w:val="0"/>
        </w:numPr>
      </w:pPr>
      <w:r>
        <w:t xml:space="preserve">it depends on both quantitative and qualitative analytical techniques</w:t>
      </w:r>
      <w:r>
        <w:t xml:space="preserve"> </w:t>
      </w: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8" w:name="corpus-based-approach-motivations-for-the-thesis"/>
      <w:bookmarkEnd w:id="28"/>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numId w:val="1002"/>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2"/>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9">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w:t>
      </w:r>
      <w:r>
        <w:t xml:space="preserve"> </w:t>
      </w:r>
      <w:hyperlink r:id="rId30">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(Fillmore</w:t>
      </w:r>
      <w:r>
        <w:t xml:space="preserve"> </w:t>
      </w:r>
      <w:hyperlink w:anchor="ref-fillmore1992">
        <w:r>
          <w:rPr>
            <w:rStyle w:val="Hyperlink"/>
          </w:rPr>
          <w:t xml:space="preserve">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
        </w:rPr>
        <w:t xml:space="preserve">corpus-based</w:t>
      </w:r>
      <w:r>
        <w:t xml:space="preserve"> </w:t>
      </w:r>
      <w:r>
        <w:t xml:space="preserve">approach aims to generalize a picture</w:t>
      </w:r>
      <w:r>
        <w:t xml:space="preserve"> </w:t>
      </w:r>
      <w:r>
        <w:rPr>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
        </w:rPr>
        <w:t xml:space="preserve">corpus-based</w:t>
      </w:r>
      <w:r>
        <w:t xml:space="preserve"> </w:t>
      </w:r>
      <w:r>
        <w:t xml:space="preserve">method could not be apply if the research is conducted by the same person which started to collect the data.</w:t>
      </w:r>
    </w:p>
    <w:p>
      <w:pPr>
        <w:pStyle w:val="Heading3"/>
      </w:pPr>
      <w:bookmarkStart w:id="31" w:name="learners-corpora-of-italian-l2-an-overview"/>
      <w:bookmarkEnd w:id="31"/>
      <w:r>
        <w:t xml:space="preserve">Learners corpora of Italian L2: an overview</w:t>
      </w:r>
    </w:p>
    <w:p>
      <w:pPr>
        <w:pStyle w:val="FirstParagraph"/>
      </w:pPr>
      <w:r>
        <w:t xml:space="preserve">In this section I am going to summarize the most representative Italian L2 learner corpora available online, including Czech-IT, which I have co-founded since July, 2017. I will present all the relevant information and discuss the central topics of the project in a dedicate part of the thesis, while for now I list the most evaluable corpora for studying Italian as 2nd language:</w:t>
      </w:r>
    </w:p>
    <w:p>
      <w:pPr>
        <w:numPr>
          <w:numId w:val="1003"/>
          <w:ilvl w:val="0"/>
        </w:numPr>
      </w:pPr>
      <w:hyperlink r:id="rId32">
        <w:r>
          <w:rPr>
            <w:rStyle w:val="Hyperlink"/>
            <w:b/>
          </w:rPr>
          <w:t xml:space="preserve">GranVALICO</w:t>
        </w:r>
      </w:hyperlink>
      <w:r>
        <w:t xml:space="preserve"> </w:t>
      </w:r>
      <w:r>
        <w:t xml:space="preserve">and</w:t>
      </w:r>
      <w:r>
        <w:t xml:space="preserve"> </w:t>
      </w:r>
      <w:hyperlink r:id="rId33">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3"/>
          <w:ilvl w:val="0"/>
        </w:numPr>
      </w:pPr>
      <w:hyperlink r:id="rId34">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3"/>
          <w:ilvl w:val="0"/>
        </w:numPr>
      </w:pPr>
      <w:hyperlink r:id="rId35">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3"/>
          <w:ilvl w:val="0"/>
        </w:numPr>
      </w:pPr>
      <w:hyperlink r:id="rId36">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numId w:val="1003"/>
          <w:ilvl w:val="0"/>
        </w:numPr>
      </w:pPr>
      <w:hyperlink r:id="rId37">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Normal"/>
        <w:tblW w:type="pct" w:w="0.0"/>
        <w:tblLook w:firstRow="1"/>
        <w:tblCaption w:val="Size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316</w:t>
            </w:r>
          </w:p>
        </w:tc>
        <w:tc>
          <w:p>
            <w:pPr>
              <w:pStyle w:val="Compact"/>
              <w:jc w:val="right"/>
            </w:pPr>
            <w:r>
              <w:t xml:space="preserve">17064</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8" w:name="objectives-of-the-thesis"/>
      <w:bookmarkEnd w:id="38"/>
      <w:r>
        <w:t xml:space="preserve">Objectives of the thesis</w:t>
      </w:r>
    </w:p>
    <w:p>
      <w:pPr>
        <w:pStyle w:val="FirstParagraph"/>
      </w:pPr>
      <w:r>
        <w:t xml:space="preserve">The three main objectives of this thesis are methodological, empirical and theoretical.</w:t>
      </w:r>
    </w:p>
    <w:p>
      <w:pPr>
        <w:pStyle w:val="Compact"/>
        <w:numPr>
          <w:numId w:val="1004"/>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4"/>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4"/>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9" w:name="methodological-objectives"/>
      <w:bookmarkEnd w:id="39"/>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(Sinclair</w:t>
      </w:r>
      <w:r>
        <w:t xml:space="preserve"> </w:t>
      </w:r>
      <w:hyperlink w:anchor="ref-sinclair2005">
        <w:r>
          <w:rPr>
            <w:rStyle w:val="Hyperlink"/>
          </w:rPr>
          <w:t xml:space="preserve">2005</w:t>
        </w:r>
      </w:hyperlink>
      <w:r>
        <w:t xml:space="preserve">; Sinclair and Carter</w:t>
      </w:r>
      <w:r>
        <w:t xml:space="preserve"> </w:t>
      </w:r>
      <w:hyperlink w:anchor="ref-sinclairCarter2004">
        <w:r>
          <w:rPr>
            <w:rStyle w:val="Hyperlink"/>
          </w:rPr>
          <w:t xml:space="preserve">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pStyle w:val="Compact"/>
        <w:numPr>
          <w:numId w:val="1005"/>
          <w:ilvl w:val="0"/>
        </w:numPr>
      </w:pPr>
      <w:r>
        <w:t xml:space="preserve">Email subcorpus for the (quasi-) bureaucratic and academic language;</w:t>
      </w:r>
    </w:p>
    <w:p>
      <w:pPr>
        <w:pStyle w:val="Compact"/>
        <w:numPr>
          <w:numId w:val="1005"/>
          <w:ilvl w:val="0"/>
        </w:numPr>
      </w:pPr>
      <w:r>
        <w:t xml:space="preserve">SMS and other direct platforms for textual messaging for informal situations;</w:t>
      </w:r>
    </w:p>
    <w:p>
      <w:pPr>
        <w:pStyle w:val="Compact"/>
        <w:numPr>
          <w:numId w:val="1005"/>
          <w:ilvl w:val="0"/>
        </w:numPr>
      </w:pPr>
      <w:r>
        <w:t xml:space="preserve">Spoken discourse analysis for spontaneous modality;</w:t>
      </w:r>
    </w:p>
    <w:p>
      <w:pPr>
        <w:pStyle w:val="Compact"/>
        <w:numPr>
          <w:numId w:val="1005"/>
          <w:ilvl w:val="0"/>
        </w:numPr>
      </w:pPr>
      <w:r>
        <w:t xml:space="preserve">Online surveys created for obtaining auto-evaluation by learners about their acquisition: the tests are made by a certain amount of questions and tiny writing samples.</w:t>
      </w:r>
    </w:p>
    <w:p>
      <w:pPr>
        <w:pStyle w:val="FirstParagraph"/>
      </w:pPr>
      <w:r>
        <w:t xml:space="preserve">75 are the learners inserted in the corpus. Informations about the learners concern the education level, the age group, the level of their italian knowledge, and other known languages - while their real identities are preserved by the assignment of an alpha-numeric ID.</w:t>
      </w:r>
    </w:p>
    <w:p>
      <w:pPr>
        <w:pStyle w:val="Heading3"/>
      </w:pPr>
      <w:bookmarkStart w:id="40" w:name="empirical-objectives"/>
      <w:bookmarkEnd w:id="40"/>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41" w:name="theoretical-objectives"/>
      <w:bookmarkEnd w:id="41"/>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3" w:name="outline-of-the-thesis"/>
      <w:bookmarkEnd w:id="43"/>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Heading1"/>
      </w:pPr>
      <w:bookmarkStart w:id="44" w:name="article-1-on-dp-acquisition-a-case-study-on-italian-l2-by-czech-ad-slovak-learners"/>
      <w:bookmarkEnd w:id="44"/>
      <w:r>
        <w:t xml:space="preserve">Article 1 | On DP acquisition: A case study on Italian L2 by Czech ad Slovak learners</w:t>
      </w:r>
    </w:p>
    <w:p>
      <w:pPr>
        <w:pStyle w:val="Heading2"/>
      </w:pPr>
      <w:bookmarkStart w:id="45" w:name="abstract-1"/>
      <w:bookmarkEnd w:id="45"/>
      <w:r>
        <w:t xml:space="preserve">Abstract</w:t>
      </w:r>
    </w:p>
    <w:p>
      <w:pPr>
        <w:pStyle w:val="FirstParagraph"/>
      </w:pPr>
      <w:r>
        <w:t xml:space="preserve">Czech and Slovak are languages which don’t exhibit a manifest position for the Determiner in the Noun Phrase. The aim of this paper is to show how a similar structure is accessed during the learning of Italian, a language which presents the Determiner as the standard behavior for noun phrases.</w:t>
      </w:r>
    </w:p>
    <w:p>
      <w:pPr>
        <w:pStyle w:val="Heading2"/>
      </w:pPr>
      <w:bookmarkStart w:id="46" w:name="keywords-1"/>
      <w:bookmarkEnd w:id="46"/>
      <w:r>
        <w:t xml:space="preserve">Keywords</w:t>
      </w:r>
    </w:p>
    <w:p>
      <w:pPr>
        <w:pStyle w:val="Compact"/>
        <w:numPr>
          <w:numId w:val="1006"/>
          <w:ilvl w:val="0"/>
        </w:numPr>
      </w:pPr>
      <w:r>
        <w:t xml:space="preserve">Determiner Phrase</w:t>
      </w:r>
    </w:p>
    <w:p>
      <w:pPr>
        <w:pStyle w:val="Compact"/>
        <w:numPr>
          <w:numId w:val="1006"/>
          <w:ilvl w:val="0"/>
        </w:numPr>
      </w:pPr>
      <w:r>
        <w:t xml:space="preserve">Second Language Acquisition</w:t>
      </w:r>
    </w:p>
    <w:p>
      <w:pPr>
        <w:pStyle w:val="Compact"/>
        <w:numPr>
          <w:numId w:val="1006"/>
          <w:ilvl w:val="0"/>
        </w:numPr>
      </w:pPr>
      <w:r>
        <w:t xml:space="preserve">Syntax</w:t>
      </w:r>
    </w:p>
    <w:p>
      <w:pPr>
        <w:pStyle w:val="Heading2"/>
      </w:pPr>
      <w:bookmarkStart w:id="47" w:name="acknowledgement"/>
      <w:bookmarkEnd w:id="47"/>
      <w:r>
        <w:t xml:space="preserve">Acknowledgement</w:t>
      </w:r>
    </w:p>
    <w:p>
      <w:pPr>
        <w:pStyle w:val="FirstParagraph"/>
      </w:pPr>
      <w:r>
        <w:t xml:space="preserve">This work was supported by the funding grant XXX.</w:t>
      </w:r>
    </w:p>
    <w:p>
      <w:pPr>
        <w:pStyle w:val="BodyText"/>
      </w:pPr>
    </w:p>
    <w:p>
      <w:pPr>
        <w:pStyle w:val="Heading1"/>
      </w:pPr>
      <w:bookmarkStart w:id="48" w:name="backmatter"/>
      <w:bookmarkEnd w:id="48"/>
      <w:r>
        <w:t xml:space="preserve">Backmatter</w:t>
      </w:r>
    </w:p>
    <w:p>
      <w:pPr>
        <w:pStyle w:val="Heading2"/>
      </w:pPr>
      <w:bookmarkStart w:id="49" w:name="credits"/>
      <w:bookmarkEnd w:id="49"/>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7"/>
          <w:ilvl w:val="0"/>
        </w:numPr>
      </w:pPr>
      <w:hyperlink r:id="rId50">
        <w:r>
          <w:rPr>
            <w:rStyle w:val="Hyperlink"/>
          </w:rPr>
          <w:t xml:space="preserve">Pandoc</w:t>
        </w:r>
      </w:hyperlink>
    </w:p>
    <w:p>
      <w:pPr>
        <w:pStyle w:val="Compact"/>
        <w:numPr>
          <w:numId w:val="1007"/>
          <w:ilvl w:val="0"/>
        </w:numPr>
      </w:pPr>
      <w:hyperlink r:id="rId50">
        <w:r>
          <w:rPr>
            <w:rStyle w:val="Hyperlink"/>
          </w:rPr>
          <w:t xml:space="preserve">Bookdown</w:t>
        </w:r>
      </w:hyperlink>
    </w:p>
    <w:p>
      <w:pPr>
        <w:pStyle w:val="Compact"/>
        <w:numPr>
          <w:numId w:val="1007"/>
          <w:ilvl w:val="0"/>
        </w:numPr>
      </w:pPr>
      <w:hyperlink r:id="rId50">
        <w:r>
          <w:rPr>
            <w:rStyle w:val="Hyperlink"/>
          </w:rPr>
          <w:t xml:space="preserve">RMarkdown</w:t>
        </w:r>
      </w:hyperlink>
      <w:r>
        <w:t xml:space="preserve"> </w:t>
      </w:r>
      <w:r>
        <w:t xml:space="preserve">and</w:t>
      </w:r>
      <w:r>
        <w:t xml:space="preserve"> </w:t>
      </w:r>
      <w:hyperlink r:id="rId50">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8"/>
          <w:ilvl w:val="0"/>
        </w:numPr>
      </w:pPr>
      <w:hyperlink r:id="rId50">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51" w:name="about-the-author"/>
      <w:bookmarkEnd w:id="51"/>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52">
        <w:r>
          <w:rPr>
            <w:rStyle w:val="Hyperlink"/>
          </w:rPr>
          <w:t xml:space="preserve">marco.petolicchio@gmail.com</w:t>
        </w:r>
      </w:hyperlink>
      <w:r>
        <w:t xml:space="preserve"> </w:t>
      </w:r>
      <w:r>
        <w:t xml:space="preserve">or visit</w:t>
      </w:r>
      <w:r>
        <w:t xml:space="preserve"> </w:t>
      </w:r>
      <w:hyperlink r:id="rId53">
        <w:r>
          <w:rPr>
            <w:rStyle w:val="Hyperlink"/>
          </w:rPr>
          <w:t xml:space="preserve">marcopetolicchio.com</w:t>
        </w:r>
      </w:hyperlink>
      <w:r>
        <w:t xml:space="preserve"> </w:t>
      </w:r>
      <w:r>
        <w:t xml:space="preserve">for the detailed contact list.</w:t>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4">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5">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6">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7">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8">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9">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60">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61">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62">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3">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4">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5">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6">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7">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8">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Sinclair, John M. 2005. “Corpus and Text - Basic Principles.” In</w:t>
      </w:r>
      <w:r>
        <w:t xml:space="preserve"> </w:t>
      </w:r>
      <w:r>
        <w:rPr>
          <w:i/>
        </w:rPr>
        <w:t xml:space="preserve">Developing Linguistic Corpora: A Guide to Good Practice</w:t>
      </w:r>
      <w:r>
        <w:t xml:space="preserve">, edited by Martin Wynne, 1–16. Oxbow Books. doi:</w:t>
      </w:r>
      <w:hyperlink r:id="rId69">
        <w:r>
          <w:rPr>
            <w:rStyle w:val="Hyperlink"/>
          </w:rPr>
          <w:t xml:space="preserve">10.1093/applin/11.2.129</w:t>
        </w:r>
      </w:hyperlink>
      <w:r>
        <w:t xml:space="preserve">.</w:t>
      </w:r>
    </w:p>
    <w:p>
      <w:pPr>
        <w:pStyle w:val="Bibliography"/>
      </w:pPr>
      <w:r>
        <w:t xml:space="preserve">Sinclair, John M., and Ronald Carter. 2004.</w:t>
      </w:r>
      <w:r>
        <w:t xml:space="preserve"> </w:t>
      </w:r>
      <w:r>
        <w:rPr>
          <w:i/>
        </w:rPr>
        <w:t xml:space="preserve">Trust the Text: Language, Corpus and Discourse</w:t>
      </w:r>
      <w:r>
        <w:t xml:space="preserve">. Taylor &amp; Francis.</w:t>
      </w:r>
      <w:r>
        <w:t xml:space="preserve"> </w:t>
      </w:r>
      <w:hyperlink r:id="rId70">
        <w:r>
          <w:rPr>
            <w:rStyle w:val="Hyperlink"/>
          </w:rPr>
          <w:t xml:space="preserve">https://books.google.com/books?id=2qep7dkdxscC</w:t>
        </w:r>
      </w:hyperlink>
      <w:r>
        <w:t xml:space="preserve">.</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71">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72">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df1d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a6d6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25af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svg" /><Relationship Type="http://schemas.openxmlformats.org/officeDocument/2006/relationships/image" Id="rId25" Target="media/rId25.png" /><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2"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70" Target="https://books.google.com/books?id=2qep7dkdxscC"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11.2.129" TargetMode="External" /><Relationship Type="http://schemas.openxmlformats.org/officeDocument/2006/relationships/hyperlink" Id="rId71"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czech-it.github.io" TargetMode="External" /><Relationship Type="http://schemas.openxmlformats.org/officeDocument/2006/relationships/hyperlink" Id="rId53" Target="http://marcopetolicchio.com" TargetMode="External" /><Relationship Type="http://schemas.openxmlformats.org/officeDocument/2006/relationships/hyperlink" Id="rId34" Target="http://merlin-platform.eu" TargetMode="External" /><Relationship Type="http://schemas.openxmlformats.org/officeDocument/2006/relationships/hyperlink" Id="rId35" Target="http://parlaritaliano.it/index.php/en/data/653-corpus-lips" TargetMode="External" /><Relationship Type="http://schemas.openxmlformats.org/officeDocument/2006/relationships/hyperlink" Id="rId72" Target="http://www.parlaritaliano.it/index.php/en/data/653-corpus-lips" TargetMode="External" /><Relationship Type="http://schemas.openxmlformats.org/officeDocument/2006/relationships/hyperlink" Id="rId37" Target="http://www.parlaritaliano.it/index.php/it/corpora-di-parlato/662-corpus-italiano-scritto-l2" TargetMode="External" /><Relationship Type="http://schemas.openxmlformats.org/officeDocument/2006/relationships/hyperlink" Id="rId56" Target="http://www.valico.org/" TargetMode="External" /><Relationship Type="http://schemas.openxmlformats.org/officeDocument/2006/relationships/hyperlink" Id="rId33" Target="http://www.valico.org/valico_CORPUS.html" TargetMode="External" /><Relationship Type="http://schemas.openxmlformats.org/officeDocument/2006/relationships/hyperlink" Id="rId32" Target="http://www.valico.org/valico_b_CORPUS.html" TargetMode="External" /><Relationship Type="http://schemas.openxmlformats.org/officeDocument/2006/relationships/hyperlink" Id="rId50" Target="https://bookdown.org" TargetMode="External" /><Relationship Type="http://schemas.openxmlformats.org/officeDocument/2006/relationships/hyperlink" Id="rId70" Target="https://books.google.com/books?id=2qep7dkdxscC" TargetMode="External" /><Relationship Type="http://schemas.openxmlformats.org/officeDocument/2006/relationships/hyperlink" Id="rId57" Target="https://books.google.cz/books?id=2h5F7TXa6psC" TargetMode="External" /><Relationship Type="http://schemas.openxmlformats.org/officeDocument/2006/relationships/hyperlink" Id="rId60" Target="https://books.google.cz/books?id=3KglibyrZ5sC" TargetMode="External" /><Relationship Type="http://schemas.openxmlformats.org/officeDocument/2006/relationships/hyperlink" Id="rId63" Target="https://books.google.cz/books?id=7bohvgAACAAJ" TargetMode="External" /><Relationship Type="http://schemas.openxmlformats.org/officeDocument/2006/relationships/hyperlink" Id="rId55" Target="https://books.google.cz/books?id=nfswKAqywTYC" TargetMode="External" /><Relationship Type="http://schemas.openxmlformats.org/officeDocument/2006/relationships/hyperlink" Id="rId62" Target="https://books.google.cz/books?id=tnXJVbGpMfEC" TargetMode="External" /><Relationship Type="http://schemas.openxmlformats.org/officeDocument/2006/relationships/hyperlink" Id="rId64" Target="https://doi.org/10.1002/9781119145554" TargetMode="External" /><Relationship Type="http://schemas.openxmlformats.org/officeDocument/2006/relationships/hyperlink" Id="rId68" Target="https://doi.org/10.1017/S0272263117000134" TargetMode="External" /><Relationship Type="http://schemas.openxmlformats.org/officeDocument/2006/relationships/hyperlink" Id="rId69" Target="https://doi.org/10.1093/applin/11.2.129" TargetMode="External" /><Relationship Type="http://schemas.openxmlformats.org/officeDocument/2006/relationships/hyperlink" Id="rId71" Target="https://doi.org/10.1093/applin/amu027" TargetMode="External" /><Relationship Type="http://schemas.openxmlformats.org/officeDocument/2006/relationships/hyperlink" Id="rId65" Target="https://doi.org/10.1111/1467-9582.00017" TargetMode="External" /><Relationship Type="http://schemas.openxmlformats.org/officeDocument/2006/relationships/hyperlink" Id="rId61" Target="https://doi.org/10.1126/science.298.5598.1569" TargetMode="External" /><Relationship Type="http://schemas.openxmlformats.org/officeDocument/2006/relationships/hyperlink" Id="rId54" Target="https://doi.org/10.13135/2384-8987/702" TargetMode="External" /><Relationship Type="http://schemas.openxmlformats.org/officeDocument/2006/relationships/hyperlink" Id="rId66" Target="https://doi.org/10.5281/zenodo.824984" TargetMode="External" /><Relationship Type="http://schemas.openxmlformats.org/officeDocument/2006/relationships/hyperlink" Id="rId59"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67" Target="https://doi.org/https://doi.org/10.1016/j.lingua.2012.12.001" TargetMode="External" /><Relationship Type="http://schemas.openxmlformats.org/officeDocument/2006/relationships/hyperlink" Id="rId30" Target="https://en.wikipedia.org/wiki/Charles_J._Fillmore" TargetMode="External" /><Relationship Type="http://schemas.openxmlformats.org/officeDocument/2006/relationships/hyperlink" Id="rId29" Target="https://en.wikipedia.org/wiki/Noam_Chomsky" TargetMode="External" /><Relationship Type="http://schemas.openxmlformats.org/officeDocument/2006/relationships/hyperlink" Id="rId52"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2018-07-19T11:21:16Z</dcterms:created>
  <dcterms:modified xsi:type="dcterms:W3CDTF">2018-07-19T11:21:16Z</dcterms:modified>
</cp:coreProperties>
</file>