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78.svg" ContentType="image/svg+xml"/>
  <Override PartName="/word/media/rId69.svg" ContentType="image/svg+xml"/>
  <Override PartName="/word/media/rId74.svg" ContentType="image/svg+xml"/>
  <Override PartName="/word/media/rId65.svg" ContentType="image/svg+xml"/>
  <Override PartName="/word/media/rId81.svg" ContentType="image/svg+xml"/>
  <Override PartName="/word/media/rId80.svg" ContentType="image/svg+xml"/>
  <Override PartName="/word/media/rId7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2019-03-10</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frase può presentare diversi argomenti</w:t>
      </w:r>
      <w:r>
        <w:rPr>
          <w:rStyle w:val="FootnoteReference"/>
        </w:rPr>
        <w:footnoteReference w:id="66"/>
      </w:r>
      <w:r>
        <w:t xml:space="preserve">:</w:t>
      </w:r>
    </w:p>
    <w:p>
      <w:pPr>
        <w:pStyle w:val="Compact"/>
        <w:numPr>
          <w:numId w:val="1041"/>
          <w:ilvl w:val="1"/>
        </w:numPr>
      </w:pPr>
      <w:r>
        <w:t xml:space="preserve">Luigi mangia un rohlik.</w:t>
      </w:r>
      <w:r>
        <w:br w:type="textWrapping"/>
      </w:r>
      <w:r>
        <w:t xml:space="preserve">AGENTE VP PAZIENTE</w:t>
      </w:r>
    </w:p>
    <w:p>
      <w:pPr>
        <w:pStyle w:val="Compact"/>
        <w:numPr>
          <w:numId w:val="1041"/>
          <w:ilvl w:val="1"/>
        </w:numPr>
      </w:pPr>
      <w:r>
        <w:t xml:space="preserve">Giovanni pittura il muro.</w:t>
      </w:r>
      <w:r>
        <w:br w:type="textWrapping"/>
      </w:r>
      <w:r>
        <w:t xml:space="preserve">AGENTE VP TEMA</w:t>
      </w:r>
    </w:p>
    <w:p>
      <w:pPr>
        <w:pStyle w:val="Compact"/>
        <w:numPr>
          <w:numId w:val="1041"/>
          <w:ilvl w:val="1"/>
        </w:numPr>
      </w:pPr>
      <w:r>
        <w:t xml:space="preserve">Il vento muove le foglie.</w:t>
      </w:r>
      <w:r>
        <w:br w:type="textWrapping"/>
      </w:r>
      <w:r>
        <w:t xml:space="preserve">CAUSA VP TEMA</w:t>
      </w:r>
    </w:p>
    <w:p>
      <w:pPr>
        <w:pStyle w:val="Compact"/>
        <w:numPr>
          <w:numId w:val="1041"/>
          <w:ilvl w:val="1"/>
        </w:numPr>
      </w:pPr>
      <w:r>
        <w:t xml:space="preserve">Maria ha ricevuto una lettera.</w:t>
      </w:r>
      <w:r>
        <w:br w:type="textWrapping"/>
      </w:r>
      <w:r>
        <w:t xml:space="preserve">DESTINATARIO VP TEMA</w:t>
      </w:r>
    </w:p>
    <w:p>
      <w:pPr>
        <w:pStyle w:val="Compact"/>
        <w:numPr>
          <w:numId w:val="1041"/>
          <w:ilvl w:val="1"/>
        </w:numPr>
      </w:pPr>
      <w:r>
        <w:t xml:space="preserve">Gli studenti odiano l’esame di sintassi.</w:t>
      </w:r>
      <w:r>
        <w:br w:type="textWrapping"/>
      </w:r>
      <w:r>
        <w:t xml:space="preserve">ESPERIENTE VP TEMA</w:t>
      </w:r>
    </w:p>
    <w:p>
      <w:pPr>
        <w:pStyle w:val="Compact"/>
        <w:numPr>
          <w:numId w:val="1041"/>
          <w:ilvl w:val="1"/>
        </w:numPr>
      </w:pPr>
      <w:r>
        <w:t xml:space="preserve">La scatola contiene molti biscotti.</w:t>
      </w:r>
      <w:r>
        <w:br w:type="textWrapping"/>
      </w:r>
      <w:r>
        <w:t xml:space="preserve">ORIGINE/AGENTE VP TEMA</w:t>
      </w:r>
    </w:p>
    <w:p>
      <w:pPr>
        <w:pStyle w:val="FirstParagraph"/>
      </w:pPr>
      <w:r>
        <w:t xml:space="preserve">La definizione di alcuni argomenti si muove lungo una</w:t>
      </w:r>
      <w:r>
        <w:t xml:space="preserve"> </w:t>
      </w:r>
      <w:r>
        <w:rPr>
          <w:i/>
        </w:rPr>
        <w:t xml:space="preserve">scala</w:t>
      </w:r>
      <w:r>
        <w:t xml:space="preserve">: un soggetto non è esclusivamente</w:t>
      </w:r>
      <w:r>
        <w:t xml:space="preserve"> </w:t>
      </w:r>
      <w:r>
        <w:t xml:space="preserve">“</w:t>
      </w:r>
      <w:r>
        <w:t xml:space="preserve">colui che effettua un’azione</w:t>
      </w:r>
      <w:r>
        <w:t xml:space="preserve">”</w:t>
      </w:r>
      <w:r>
        <w:t xml:space="preserve">, bensì una categoria di ruoli tematici in funzione del verbo di riferimento. Così, tornando alla distinzione precedente dei verbi intransitivi in due categorie, possiamo notare che i verbi inergativi presentano di solito un argomento più vicino all’agente (</w:t>
      </w:r>
      <w:r>
        <w:rPr>
          <w:i/>
        </w:rPr>
        <w:t xml:space="preserve">Mario mangia</w:t>
      </w:r>
      <w:r>
        <w:t xml:space="preserve">), mentre gli inaccusativi più vicini al tema/paziente (</w:t>
      </w:r>
      <w:r>
        <w:rPr>
          <w:i/>
        </w:rPr>
        <w:t xml:space="preserve">Luisa è arrivata</w:t>
      </w:r>
      <w:r>
        <w:t xml:space="preserve">).</w:t>
      </w:r>
    </w:p>
    <w:p>
      <w:pPr>
        <w:pStyle w:val="BodyText"/>
      </w:pPr>
      <w:r>
        <w:t xml:space="preserve">In questo modo possiamo definire gli argomenti nucleari di una frase come quelli che presentano un tratto tematico, mentre i circostanziali non hanno tratti tematici associati.</w:t>
      </w:r>
    </w:p>
    <w:p>
      <w:pPr>
        <w:pStyle w:val="Heading3"/>
      </w:pPr>
      <w:bookmarkStart w:id="67" w:name="la-nozione-di-movimento"/>
      <w:r>
        <w:t xml:space="preserve">La nozione di movimento</w:t>
      </w:r>
      <w:bookmarkEnd w:id="67"/>
    </w:p>
    <w:p>
      <w:pPr>
        <w:pStyle w:val="FirstParagraph"/>
      </w:pPr>
      <w:r>
        <w:t xml:space="preserve">Se qualcuno ci chiedesse se c’è qualche forma di movimento in sintassi, saremmo portati a pensare p.es. a costruzioni tipiche in questo senso: le dislocazioni (in senso lato) e le interrogative.</w:t>
      </w:r>
    </w:p>
    <w:p>
      <w:pPr>
        <w:pStyle w:val="BodyText"/>
      </w:pPr>
      <w:r>
        <w:t xml:space="preserve">Prendiamo infatti una frase interrogativa e immaginiamo di voler avere delle informazioni rispetto all’argomento interno. Questo è un esempio di movimento WH (</w:t>
      </w:r>
      <w:r>
        <w:rPr>
          <w:i/>
        </w:rPr>
        <w:t xml:space="preserve">wh-movement</w:t>
      </w:r>
      <w:r>
        <w:t xml:space="preserve">), dall’inglese –dove il WH indica i corrispondenti interrogativi (</w:t>
      </w:r>
      <w:r>
        <w:rPr>
          <w:i/>
        </w:rPr>
        <w:t xml:space="preserve">what, when, where, who, why</w:t>
      </w:r>
      <w:r>
        <w:t xml:space="preserve">). Nell’esempio seguente infatti l’argomento interno del verbo è stato spostato in un punto molto più alto e per farlo ha richiesto che anche il verbo si spostasse più in alto della sua posizione originaria:</w:t>
      </w:r>
    </w:p>
    <w:p>
      <w:pPr>
        <w:pStyle w:val="Compact"/>
        <w:numPr>
          <w:numId w:val="1043"/>
          <w:ilvl w:val="1"/>
        </w:numPr>
      </w:pPr>
      <w:r>
        <w:t xml:space="preserve">Mario [ mangia [ una mela ] ]</w:t>
      </w:r>
    </w:p>
    <w:p>
      <w:pPr>
        <w:pStyle w:val="Compact"/>
        <w:numPr>
          <w:numId w:val="1043"/>
          <w:ilvl w:val="1"/>
        </w:numPr>
      </w:pPr>
      <w:r>
        <w:t xml:space="preserve">Cosa i [ mangia j [ Mario [</w:t>
      </w:r>
      <w:r>
        <w:t xml:space="preserve"> </w:t>
      </w:r>
      <w:r>
        <w:rPr>
          <w:i/>
        </w:rPr>
        <w:t xml:space="preserve">t</w:t>
      </w:r>
      <w:r>
        <w:t xml:space="preserve">j [</w:t>
      </w:r>
      <w:r>
        <w:t xml:space="preserve"> </w:t>
      </w:r>
      <w:r>
        <w:rPr>
          <w:i/>
        </w:rPr>
        <w:t xml:space="preserve">t</w:t>
      </w:r>
      <w:r>
        <w:t xml:space="preserve">i ] ] ] ]</w:t>
      </w:r>
    </w:p>
    <w:p>
      <w:pPr>
        <w:pStyle w:val="Compact"/>
        <w:numPr>
          <w:numId w:val="1044"/>
          <w:ilvl w:val="1"/>
        </w:numPr>
      </w:pPr>
      <w:r>
        <w:t xml:space="preserve">[ TP [ DPk Mario ] [ mangia [ vP [ DP tk ] [ [ DPi una mela ] [ v [ VP [ V [ DP ti ] ] ] ] ] ] ]</w:t>
      </w:r>
    </w:p>
    <w:p>
      <w:pPr>
        <w:pStyle w:val="Compact"/>
        <w:numPr>
          <w:numId w:val="1044"/>
          <w:ilvl w:val="1"/>
        </w:numPr>
      </w:pPr>
      <w:r>
        <w:t xml:space="preserve">[ CP [ DPi Cosa ] [ [ C mangia [ TP [ DPk Mario ] [ tj [ vP [ DP tk ] [ [ DPi ti ] [ v [ VP [ V [ DP ti ] ] ] ] ] ] ] ]</w:t>
      </w:r>
    </w:p>
    <w:p>
      <w:pPr>
        <w:pStyle w:val="FirstParagraph"/>
      </w:pPr>
      <w:r>
        <w:t xml:space="preserve">Poiché come abbiamo già visto, la sintassi procede da sotto a sopra in maniera endocentrica, tutti i movimenti si collocano</w:t>
      </w:r>
      <w:r>
        <w:t xml:space="preserve"> </w:t>
      </w:r>
      <w:r>
        <w:t xml:space="preserve">“</w:t>
      </w:r>
      <w:r>
        <w:t xml:space="preserve">a sinistra</w:t>
      </w:r>
      <w:r>
        <w:t xml:space="preserve">”</w:t>
      </w:r>
      <w:r>
        <w:t xml:space="preserve"> </w:t>
      </w:r>
      <w:r>
        <w:t xml:space="preserve">dell’albero di derivazione e procedono anche loro da sotto a sopra.</w:t>
      </w:r>
      <w:r>
        <w:t xml:space="preserve"> </w:t>
      </w:r>
      <w:r>
        <w:t xml:space="preserve">Esattamente come nell’operazione di Merge, dove abbiamo una derivazione che procede per via binaria, in maniera identica si produce il movimento. Così possiamo chiamare l’operazione di</w:t>
      </w:r>
      <w:r>
        <w:t xml:space="preserve"> </w:t>
      </w:r>
      <w:r>
        <w:rPr>
          <w:i/>
        </w:rPr>
        <w:t xml:space="preserve">Merge esterno</w:t>
      </w:r>
      <w:r>
        <w:t xml:space="preserve"> </w:t>
      </w:r>
      <w:r>
        <w:t xml:space="preserve">quella che permette l’unione della struttura con qualcosa di nuovo, mentre con</w:t>
      </w:r>
      <w:r>
        <w:t xml:space="preserve"> </w:t>
      </w:r>
      <w:r>
        <w:rPr>
          <w:i/>
        </w:rPr>
        <w:t xml:space="preserve">Merge interno</w:t>
      </w:r>
      <w:r>
        <w:t xml:space="preserve"> </w:t>
      </w:r>
      <w:r>
        <w:t xml:space="preserve">l’unione con qualcosa che è già presente nella struttura, ovvero il movimento.</w:t>
      </w:r>
    </w:p>
    <w:p>
      <w:pPr>
        <w:pStyle w:val="BodyText"/>
      </w:pPr>
      <w:r>
        <w:t xml:space="preserve">Ma il movimento in sintassi non si limita agli</w:t>
      </w:r>
      <w:r>
        <w:t xml:space="preserve"> </w:t>
      </w:r>
      <w:r>
        <w:rPr>
          <w:i/>
        </w:rPr>
        <w:t xml:space="preserve">spostamenti</w:t>
      </w:r>
      <w:r>
        <w:t xml:space="preserve"> </w:t>
      </w:r>
      <w:r>
        <w:t xml:space="preserve">o alle dislocazioni, bensì a tutta la geometria della sintassi stessa. Precedentemente abbiamo fatto riferimento alla nozione di</w:t>
      </w:r>
      <w:r>
        <w:t xml:space="preserve"> </w:t>
      </w:r>
      <w:r>
        <w:rPr>
          <w:i/>
        </w:rPr>
        <w:t xml:space="preserve">tratto</w:t>
      </w:r>
      <w:r>
        <w:t xml:space="preserve"> </w:t>
      </w:r>
      <w:r>
        <w:t xml:space="preserve">e alla sua centralità, tale che ora potremmo domandarci se non fossero proprio queste proprietà degli oggetti sintattici ad essere, in qualche modo, coinvolti in tale processo. Tale domanda coglierebbe infatti nel segno: sono proprio loro!</w:t>
      </w:r>
      <w:r>
        <w:t xml:space="preserve"> </w:t>
      </w:r>
      <w:r>
        <w:t xml:space="preserve">Gli oggetti sintattici entrano infatti nello spazio di derivazione sintattica come un insieme di tratti: alcuni tra questi che già sono provvisti di valore, altri che lo avranno durante la derivazione. Così, se p.es. l’oggetto sintattico</w:t>
      </w:r>
      <w:r>
        <w:t xml:space="preserve"> </w:t>
      </w:r>
      <w:r>
        <w:t xml:space="preserve">“</w:t>
      </w:r>
      <w:r>
        <w:rPr>
          <w:i/>
        </w:rPr>
        <w:t xml:space="preserve">animali</w:t>
      </w:r>
      <w:r>
        <w:t xml:space="preserve">”</w:t>
      </w:r>
      <w:r>
        <w:t xml:space="preserve"> </w:t>
      </w:r>
      <w:r>
        <w:t xml:space="preserve">presenta già i tratti di [+animato, +plurale, +maschile] ecc., il verbo</w:t>
      </w:r>
      <w:r>
        <w:t xml:space="preserve"> </w:t>
      </w:r>
      <w:r>
        <w:t xml:space="preserve">“</w:t>
      </w:r>
      <w:r>
        <w:rPr>
          <w:i/>
        </w:rPr>
        <w:t xml:space="preserve">guardare</w:t>
      </w:r>
      <w:r>
        <w:t xml:space="preserve">”</w:t>
      </w:r>
      <w:r>
        <w:t xml:space="preserve"> </w:t>
      </w:r>
      <w:r>
        <w:t xml:space="preserve">non ha ancora indicazioni su tempo, numero, persona ecc. In maniera non del tutto precisa potremmo dire che questi oggetti sintattici, prima di diventare parole a tutti gli effetti, hanno bisogno di alcune trasformazioni.</w:t>
      </w:r>
    </w:p>
    <w:p>
      <w:pPr>
        <w:pStyle w:val="BodyText"/>
      </w:pPr>
      <w:r>
        <w:t xml:space="preserve">Torniamo allora all’esempio in cui ci chiedevamo cosa mangiasse Mario. Come abbiamo visto, questa costruzione presenta un movimento wh dell’argomento interno. Ma non è l’unico elemento a muoversi: gli argomenti hanno bisogno del Caso, che in una lingua come l’italiano è astratto, ovvero non realizzato morfologicamente</w:t>
      </w:r>
      <w:r>
        <w:rPr>
          <w:rStyle w:val="FootnoteReference"/>
        </w:rPr>
        <w:footnoteReference w:id="68"/>
      </w:r>
      <w:r>
        <w:t xml:space="preserve">, ma in altre lingue (come quelle slave, il tedesco, l’hindi, il finlandese ecc.) il caso è un elemento morfologico e non solo sintattico.</w:t>
      </w:r>
      <w:r>
        <w:t xml:space="preserve"> </w:t>
      </w:r>
      <w:r>
        <w:t xml:space="preserve">Ci riferiamo all’insieme dei tratti di Persona, Numero, Genere e Caso come tratti-phi (</w:t>
      </w:r>
      <w:r>
        <w:rPr>
          <w:i/>
        </w:rPr>
        <w:t xml:space="preserve">φ features</w:t>
      </w:r>
      <w:r>
        <w:t xml:space="preserve">).</w:t>
      </w:r>
      <w:r>
        <w:t xml:space="preserve"> </w:t>
      </w:r>
      <w:r>
        <w:t xml:space="preserve">Questa operazione di valutazione dei tratti (</w:t>
      </w:r>
      <w:r>
        <w:rPr>
          <w:i/>
        </w:rPr>
        <w:t xml:space="preserve">checking</w:t>
      </w:r>
      <w:r>
        <w:t xml:space="preserve">) avviene tra due teste in maniera simmetrica.</w:t>
      </w:r>
    </w:p>
    <w:p>
      <w:pPr>
        <w:pStyle w:val="CaptionedFigure"/>
      </w:pPr>
      <w:r>
        <w:drawing>
          <wp:inline>
            <wp:extent cx="3095625" cy="1257300"/>
            <wp:effectExtent b="0" l="0" r="0" t="0"/>
            <wp:docPr descr="Figure 7 Valutazione dei tratti" title="" id="1" name="Picture"/>
            <a:graphic>
              <a:graphicData uri="http://schemas.openxmlformats.org/drawingml/2006/picture">
                <pic:pic>
                  <pic:nvPicPr>
                    <pic:cNvPr descr="sintassiIta2_files/figure-docx/treeChecking-1.svg" id="0" name="Picture"/>
                    <pic:cNvPicPr>
                      <a:picLocks noChangeArrowheads="1" noChangeAspect="1"/>
                    </pic:cNvPicPr>
                  </pic:nvPicPr>
                  <pic:blipFill>
                    <a:blip r:embed="rId69"/>
                    <a:stretch>
                      <a:fillRect/>
                    </a:stretch>
                  </pic:blipFill>
                  <pic:spPr bwMode="auto">
                    <a:xfrm>
                      <a:off x="0" y="0"/>
                      <a:ext cx="3095625" cy="1257300"/>
                    </a:xfrm>
                    <a:prstGeom prst="rect">
                      <a:avLst/>
                    </a:prstGeom>
                    <a:noFill/>
                    <a:ln w="9525">
                      <a:noFill/>
                      <a:headEnd/>
                      <a:tailEnd/>
                    </a:ln>
                  </pic:spPr>
                </pic:pic>
              </a:graphicData>
            </a:graphic>
          </wp:inline>
        </w:drawing>
      </w:r>
    </w:p>
    <w:p>
      <w:pPr>
        <w:pStyle w:val="ImageCaption"/>
      </w:pPr>
      <w:r>
        <w:t xml:space="preserve">Figure 7 Valutazione dei tratti</w:t>
      </w:r>
    </w:p>
    <w:p>
      <w:pPr>
        <w:pStyle w:val="BodyText"/>
      </w:pPr>
      <w:r>
        <w:t xml:space="preserve">Quindi, nel caso in esame, l’argomento interno risalirà nella posizione di Specificatore di vP per valutare i tratti phi e ulteriormente sino alla posizione di Spec,CP per la valutazione del tratto [wh]. Il luogo in cui avvengono tali valutazioni in sintassi varia da lingua a lingua, p.es. in mandarino l’oggetto può rimanere nella sua posizione classica anche quando vi è un tratto wh. In italiano, invece, possiamo dire che:</w:t>
      </w:r>
    </w:p>
    <w:p>
      <w:pPr>
        <w:pStyle w:val="Compact"/>
        <w:numPr>
          <w:numId w:val="1045"/>
          <w:ilvl w:val="0"/>
        </w:numPr>
      </w:pPr>
      <w:r>
        <w:t xml:space="preserve">V si occupa di valutare il ruolo tematico degli argomenti interni;</w:t>
      </w:r>
    </w:p>
    <w:p>
      <w:pPr>
        <w:pStyle w:val="Compact"/>
        <w:numPr>
          <w:numId w:val="1045"/>
          <w:ilvl w:val="0"/>
        </w:numPr>
      </w:pPr>
      <w:r>
        <w:t xml:space="preserve">v si occupa del ruolo tematico dell’arg.ext e del caso dell’arg.int (ACCUSATIVO);</w:t>
      </w:r>
    </w:p>
    <w:p>
      <w:pPr>
        <w:pStyle w:val="Compact"/>
        <w:numPr>
          <w:numId w:val="1045"/>
          <w:ilvl w:val="0"/>
        </w:numPr>
      </w:pPr>
      <w:r>
        <w:t xml:space="preserve">T si occupa del tratto di finitezza, che coincide con il NOMINATIVO e con l’accordo delle phi;</w:t>
      </w:r>
    </w:p>
    <w:p>
      <w:pPr>
        <w:pStyle w:val="Compact"/>
        <w:numPr>
          <w:numId w:val="1045"/>
          <w:ilvl w:val="0"/>
        </w:numPr>
      </w:pPr>
      <w:r>
        <w:t xml:space="preserve">C è un complesso sistema con una sua struttura, che si occupa di molti tratti (focus, topic, wh ecc.).</w:t>
      </w:r>
    </w:p>
    <w:p>
      <w:pPr>
        <w:pStyle w:val="FirstParagraph"/>
      </w:pPr>
      <w:r>
        <w:t xml:space="preserve">Così, la derivazione completa della frase</w:t>
      </w:r>
      <w:r>
        <w:t xml:space="preserve"> </w:t>
      </w:r>
      <w:r>
        <w:t xml:space="preserve">“</w:t>
      </w:r>
      <w:r>
        <w:rPr>
          <w:i/>
        </w:rPr>
        <w:t xml:space="preserve">Cosa mangia Gianni</w:t>
      </w:r>
      <w:r>
        <w:t xml:space="preserve">”</w:t>
      </w:r>
      <w:r>
        <w:t xml:space="preserve"> </w:t>
      </w:r>
      <w:r>
        <w:t xml:space="preserve">può essere visualizzata come segue:</w:t>
      </w:r>
    </w:p>
    <w:p>
      <w:pPr>
        <w:pStyle w:val="CaptionedFigure"/>
      </w:pPr>
      <w:r>
        <w:drawing>
          <wp:inline>
            <wp:extent cx="4772025" cy="4457700"/>
            <wp:effectExtent b="0" l="0" r="0" t="0"/>
            <wp:docPr descr="Figure 8 Costruzione con movimento wh" title="" id="1" name="Picture"/>
            <a:graphic>
              <a:graphicData uri="http://schemas.openxmlformats.org/drawingml/2006/picture">
                <pic:pic>
                  <pic:nvPicPr>
                    <pic:cNvPr descr="sintassiIta2_files/figure-docx/treeWH-1.svg" id="0" name="Picture"/>
                    <pic:cNvPicPr>
                      <a:picLocks noChangeArrowheads="1" noChangeAspect="1"/>
                    </pic:cNvPicPr>
                  </pic:nvPicPr>
                  <pic:blipFill>
                    <a:blip r:embed="rId70"/>
                    <a:stretch>
                      <a:fillRect/>
                    </a:stretch>
                  </pic:blipFill>
                  <pic:spPr bwMode="auto">
                    <a:xfrm>
                      <a:off x="0" y="0"/>
                      <a:ext cx="4772025" cy="4457700"/>
                    </a:xfrm>
                    <a:prstGeom prst="rect">
                      <a:avLst/>
                    </a:prstGeom>
                    <a:noFill/>
                    <a:ln w="9525">
                      <a:noFill/>
                      <a:headEnd/>
                      <a:tailEnd/>
                    </a:ln>
                  </pic:spPr>
                </pic:pic>
              </a:graphicData>
            </a:graphic>
          </wp:inline>
        </w:drawing>
      </w:r>
    </w:p>
    <w:p>
      <w:pPr>
        <w:pStyle w:val="ImageCaption"/>
      </w:pPr>
      <w:r>
        <w:t xml:space="preserve">Figure 8 Costruzione con movimento wh</w:t>
      </w:r>
    </w:p>
    <w:p>
      <w:pPr>
        <w:pStyle w:val="Heading3"/>
      </w:pPr>
      <w:bookmarkStart w:id="71" w:name="frasi-nominali"/>
      <w:r>
        <w:t xml:space="preserve">Frasi nominali</w:t>
      </w:r>
      <w:bookmarkEnd w:id="71"/>
    </w:p>
    <w:p>
      <w:pPr>
        <w:pStyle w:val="FirstParagraph"/>
      </w:pPr>
      <w:r>
        <w:t xml:space="preserve">Sono frasi nominali quelle in cui non appare il predicato. Sono sostanzialmente legate ad esigenze comunicativo-pragmatiche quali divieti, enfasi ecc. oppure ricadono in una precisa scelta stilistica come nel linguaggio giornalistico:</w:t>
      </w:r>
    </w:p>
    <w:p>
      <w:pPr>
        <w:pStyle w:val="Compact"/>
        <w:numPr>
          <w:numId w:val="1047"/>
          <w:ilvl w:val="1"/>
        </w:numPr>
      </w:pPr>
      <w:r>
        <w:t xml:space="preserve">Vietato fumare.</w:t>
      </w:r>
    </w:p>
    <w:p>
      <w:pPr>
        <w:pStyle w:val="Compact"/>
        <w:numPr>
          <w:numId w:val="1047"/>
          <w:ilvl w:val="1"/>
        </w:numPr>
      </w:pPr>
      <w:r>
        <w:t xml:space="preserve">Biglietti, per favore!</w:t>
      </w:r>
    </w:p>
    <w:p>
      <w:pPr>
        <w:pStyle w:val="Compact"/>
        <w:numPr>
          <w:numId w:val="1047"/>
          <w:ilvl w:val="1"/>
        </w:numPr>
      </w:pPr>
      <w:r>
        <w:t xml:space="preserve">Studenti in vacanza per la settimana bianca.</w:t>
      </w:r>
    </w:p>
    <w:p>
      <w:pPr>
        <w:pStyle w:val="FirstParagraph"/>
      </w:pPr>
      <w:r>
        <w:t xml:space="preserve">Di solito le frasi nominali non sono particolarmente complesse e possono essere utilizzate a loro volta quale argomento di una frase complessa o di un periodo.</w:t>
      </w:r>
    </w:p>
    <w:p>
      <w:pPr>
        <w:pStyle w:val="Heading1"/>
      </w:pPr>
      <w:bookmarkStart w:id="72" w:name="la-frase-complessa"/>
      <w:r>
        <w:t xml:space="preserve">La frase complessa</w:t>
      </w:r>
      <w:bookmarkEnd w:id="72"/>
    </w:p>
    <w:p>
      <w:pPr>
        <w:pStyle w:val="FirstParagraph"/>
      </w:pPr>
      <w:r>
        <w:t xml:space="preserve">Tutta questa dispensa si focalizza sulla frase complessa.</w:t>
      </w:r>
    </w:p>
    <w:p>
      <w:pPr>
        <w:pStyle w:val="BodyText"/>
      </w:pPr>
      <w:r>
        <w:t xml:space="preserve">Possiamo definire la frase complessa come quella formata dall’unione di più frasi attraverso diverse strategie sintattiche e che permette una certa gerarchia delle varie frasi.</w:t>
      </w:r>
    </w:p>
    <w:p>
      <w:pPr>
        <w:pStyle w:val="Heading2"/>
      </w:pPr>
      <w:bookmarkStart w:id="73" w:name="Xfbd6061f411ae5a0d427567dfcc319f6ec8ab8b"/>
      <w:r>
        <w:t xml:space="preserve">Coordinazione, giustapposizione, subordinazione</w:t>
      </w:r>
      <w:bookmarkEnd w:id="73"/>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numPr>
          <w:numId w:val="1048"/>
          <w:ilvl w:val="0"/>
        </w:numPr>
      </w:pPr>
      <w:r>
        <w:t xml:space="preserve">Luigi insegna geologia e Maria è una cantante.</w:t>
      </w:r>
    </w:p>
    <w:p>
      <w:pPr>
        <w:numPr>
          <w:numId w:val="1048"/>
          <w:ilvl w:val="0"/>
        </w:numPr>
      </w:pPr>
      <w:r>
        <w:t xml:space="preserve">Misura attentamente la testa del nostro/ bambino e non torcere adesso il suo piede/ impercettibile</w:t>
      </w:r>
      <w:r>
        <w:t xml:space="preserve"> </w:t>
      </w:r>
      <w:r>
        <w:t xml:space="preserve">(Sanguineti</w:t>
      </w:r>
      <w:r>
        <w:t xml:space="preserve"> </w:t>
      </w:r>
      <w:hyperlink w:anchor="ref-sanguineti1956">
        <w:r>
          <w:rPr>
            <w:rStyle w:val="Hyperlink"/>
          </w:rPr>
          <w:t xml:space="preserve">1956</w:t>
        </w:r>
      </w:hyperlink>
      <w:r>
        <w:t xml:space="preserve">, Erotopaegnia 3)</w:t>
      </w:r>
    </w:p>
    <w:p>
      <w:pPr>
        <w:pStyle w:val="FirstParagraph"/>
      </w:pPr>
      <w:r>
        <w:t xml:space="preserve">Possiamo distinguere diversi tipi di</w:t>
      </w:r>
      <w:r>
        <w:t xml:space="preserve"> </w:t>
      </w:r>
      <w:r>
        <w:rPr>
          <w:b/>
        </w:rPr>
        <w:t xml:space="preserve">congiunzioni coordinanti</w:t>
      </w:r>
      <w:r>
        <w:t xml:space="preserve"> </w:t>
      </w:r>
      <w:r>
        <w:t xml:space="preserve">che mettono in relazione due elementi, basandoci sulla</w:t>
      </w:r>
      <w:r>
        <w:t xml:space="preserve"> </w:t>
      </w:r>
      <w:r>
        <w:rPr>
          <w:i/>
        </w:rPr>
        <w:t xml:space="preserve">qualità</w:t>
      </w:r>
      <w:r>
        <w:t xml:space="preserve"> </w:t>
      </w:r>
      <w:r>
        <w:t xml:space="preserve">di tale coordinazione:</w:t>
      </w:r>
    </w:p>
    <w:p>
      <w:pPr>
        <w:pStyle w:val="Compact"/>
        <w:numPr>
          <w:numId w:val="1049"/>
          <w:ilvl w:val="0"/>
        </w:numPr>
      </w:pPr>
      <w:r>
        <w:rPr>
          <w:b/>
        </w:rPr>
        <w:t xml:space="preserve">avversative</w:t>
      </w:r>
      <w:r>
        <w:t xml:space="preserve">: opposizione</w:t>
      </w:r>
      <w:r>
        <w:br w:type="textWrapping"/>
      </w:r>
      <w:r>
        <w:rPr>
          <w:i/>
        </w:rPr>
        <w:t xml:space="preserve">Volevo andare in cajovna</w:t>
      </w:r>
      <w:r>
        <w:t xml:space="preserve"> </w:t>
      </w:r>
      <w:r>
        <w:t xml:space="preserve">ma</w:t>
      </w:r>
      <w:r>
        <w:t xml:space="preserve"> </w:t>
      </w:r>
      <w:r>
        <w:rPr>
          <w:i/>
        </w:rPr>
        <w:t xml:space="preserve">è chiusa</w:t>
      </w:r>
    </w:p>
    <w:p>
      <w:pPr>
        <w:pStyle w:val="Compact"/>
        <w:numPr>
          <w:numId w:val="1049"/>
          <w:ilvl w:val="0"/>
        </w:numPr>
      </w:pPr>
      <w:r>
        <w:rPr>
          <w:b/>
        </w:rPr>
        <w:t xml:space="preserve">disgiuntive</w:t>
      </w:r>
      <w:r>
        <w:t xml:space="preserve">: alternativa</w:t>
      </w:r>
      <w:r>
        <w:br w:type="textWrapping"/>
      </w:r>
      <w:r>
        <w:rPr>
          <w:i/>
        </w:rPr>
        <w:t xml:space="preserve">Preferisci il caffè</w:t>
      </w:r>
      <w:r>
        <w:t xml:space="preserve"> </w:t>
      </w:r>
      <w:r>
        <w:t xml:space="preserve">o</w:t>
      </w:r>
      <w:r>
        <w:t xml:space="preserve"> </w:t>
      </w:r>
      <w:r>
        <w:rPr>
          <w:i/>
        </w:rPr>
        <w:t xml:space="preserve">una tisana?</w:t>
      </w:r>
    </w:p>
    <w:p>
      <w:pPr>
        <w:pStyle w:val="Compact"/>
        <w:numPr>
          <w:numId w:val="1049"/>
          <w:ilvl w:val="0"/>
        </w:numPr>
      </w:pPr>
      <w:r>
        <w:rPr>
          <w:b/>
        </w:rPr>
        <w:t xml:space="preserve">esplicative</w:t>
      </w:r>
      <w:r>
        <w:t xml:space="preserve">: riformulazione di qualcosa già detto</w:t>
      </w:r>
      <w:r>
        <w:br w:type="textWrapping"/>
      </w:r>
      <w:r>
        <w:rPr>
          <w:i/>
        </w:rPr>
        <w:t xml:space="preserve">Il costituente di tempo finito è TP,</w:t>
      </w:r>
      <w:r>
        <w:t xml:space="preserve"> </w:t>
      </w:r>
      <w:r>
        <w:t xml:space="preserve">ovvero</w:t>
      </w:r>
      <w:r>
        <w:t xml:space="preserve"> </w:t>
      </w:r>
      <w:r>
        <w:rPr>
          <w:i/>
        </w:rPr>
        <w:t xml:space="preserve">Tense Phrase</w:t>
      </w:r>
    </w:p>
    <w:p>
      <w:pPr>
        <w:pStyle w:val="Compact"/>
        <w:numPr>
          <w:numId w:val="1049"/>
          <w:ilvl w:val="0"/>
        </w:numPr>
      </w:pPr>
      <w:r>
        <w:rPr>
          <w:b/>
        </w:rPr>
        <w:t xml:space="preserve">conclusive</w:t>
      </w:r>
      <w:r>
        <w:t xml:space="preserve">: introducono l’effetto di una causa o di un motivo</w:t>
      </w:r>
      <w:r>
        <w:br w:type="textWrapping"/>
      </w:r>
      <w:r>
        <w:rPr>
          <w:i/>
        </w:rPr>
        <w:t xml:space="preserve">Il pivovar era chiuso</w:t>
      </w:r>
      <w:r>
        <w:t xml:space="preserve"> </w:t>
      </w:r>
      <w:r>
        <w:t xml:space="preserve">quindi</w:t>
      </w:r>
      <w:r>
        <w:t xml:space="preserve"> </w:t>
      </w:r>
      <w:r>
        <w:rPr>
          <w:i/>
        </w:rPr>
        <w:t xml:space="preserve">siamo andati a ballare</w:t>
      </w:r>
    </w:p>
    <w:p>
      <w:pPr>
        <w:pStyle w:val="FirstParagraph"/>
      </w:pPr>
      <w:r>
        <w:t xml:space="preserve">Le congiunzioni possono a loro volta combinarsi tra loro quando c’è una certa continuità nel rapporto di coordinazione. Così per es.</w:t>
      </w:r>
      <w:r>
        <w:t xml:space="preserve"> </w:t>
      </w:r>
      <w:r>
        <w:rPr>
          <w:i/>
        </w:rPr>
        <w:t xml:space="preserve">e ma</w:t>
      </w:r>
      <w:r>
        <w:t xml:space="preserve"> </w:t>
      </w:r>
      <w:r>
        <w:t xml:space="preserve">risulta quasi incomprensibile per un parlante nativo, mentre</w:t>
      </w:r>
      <w:r>
        <w:t xml:space="preserve"> </w:t>
      </w:r>
      <w:r>
        <w:rPr>
          <w:i/>
        </w:rPr>
        <w:t xml:space="preserve">e invece, ma invece, e quindi, ma però</w:t>
      </w:r>
      <w:r>
        <w:t xml:space="preserve"> </w:t>
      </w:r>
      <w:r>
        <w:t xml:space="preserve">risultano comprensibili anche se possono essere condannate dalla norma linguistica e quindi inadatte a registri alti della lingua (è il caso p.es. di</w:t>
      </w:r>
      <w:r>
        <w:t xml:space="preserve"> </w:t>
      </w:r>
      <w:r>
        <w:rPr>
          <w:i/>
        </w:rPr>
        <w:t xml:space="preserve">ma però</w:t>
      </w:r>
      <w:r>
        <w:t xml:space="preserve">, estremamente colloquiale).</w:t>
      </w:r>
    </w:p>
    <w:p>
      <w:pPr>
        <w:pStyle w:val="BodyText"/>
      </w:pPr>
      <w:r>
        <w:t xml:space="preserve">Non necessariamente le frasi coordinate sono frasi principali, ma possiamo avere una coordinazione tra strutture di livello secondario ecc:</w:t>
      </w:r>
    </w:p>
    <w:p>
      <w:pPr>
        <w:pStyle w:val="Compact"/>
        <w:numPr>
          <w:numId w:val="1050"/>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51"/>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52"/>
          <w:ilvl w:val="0"/>
        </w:numPr>
      </w:pPr>
      <w:r>
        <w:t xml:space="preserve">Piove. Fa freddo.</w:t>
      </w:r>
    </w:p>
    <w:p>
      <w:pPr>
        <w:pStyle w:val="FirstParagraph"/>
      </w:pPr>
      <w:r>
        <w:t xml:space="preserve">Tale costrutto sintattico è particolarmente produttivo in letteratura, di cui valga come testimonianza un estratto di un sonetto erotico di Patrizia Valduga, esempio di virtuosismo stilistico:</w:t>
      </w:r>
    </w:p>
    <w:p>
      <w:pPr>
        <w:pStyle w:val="Compact"/>
        <w:numPr>
          <w:numId w:val="1053"/>
          <w:ilvl w:val="0"/>
        </w:numPr>
      </w:pPr>
      <w:r>
        <w:t xml:space="preserve">Vieni, entra e coglimi, saggiami provami…/ comprimimi discioglimi tormentami…/ infiammami programmami rinnovami./ Accelera… rallenta… disorientami.</w:t>
      </w:r>
      <w:r>
        <w:t xml:space="preserve"> </w:t>
      </w:r>
      <w:r>
        <w:t xml:space="preserve">(Valduga</w:t>
      </w:r>
      <w:r>
        <w:t xml:space="preserve"> </w:t>
      </w:r>
      <w:hyperlink w:anchor="ref-valduga1982">
        <w:r>
          <w:rPr>
            <w:rStyle w:val="Hyperlink"/>
          </w:rPr>
          <w:t xml:space="preserve">1982</w:t>
        </w:r>
      </w:hyperlink>
      <w:r>
        <w:t xml:space="preserve">)</w:t>
      </w:r>
    </w:p>
    <w:p>
      <w:pPr>
        <w:pStyle w:val="FirstParagraph"/>
      </w:pPr>
      <w:r>
        <w:t xml:space="preserve">Bisogna aggiungere che negli studi sintattici il fenomeno della coordinazione è particolarmente dibattuto e presenta diversi approcci per la sua spiegazione. Ai fini di questa dispensa sarà forse utile utilizzare una notazione che presenti un costituente dato dalla testa della congiunzione e i 2 elementi in posizione l’uno di Specificatore, l’altro di Complementatore, che chiameremo con il simbolo della E-commerciale</w:t>
      </w:r>
      <w:r>
        <w:t xml:space="preserve"> </w:t>
      </w:r>
      <w:r>
        <w:t xml:space="preserve">“</w:t>
      </w:r>
      <w:r>
        <w:t xml:space="preserve">&amp;</w:t>
      </w:r>
      <w:r>
        <w:t xml:space="preserve">”</w:t>
      </w:r>
      <w:r>
        <w:t xml:space="preserve">:</w:t>
      </w:r>
    </w:p>
    <w:p>
      <w:pPr>
        <w:pStyle w:val="CaptionedFigure"/>
      </w:pPr>
      <w:r>
        <w:drawing>
          <wp:inline>
            <wp:extent cx="2914650" cy="1247775"/>
            <wp:effectExtent b="0" l="0" r="0" t="0"/>
            <wp:docPr descr="Figure 9 Il costituente di congiunzione" title="" id="1" name="Picture"/>
            <a:graphic>
              <a:graphicData uri="http://schemas.openxmlformats.org/drawingml/2006/picture">
                <pic:pic>
                  <pic:nvPicPr>
                    <pic:cNvPr descr="sintassiIta2_files/figure-docx/treeCongiunzione-1.svg" id="0" name="Picture"/>
                    <pic:cNvPicPr>
                      <a:picLocks noChangeArrowheads="1" noChangeAspect="1"/>
                    </pic:cNvPicPr>
                  </pic:nvPicPr>
                  <pic:blipFill>
                    <a:blip r:embed="rId74"/>
                    <a:stretch>
                      <a:fillRect/>
                    </a:stretch>
                  </pic:blipFill>
                  <pic:spPr bwMode="auto">
                    <a:xfrm>
                      <a:off x="0" y="0"/>
                      <a:ext cx="2914650" cy="1247775"/>
                    </a:xfrm>
                    <a:prstGeom prst="rect">
                      <a:avLst/>
                    </a:prstGeom>
                    <a:noFill/>
                    <a:ln w="9525">
                      <a:noFill/>
                      <a:headEnd/>
                      <a:tailEnd/>
                    </a:ln>
                  </pic:spPr>
                </pic:pic>
              </a:graphicData>
            </a:graphic>
          </wp:inline>
        </w:drawing>
      </w:r>
    </w:p>
    <w:p>
      <w:pPr>
        <w:pStyle w:val="ImageCaption"/>
      </w:pPr>
      <w:r>
        <w:t xml:space="preserve">Figure 9 Il costituente di congiunzione</w:t>
      </w:r>
    </w:p>
    <w:p>
      <w:pPr>
        <w:pStyle w:val="Heading2"/>
      </w:pPr>
      <w:bookmarkStart w:id="75" w:name="la-frase-principale"/>
      <w:r>
        <w:t xml:space="preserve">La frase principale</w:t>
      </w:r>
      <w:bookmarkEnd w:id="75"/>
    </w:p>
    <w:p>
      <w:pPr>
        <w:pStyle w:val="FirstParagraph"/>
      </w:pPr>
      <w:r>
        <w:t xml:space="preserve">All’interno della frase complessa, la</w:t>
      </w:r>
      <w:r>
        <w:t xml:space="preserve"> </w:t>
      </w:r>
      <w:r>
        <w:rPr>
          <w:i/>
        </w:rPr>
        <w:t xml:space="preserve">proposizione principale</w:t>
      </w:r>
      <w:r>
        <w:t xml:space="preserve"> </w:t>
      </w:r>
      <w:r>
        <w:t xml:space="preserve">è quella di</w:t>
      </w:r>
      <w:r>
        <w:t xml:space="preserve"> </w:t>
      </w:r>
      <w:r>
        <w:rPr>
          <w:i/>
        </w:rPr>
        <w:t xml:space="preserve">rango</w:t>
      </w:r>
      <w:r>
        <w:t xml:space="preserve"> </w:t>
      </w:r>
      <w:r>
        <w:t xml:space="preserve">più alto, ovvero quella da cui dipendono in maniera diretta o indiretta le subordinate del periodo:</w:t>
      </w:r>
    </w:p>
    <w:p>
      <w:pPr>
        <w:pStyle w:val="Compact"/>
        <w:numPr>
          <w:numId w:val="1054"/>
          <w:ilvl w:val="0"/>
        </w:numPr>
      </w:pPr>
      <w:r>
        <w:t xml:space="preserve">Non siamo andati in cajovna [perché era chiusa].</w:t>
      </w:r>
    </w:p>
    <w:p>
      <w:pPr>
        <w:pStyle w:val="FirstParagraph"/>
      </w:pPr>
      <w:r>
        <w:t xml:space="preserve">Se l’esempio precedente ci mostra una frase semplice sintatticamente autonoma, che ha</w:t>
      </w:r>
      <w:r>
        <w:t xml:space="preserve"> </w:t>
      </w:r>
      <w:r>
        <w:rPr>
          <w:i/>
        </w:rPr>
        <w:t xml:space="preserve">saturato</w:t>
      </w:r>
      <w:r>
        <w:t xml:space="preserve"> </w:t>
      </w:r>
      <w:r>
        <w:t xml:space="preserve">il suo nucleo sintattico, (</w:t>
      </w:r>
      <w:r>
        <w:rPr>
          <w:i/>
        </w:rPr>
        <w:t xml:space="preserve">non siamo andati in cajovna</w:t>
      </w:r>
      <w:r>
        <w:t xml:space="preserve">) come proposizione principale, non sempre la principale gode di tale autonomia, dove presenta come argomento una proposizione, ovvero il suo nucleo sintattico non è saturo ma necessita di un’altra frase:</w:t>
      </w:r>
    </w:p>
    <w:p>
      <w:pPr>
        <w:pStyle w:val="Compact"/>
        <w:numPr>
          <w:numId w:val="1055"/>
          <w:ilvl w:val="0"/>
        </w:numPr>
      </w:pPr>
      <w:r>
        <w:t xml:space="preserve">Credo che non andremo in cajovna</w:t>
      </w:r>
    </w:p>
    <w:p>
      <w:pPr>
        <w:pStyle w:val="FirstParagraph"/>
      </w:pPr>
      <w:r>
        <w:t xml:space="preserve">In maniera identica tale distinzione può essere fatta per proposizioni secondarie che reggono a loro volta delle subordinate:</w:t>
      </w:r>
    </w:p>
    <w:p>
      <w:pPr>
        <w:pStyle w:val="Compact"/>
        <w:numPr>
          <w:numId w:val="1057"/>
          <w:ilvl w:val="1"/>
        </w:numPr>
      </w:pPr>
      <w:r>
        <w:t xml:space="preserve">Credo [che non andremo in cajovna [perché è chiusa]]</w:t>
      </w:r>
    </w:p>
    <w:p>
      <w:pPr>
        <w:pStyle w:val="Compact"/>
        <w:numPr>
          <w:numId w:val="1057"/>
          <w:ilvl w:val="1"/>
        </w:numPr>
      </w:pPr>
      <w:r>
        <w:t xml:space="preserve">Credo [che stasera non sappiamo [dove andremo]]</w:t>
      </w:r>
    </w:p>
    <w:p>
      <w:pPr>
        <w:pStyle w:val="Heading2"/>
      </w:pPr>
      <w:bookmarkStart w:id="76" w:name="la-frase-subordinata"/>
      <w:r>
        <w:t xml:space="preserve">La frase subordinata</w:t>
      </w:r>
      <w:bookmarkEnd w:id="76"/>
    </w:p>
    <w:p>
      <w:pPr>
        <w:pStyle w:val="FirstParagraph"/>
      </w:pPr>
      <w:r>
        <w:t xml:space="preserve">Così come abbiamo fatto riferimento agli</w:t>
      </w:r>
      <w:r>
        <w:t xml:space="preserve"> </w:t>
      </w:r>
      <w:r>
        <w:rPr>
          <w:i/>
        </w:rPr>
        <w:t xml:space="preserve">argomenti</w:t>
      </w:r>
      <w:r>
        <w:t xml:space="preserve"> </w:t>
      </w:r>
      <w:r>
        <w:t xml:space="preserve">della frase semplice, così possiamo riferirci anche alla sintassi della frase complessa, dividendo queste frasi complesse all’interno di categorie che specificano il ruolo argomentale rispetto al</w:t>
      </w:r>
      <w:r>
        <w:t xml:space="preserve"> </w:t>
      </w:r>
      <w:r>
        <w:rPr>
          <w:i/>
        </w:rPr>
        <w:t xml:space="preserve">nucleo</w:t>
      </w:r>
      <w:r>
        <w:t xml:space="preserve"> </w:t>
      </w:r>
      <w:r>
        <w:t xml:space="preserve">della principale. Così una prima distinzione può essere operata tra:</w:t>
      </w:r>
    </w:p>
    <w:p>
      <w:pPr>
        <w:pStyle w:val="Compact"/>
        <w:numPr>
          <w:numId w:val="1058"/>
          <w:ilvl w:val="0"/>
        </w:numPr>
      </w:pPr>
      <w:r>
        <w:rPr>
          <w:b/>
        </w:rPr>
        <w:t xml:space="preserve">Proposizioni argomentali</w:t>
      </w:r>
      <w:r>
        <w:br w:type="textWrapping"/>
      </w:r>
      <w:r>
        <w:t xml:space="preserve">Le proposizioni fanno parte del nucleo della reggente</w:t>
      </w:r>
    </w:p>
    <w:p>
      <w:pPr>
        <w:pStyle w:val="Compact"/>
        <w:numPr>
          <w:numId w:val="1058"/>
          <w:ilvl w:val="0"/>
        </w:numPr>
      </w:pPr>
      <w:r>
        <w:rPr>
          <w:b/>
        </w:rPr>
        <w:t xml:space="preserve">Non argomentali</w:t>
      </w:r>
      <w:r>
        <w:br w:type="textWrapping"/>
      </w:r>
      <w:r>
        <w:t xml:space="preserve">Così come i circostanziali, non contribuiscono al nucleo principale ma sono legate alla reggente da relazioni logico-semantiche (tempo, concessione ecc.)</w:t>
      </w:r>
    </w:p>
    <w:p>
      <w:pPr>
        <w:pStyle w:val="Compact"/>
        <w:numPr>
          <w:numId w:val="1058"/>
          <w:ilvl w:val="0"/>
        </w:numPr>
      </w:pPr>
      <w:r>
        <w:rPr>
          <w:b/>
        </w:rPr>
        <w:t xml:space="preserve">Relative</w:t>
      </w:r>
      <w:r>
        <w:br w:type="textWrapping"/>
      </w:r>
      <w:r>
        <w:t xml:space="preserve">Modificano un sintagma nominale della reggente</w:t>
      </w:r>
    </w:p>
    <w:p>
      <w:pPr>
        <w:pStyle w:val="FirstParagraph"/>
      </w:pPr>
      <w:r>
        <w:t xml:space="preserve">A queste possiamo unire un’altra distinzione tra le proposizioni</w:t>
      </w:r>
      <w:r>
        <w:t xml:space="preserve"> </w:t>
      </w:r>
      <w:r>
        <w:rPr>
          <w:b/>
        </w:rPr>
        <w:t xml:space="preserve">esplicite</w:t>
      </w:r>
      <w:r>
        <w:t xml:space="preserve"> </w:t>
      </w:r>
      <w:r>
        <w:t xml:space="preserve">–che contengono un verbo di modo finito– e</w:t>
      </w:r>
      <w:r>
        <w:t xml:space="preserve"> </w:t>
      </w:r>
      <w:r>
        <w:rPr>
          <w:b/>
        </w:rPr>
        <w:t xml:space="preserve">implicite</w:t>
      </w:r>
      <w:r>
        <w:t xml:space="preserve"> </w:t>
      </w:r>
      <w:r>
        <w:t xml:space="preserve">con un verbo di modo indefinito.</w:t>
      </w:r>
    </w:p>
    <w:p>
      <w:pPr>
        <w:pStyle w:val="BodyText"/>
      </w:pPr>
      <w:r>
        <w:t xml:space="preserve">Le prossime sezioni della dispensa si focalizzeranno sulla spiegazione dei diversi tipi di proposizione.</w:t>
      </w:r>
    </w:p>
    <w:p>
      <w:pPr>
        <w:pStyle w:val="Heading1"/>
      </w:pPr>
      <w:bookmarkStart w:id="77" w:name="le-proposizioni-argomentali"/>
      <w:r>
        <w:t xml:space="preserve">Le proposizioni argomentali</w:t>
      </w:r>
      <w:bookmarkEnd w:id="77"/>
    </w:p>
    <w:p>
      <w:pPr>
        <w:pStyle w:val="FirstParagraph"/>
      </w:pPr>
      <w:r>
        <w:t xml:space="preserve">Finora abbiamo studiato gli</w:t>
      </w:r>
      <w:r>
        <w:t xml:space="preserve"> </w:t>
      </w:r>
      <w:r>
        <w:rPr>
          <w:i/>
        </w:rPr>
        <w:t xml:space="preserve">argomenti</w:t>
      </w:r>
      <w:r>
        <w:t xml:space="preserve"> </w:t>
      </w:r>
      <w:r>
        <w:t xml:space="preserve">come sintagmi nominali in uno stretto rapporto con il predicato. Ora possiamo invece vedere cosa succede quando questi argomenti hanno una struttura verbale e non nominale. Poiché, come abbiamo visto, la presenza di un verbo permette la definizione della</w:t>
      </w:r>
      <w:r>
        <w:t xml:space="preserve"> </w:t>
      </w:r>
      <w:r>
        <w:rPr>
          <w:i/>
        </w:rPr>
        <w:t xml:space="preserve">frase</w:t>
      </w:r>
      <w:r>
        <w:t xml:space="preserve">, ci troveremo dunque di fronte a strutture di frasi complesse in cui altre frasi possono valere come argomenti.</w:t>
      </w:r>
      <w:r>
        <w:t xml:space="preserve"> </w:t>
      </w:r>
      <w:r>
        <w:t xml:space="preserve">Le proposizioni argomentali o</w:t>
      </w:r>
      <w:r>
        <w:t xml:space="preserve"> </w:t>
      </w:r>
      <w:r>
        <w:rPr>
          <w:i/>
        </w:rPr>
        <w:t xml:space="preserve">completive</w:t>
      </w:r>
      <w:r>
        <w:t xml:space="preserve"> </w:t>
      </w:r>
      <w:r>
        <w:t xml:space="preserve">sono subordinate che rivestono la funzione sintattica di</w:t>
      </w:r>
      <w:r>
        <w:t xml:space="preserve"> </w:t>
      </w:r>
      <w:r>
        <w:rPr>
          <w:i/>
        </w:rPr>
        <w:t xml:space="preserve">argomento</w:t>
      </w:r>
      <w:r>
        <w:t xml:space="preserve"> </w:t>
      </w:r>
      <w:r>
        <w:t xml:space="preserve">della reggente, ovvero la completano:</w:t>
      </w:r>
    </w:p>
    <w:p>
      <w:pPr>
        <w:pStyle w:val="Compact"/>
        <w:numPr>
          <w:numId w:val="1060"/>
          <w:ilvl w:val="1"/>
        </w:numPr>
      </w:pPr>
      <w:r>
        <w:t xml:space="preserve">Uno sbaglio può capitare</w:t>
      </w:r>
    </w:p>
    <w:p>
      <w:pPr>
        <w:pStyle w:val="Compact"/>
        <w:numPr>
          <w:numId w:val="1060"/>
          <w:ilvl w:val="1"/>
        </w:numPr>
      </w:pPr>
      <w:r>
        <w:t xml:space="preserve">Può capitare di sbagliare</w:t>
      </w:r>
    </w:p>
    <w:p>
      <w:pPr>
        <w:pStyle w:val="FirstParagraph"/>
      </w:pPr>
      <w:r>
        <w:t xml:space="preserve">Converrà ricordare un momento che gli argomenti sono quei sintagmi (o gruppi di sintagmi) che si trovano in una relazione nucleare o circostanziale con il predicato e come abbiamo visto sono 1 (intransitivi), 2 (transitivi), 3 (ditransitivi) e così via. Così negli alberi sintattici possiamo studiare le posizioni argomentali (qui raffigurate dopo che i movimenti hanno avuto luogo): l’argomento esterno (A nelle transitive, S nelle intransitive) in Spec, TP; l’argomento interno O in Spec,vP e l’argomento interno IO come complementatore di VP:</w:t>
      </w:r>
    </w:p>
    <w:p>
      <w:pPr>
        <w:pStyle w:val="CaptionedFigure"/>
      </w:pPr>
      <w:r>
        <w:drawing>
          <wp:inline>
            <wp:extent cx="2914650" cy="2762250"/>
            <wp:effectExtent b="0" l="0" r="0" t="0"/>
            <wp:docPr descr="Figure 10 Struttura argomentale" title="" id="1" name="Picture"/>
            <a:graphic>
              <a:graphicData uri="http://schemas.openxmlformats.org/drawingml/2006/picture">
                <pic:pic>
                  <pic:nvPicPr>
                    <pic:cNvPr descr="sintassiIta2_files/figure-docx/treeArgomenti-1.svg" id="0" name="Picture"/>
                    <pic:cNvPicPr>
                      <a:picLocks noChangeArrowheads="1" noChangeAspect="1"/>
                    </pic:cNvPicPr>
                  </pic:nvPicPr>
                  <pic:blipFill>
                    <a:blip r:embed="rId78"/>
                    <a:stretch>
                      <a:fillRect/>
                    </a:stretch>
                  </pic:blipFill>
                  <pic:spPr bwMode="auto">
                    <a:xfrm>
                      <a:off x="0" y="0"/>
                      <a:ext cx="2914650" cy="2762250"/>
                    </a:xfrm>
                    <a:prstGeom prst="rect">
                      <a:avLst/>
                    </a:prstGeom>
                    <a:noFill/>
                    <a:ln w="9525">
                      <a:noFill/>
                      <a:headEnd/>
                      <a:tailEnd/>
                    </a:ln>
                  </pic:spPr>
                </pic:pic>
              </a:graphicData>
            </a:graphic>
          </wp:inline>
        </w:drawing>
      </w:r>
    </w:p>
    <w:p>
      <w:pPr>
        <w:pStyle w:val="ImageCaption"/>
      </w:pPr>
      <w:r>
        <w:t xml:space="preserve">Figure 10 Struttura argomentale</w:t>
      </w:r>
    </w:p>
    <w:p>
      <w:pPr>
        <w:pStyle w:val="BodyText"/>
      </w:pPr>
      <w:r>
        <w:t xml:space="preserve">Tenendo a mente questa struttura argomentale, possiamo ora cominciare a sostituire i DP, quindi i costituenti nominali, con vere e proprie proposizioni –che assumeranno dunque il nome di</w:t>
      </w:r>
      <w:r>
        <w:t xml:space="preserve"> </w:t>
      </w:r>
      <w:r>
        <w:rPr>
          <w:i/>
        </w:rPr>
        <w:t xml:space="preserve">argomentali</w:t>
      </w:r>
      <w:r>
        <w:t xml:space="preserve">.</w:t>
      </w:r>
    </w:p>
    <w:p>
      <w:pPr>
        <w:pStyle w:val="Heading2"/>
      </w:pPr>
      <w:bookmarkStart w:id="79" w:name="soggettive"/>
      <w:r>
        <w:t xml:space="preserve">Soggettive</w:t>
      </w:r>
      <w:bookmarkEnd w:id="79"/>
    </w:p>
    <w:p>
      <w:pPr>
        <w:pStyle w:val="FirstParagraph"/>
      </w:pPr>
      <w:r>
        <w:t xml:space="preserve">Le soggettive sono quelle frasi subordinate che occupano lo spazio sintattico del soggetto della reggente e possono essere distinte in</w:t>
      </w:r>
      <w:r>
        <w:t xml:space="preserve"> </w:t>
      </w:r>
      <w:r>
        <w:rPr>
          <w:b/>
        </w:rPr>
        <w:t xml:space="preserve">esplicite</w:t>
      </w:r>
      <w:r>
        <w:t xml:space="preserve"> </w:t>
      </w:r>
      <w:r>
        <w:t xml:space="preserve">se il modo del predicato della subordinata è</w:t>
      </w:r>
      <w:r>
        <w:t xml:space="preserve"> </w:t>
      </w:r>
      <w:r>
        <w:rPr>
          <w:i/>
        </w:rPr>
        <w:t xml:space="preserve">finito</w:t>
      </w:r>
      <w:r>
        <w:t xml:space="preserve"> </w:t>
      </w:r>
      <w:r>
        <w:t xml:space="preserve">(condizionale, congiuntivo, imperativo, indicativo) ed</w:t>
      </w:r>
      <w:r>
        <w:t xml:space="preserve"> </w:t>
      </w:r>
      <w:r>
        <w:rPr>
          <w:b/>
        </w:rPr>
        <w:t xml:space="preserve">implicite</w:t>
      </w:r>
      <w:r>
        <w:t xml:space="preserve"> </w:t>
      </w:r>
      <w:r>
        <w:t xml:space="preserve">quando</w:t>
      </w:r>
      <w:r>
        <w:t xml:space="preserve"> </w:t>
      </w:r>
      <w:r>
        <w:rPr>
          <w:i/>
        </w:rPr>
        <w:t xml:space="preserve">indefinito</w:t>
      </w:r>
      <w:r>
        <w:t xml:space="preserve"> </w:t>
      </w:r>
      <w:r>
        <w:t xml:space="preserve">(infinito, gerundio, participio).</w:t>
      </w:r>
    </w:p>
    <w:p>
      <w:pPr>
        <w:pStyle w:val="Compact"/>
        <w:numPr>
          <w:numId w:val="1062"/>
          <w:ilvl w:val="1"/>
        </w:numPr>
      </w:pPr>
      <w:r>
        <w:t xml:space="preserve">È importante che si stia bene.</w:t>
      </w:r>
    </w:p>
    <w:p>
      <w:pPr>
        <w:pStyle w:val="Compact"/>
        <w:numPr>
          <w:numId w:val="1062"/>
          <w:ilvl w:val="1"/>
        </w:numPr>
      </w:pPr>
      <w:r>
        <w:t xml:space="preserve">È importante stare bene.</w:t>
      </w:r>
    </w:p>
    <w:p>
      <w:pPr>
        <w:pStyle w:val="FirstParagraph"/>
      </w:pPr>
      <w:r>
        <w:t xml:space="preserve">Forniamo di seguito due rappresentazioni ad albero delle seguenti frasi, in cui la prima mostra una frase semplice con un DP nello spazio dell’argomento esterno e la seconda una intera frase CP:</w:t>
      </w:r>
    </w:p>
    <w:p>
      <w:pPr>
        <w:pStyle w:val="Compact"/>
        <w:numPr>
          <w:numId w:val="1063"/>
          <w:ilvl w:val="0"/>
        </w:numPr>
      </w:pPr>
      <w:r>
        <w:t xml:space="preserve">[Il poco studio di Mario] preoccupa i genitori</w:t>
      </w:r>
    </w:p>
    <w:p>
      <w:pPr>
        <w:pStyle w:val="CaptionedFigure"/>
      </w:pPr>
      <w:r>
        <w:drawing>
          <wp:inline>
            <wp:extent cx="4076700" cy="3524250"/>
            <wp:effectExtent b="0" l="0" r="0" t="0"/>
            <wp:docPr descr="Figure 11 Soggettiva con DP nello spazio soggetto" title="" id="1" name="Picture"/>
            <a:graphic>
              <a:graphicData uri="http://schemas.openxmlformats.org/drawingml/2006/picture">
                <pic:pic>
                  <pic:nvPicPr>
                    <pic:cNvPr descr="sintassiIta2_files/figure-docx/treeSoggettivaDP-1.svg" id="0" name="Picture"/>
                    <pic:cNvPicPr>
                      <a:picLocks noChangeArrowheads="1" noChangeAspect="1"/>
                    </pic:cNvPicPr>
                  </pic:nvPicPr>
                  <pic:blipFill>
                    <a:blip r:embed="rId80"/>
                    <a:stretch>
                      <a:fillRect/>
                    </a:stretch>
                  </pic:blipFill>
                  <pic:spPr bwMode="auto">
                    <a:xfrm>
                      <a:off x="0" y="0"/>
                      <a:ext cx="4076700" cy="3524250"/>
                    </a:xfrm>
                    <a:prstGeom prst="rect">
                      <a:avLst/>
                    </a:prstGeom>
                    <a:noFill/>
                    <a:ln w="9525">
                      <a:noFill/>
                      <a:headEnd/>
                      <a:tailEnd/>
                    </a:ln>
                  </pic:spPr>
                </pic:pic>
              </a:graphicData>
            </a:graphic>
          </wp:inline>
        </w:drawing>
      </w:r>
    </w:p>
    <w:p>
      <w:pPr>
        <w:pStyle w:val="ImageCaption"/>
      </w:pPr>
      <w:r>
        <w:t xml:space="preserve">Figure 11 Soggettiva con DP nello spazio soggetto</w:t>
      </w:r>
    </w:p>
    <w:p>
      <w:pPr>
        <w:pStyle w:val="Compact"/>
        <w:numPr>
          <w:numId w:val="1064"/>
          <w:ilvl w:val="0"/>
        </w:numPr>
      </w:pPr>
      <w:r>
        <w:t xml:space="preserve">[Che Mario studi poco] preoccupa i genitori</w:t>
      </w:r>
    </w:p>
    <w:p>
      <w:pPr>
        <w:pStyle w:val="CaptionedFigure"/>
      </w:pPr>
      <w:r>
        <w:drawing>
          <wp:inline>
            <wp:extent cx="4333875" cy="3867150"/>
            <wp:effectExtent b="0" l="0" r="0" t="0"/>
            <wp:docPr descr="Figure 12 Soggettiva con CP nello spazio soggetto" title="" id="1" name="Picture"/>
            <a:graphic>
              <a:graphicData uri="http://schemas.openxmlformats.org/drawingml/2006/picture">
                <pic:pic>
                  <pic:nvPicPr>
                    <pic:cNvPr descr="sintassiIta2_files/figure-docx/treeSoggettivaCP-1.svg" id="0" name="Picture"/>
                    <pic:cNvPicPr>
                      <a:picLocks noChangeArrowheads="1" noChangeAspect="1"/>
                    </pic:cNvPicPr>
                  </pic:nvPicPr>
                  <pic:blipFill>
                    <a:blip r:embed="rId81"/>
                    <a:stretch>
                      <a:fillRect/>
                    </a:stretch>
                  </pic:blipFill>
                  <pic:spPr bwMode="auto">
                    <a:xfrm>
                      <a:off x="0" y="0"/>
                      <a:ext cx="4333875" cy="3867150"/>
                    </a:xfrm>
                    <a:prstGeom prst="rect">
                      <a:avLst/>
                    </a:prstGeom>
                    <a:noFill/>
                    <a:ln w="9525">
                      <a:noFill/>
                      <a:headEnd/>
                      <a:tailEnd/>
                    </a:ln>
                  </pic:spPr>
                </pic:pic>
              </a:graphicData>
            </a:graphic>
          </wp:inline>
        </w:drawing>
      </w:r>
    </w:p>
    <w:p>
      <w:pPr>
        <w:pStyle w:val="ImageCaption"/>
      </w:pPr>
      <w:r>
        <w:t xml:space="preserve">Figure 12 Soggettiva con CP nello spazio soggetto</w:t>
      </w:r>
    </w:p>
    <w:p>
      <w:pPr>
        <w:pStyle w:val="BodyText"/>
      </w:pPr>
      <w:r>
        <w:t xml:space="preserve">Le soggettive hanno come predicato verbi</w:t>
      </w:r>
      <w:r>
        <w:t xml:space="preserve"> </w:t>
      </w:r>
      <w:r>
        <w:rPr>
          <w:i/>
        </w:rPr>
        <w:t xml:space="preserve">impersonali</w:t>
      </w:r>
      <w:r>
        <w:t xml:space="preserve"> </w:t>
      </w:r>
      <w:r>
        <w:t xml:space="preserve">o usati</w:t>
      </w:r>
      <w:r>
        <w:t xml:space="preserve"> </w:t>
      </w:r>
      <w:r>
        <w:rPr>
          <w:i/>
        </w:rPr>
        <w:t xml:space="preserve">impersonalmente</w:t>
      </w:r>
      <w:r>
        <w:t xml:space="preserve">:</w:t>
      </w:r>
    </w:p>
    <w:p>
      <w:pPr>
        <w:pStyle w:val="Compact"/>
        <w:numPr>
          <w:numId w:val="1065"/>
          <w:ilvl w:val="0"/>
        </w:numPr>
      </w:pPr>
      <w:r>
        <w:t xml:space="preserve">accadimento (</w:t>
      </w:r>
      <w:r>
        <w:rPr>
          <w:i/>
        </w:rPr>
        <w:t xml:space="preserve">accadere, occorrere, capitare</w:t>
      </w:r>
      <w:r>
        <w:t xml:space="preserve">) o evidenza (</w:t>
      </w:r>
      <w:r>
        <w:rPr>
          <w:i/>
        </w:rPr>
        <w:t xml:space="preserve">parere, sembrare, risultare, apparire</w:t>
      </w:r>
      <w:r>
        <w:t xml:space="preserve">)</w:t>
      </w:r>
    </w:p>
    <w:p>
      <w:pPr>
        <w:pStyle w:val="Compact"/>
        <w:numPr>
          <w:numId w:val="1065"/>
          <w:ilvl w:val="0"/>
        </w:numPr>
      </w:pPr>
      <w:r>
        <w:t xml:space="preserve">psicologici (</w:t>
      </w:r>
      <w:r>
        <w:rPr>
          <w:i/>
        </w:rPr>
        <w:t xml:space="preserve">allarmare, divertire, interessare, disturbare, appassionare, seccare</w:t>
      </w:r>
      <w:r>
        <w:t xml:space="preserve">)</w:t>
      </w:r>
    </w:p>
    <w:p>
      <w:pPr>
        <w:pStyle w:val="Compact"/>
        <w:numPr>
          <w:numId w:val="1065"/>
          <w:ilvl w:val="0"/>
        </w:numPr>
      </w:pPr>
      <w:r>
        <w:t xml:space="preserve">verbi di opinione, di speranza, del dire con</w:t>
      </w:r>
      <w:r>
        <w:t xml:space="preserve"> </w:t>
      </w:r>
      <w:r>
        <w:t xml:space="preserve">“</w:t>
      </w:r>
      <w:r>
        <w:t xml:space="preserve">si passivante</w:t>
      </w:r>
      <w:r>
        <w:t xml:space="preserve">”</w:t>
      </w:r>
      <w:r>
        <w:t xml:space="preserve"> </w:t>
      </w:r>
      <w:r>
        <w:t xml:space="preserve">(</w:t>
      </w:r>
      <w:r>
        <w:rPr>
          <w:i/>
        </w:rPr>
        <w:t xml:space="preserve">si dice, si pensa, si crede, si ritiene, si spera, si teme</w:t>
      </w:r>
      <w:r>
        <w:t xml:space="preserve">)</w:t>
      </w:r>
    </w:p>
    <w:p>
      <w:pPr>
        <w:pStyle w:val="Compact"/>
        <w:numPr>
          <w:numId w:val="1065"/>
          <w:ilvl w:val="0"/>
        </w:numPr>
      </w:pPr>
      <w:r>
        <w:t xml:space="preserve">impersonali con verbi copulativi (</w:t>
      </w:r>
      <w:r>
        <w:rPr>
          <w:i/>
        </w:rPr>
        <w:t xml:space="preserve">essere, sembrare, parere</w:t>
      </w:r>
      <w:r>
        <w:t xml:space="preserve">)</w:t>
      </w:r>
    </w:p>
    <w:p>
      <w:pPr>
        <w:pStyle w:val="FirstParagraph"/>
      </w:pPr>
      <w:r>
        <w:t xml:space="preserve">Per la seguente parte si fa riferimento a</w:t>
      </w:r>
      <w:r>
        <w:t xml:space="preserve"> </w:t>
      </w:r>
      <w:r>
        <w:t xml:space="preserve">(Renzi</w:t>
      </w:r>
      <w:r>
        <w:t xml:space="preserve"> </w:t>
      </w:r>
      <w:hyperlink w:anchor="ref-renzi1988">
        <w:r>
          <w:rPr>
            <w:rStyle w:val="Hyperlink"/>
          </w:rPr>
          <w:t xml:space="preserve">1988</w:t>
        </w:r>
      </w:hyperlink>
      <w:r>
        <w:t xml:space="preserve">, 660 e sgg.)</w:t>
      </w:r>
      <w:r>
        <w:t xml:space="preserve">.</w:t>
      </w:r>
    </w:p>
    <w:p>
      <w:pPr>
        <w:pStyle w:val="Heading3"/>
      </w:pPr>
      <w:bookmarkStart w:id="82" w:name="predicative"/>
      <w:r>
        <w:t xml:space="preserve">Predicative</w:t>
      </w:r>
      <w:bookmarkEnd w:id="82"/>
    </w:p>
    <w:p>
      <w:pPr>
        <w:pStyle w:val="Heading4"/>
      </w:pPr>
      <w:bookmarkStart w:id="83" w:name="con-aggettivo"/>
      <w:r>
        <w:t xml:space="preserve">Con aggettivo</w:t>
      </w:r>
      <w:bookmarkEnd w:id="83"/>
    </w:p>
    <w:p>
      <w:pPr>
        <w:pStyle w:val="FirstParagraph"/>
      </w:pPr>
      <w:r>
        <w:t xml:space="preserve">Nelle costruzioni copulari con aggettivo in cui la subordinata funge da soggetto, quest’ultima può precedere o seguire il predicato:</w:t>
      </w:r>
    </w:p>
    <w:p>
      <w:pPr>
        <w:pStyle w:val="Compact"/>
        <w:numPr>
          <w:numId w:val="1067"/>
          <w:ilvl w:val="1"/>
        </w:numPr>
      </w:pPr>
      <w:r>
        <w:t xml:space="preserve">È chiaro [che tu non ti sia preparato a sufficienza]</w:t>
      </w:r>
    </w:p>
    <w:p>
      <w:pPr>
        <w:pStyle w:val="Compact"/>
        <w:numPr>
          <w:numId w:val="1067"/>
          <w:ilvl w:val="1"/>
        </w:numPr>
      </w:pPr>
      <w:r>
        <w:t xml:space="preserve">È inutile [affaticarsi tanto]</w:t>
      </w:r>
    </w:p>
    <w:p>
      <w:pPr>
        <w:pStyle w:val="Compact"/>
        <w:numPr>
          <w:numId w:val="1068"/>
          <w:ilvl w:val="1"/>
        </w:numPr>
      </w:pPr>
      <w:r>
        <w:t xml:space="preserve">[Che gli studenti non studino filosofia] è inammissibile</w:t>
      </w:r>
    </w:p>
    <w:p>
      <w:pPr>
        <w:pStyle w:val="Compact"/>
        <w:numPr>
          <w:numId w:val="1068"/>
          <w:ilvl w:val="1"/>
        </w:numPr>
      </w:pPr>
      <w:r>
        <w:t xml:space="preserve">[Che Mario si sia affaticato tanto] è stato inutile</w:t>
      </w:r>
    </w:p>
    <w:p>
      <w:pPr>
        <w:pStyle w:val="FirstParagraph"/>
      </w:pPr>
      <w:r>
        <w:t xml:space="preserve">Tendenzialmente, in posizione posposta al predicato, non vengono precedute dalla preposizione</w:t>
      </w:r>
      <w:r>
        <w:t xml:space="preserve"> </w:t>
      </w:r>
      <w:r>
        <w:rPr>
          <w:i/>
        </w:rPr>
        <w:t xml:space="preserve">di</w:t>
      </w:r>
      <w:r>
        <w:t xml:space="preserve"> </w:t>
      </w:r>
      <w:r>
        <w:t xml:space="preserve">–escluso in alcuni casi per motivazioni stilistiche (stile molto ricercato):</w:t>
      </w:r>
    </w:p>
    <w:p>
      <w:pPr>
        <w:pStyle w:val="Compact"/>
        <w:numPr>
          <w:numId w:val="1070"/>
          <w:ilvl w:val="1"/>
        </w:numPr>
      </w:pPr>
      <w:r>
        <w:t xml:space="preserve">(*) È inutile di affaticarsi tanto</w:t>
      </w:r>
    </w:p>
    <w:p>
      <w:pPr>
        <w:pStyle w:val="Compact"/>
        <w:numPr>
          <w:numId w:val="1070"/>
          <w:ilvl w:val="1"/>
        </w:numPr>
      </w:pPr>
      <w:r>
        <w:t xml:space="preserve">(*) È vergognoso di approfittare della situazione</w:t>
      </w:r>
    </w:p>
    <w:p>
      <w:pPr>
        <w:pStyle w:val="FirstParagraph"/>
      </w:pPr>
      <w:r>
        <w:t xml:space="preserve">Sebbene in tutte le frasi soggettive, l’infinito è più frequente di un modo finito, la forma temporalizzata è perfettamente accettabile (con restrizioni se in posizione iniziale).</w:t>
      </w:r>
    </w:p>
    <w:p>
      <w:pPr>
        <w:pStyle w:val="Heading4"/>
      </w:pPr>
      <w:bookmarkStart w:id="84" w:name="con-avverbio-o-sp"/>
      <w:r>
        <w:t xml:space="preserve">Con avverbio o SP</w:t>
      </w:r>
      <w:bookmarkEnd w:id="84"/>
    </w:p>
    <w:p>
      <w:pPr>
        <w:pStyle w:val="FirstParagraph"/>
      </w:pPr>
      <w:r>
        <w:t xml:space="preserve">Tipiche delle</w:t>
      </w:r>
      <w:r>
        <w:t xml:space="preserve"> </w:t>
      </w:r>
      <w:r>
        <w:rPr>
          <w:i/>
        </w:rPr>
        <w:t xml:space="preserve">costruzioni idiomatiche</w:t>
      </w:r>
      <w:r>
        <w:t xml:space="preserve">, hanno come predicato un avverbio o un SP. Se con SP la loro posizione è libera, nel caso della predicazione avverbiale è lecito solo l’uso posposto:</w:t>
      </w:r>
    </w:p>
    <w:p>
      <w:pPr>
        <w:pStyle w:val="Compact"/>
        <w:numPr>
          <w:numId w:val="1072"/>
          <w:ilvl w:val="1"/>
        </w:numPr>
      </w:pPr>
      <w:r>
        <w:t xml:space="preserve">È bene [che ci intendiamo subito]</w:t>
      </w:r>
    </w:p>
    <w:p>
      <w:pPr>
        <w:pStyle w:val="Compact"/>
        <w:numPr>
          <w:numId w:val="1072"/>
          <w:ilvl w:val="1"/>
        </w:numPr>
      </w:pPr>
      <w:r>
        <w:t xml:space="preserve">[Rassegnarsi al peggio] non è da lui</w:t>
      </w:r>
    </w:p>
    <w:p>
      <w:pPr>
        <w:pStyle w:val="Heading4"/>
      </w:pPr>
      <w:bookmarkStart w:id="85" w:name="con-sn"/>
      <w:r>
        <w:t xml:space="preserve">Con SN</w:t>
      </w:r>
      <w:bookmarkEnd w:id="85"/>
    </w:p>
    <w:p>
      <w:pPr>
        <w:pStyle w:val="FirstParagraph"/>
      </w:pPr>
      <w:r>
        <w:t xml:space="preserve">Poiché i sintagmi nominali (SN e DP) hanno la possibilità di esprimere un soggetto, a differenza di sintagmi aggettivali, avverbiali e preposizionali, non sempre la soggettiva è il soggetto vero e proprio. Nonostante questa possibilità, in linea di massima lo è. Le soggettive con SN presentano una predicazione con un elemento nominale:</w:t>
      </w:r>
    </w:p>
    <w:p>
      <w:pPr>
        <w:pStyle w:val="Compact"/>
        <w:numPr>
          <w:numId w:val="1074"/>
          <w:ilvl w:val="1"/>
        </w:numPr>
      </w:pPr>
      <w:r>
        <w:t xml:space="preserve">[Acquistare una casa così costosa] è una follia</w:t>
      </w:r>
    </w:p>
    <w:p>
      <w:pPr>
        <w:pStyle w:val="Compact"/>
        <w:numPr>
          <w:numId w:val="1074"/>
          <w:ilvl w:val="1"/>
        </w:numPr>
      </w:pPr>
      <w:r>
        <w:t xml:space="preserve">È un peccato [che Fabio abbia smesso di suonare]</w:t>
      </w:r>
    </w:p>
    <w:p>
      <w:pPr>
        <w:pStyle w:val="FirstParagraph"/>
      </w:pPr>
      <w:r>
        <w:t xml:space="preserve">Come abbiamo visto è possibile sia la posizione anteposta che posposta al predicato. La frase predicativa può essere resa con il pronome</w:t>
      </w:r>
      <w:r>
        <w:t xml:space="preserve"> </w:t>
      </w:r>
      <w:r>
        <w:rPr>
          <w:i/>
        </w:rPr>
        <w:t xml:space="preserve">lo</w:t>
      </w:r>
      <w:r>
        <w:t xml:space="preserve">:</w:t>
      </w:r>
    </w:p>
    <w:p>
      <w:pPr>
        <w:pStyle w:val="Compact"/>
        <w:numPr>
          <w:numId w:val="1076"/>
          <w:ilvl w:val="1"/>
        </w:numPr>
      </w:pPr>
      <w:r>
        <w:t xml:space="preserve">[Acquistare una casa così costosa] lo è</w:t>
      </w:r>
    </w:p>
    <w:p>
      <w:pPr>
        <w:pStyle w:val="Compact"/>
        <w:numPr>
          <w:numId w:val="1076"/>
          <w:ilvl w:val="1"/>
        </w:numPr>
      </w:pPr>
      <w:r>
        <w:t xml:space="preserve">[Che Fabio abbia smesso di suonare] lo è</w:t>
      </w:r>
    </w:p>
    <w:p>
      <w:pPr>
        <w:pStyle w:val="Heading3"/>
      </w:pPr>
      <w:bookmarkStart w:id="86" w:name="specificative"/>
      <w:r>
        <w:t xml:space="preserve">Specificative</w:t>
      </w:r>
      <w:bookmarkEnd w:id="86"/>
    </w:p>
    <w:p>
      <w:pPr>
        <w:pStyle w:val="FirstParagraph"/>
      </w:pPr>
      <w:r>
        <w:t xml:space="preserve">Le strutture specificative sono simili a quelle predicative appena viste ma la soggettiva non è il soggetto né il predicato, mentre la copula non ha un valore predicativo quanto di identità tra la proposizione e la nozione designata da SN. L’SN è ristretto ad una categoria che indica un’azione mentale, un concetto, un atteggiamento. L’uso della preposizione</w:t>
      </w:r>
      <w:r>
        <w:t xml:space="preserve"> </w:t>
      </w:r>
      <w:r>
        <w:rPr>
          <w:i/>
        </w:rPr>
        <w:t xml:space="preserve">di</w:t>
      </w:r>
      <w:r>
        <w:t xml:space="preserve"> </w:t>
      </w:r>
      <w:r>
        <w:t xml:space="preserve">non è obbligatorio:</w:t>
      </w:r>
    </w:p>
    <w:p>
      <w:pPr>
        <w:pStyle w:val="Compact"/>
        <w:numPr>
          <w:numId w:val="1078"/>
          <w:ilvl w:val="1"/>
        </w:numPr>
      </w:pPr>
      <w:r>
        <w:t xml:space="preserve">La decisione è (di) rimanere qui</w:t>
      </w:r>
    </w:p>
    <w:p>
      <w:pPr>
        <w:pStyle w:val="Compact"/>
        <w:numPr>
          <w:numId w:val="1078"/>
          <w:ilvl w:val="1"/>
        </w:numPr>
      </w:pPr>
      <w:r>
        <w:t xml:space="preserve">(*) L’ospite è di rimanere qui</w:t>
      </w:r>
    </w:p>
    <w:p>
      <w:pPr>
        <w:pStyle w:val="FirstParagraph"/>
      </w:pPr>
      <w:r>
        <w:t xml:space="preserve">A differenza delle costruzioni predicative, non può essere pronominalizzato da</w:t>
      </w:r>
      <w:r>
        <w:t xml:space="preserve"> </w:t>
      </w:r>
      <w:r>
        <w:rPr>
          <w:i/>
        </w:rPr>
        <w:t xml:space="preserve">lo</w:t>
      </w:r>
      <w:r>
        <w:t xml:space="preserve">:</w:t>
      </w:r>
    </w:p>
    <w:p>
      <w:pPr>
        <w:pStyle w:val="Compact"/>
        <w:numPr>
          <w:numId w:val="1080"/>
          <w:ilvl w:val="1"/>
        </w:numPr>
      </w:pPr>
      <w:r>
        <w:t xml:space="preserve">(*) La decisione lo è</w:t>
      </w:r>
    </w:p>
    <w:p>
      <w:pPr>
        <w:pStyle w:val="Compact"/>
        <w:numPr>
          <w:numId w:val="1080"/>
          <w:ilvl w:val="1"/>
        </w:numPr>
      </w:pPr>
      <w:r>
        <w:t xml:space="preserve">(*) L’ospite lo è</w:t>
      </w:r>
    </w:p>
    <w:p>
      <w:pPr>
        <w:pStyle w:val="Heading3"/>
      </w:pPr>
      <w:bookmarkStart w:id="87" w:name="identificative"/>
      <w:r>
        <w:t xml:space="preserve">Identificative</w:t>
      </w:r>
      <w:bookmarkEnd w:id="87"/>
    </w:p>
    <w:p>
      <w:pPr>
        <w:pStyle w:val="FirstParagraph"/>
      </w:pPr>
      <w:r>
        <w:t xml:space="preserve">Qui le subordinate hanno la funzione di soggetto di un’identità:</w:t>
      </w:r>
    </w:p>
    <w:p>
      <w:pPr>
        <w:pStyle w:val="Compact"/>
        <w:numPr>
          <w:numId w:val="1082"/>
          <w:ilvl w:val="1"/>
        </w:numPr>
      </w:pPr>
      <w:r>
        <w:t xml:space="preserve">[Fare certe domande] significa non aver capito l’esame</w:t>
      </w:r>
    </w:p>
    <w:p>
      <w:pPr>
        <w:pStyle w:val="Compact"/>
        <w:numPr>
          <w:numId w:val="1082"/>
          <w:ilvl w:val="1"/>
        </w:numPr>
      </w:pPr>
      <w:r>
        <w:t xml:space="preserve">[Esprimere le proprie idee] non vuol dire soffocare quelle altrui.</w:t>
      </w:r>
    </w:p>
    <w:p>
      <w:pPr>
        <w:pStyle w:val="FirstParagraph"/>
      </w:pPr>
      <w:r>
        <w:t xml:space="preserve">Può apparire la preposizione</w:t>
      </w:r>
      <w:r>
        <w:t xml:space="preserve"> </w:t>
      </w:r>
      <w:r>
        <w:rPr>
          <w:i/>
        </w:rPr>
        <w:t xml:space="preserve">di</w:t>
      </w:r>
      <w:r>
        <w:t xml:space="preserve">:</w:t>
      </w:r>
    </w:p>
    <w:p>
      <w:pPr>
        <w:pStyle w:val="Compact"/>
        <w:numPr>
          <w:numId w:val="1083"/>
          <w:ilvl w:val="0"/>
        </w:numPr>
      </w:pPr>
      <w:r>
        <w:t xml:space="preserve">Poter essere promossi implica (di) aver studiato molto</w:t>
      </w:r>
    </w:p>
    <w:p>
      <w:pPr>
        <w:pStyle w:val="FirstParagraph"/>
      </w:pPr>
      <w:r>
        <w:t xml:space="preserve">Possiamo avere strutture nominali che indichino un contenuto proposizionale:</w:t>
      </w:r>
    </w:p>
    <w:p>
      <w:pPr>
        <w:pStyle w:val="Compact"/>
        <w:numPr>
          <w:numId w:val="1085"/>
          <w:ilvl w:val="1"/>
        </w:numPr>
      </w:pPr>
      <w:r>
        <w:t xml:space="preserve">[La promozione] implica di aver studiato molto</w:t>
      </w:r>
    </w:p>
    <w:p>
      <w:pPr>
        <w:pStyle w:val="Compact"/>
        <w:numPr>
          <w:numId w:val="1085"/>
          <w:ilvl w:val="1"/>
        </w:numPr>
      </w:pPr>
      <w:r>
        <w:t xml:space="preserve">Poter essere promossi implica [il molto studio]</w:t>
      </w:r>
    </w:p>
    <w:p>
      <w:pPr>
        <w:pStyle w:val="FirstParagraph"/>
      </w:pPr>
      <w:r>
        <w:t xml:space="preserve">Risulta possibile la posizione postverbale come fenomeno di</w:t>
      </w:r>
      <w:r>
        <w:t xml:space="preserve"> </w:t>
      </w:r>
      <w:r>
        <w:rPr>
          <w:i/>
        </w:rPr>
        <w:t xml:space="preserve">dislocazione a destra</w:t>
      </w:r>
      <w:r>
        <w:t xml:space="preserve"> </w:t>
      </w:r>
      <w:r>
        <w:t xml:space="preserve">(che tratteremo alla fine del corso):</w:t>
      </w:r>
    </w:p>
    <w:p>
      <w:pPr>
        <w:pStyle w:val="Compact"/>
        <w:numPr>
          <w:numId w:val="1086"/>
          <w:ilvl w:val="0"/>
        </w:numPr>
      </w:pPr>
      <w:r>
        <w:t xml:space="preserve">Implica di aver studiato molto, essere promossi</w:t>
      </w:r>
    </w:p>
    <w:p>
      <w:pPr>
        <w:pStyle w:val="FirstParagraph"/>
      </w:pPr>
      <w:r>
        <w:t xml:space="preserve">Appare possibile l’uso del verbo essere per segnalare l’identità, ma non è ammessa la forma temporalizzata:</w:t>
      </w:r>
    </w:p>
    <w:p>
      <w:pPr>
        <w:pStyle w:val="Compact"/>
        <w:numPr>
          <w:numId w:val="1088"/>
          <w:ilvl w:val="1"/>
        </w:numPr>
      </w:pPr>
      <w:r>
        <w:t xml:space="preserve">(*) [Fare certe domande] è [che non si capisca l’esame]</w:t>
      </w:r>
    </w:p>
    <w:p>
      <w:pPr>
        <w:pStyle w:val="Compact"/>
        <w:numPr>
          <w:numId w:val="1088"/>
          <w:ilvl w:val="1"/>
        </w:numPr>
      </w:pPr>
      <w:r>
        <w:t xml:space="preserve">(*) [Che tu faccia certe domande] è [che non hai capito l’esame]</w:t>
      </w:r>
    </w:p>
    <w:p>
      <w:pPr>
        <w:pStyle w:val="Compact"/>
        <w:numPr>
          <w:numId w:val="1088"/>
          <w:ilvl w:val="1"/>
        </w:numPr>
      </w:pPr>
      <w:r>
        <w:t xml:space="preserve">(*) [Che tu faccia queste domande] è [non capire l’esame]</w:t>
      </w:r>
    </w:p>
    <w:p>
      <w:pPr>
        <w:pStyle w:val="Heading3"/>
      </w:pPr>
      <w:bookmarkStart w:id="88" w:name="verbi-impersonali"/>
      <w:r>
        <w:t xml:space="preserve">Verbi impersonali</w:t>
      </w:r>
      <w:bookmarkEnd w:id="88"/>
    </w:p>
    <w:p>
      <w:pPr>
        <w:pStyle w:val="FirstParagraph"/>
      </w:pPr>
      <w:r>
        <w:t xml:space="preserve">Con i verbi impersonali la subordinata si comporta da soggetto sintattico ma non è il soggetto della predicazione:</w:t>
      </w:r>
    </w:p>
    <w:p>
      <w:pPr>
        <w:pStyle w:val="Compact"/>
        <w:numPr>
          <w:numId w:val="1090"/>
          <w:ilvl w:val="1"/>
        </w:numPr>
      </w:pPr>
      <w:r>
        <w:t xml:space="preserve">Succede [di sbagliare]</w:t>
      </w:r>
    </w:p>
    <w:p>
      <w:pPr>
        <w:pStyle w:val="Compact"/>
        <w:numPr>
          <w:numId w:val="1090"/>
          <w:ilvl w:val="1"/>
        </w:numPr>
      </w:pPr>
      <w:r>
        <w:t xml:space="preserve">Si dice [che Mario ama Luigi]</w:t>
      </w:r>
    </w:p>
    <w:p>
      <w:pPr>
        <w:pStyle w:val="FirstParagraph"/>
      </w:pPr>
      <w:r>
        <w:t xml:space="preserve">In linea di massima, se la subordinata è effettivamente il soggetto allora possiamo trovarla prima o dopo il verbo, senza la preposizione</w:t>
      </w:r>
      <w:r>
        <w:t xml:space="preserve"> </w:t>
      </w:r>
      <w:r>
        <w:rPr>
          <w:i/>
        </w:rPr>
        <w:t xml:space="preserve">di</w:t>
      </w:r>
      <w:r>
        <w:t xml:space="preserve">.</w:t>
      </w:r>
      <w:r>
        <w:t xml:space="preserve"> </w:t>
      </w:r>
      <w:r>
        <w:t xml:space="preserve">Negli altri casi la proposizione è interpretabile come complemento e preceduta da</w:t>
      </w:r>
      <w:r>
        <w:t xml:space="preserve"> </w:t>
      </w:r>
      <w:r>
        <w:rPr>
          <w:i/>
        </w:rPr>
        <w:t xml:space="preserve">di</w:t>
      </w:r>
      <w:r>
        <w:t xml:space="preserve">.</w:t>
      </w:r>
      <w:r>
        <w:t xml:space="preserve"> </w:t>
      </w:r>
      <w:r>
        <w:t xml:space="preserve">Questa seconda classe è composta soprattutto da verbi inaccusativi, sebbene anche la prima classe ne comprenda alcuni. Nel caso di verbi transitivi, la soggettiva rappresenta il soggetto.</w:t>
      </w:r>
    </w:p>
    <w:p>
      <w:pPr>
        <w:pStyle w:val="Heading4"/>
      </w:pPr>
      <w:bookmarkStart w:id="89" w:name="soggetti-di-verbi-transitivi"/>
      <w:r>
        <w:t xml:space="preserve">Soggetti di verbi transitivi</w:t>
      </w:r>
      <w:bookmarkEnd w:id="89"/>
    </w:p>
    <w:p>
      <w:pPr>
        <w:pStyle w:val="FirstParagraph"/>
      </w:pPr>
      <w:r>
        <w:t xml:space="preserve">Non sono introdotte da</w:t>
      </w:r>
      <w:r>
        <w:t xml:space="preserve"> </w:t>
      </w:r>
      <w:r>
        <w:rPr>
          <w:i/>
        </w:rPr>
        <w:t xml:space="preserve">di</w:t>
      </w:r>
      <w:r>
        <w:t xml:space="preserve"> </w:t>
      </w:r>
      <w:r>
        <w:t xml:space="preserve">e non possono essere cliticizzate da</w:t>
      </w:r>
      <w:r>
        <w:t xml:space="preserve"> </w:t>
      </w:r>
      <w:r>
        <w:rPr>
          <w:i/>
        </w:rPr>
        <w:t xml:space="preserve">ne</w:t>
      </w:r>
      <w:r>
        <w:t xml:space="preserve">. Riguardano verbi quali</w:t>
      </w:r>
      <w:r>
        <w:t xml:space="preserve"> </w:t>
      </w:r>
      <w:r>
        <w:rPr>
          <w:i/>
        </w:rPr>
        <w:t xml:space="preserve">allarmare, interessare, disturbare</w:t>
      </w:r>
      <w:r>
        <w:t xml:space="preserve">:</w:t>
      </w:r>
    </w:p>
    <w:p>
      <w:pPr>
        <w:pStyle w:val="Compact"/>
        <w:numPr>
          <w:numId w:val="1092"/>
          <w:ilvl w:val="1"/>
        </w:numPr>
      </w:pPr>
      <w:r>
        <w:t xml:space="preserve">[Il tuo aiuto] mi disturba</w:t>
      </w:r>
    </w:p>
    <w:p>
      <w:pPr>
        <w:pStyle w:val="Compact"/>
        <w:numPr>
          <w:numId w:val="1092"/>
          <w:ilvl w:val="1"/>
        </w:numPr>
      </w:pPr>
      <w:r>
        <w:t xml:space="preserve">Mi disturba [che tu sia sempre pronto ad aiutare]</w:t>
      </w:r>
    </w:p>
    <w:p>
      <w:pPr>
        <w:pStyle w:val="Heading4"/>
      </w:pPr>
      <w:bookmarkStart w:id="90" w:name="soggetti-di-verbi-inaccusativi"/>
      <w:r>
        <w:t xml:space="preserve">Soggetti di verbi inaccusativi</w:t>
      </w:r>
      <w:bookmarkEnd w:id="90"/>
    </w:p>
    <w:p>
      <w:pPr>
        <w:pStyle w:val="FirstParagraph"/>
      </w:pPr>
      <w:r>
        <w:t xml:space="preserve">Generalmente non introdotta da</w:t>
      </w:r>
      <w:r>
        <w:t xml:space="preserve"> </w:t>
      </w:r>
      <w:r>
        <w:rPr>
          <w:i/>
        </w:rPr>
        <w:t xml:space="preserve">di</w:t>
      </w:r>
      <w:r>
        <w:t xml:space="preserve">, può precedere o seguire il predicato.</w:t>
      </w:r>
      <w:r>
        <w:t xml:space="preserve"> </w:t>
      </w:r>
      <w:r>
        <w:t xml:space="preserve">Il ruolo tematico dell’esperiente è reso in questi verbi con il caso</w:t>
      </w:r>
      <w:r>
        <w:t xml:space="preserve"> </w:t>
      </w:r>
      <w:r>
        <w:rPr>
          <w:i/>
        </w:rPr>
        <w:t xml:space="preserve">dativo</w:t>
      </w:r>
      <w:r>
        <w:t xml:space="preserve">:</w:t>
      </w:r>
    </w:p>
    <w:p>
      <w:pPr>
        <w:pStyle w:val="Compact"/>
        <w:numPr>
          <w:numId w:val="1093"/>
          <w:ilvl w:val="0"/>
        </w:numPr>
      </w:pPr>
      <w:r>
        <w:t xml:space="preserve">A Mario è bastato [aver detto quelle cose]</w:t>
      </w:r>
    </w:p>
    <w:p>
      <w:pPr>
        <w:pStyle w:val="Heading4"/>
      </w:pPr>
      <w:bookmarkStart w:id="91" w:name="complementi-di-verbi-inaccusativi"/>
      <w:r>
        <w:t xml:space="preserve">Complementi di verbi inaccusativi</w:t>
      </w:r>
      <w:bookmarkEnd w:id="91"/>
    </w:p>
    <w:p>
      <w:pPr>
        <w:pStyle w:val="FirstParagraph"/>
      </w:pPr>
      <w:r>
        <w:t xml:space="preserve">Appare in genere in posizione postverbale, preceduta da</w:t>
      </w:r>
      <w:r>
        <w:t xml:space="preserve"> </w:t>
      </w:r>
      <w:r>
        <w:rPr>
          <w:i/>
        </w:rPr>
        <w:t xml:space="preserve">di</w:t>
      </w:r>
      <w:r>
        <w:t xml:space="preserve">:</w:t>
      </w:r>
    </w:p>
    <w:p>
      <w:pPr>
        <w:pStyle w:val="Compact"/>
        <w:numPr>
          <w:numId w:val="1095"/>
          <w:ilvl w:val="1"/>
        </w:numPr>
      </w:pPr>
      <w:r>
        <w:t xml:space="preserve">Mi pare [di aver capito bene]</w:t>
      </w:r>
    </w:p>
    <w:p>
      <w:pPr>
        <w:pStyle w:val="Compact"/>
        <w:numPr>
          <w:numId w:val="1095"/>
          <w:ilvl w:val="1"/>
        </w:numPr>
      </w:pPr>
      <w:r>
        <w:t xml:space="preserve">Succede [di dover decidere in fretta]</w:t>
      </w:r>
    </w:p>
    <w:p>
      <w:pPr>
        <w:pStyle w:val="FirstParagraph"/>
      </w:pPr>
      <w:r>
        <w:t xml:space="preserve">Se il verbo reggente è accompagnato da un altro elemento p.es. negazione, argomento, avverbio ecc., la frase soggettiva può apparire in posizione preverbale introdotta</w:t>
      </w:r>
      <w:r>
        <w:t xml:space="preserve"> </w:t>
      </w:r>
      <w:r>
        <w:rPr>
          <w:i/>
        </w:rPr>
        <w:t xml:space="preserve">necessariamente</w:t>
      </w:r>
      <w:r>
        <w:t xml:space="preserve"> </w:t>
      </w:r>
      <w:r>
        <w:t xml:space="preserve">dalla preposizione:</w:t>
      </w:r>
    </w:p>
    <w:p>
      <w:pPr>
        <w:pStyle w:val="Compact"/>
        <w:numPr>
          <w:numId w:val="1097"/>
          <w:ilvl w:val="1"/>
        </w:numPr>
      </w:pPr>
      <w:r>
        <w:t xml:space="preserve">[Di dover decidere in fretta] capita a tutti</w:t>
      </w:r>
    </w:p>
    <w:p>
      <w:pPr>
        <w:pStyle w:val="Compact"/>
        <w:numPr>
          <w:numId w:val="1097"/>
          <w:ilvl w:val="1"/>
        </w:numPr>
      </w:pPr>
      <w:r>
        <w:t xml:space="preserve">(*) [Dover decidere in fretta] capita a tutti</w:t>
      </w:r>
    </w:p>
    <w:p>
      <w:pPr>
        <w:pStyle w:val="FirstParagraph"/>
      </w:pPr>
      <w:r>
        <w:t xml:space="preserve">Con i verbi</w:t>
      </w:r>
      <w:r>
        <w:t xml:space="preserve"> </w:t>
      </w:r>
      <w:r>
        <w:rPr>
          <w:i/>
        </w:rPr>
        <w:t xml:space="preserve">dispiacere, rincrescere</w:t>
      </w:r>
      <w:r>
        <w:t xml:space="preserve"> </w:t>
      </w:r>
      <w:r>
        <w:t xml:space="preserve">e</w:t>
      </w:r>
      <w:r>
        <w:t xml:space="preserve"> </w:t>
      </w:r>
      <w:r>
        <w:rPr>
          <w:i/>
        </w:rPr>
        <w:t xml:space="preserve">premere</w:t>
      </w:r>
      <w:r>
        <w:t xml:space="preserve"> </w:t>
      </w:r>
      <w:r>
        <w:t xml:space="preserve">la preposizione è facoltativa:</w:t>
      </w:r>
    </w:p>
    <w:p>
      <w:pPr>
        <w:pStyle w:val="Compact"/>
        <w:numPr>
          <w:numId w:val="1098"/>
          <w:ilvl w:val="0"/>
        </w:numPr>
      </w:pPr>
      <w:r>
        <w:t xml:space="preserve">Mi dispiace [(di) aver detto quelle cose]</w:t>
      </w:r>
    </w:p>
    <w:p>
      <w:pPr>
        <w:pStyle w:val="Heading4"/>
      </w:pPr>
      <w:bookmarkStart w:id="92" w:name="rapporti-tra-soggettive-e-sn"/>
      <w:r>
        <w:t xml:space="preserve">Rapporti tra soggettive e SN</w:t>
      </w:r>
      <w:bookmarkEnd w:id="92"/>
    </w:p>
    <w:p>
      <w:pPr>
        <w:pStyle w:val="FirstParagraph"/>
      </w:pPr>
      <w:r>
        <w:t xml:space="preserve">Con la maggioranza degli impersonali può apparire un SN dal valore proposizionale al posto della frase:</w:t>
      </w:r>
    </w:p>
    <w:p>
      <w:pPr>
        <w:pStyle w:val="Compact"/>
        <w:numPr>
          <w:numId w:val="1100"/>
          <w:ilvl w:val="1"/>
        </w:numPr>
      </w:pPr>
      <w:r>
        <w:t xml:space="preserve">È accaduto [un fatto inatteso]</w:t>
      </w:r>
    </w:p>
    <w:p>
      <w:pPr>
        <w:pStyle w:val="Compact"/>
        <w:numPr>
          <w:numId w:val="1100"/>
          <w:ilvl w:val="1"/>
        </w:numPr>
      </w:pPr>
      <w:r>
        <w:t xml:space="preserve">È accaduto [che Gianni è stato arrestato]</w:t>
      </w:r>
    </w:p>
    <w:p>
      <w:pPr>
        <w:pStyle w:val="FirstParagraph"/>
      </w:pPr>
      <w:r>
        <w:t xml:space="preserve">Alcuni verbi, come</w:t>
      </w:r>
      <w:r>
        <w:t xml:space="preserve"> </w:t>
      </w:r>
      <w:r>
        <w:rPr>
          <w:i/>
        </w:rPr>
        <w:t xml:space="preserve">bisognare</w:t>
      </w:r>
      <w:r>
        <w:t xml:space="preserve"> </w:t>
      </w:r>
      <w:r>
        <w:t xml:space="preserve">e</w:t>
      </w:r>
      <w:r>
        <w:t xml:space="preserve"> </w:t>
      </w:r>
      <w:r>
        <w:rPr>
          <w:i/>
        </w:rPr>
        <w:t xml:space="preserve">parere</w:t>
      </w:r>
      <w:r>
        <w:t xml:space="preserve"> </w:t>
      </w:r>
      <w:r>
        <w:t xml:space="preserve">non hanno un complemento nominale:</w:t>
      </w:r>
    </w:p>
    <w:p>
      <w:pPr>
        <w:pStyle w:val="Compact"/>
        <w:numPr>
          <w:numId w:val="1102"/>
          <w:ilvl w:val="1"/>
        </w:numPr>
      </w:pPr>
      <w:r>
        <w:t xml:space="preserve">(*) Bisogna [una persona esperta]</w:t>
      </w:r>
    </w:p>
    <w:p>
      <w:pPr>
        <w:pStyle w:val="Compact"/>
        <w:numPr>
          <w:numId w:val="1102"/>
          <w:ilvl w:val="1"/>
        </w:numPr>
      </w:pPr>
      <w:r>
        <w:t xml:space="preserve">Bisogna [che arrivi una persona esperta]</w:t>
      </w:r>
    </w:p>
    <w:p>
      <w:pPr>
        <w:pStyle w:val="Compact"/>
        <w:numPr>
          <w:numId w:val="1103"/>
          <w:ilvl w:val="1"/>
        </w:numPr>
      </w:pPr>
      <w:r>
        <w:t xml:space="preserve">(*) Mi pare [l’incapacità di Gianni]</w:t>
      </w:r>
    </w:p>
    <w:p>
      <w:pPr>
        <w:pStyle w:val="Compact"/>
        <w:numPr>
          <w:numId w:val="1103"/>
          <w:ilvl w:val="1"/>
        </w:numPr>
      </w:pPr>
      <w:r>
        <w:t xml:space="preserve">Mi pare [che Gianni sia incapace]</w:t>
      </w:r>
    </w:p>
    <w:p>
      <w:pPr>
        <w:pStyle w:val="Heading2"/>
      </w:pPr>
      <w:bookmarkStart w:id="93" w:name="oggettive"/>
      <w:r>
        <w:t xml:space="preserve">Oggettive</w:t>
      </w:r>
      <w:bookmarkEnd w:id="93"/>
    </w:p>
    <w:p>
      <w:pPr>
        <w:pStyle w:val="Compact"/>
        <w:numPr>
          <w:numId w:val="1104"/>
          <w:ilvl w:val="0"/>
        </w:numPr>
      </w:pPr>
      <w:r>
        <w:t xml:space="preserve">Morivo e non volevo non morire (Giudici,</w:t>
      </w:r>
      <w:r>
        <w:t xml:space="preserve"> </w:t>
      </w:r>
      <w:r>
        <w:rPr>
          <w:i/>
        </w:rPr>
        <w:t xml:space="preserve">Stalinista</w:t>
      </w:r>
      <w:r>
        <w:t xml:space="preserve">, poesie 1991)</w:t>
      </w:r>
    </w:p>
    <w:p>
      <w:pPr>
        <w:pStyle w:val="Heading2"/>
      </w:pPr>
      <w:bookmarkStart w:id="94" w:name="indirette"/>
      <w:r>
        <w:t xml:space="preserve">Indirette</w:t>
      </w:r>
      <w:bookmarkEnd w:id="94"/>
    </w:p>
    <w:p>
      <w:pPr>
        <w:pStyle w:val="Heading1"/>
      </w:pPr>
      <w:bookmarkStart w:id="95" w:name="frasi-soggettive"/>
      <w:r>
        <w:t xml:space="preserve">Frasi soggettive</w:t>
      </w:r>
      <w:bookmarkEnd w:id="95"/>
    </w:p>
    <w:p>
      <w:pPr>
        <w:pStyle w:val="Heading2"/>
      </w:pPr>
      <w:bookmarkStart w:id="96" w:name="funzione"/>
      <w:r>
        <w:t xml:space="preserve">Funzione</w:t>
      </w:r>
      <w:bookmarkEnd w:id="96"/>
    </w:p>
    <w:p>
      <w:pPr>
        <w:pStyle w:val="Heading2"/>
      </w:pPr>
      <w:bookmarkStart w:id="97" w:name="soggettive-esplicite"/>
      <w:r>
        <w:t xml:space="preserve">Soggettive esplicite</w:t>
      </w:r>
      <w:bookmarkEnd w:id="97"/>
    </w:p>
    <w:p>
      <w:pPr>
        <w:pStyle w:val="Heading2"/>
      </w:pPr>
      <w:bookmarkStart w:id="98" w:name="soggettive-implicite"/>
      <w:r>
        <w:t xml:space="preserve">Soggettive implicite</w:t>
      </w:r>
      <w:bookmarkEnd w:id="98"/>
    </w:p>
    <w:p>
      <w:pPr>
        <w:pStyle w:val="Heading1"/>
      </w:pPr>
      <w:bookmarkStart w:id="99" w:name="frasi-oggettive"/>
      <w:r>
        <w:t xml:space="preserve">Frasi oggettive</w:t>
      </w:r>
      <w:bookmarkEnd w:id="99"/>
    </w:p>
    <w:p>
      <w:pPr>
        <w:pStyle w:val="Heading2"/>
      </w:pPr>
      <w:bookmarkStart w:id="100" w:name="funzione-1"/>
      <w:r>
        <w:t xml:space="preserve">Funzione</w:t>
      </w:r>
      <w:bookmarkEnd w:id="100"/>
    </w:p>
    <w:p>
      <w:pPr>
        <w:pStyle w:val="Heading2"/>
      </w:pPr>
      <w:bookmarkStart w:id="101" w:name="oggettive-esplicite"/>
      <w:r>
        <w:t xml:space="preserve">Oggettive esplicite</w:t>
      </w:r>
      <w:bookmarkEnd w:id="101"/>
    </w:p>
    <w:p>
      <w:pPr>
        <w:pStyle w:val="Heading2"/>
      </w:pPr>
      <w:bookmarkStart w:id="102" w:name="oggettive-implicite"/>
      <w:r>
        <w:t xml:space="preserve">Oggettive implicite</w:t>
      </w:r>
      <w:bookmarkEnd w:id="102"/>
    </w:p>
    <w:p>
      <w:pPr>
        <w:pStyle w:val="Heading1"/>
      </w:pPr>
      <w:bookmarkStart w:id="103" w:name="frasi-interrogative"/>
      <w:r>
        <w:t xml:space="preserve">Frasi Interrogative</w:t>
      </w:r>
      <w:bookmarkEnd w:id="103"/>
    </w:p>
    <w:p>
      <w:pPr>
        <w:pStyle w:val="Heading2"/>
      </w:pPr>
      <w:bookmarkStart w:id="104" w:name="funzione-2"/>
      <w:r>
        <w:t xml:space="preserve">Funzione</w:t>
      </w:r>
      <w:bookmarkEnd w:id="104"/>
    </w:p>
    <w:p>
      <w:pPr>
        <w:pStyle w:val="Heading2"/>
      </w:pPr>
      <w:bookmarkStart w:id="105" w:name="dirette"/>
      <w:r>
        <w:t xml:space="preserve">Dirette</w:t>
      </w:r>
      <w:bookmarkEnd w:id="105"/>
    </w:p>
    <w:p>
      <w:pPr>
        <w:pStyle w:val="Heading2"/>
      </w:pPr>
      <w:bookmarkStart w:id="106" w:name="indirette-1"/>
      <w:r>
        <w:t xml:space="preserve">Indirette</w:t>
      </w:r>
      <w:bookmarkEnd w:id="106"/>
    </w:p>
    <w:p>
      <w:pPr>
        <w:pStyle w:val="Heading2"/>
      </w:pPr>
      <w:bookmarkStart w:id="107" w:name="esplicite"/>
      <w:r>
        <w:t xml:space="preserve">Esplicite</w:t>
      </w:r>
      <w:bookmarkEnd w:id="107"/>
    </w:p>
    <w:p>
      <w:pPr>
        <w:pStyle w:val="Heading2"/>
      </w:pPr>
      <w:bookmarkStart w:id="108" w:name="implicite"/>
      <w:r>
        <w:t xml:space="preserve">Implicite</w:t>
      </w:r>
      <w:bookmarkEnd w:id="108"/>
    </w:p>
    <w:p>
      <w:pPr>
        <w:pStyle w:val="Heading1"/>
      </w:pPr>
      <w:bookmarkStart w:id="109" w:name="frasi-relative"/>
      <w:r>
        <w:t xml:space="preserve">Frasi Relative</w:t>
      </w:r>
      <w:bookmarkEnd w:id="109"/>
    </w:p>
    <w:p>
      <w:pPr>
        <w:pStyle w:val="Heading2"/>
      </w:pPr>
      <w:bookmarkStart w:id="110" w:name="tipi"/>
      <w:r>
        <w:t xml:space="preserve">Tipi</w:t>
      </w:r>
      <w:bookmarkEnd w:id="110"/>
    </w:p>
    <w:p>
      <w:pPr>
        <w:pStyle w:val="Heading2"/>
      </w:pPr>
      <w:bookmarkStart w:id="111" w:name="esplicite-1"/>
      <w:r>
        <w:t xml:space="preserve">Esplicite</w:t>
      </w:r>
      <w:bookmarkEnd w:id="111"/>
    </w:p>
    <w:p>
      <w:pPr>
        <w:pStyle w:val="Heading2"/>
      </w:pPr>
      <w:bookmarkStart w:id="112" w:name="implicite-1"/>
      <w:r>
        <w:t xml:space="preserve">Implicite</w:t>
      </w:r>
      <w:bookmarkEnd w:id="112"/>
    </w:p>
    <w:p>
      <w:pPr>
        <w:pStyle w:val="Heading1"/>
      </w:pPr>
      <w:bookmarkStart w:id="113" w:name="frasi-temporali"/>
      <w:r>
        <w:t xml:space="preserve">Frasi temporali</w:t>
      </w:r>
      <w:bookmarkEnd w:id="113"/>
    </w:p>
    <w:p>
      <w:pPr>
        <w:pStyle w:val="Heading2"/>
      </w:pPr>
      <w:bookmarkStart w:id="114" w:name="definizione"/>
      <w:r>
        <w:t xml:space="preserve">Definizione</w:t>
      </w:r>
      <w:bookmarkEnd w:id="114"/>
    </w:p>
    <w:p>
      <w:pPr>
        <w:pStyle w:val="Heading2"/>
      </w:pPr>
      <w:bookmarkStart w:id="115" w:name="tipi-1"/>
      <w:r>
        <w:t xml:space="preserve">Tipi</w:t>
      </w:r>
      <w:bookmarkEnd w:id="115"/>
    </w:p>
    <w:p>
      <w:pPr>
        <w:pStyle w:val="Heading2"/>
      </w:pPr>
      <w:bookmarkStart w:id="116" w:name="esplicite-2"/>
      <w:r>
        <w:t xml:space="preserve">Esplicite</w:t>
      </w:r>
      <w:bookmarkEnd w:id="116"/>
    </w:p>
    <w:p>
      <w:pPr>
        <w:pStyle w:val="Heading2"/>
      </w:pPr>
      <w:bookmarkStart w:id="117" w:name="implicite-2"/>
      <w:r>
        <w:t xml:space="preserve">Implicite</w:t>
      </w:r>
      <w:bookmarkEnd w:id="117"/>
    </w:p>
    <w:p>
      <w:pPr>
        <w:pStyle w:val="Heading1"/>
      </w:pPr>
      <w:bookmarkStart w:id="118" w:name="frasi-comparative-e-modali"/>
      <w:r>
        <w:t xml:space="preserve">Frasi comparative e modali</w:t>
      </w:r>
      <w:bookmarkEnd w:id="118"/>
    </w:p>
    <w:p>
      <w:pPr>
        <w:pStyle w:val="Heading2"/>
      </w:pPr>
      <w:bookmarkStart w:id="119" w:name="definizione-1"/>
      <w:r>
        <w:t xml:space="preserve">Definizione</w:t>
      </w:r>
      <w:bookmarkEnd w:id="119"/>
    </w:p>
    <w:p>
      <w:pPr>
        <w:pStyle w:val="Heading2"/>
      </w:pPr>
      <w:bookmarkStart w:id="120" w:name="tipi-2"/>
      <w:r>
        <w:t xml:space="preserve">Tipi</w:t>
      </w:r>
      <w:bookmarkEnd w:id="120"/>
    </w:p>
    <w:p>
      <w:pPr>
        <w:pStyle w:val="Heading2"/>
      </w:pPr>
      <w:bookmarkStart w:id="121" w:name="esplicite-3"/>
      <w:r>
        <w:t xml:space="preserve">Esplicite</w:t>
      </w:r>
      <w:bookmarkEnd w:id="121"/>
    </w:p>
    <w:p>
      <w:pPr>
        <w:pStyle w:val="Heading2"/>
      </w:pPr>
      <w:bookmarkStart w:id="122" w:name="implicite-3"/>
      <w:r>
        <w:t xml:space="preserve">Implicite</w:t>
      </w:r>
      <w:bookmarkEnd w:id="122"/>
    </w:p>
    <w:p>
      <w:pPr>
        <w:pStyle w:val="Heading1"/>
      </w:pPr>
      <w:bookmarkStart w:id="123" w:name="frasi-causali-e-finali"/>
      <w:r>
        <w:t xml:space="preserve">Frasi causali e finali</w:t>
      </w:r>
      <w:bookmarkEnd w:id="123"/>
    </w:p>
    <w:p>
      <w:pPr>
        <w:pStyle w:val="Heading2"/>
      </w:pPr>
      <w:bookmarkStart w:id="124" w:name="definizione-2"/>
      <w:r>
        <w:t xml:space="preserve">Definizione</w:t>
      </w:r>
      <w:bookmarkEnd w:id="124"/>
    </w:p>
    <w:p>
      <w:pPr>
        <w:pStyle w:val="Heading2"/>
      </w:pPr>
      <w:bookmarkStart w:id="125" w:name="esplicite-4"/>
      <w:r>
        <w:t xml:space="preserve">Esplicite</w:t>
      </w:r>
      <w:bookmarkEnd w:id="125"/>
    </w:p>
    <w:p>
      <w:pPr>
        <w:pStyle w:val="Heading2"/>
      </w:pPr>
      <w:bookmarkStart w:id="126" w:name="implicite-4"/>
      <w:r>
        <w:t xml:space="preserve">Implicite</w:t>
      </w:r>
      <w:bookmarkEnd w:id="126"/>
    </w:p>
    <w:p>
      <w:pPr>
        <w:pStyle w:val="Heading1"/>
      </w:pPr>
      <w:bookmarkStart w:id="127" w:name="frasi-consecutive-e-concessive"/>
      <w:r>
        <w:t xml:space="preserve">Frasi consecutive e concessive</w:t>
      </w:r>
      <w:bookmarkEnd w:id="127"/>
    </w:p>
    <w:p>
      <w:pPr>
        <w:pStyle w:val="Heading2"/>
      </w:pPr>
      <w:bookmarkStart w:id="128" w:name="definizione-3"/>
      <w:r>
        <w:t xml:space="preserve">Definizione</w:t>
      </w:r>
      <w:bookmarkEnd w:id="128"/>
    </w:p>
    <w:p>
      <w:pPr>
        <w:pStyle w:val="Heading2"/>
      </w:pPr>
      <w:bookmarkStart w:id="129" w:name="esplicite-5"/>
      <w:r>
        <w:t xml:space="preserve">Esplicite</w:t>
      </w:r>
      <w:bookmarkEnd w:id="129"/>
    </w:p>
    <w:p>
      <w:pPr>
        <w:pStyle w:val="Heading2"/>
      </w:pPr>
      <w:bookmarkStart w:id="130" w:name="implicite-5"/>
      <w:r>
        <w:t xml:space="preserve">Implicite</w:t>
      </w:r>
      <w:bookmarkEnd w:id="130"/>
    </w:p>
    <w:p>
      <w:pPr>
        <w:pStyle w:val="Heading1"/>
      </w:pPr>
      <w:bookmarkStart w:id="131" w:name="frasi-condizionali"/>
      <w:r>
        <w:t xml:space="preserve">Frasi condizionali</w:t>
      </w:r>
      <w:bookmarkEnd w:id="131"/>
    </w:p>
    <w:p>
      <w:pPr>
        <w:pStyle w:val="Heading2"/>
      </w:pPr>
      <w:bookmarkStart w:id="132" w:name="definizione-4"/>
      <w:r>
        <w:t xml:space="preserve">Definizione</w:t>
      </w:r>
      <w:bookmarkEnd w:id="132"/>
    </w:p>
    <w:p>
      <w:pPr>
        <w:pStyle w:val="Heading2"/>
      </w:pPr>
      <w:bookmarkStart w:id="133" w:name="esplicite-6"/>
      <w:r>
        <w:t xml:space="preserve">Esplicite</w:t>
      </w:r>
      <w:bookmarkEnd w:id="133"/>
    </w:p>
    <w:p>
      <w:pPr>
        <w:pStyle w:val="Heading2"/>
      </w:pPr>
      <w:bookmarkStart w:id="134" w:name="implicite-6"/>
      <w:r>
        <w:t xml:space="preserve">Implicite</w:t>
      </w:r>
      <w:bookmarkEnd w:id="134"/>
    </w:p>
    <w:p>
      <w:pPr>
        <w:pStyle w:val="Heading1"/>
      </w:pPr>
      <w:bookmarkStart w:id="135" w:name="discorso-diretto-e-indiretto"/>
      <w:r>
        <w:t xml:space="preserve">Discorso diretto e indiretto</w:t>
      </w:r>
      <w:bookmarkEnd w:id="135"/>
    </w:p>
    <w:p>
      <w:pPr>
        <w:pStyle w:val="Heading2"/>
      </w:pPr>
      <w:bookmarkStart w:id="136" w:name="definizione-5"/>
      <w:r>
        <w:t xml:space="preserve">Definizione</w:t>
      </w:r>
      <w:bookmarkEnd w:id="136"/>
    </w:p>
    <w:p>
      <w:pPr>
        <w:pStyle w:val="Heading2"/>
      </w:pPr>
      <w:bookmarkStart w:id="137" w:name="esplicite-7"/>
      <w:r>
        <w:t xml:space="preserve">Esplicite</w:t>
      </w:r>
      <w:bookmarkEnd w:id="137"/>
    </w:p>
    <w:p>
      <w:pPr>
        <w:pStyle w:val="Heading2"/>
      </w:pPr>
      <w:bookmarkStart w:id="138" w:name="implicite-7"/>
      <w:r>
        <w:t xml:space="preserve">Implicite</w:t>
      </w:r>
      <w:bookmarkEnd w:id="138"/>
    </w:p>
    <w:bookmarkStart w:id="162" w:name="refs"/>
    <w:bookmarkStart w:id="139"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39"/>
    <w:bookmarkStart w:id="140"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40"/>
    <w:bookmarkStart w:id="141" w:name="ref-leipzigGlossingRules"/>
    <w:p>
      <w:pPr>
        <w:pStyle w:val="Bibliography"/>
      </w:pPr>
      <w:r>
        <w:t xml:space="preserve">Comrie, Bernard, Martin Haspelmath, and Balthasar Bickel. 2008. “The Leipzig Glossing Rules: Conventions for Interlinear Morpheme-by-Morpheme Glosses.”</w:t>
      </w:r>
    </w:p>
    <w:bookmarkEnd w:id="141"/>
    <w:bookmarkStart w:id="143"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42">
        <w:r>
          <w:rPr>
            <w:rStyle w:val="Hyperlink"/>
          </w:rPr>
          <w:t xml:space="preserve">https://books.google.cz/books?id=7sF-NwAACAAJ</w:t>
        </w:r>
      </w:hyperlink>
      <w:r>
        <w:t xml:space="preserve">.</w:t>
      </w:r>
    </w:p>
    <w:bookmarkEnd w:id="143"/>
    <w:bookmarkStart w:id="144" w:name="ref-fibra2017"/>
    <w:p>
      <w:pPr>
        <w:pStyle w:val="Bibliography"/>
      </w:pPr>
      <w:r>
        <w:t xml:space="preserve">Fibra, Fabri. 2017. “Fenomeno.” Universal Music Italy.</w:t>
      </w:r>
    </w:p>
    <w:bookmarkEnd w:id="144"/>
    <w:bookmarkStart w:id="146"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45">
        <w:r>
          <w:rPr>
            <w:rStyle w:val="Hyperlink"/>
          </w:rPr>
          <w:t xml:space="preserve">https://books.google.it/books?id=K2eOQgAACAAJ</w:t>
        </w:r>
      </w:hyperlink>
      <w:r>
        <w:t xml:space="preserve">.</w:t>
      </w:r>
    </w:p>
    <w:bookmarkEnd w:id="146"/>
    <w:bookmarkStart w:id="148"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47">
        <w:r>
          <w:rPr>
            <w:rStyle w:val="Hyperlink"/>
          </w:rPr>
          <w:t xml:space="preserve">http://www.treccani.it/enciclopedia/articolo_(Enciclopedia-dell%27Italiano)/</w:t>
        </w:r>
      </w:hyperlink>
      <w:r>
        <w:t xml:space="preserve">.</w:t>
      </w:r>
    </w:p>
    <w:bookmarkEnd w:id="148"/>
    <w:bookmarkStart w:id="150"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49">
        <w:r>
          <w:rPr>
            <w:rStyle w:val="Hyperlink"/>
          </w:rPr>
          <w:t xml:space="preserve">https://books.google.cz/books?id=rEQqAQAAIAAJ</w:t>
        </w:r>
      </w:hyperlink>
      <w:r>
        <w:t xml:space="preserve">.</w:t>
      </w:r>
    </w:p>
    <w:bookmarkEnd w:id="150"/>
    <w:bookmarkStart w:id="152"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51">
        <w:r>
          <w:rPr>
            <w:rStyle w:val="Hyperlink"/>
          </w:rPr>
          <w:t xml:space="preserve">https://books.google.cz/books?id=agkquwEACAAJ</w:t>
        </w:r>
      </w:hyperlink>
      <w:r>
        <w:t xml:space="preserve">.</w:t>
      </w:r>
    </w:p>
    <w:bookmarkEnd w:id="152"/>
    <w:bookmarkStart w:id="154" w:name="ref-renzi1988"/>
    <w:p>
      <w:pPr>
        <w:pStyle w:val="Bibliography"/>
      </w:pPr>
      <w:r>
        <w:t xml:space="preserve">Renzi, L. 1988.</w:t>
      </w:r>
      <w:r>
        <w:t xml:space="preserve"> </w:t>
      </w:r>
      <w:r>
        <w:rPr>
          <w:i/>
        </w:rPr>
        <w:t xml:space="preserve">Grande Grammatica Italiana Di Consultazione</w:t>
      </w:r>
      <w:r>
        <w:t xml:space="preserve">. Strumenti (Società Editrice Il Mulino).: Linguistica E Critica Letteraria, sv. 1. Mulino.</w:t>
      </w:r>
      <w:r>
        <w:t xml:space="preserve"> </w:t>
      </w:r>
      <w:hyperlink r:id="rId153">
        <w:r>
          <w:rPr>
            <w:rStyle w:val="Hyperlink"/>
          </w:rPr>
          <w:t xml:space="preserve">https://books.google.cz/books?id=Xk8dAQAAIAAJ</w:t>
        </w:r>
      </w:hyperlink>
      <w:r>
        <w:t xml:space="preserve">.</w:t>
      </w:r>
    </w:p>
    <w:bookmarkEnd w:id="154"/>
    <w:bookmarkStart w:id="156"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55">
        <w:r>
          <w:rPr>
            <w:rStyle w:val="Hyperlink"/>
          </w:rPr>
          <w:t xml:space="preserve">https://books.google.cz/books?id=RyN0mgEACAAJ</w:t>
        </w:r>
      </w:hyperlink>
      <w:r>
        <w:t xml:space="preserve">.</w:t>
      </w:r>
    </w:p>
    <w:bookmarkEnd w:id="156"/>
    <w:bookmarkStart w:id="157" w:name="ref-sanguineti1956"/>
    <w:p>
      <w:pPr>
        <w:pStyle w:val="Bibliography"/>
      </w:pPr>
      <w:r>
        <w:t xml:space="preserve">Sanguineti, Edoardo. 1956.</w:t>
      </w:r>
      <w:r>
        <w:t xml:space="preserve"> </w:t>
      </w:r>
      <w:r>
        <w:rPr>
          <w:i/>
        </w:rPr>
        <w:t xml:space="preserve">Laborintus</w:t>
      </w:r>
      <w:r>
        <w:t xml:space="preserve">. Magenta.</w:t>
      </w:r>
    </w:p>
    <w:bookmarkEnd w:id="157"/>
    <w:bookmarkStart w:id="159" w:name="ref-simone1995"/>
    <w:p>
      <w:pPr>
        <w:pStyle w:val="Bibliography"/>
      </w:pPr>
      <w:r>
        <w:t xml:space="preserve">Simone, R. 1995.</w:t>
      </w:r>
      <w:r>
        <w:t xml:space="preserve"> </w:t>
      </w:r>
      <w:r>
        <w:rPr>
          <w:i/>
        </w:rPr>
        <w:t xml:space="preserve">Fondamenti Di Linguistica</w:t>
      </w:r>
      <w:r>
        <w:t xml:space="preserve">. Laterza.</w:t>
      </w:r>
      <w:r>
        <w:t xml:space="preserve"> </w:t>
      </w:r>
      <w:hyperlink r:id="rId158">
        <w:r>
          <w:rPr>
            <w:rStyle w:val="Hyperlink"/>
          </w:rPr>
          <w:t xml:space="preserve">https://books.google.cz/books?id=9kRjmgEACAAJ</w:t>
        </w:r>
      </w:hyperlink>
      <w:r>
        <w:t xml:space="preserve">.</w:t>
      </w:r>
    </w:p>
    <w:bookmarkEnd w:id="159"/>
    <w:bookmarkStart w:id="161" w:name="ref-valduga1982"/>
    <w:p>
      <w:pPr>
        <w:pStyle w:val="Bibliography"/>
      </w:pPr>
      <w:r>
        <w:t xml:space="preserve">Valduga, P. 1982.</w:t>
      </w:r>
      <w:r>
        <w:t xml:space="preserve"> </w:t>
      </w:r>
      <w:r>
        <w:rPr>
          <w:i/>
        </w:rPr>
        <w:t xml:space="preserve">Medicamenta</w:t>
      </w:r>
      <w:r>
        <w:t xml:space="preserve">. Quaderni Della Fenice. Guanda.</w:t>
      </w:r>
      <w:r>
        <w:t xml:space="preserve"> </w:t>
      </w:r>
      <w:hyperlink r:id="rId160">
        <w:r>
          <w:rPr>
            <w:rStyle w:val="Hyperlink"/>
          </w:rPr>
          <w:t xml:space="preserve">https://books.google.cz/books?id=\_Cu3AAAAIAAJ</w:t>
        </w:r>
      </w:hyperlink>
      <w:r>
        <w:t xml:space="preserve">.</w:t>
      </w:r>
    </w:p>
    <w:bookmarkEnd w:id="161"/>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 w:id="66">
    <w:p>
      <w:pPr>
        <w:pStyle w:val="FootnoteText"/>
      </w:pPr>
      <w:r>
        <w:rPr>
          <w:rStyle w:val="FootnoteReference"/>
        </w:rPr>
        <w:footnoteRef/>
      </w:r>
      <w:r>
        <w:t xml:space="preserve"> </w:t>
      </w:r>
      <w:r>
        <w:t xml:space="preserve">Bisogna prestare attenzione al fatto che TEMA qui rappresenta un argomento tematico (un ruolo semantico e sintattico), mentre in linguistica strutturale il TEMA è opposto al REMA per quanto riguarda l’informazione.</w:t>
      </w:r>
    </w:p>
  </w:footnote>
  <w:footnote w:id="68">
    <w:p>
      <w:pPr>
        <w:pStyle w:val="FootnoteText"/>
      </w:pPr>
      <w:r>
        <w:rPr>
          <w:rStyle w:val="FootnoteReference"/>
        </w:rPr>
        <w:footnoteRef/>
      </w:r>
      <w:r>
        <w:t xml:space="preserve"> </w:t>
      </w:r>
      <w:r>
        <w:t xml:space="preserve">In italiano una asimmetria tra nominativo e accusativo è presente nei pronomi, dove i nomi viceversa hanno neutralizzato il paradigma causale derivando, in massima parte, dall’accusativo latino.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411">
    <w:nsid w:val="87b173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15">
    <w:nsid w:val="7b86e438"/>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993318">
    <w:nsid w:val="cebfcc7d"/>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993320">
    <w:nsid w:val="7cc89fe4"/>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abstractNum w:abstractNumId="993321">
    <w:nsid w:val="fd23932f"/>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993322">
    <w:nsid w:val="abcc5f24"/>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993323">
    <w:nsid w:val="ea63e02b"/>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start w:val="23"/>
      <w:numFmt w:val="decimal"/>
      <w:lvlText w:val="(%8)"/>
      <w:lvlJc w:val="left"/>
      <w:pPr>
        <w:tabs>
          <w:tab w:val="num" w:pos="5040"/>
        </w:tabs>
        <w:ind w:left="5520" w:hanging="480"/>
      </w:pPr>
    </w:lvl>
    <w:lvl w:ilvl="8">
      <w:start w:val="23"/>
      <w:numFmt w:val="decimal"/>
      <w:lvlText w:val="(%9)"/>
      <w:lvlJc w:val="left"/>
      <w:pPr>
        <w:tabs>
          <w:tab w:val="num" w:pos="5760"/>
        </w:tabs>
        <w:ind w:left="6240" w:hanging="480"/>
      </w:pPr>
    </w:lvl>
  </w:abstractNum>
  <w:abstractNum w:abstractNumId="993324">
    <w:nsid w:val="c9be6b2a"/>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start w:val="24"/>
      <w:numFmt w:val="decimal"/>
      <w:lvlText w:val="(%8)"/>
      <w:lvlJc w:val="left"/>
      <w:pPr>
        <w:tabs>
          <w:tab w:val="num" w:pos="5040"/>
        </w:tabs>
        <w:ind w:left="5520" w:hanging="480"/>
      </w:pPr>
    </w:lvl>
    <w:lvl w:ilvl="8">
      <w:start w:val="24"/>
      <w:numFmt w:val="decimal"/>
      <w:lvlText w:val="(%9)"/>
      <w:lvlJc w:val="left"/>
      <w:pPr>
        <w:tabs>
          <w:tab w:val="num" w:pos="5760"/>
        </w:tabs>
        <w:ind w:left="6240" w:hanging="480"/>
      </w:pPr>
    </w:lvl>
  </w:abstractNum>
  <w:abstractNum w:abstractNumId="993325">
    <w:nsid w:val="f5f50f4f"/>
    <w:multiLevelType w:val="multilevel"/>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start w:val="25"/>
      <w:numFmt w:val="decimal"/>
      <w:lvlText w:val="(%8)"/>
      <w:lvlJc w:val="left"/>
      <w:pPr>
        <w:tabs>
          <w:tab w:val="num" w:pos="5040"/>
        </w:tabs>
        <w:ind w:left="5520" w:hanging="480"/>
      </w:pPr>
    </w:lvl>
    <w:lvl w:ilvl="8">
      <w:start w:val="25"/>
      <w:numFmt w:val="decimal"/>
      <w:lvlText w:val="(%9)"/>
      <w:lvlJc w:val="left"/>
      <w:pPr>
        <w:tabs>
          <w:tab w:val="num" w:pos="5760"/>
        </w:tabs>
        <w:ind w:left="6240" w:hanging="480"/>
      </w:pPr>
    </w:lvl>
  </w:abstractNum>
  <w:abstractNum w:abstractNumId="993326">
    <w:nsid w:val="69a63b9e"/>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start w:val="26"/>
      <w:numFmt w:val="decimal"/>
      <w:lvlText w:val="(%8)"/>
      <w:lvlJc w:val="left"/>
      <w:pPr>
        <w:tabs>
          <w:tab w:val="num" w:pos="5040"/>
        </w:tabs>
        <w:ind w:left="5520" w:hanging="480"/>
      </w:pPr>
    </w:lvl>
    <w:lvl w:ilvl="8">
      <w:start w:val="26"/>
      <w:numFmt w:val="decimal"/>
      <w:lvlText w:val="(%9)"/>
      <w:lvlJc w:val="left"/>
      <w:pPr>
        <w:tabs>
          <w:tab w:val="num" w:pos="5760"/>
        </w:tabs>
        <w:ind w:left="6240" w:hanging="480"/>
      </w:pPr>
    </w:lvl>
  </w:abstractNum>
  <w:abstractNum w:abstractNumId="993327">
    <w:nsid w:val="fb5c8216"/>
    <w:multiLevelType w:val="multilevel"/>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start w:val="27"/>
      <w:numFmt w:val="decimal"/>
      <w:lvlText w:val="(%8)"/>
      <w:lvlJc w:val="left"/>
      <w:pPr>
        <w:tabs>
          <w:tab w:val="num" w:pos="5040"/>
        </w:tabs>
        <w:ind w:left="5520" w:hanging="480"/>
      </w:pPr>
    </w:lvl>
    <w:lvl w:ilvl="8">
      <w:start w:val="27"/>
      <w:numFmt w:val="decimal"/>
      <w:lvlText w:val="(%9)"/>
      <w:lvlJc w:val="left"/>
      <w:pPr>
        <w:tabs>
          <w:tab w:val="num" w:pos="5760"/>
        </w:tabs>
        <w:ind w:left="6240" w:hanging="480"/>
      </w:pPr>
    </w:lvl>
  </w:abstractNum>
  <w:abstractNum w:abstractNumId="993328">
    <w:nsid w:val="8820b3b9"/>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start w:val="28"/>
      <w:numFmt w:val="decimal"/>
      <w:lvlText w:val="(%8)"/>
      <w:lvlJc w:val="left"/>
      <w:pPr>
        <w:tabs>
          <w:tab w:val="num" w:pos="5040"/>
        </w:tabs>
        <w:ind w:left="5520" w:hanging="480"/>
      </w:pPr>
    </w:lvl>
    <w:lvl w:ilvl="8">
      <w:start w:val="28"/>
      <w:numFmt w:val="decimal"/>
      <w:lvlText w:val="(%9)"/>
      <w:lvlJc w:val="left"/>
      <w:pPr>
        <w:tabs>
          <w:tab w:val="num" w:pos="5760"/>
        </w:tabs>
        <w:ind w:left="6240" w:hanging="480"/>
      </w:pPr>
    </w:lvl>
  </w:abstractNum>
  <w:abstractNum w:abstractNumId="993329">
    <w:nsid w:val="2c232144"/>
    <w:multiLevelType w:val="multilevel"/>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start w:val="29"/>
      <w:numFmt w:val="decimal"/>
      <w:lvlText w:val="(%8)"/>
      <w:lvlJc w:val="left"/>
      <w:pPr>
        <w:tabs>
          <w:tab w:val="num" w:pos="5040"/>
        </w:tabs>
        <w:ind w:left="5520" w:hanging="480"/>
      </w:pPr>
    </w:lvl>
    <w:lvl w:ilvl="8">
      <w:start w:val="29"/>
      <w:numFmt w:val="decimal"/>
      <w:lvlText w:val="(%9)"/>
      <w:lvlJc w:val="left"/>
      <w:pPr>
        <w:tabs>
          <w:tab w:val="num" w:pos="5760"/>
        </w:tabs>
        <w:ind w:left="6240" w:hanging="480"/>
      </w:pPr>
    </w:lvl>
  </w:abstractNum>
  <w:abstractNum w:abstractNumId="993330">
    <w:nsid w:val="2b45298e"/>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start w:val="30"/>
      <w:numFmt w:val="decimal"/>
      <w:lvlText w:val="(%8)"/>
      <w:lvlJc w:val="left"/>
      <w:pPr>
        <w:tabs>
          <w:tab w:val="num" w:pos="5040"/>
        </w:tabs>
        <w:ind w:left="5520" w:hanging="480"/>
      </w:pPr>
    </w:lvl>
    <w:lvl w:ilvl="8">
      <w:start w:val="30"/>
      <w:numFmt w:val="decimal"/>
      <w:lvlText w:val="(%9)"/>
      <w:lvlJc w:val="left"/>
      <w:pPr>
        <w:tabs>
          <w:tab w:val="num" w:pos="5760"/>
        </w:tabs>
        <w:ind w:left="6240" w:hanging="480"/>
      </w:pPr>
    </w:lvl>
  </w:abstractNum>
  <w:abstractNum w:abstractNumId="993331">
    <w:nsid w:val="59b0f1bf"/>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start w:val="31"/>
      <w:numFmt w:val="decimal"/>
      <w:lvlText w:val="(%8)"/>
      <w:lvlJc w:val="left"/>
      <w:pPr>
        <w:tabs>
          <w:tab w:val="num" w:pos="5040"/>
        </w:tabs>
        <w:ind w:left="5520" w:hanging="480"/>
      </w:pPr>
    </w:lvl>
    <w:lvl w:ilvl="8">
      <w:start w:val="31"/>
      <w:numFmt w:val="decimal"/>
      <w:lvlText w:val="(%9)"/>
      <w:lvlJc w:val="left"/>
      <w:pPr>
        <w:tabs>
          <w:tab w:val="num" w:pos="5760"/>
        </w:tabs>
        <w:ind w:left="6240" w:hanging="480"/>
      </w:pPr>
    </w:lvl>
  </w:abstractNum>
  <w:abstractNum w:abstractNumId="993333">
    <w:nsid w:val="fea02bab"/>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start w:val="33"/>
      <w:numFmt w:val="decimal"/>
      <w:lvlText w:val="(%8)"/>
      <w:lvlJc w:val="left"/>
      <w:pPr>
        <w:tabs>
          <w:tab w:val="num" w:pos="5040"/>
        </w:tabs>
        <w:ind w:left="5520" w:hanging="480"/>
      </w:pPr>
    </w:lvl>
    <w:lvl w:ilvl="8">
      <w:start w:val="33"/>
      <w:numFmt w:val="decimal"/>
      <w:lvlText w:val="(%9)"/>
      <w:lvlJc w:val="left"/>
      <w:pPr>
        <w:tabs>
          <w:tab w:val="num" w:pos="5760"/>
        </w:tabs>
        <w:ind w:left="6240" w:hanging="480"/>
      </w:pPr>
    </w:lvl>
  </w:abstractNum>
  <w:abstractNum w:abstractNumId="993334">
    <w:nsid w:val="620d3bff"/>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start w:val="34"/>
      <w:numFmt w:val="decimal"/>
      <w:lvlText w:val="(%8)"/>
      <w:lvlJc w:val="left"/>
      <w:pPr>
        <w:tabs>
          <w:tab w:val="num" w:pos="5040"/>
        </w:tabs>
        <w:ind w:left="5520" w:hanging="480"/>
      </w:pPr>
    </w:lvl>
    <w:lvl w:ilvl="8">
      <w:start w:val="34"/>
      <w:numFmt w:val="decimal"/>
      <w:lvlText w:val="(%9)"/>
      <w:lvlJc w:val="left"/>
      <w:pPr>
        <w:tabs>
          <w:tab w:val="num" w:pos="5760"/>
        </w:tabs>
        <w:ind w:left="6240" w:hanging="480"/>
      </w:pPr>
    </w:lvl>
  </w:abstractNum>
  <w:abstractNum w:abstractNumId="993335">
    <w:nsid w:val="d9c62f89"/>
    <w:multiLevelType w:val="multilevel"/>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start w:val="35"/>
      <w:numFmt w:val="decimal"/>
      <w:lvlText w:val="(%8)"/>
      <w:lvlJc w:val="left"/>
      <w:pPr>
        <w:tabs>
          <w:tab w:val="num" w:pos="5040"/>
        </w:tabs>
        <w:ind w:left="5520" w:hanging="480"/>
      </w:pPr>
    </w:lvl>
    <w:lvl w:ilvl="8">
      <w:start w:val="35"/>
      <w:numFmt w:val="decimal"/>
      <w:lvlText w:val="(%9)"/>
      <w:lvlJc w:val="left"/>
      <w:pPr>
        <w:tabs>
          <w:tab w:val="num" w:pos="5760"/>
        </w:tabs>
        <w:ind w:left="6240" w:hanging="480"/>
      </w:pPr>
    </w:lvl>
  </w:abstractNum>
  <w:abstractNum w:abstractNumId="993336">
    <w:nsid w:val="afbf48b2"/>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start w:val="36"/>
      <w:numFmt w:val="decimal"/>
      <w:lvlText w:val="(%8)"/>
      <w:lvlJc w:val="left"/>
      <w:pPr>
        <w:tabs>
          <w:tab w:val="num" w:pos="5040"/>
        </w:tabs>
        <w:ind w:left="5520" w:hanging="480"/>
      </w:pPr>
    </w:lvl>
    <w:lvl w:ilvl="8">
      <w:start w:val="36"/>
      <w:numFmt w:val="decimal"/>
      <w:lvlText w:val="(%9)"/>
      <w:lvlJc w:val="left"/>
      <w:pPr>
        <w:tabs>
          <w:tab w:val="num" w:pos="5760"/>
        </w:tabs>
        <w:ind w:left="6240" w:hanging="480"/>
      </w:pPr>
    </w:lvl>
  </w:abstractNum>
  <w:abstractNum w:abstractNumId="993337">
    <w:nsid w:val="dec97073"/>
    <w:multiLevelType w:val="multilevel"/>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start w:val="37"/>
      <w:numFmt w:val="decimal"/>
      <w:lvlText w:val="(%8)"/>
      <w:lvlJc w:val="left"/>
      <w:pPr>
        <w:tabs>
          <w:tab w:val="num" w:pos="5040"/>
        </w:tabs>
        <w:ind w:left="5520" w:hanging="480"/>
      </w:pPr>
    </w:lvl>
    <w:lvl w:ilvl="8">
      <w:start w:val="37"/>
      <w:numFmt w:val="decimal"/>
      <w:lvlText w:val="(%9)"/>
      <w:lvlJc w:val="left"/>
      <w:pPr>
        <w:tabs>
          <w:tab w:val="num" w:pos="5760"/>
        </w:tabs>
        <w:ind w:left="6240" w:hanging="480"/>
      </w:pPr>
    </w:lvl>
  </w:abstractNum>
  <w:abstractNum w:abstractNumId="993338">
    <w:nsid w:val="aa48b470"/>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start w:val="38"/>
      <w:numFmt w:val="decimal"/>
      <w:lvlText w:val="(%8)"/>
      <w:lvlJc w:val="left"/>
      <w:pPr>
        <w:tabs>
          <w:tab w:val="num" w:pos="5040"/>
        </w:tabs>
        <w:ind w:left="5520" w:hanging="480"/>
      </w:pPr>
    </w:lvl>
    <w:lvl w:ilvl="8">
      <w:start w:val="38"/>
      <w:numFmt w:val="decimal"/>
      <w:lvlText w:val="(%9)"/>
      <w:lvlJc w:val="left"/>
      <w:pPr>
        <w:tabs>
          <w:tab w:val="num" w:pos="5760"/>
        </w:tabs>
        <w:ind w:left="6240" w:hanging="480"/>
      </w:pPr>
    </w:lvl>
  </w:abstractNum>
  <w:abstractNum w:abstractNumId="993339">
    <w:nsid w:val="1c859790"/>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start w:val="39"/>
      <w:numFmt w:val="decimal"/>
      <w:lvlText w:val="(%8)"/>
      <w:lvlJc w:val="left"/>
      <w:pPr>
        <w:tabs>
          <w:tab w:val="num" w:pos="5040"/>
        </w:tabs>
        <w:ind w:left="5520" w:hanging="480"/>
      </w:pPr>
    </w:lvl>
    <w:lvl w:ilvl="8">
      <w:start w:val="39"/>
      <w:numFmt w:val="decimal"/>
      <w:lvlText w:val="(%9)"/>
      <w:lvlJc w:val="left"/>
      <w:pPr>
        <w:tabs>
          <w:tab w:val="num" w:pos="5760"/>
        </w:tabs>
        <w:ind w:left="6240" w:hanging="480"/>
      </w:pPr>
    </w:lvl>
  </w:abstractNum>
  <w:abstractNum w:abstractNumId="993340">
    <w:nsid w:val="8d2ae5f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start w:val="40"/>
      <w:numFmt w:val="decimal"/>
      <w:lvlText w:val="(%8)"/>
      <w:lvlJc w:val="left"/>
      <w:pPr>
        <w:tabs>
          <w:tab w:val="num" w:pos="5040"/>
        </w:tabs>
        <w:ind w:left="5520" w:hanging="480"/>
      </w:pPr>
    </w:lvl>
    <w:lvl w:ilvl="8">
      <w:start w:val="40"/>
      <w:numFmt w:val="decimal"/>
      <w:lvlText w:val="(%9)"/>
      <w:lvlJc w:val="left"/>
      <w:pPr>
        <w:tabs>
          <w:tab w:val="num" w:pos="5760"/>
        </w:tabs>
        <w:ind w:left="6240" w:hanging="480"/>
      </w:pPr>
    </w:lvl>
  </w:abstractNum>
  <w:abstractNum w:abstractNumId="993341">
    <w:nsid w:val="1992625e"/>
    <w:multiLevelType w:val="multilevel"/>
    <w:lvl w:ilvl="0">
      <w:start w:val="41"/>
      <w:numFmt w:val="decimal"/>
      <w:lvlText w:val="(%1)"/>
      <w:lvlJc w:val="left"/>
      <w:pPr>
        <w:tabs>
          <w:tab w:val="num" w:pos="0"/>
        </w:tabs>
        <w:ind w:left="480" w:hanging="480"/>
      </w:pPr>
    </w:lvl>
    <w:lvl w:ilvl="1">
      <w:start w:val="41"/>
      <w:numFmt w:val="decimal"/>
      <w:lvlText w:val="(%2)"/>
      <w:lvlJc w:val="left"/>
      <w:pPr>
        <w:tabs>
          <w:tab w:val="num" w:pos="720"/>
        </w:tabs>
        <w:ind w:left="1200" w:hanging="480"/>
      </w:pPr>
    </w:lvl>
    <w:lvl w:ilvl="2">
      <w:start w:val="41"/>
      <w:numFmt w:val="decimal"/>
      <w:lvlText w:val="(%3)"/>
      <w:lvlJc w:val="left"/>
      <w:pPr>
        <w:tabs>
          <w:tab w:val="num" w:pos="1440"/>
        </w:tabs>
        <w:ind w:left="1920" w:hanging="480"/>
      </w:pPr>
    </w:lvl>
    <w:lvl w:ilvl="3">
      <w:start w:val="41"/>
      <w:numFmt w:val="decimal"/>
      <w:lvlText w:val="(%4)"/>
      <w:lvlJc w:val="left"/>
      <w:pPr>
        <w:tabs>
          <w:tab w:val="num" w:pos="2160"/>
        </w:tabs>
        <w:ind w:left="2640" w:hanging="480"/>
      </w:pPr>
    </w:lvl>
    <w:lvl w:ilvl="4">
      <w:start w:val="41"/>
      <w:numFmt w:val="decimal"/>
      <w:lvlText w:val="(%5)"/>
      <w:lvlJc w:val="left"/>
      <w:pPr>
        <w:tabs>
          <w:tab w:val="num" w:pos="2880"/>
        </w:tabs>
        <w:ind w:left="3360" w:hanging="480"/>
      </w:pPr>
    </w:lvl>
    <w:lvl w:ilvl="5">
      <w:start w:val="41"/>
      <w:numFmt w:val="decimal"/>
      <w:lvlText w:val="(%6)"/>
      <w:lvlJc w:val="left"/>
      <w:pPr>
        <w:tabs>
          <w:tab w:val="num" w:pos="3600"/>
        </w:tabs>
        <w:ind w:left="4080" w:hanging="480"/>
      </w:pPr>
    </w:lvl>
    <w:lvl w:ilvl="6">
      <w:start w:val="41"/>
      <w:numFmt w:val="decimal"/>
      <w:lvlText w:val="(%7)"/>
      <w:lvlJc w:val="left"/>
      <w:pPr>
        <w:tabs>
          <w:tab w:val="num" w:pos="4320"/>
        </w:tabs>
        <w:ind w:left="4800" w:hanging="480"/>
      </w:pPr>
    </w:lvl>
    <w:lvl w:ilvl="7">
      <w:start w:val="41"/>
      <w:numFmt w:val="decimal"/>
      <w:lvlText w:val="(%8)"/>
      <w:lvlJc w:val="left"/>
      <w:pPr>
        <w:tabs>
          <w:tab w:val="num" w:pos="5040"/>
        </w:tabs>
        <w:ind w:left="5520" w:hanging="480"/>
      </w:pPr>
    </w:lvl>
    <w:lvl w:ilvl="8">
      <w:start w:val="41"/>
      <w:numFmt w:val="decimal"/>
      <w:lvlText w:val="(%9)"/>
      <w:lvlJc w:val="left"/>
      <w:pPr>
        <w:tabs>
          <w:tab w:val="num" w:pos="5760"/>
        </w:tabs>
        <w:ind w:left="6240" w:hanging="480"/>
      </w:pPr>
    </w:lvl>
  </w:abstractNum>
  <w:abstractNum w:abstractNumId="993342">
    <w:nsid w:val="9e9b2515"/>
    <w:multiLevelType w:val="multilevel"/>
    <w:lvl w:ilvl="0">
      <w:start w:val="42"/>
      <w:numFmt w:val="decimal"/>
      <w:lvlText w:val="(%1)"/>
      <w:lvlJc w:val="left"/>
      <w:pPr>
        <w:tabs>
          <w:tab w:val="num" w:pos="0"/>
        </w:tabs>
        <w:ind w:left="480" w:hanging="480"/>
      </w:pPr>
    </w:lvl>
    <w:lvl w:ilvl="1">
      <w:start w:val="42"/>
      <w:numFmt w:val="decimal"/>
      <w:lvlText w:val="(%2)"/>
      <w:lvlJc w:val="left"/>
      <w:pPr>
        <w:tabs>
          <w:tab w:val="num" w:pos="720"/>
        </w:tabs>
        <w:ind w:left="1200" w:hanging="480"/>
      </w:pPr>
    </w:lvl>
    <w:lvl w:ilvl="2">
      <w:start w:val="42"/>
      <w:numFmt w:val="decimal"/>
      <w:lvlText w:val="(%3)"/>
      <w:lvlJc w:val="left"/>
      <w:pPr>
        <w:tabs>
          <w:tab w:val="num" w:pos="1440"/>
        </w:tabs>
        <w:ind w:left="1920" w:hanging="480"/>
      </w:pPr>
    </w:lvl>
    <w:lvl w:ilvl="3">
      <w:start w:val="42"/>
      <w:numFmt w:val="decimal"/>
      <w:lvlText w:val="(%4)"/>
      <w:lvlJc w:val="left"/>
      <w:pPr>
        <w:tabs>
          <w:tab w:val="num" w:pos="2160"/>
        </w:tabs>
        <w:ind w:left="2640" w:hanging="480"/>
      </w:pPr>
    </w:lvl>
    <w:lvl w:ilvl="4">
      <w:start w:val="42"/>
      <w:numFmt w:val="decimal"/>
      <w:lvlText w:val="(%5)"/>
      <w:lvlJc w:val="left"/>
      <w:pPr>
        <w:tabs>
          <w:tab w:val="num" w:pos="2880"/>
        </w:tabs>
        <w:ind w:left="3360" w:hanging="480"/>
      </w:pPr>
    </w:lvl>
    <w:lvl w:ilvl="5">
      <w:start w:val="42"/>
      <w:numFmt w:val="decimal"/>
      <w:lvlText w:val="(%6)"/>
      <w:lvlJc w:val="left"/>
      <w:pPr>
        <w:tabs>
          <w:tab w:val="num" w:pos="3600"/>
        </w:tabs>
        <w:ind w:left="4080" w:hanging="480"/>
      </w:pPr>
    </w:lvl>
    <w:lvl w:ilvl="6">
      <w:start w:val="42"/>
      <w:numFmt w:val="decimal"/>
      <w:lvlText w:val="(%7)"/>
      <w:lvlJc w:val="left"/>
      <w:pPr>
        <w:tabs>
          <w:tab w:val="num" w:pos="4320"/>
        </w:tabs>
        <w:ind w:left="4800" w:hanging="480"/>
      </w:pPr>
    </w:lvl>
    <w:lvl w:ilvl="7">
      <w:start w:val="42"/>
      <w:numFmt w:val="decimal"/>
      <w:lvlText w:val="(%8)"/>
      <w:lvlJc w:val="left"/>
      <w:pPr>
        <w:tabs>
          <w:tab w:val="num" w:pos="5040"/>
        </w:tabs>
        <w:ind w:left="5520" w:hanging="480"/>
      </w:pPr>
    </w:lvl>
    <w:lvl w:ilvl="8">
      <w:start w:val="42"/>
      <w:numFmt w:val="decimal"/>
      <w:lvlText w:val="(%9)"/>
      <w:lvlJc w:val="left"/>
      <w:pPr>
        <w:tabs>
          <w:tab w:val="num" w:pos="5760"/>
        </w:tabs>
        <w:ind w:left="6240" w:hanging="480"/>
      </w:pPr>
    </w:lvl>
  </w:abstractNum>
  <w:abstractNum w:abstractNumId="993343">
    <w:nsid w:val="a12cdf0f"/>
    <w:multiLevelType w:val="multilevel"/>
    <w:lvl w:ilvl="0">
      <w:start w:val="43"/>
      <w:numFmt w:val="decimal"/>
      <w:lvlText w:val="(%1)"/>
      <w:lvlJc w:val="left"/>
      <w:pPr>
        <w:tabs>
          <w:tab w:val="num" w:pos="0"/>
        </w:tabs>
        <w:ind w:left="480" w:hanging="480"/>
      </w:pPr>
    </w:lvl>
    <w:lvl w:ilvl="1">
      <w:start w:val="43"/>
      <w:numFmt w:val="decimal"/>
      <w:lvlText w:val="(%2)"/>
      <w:lvlJc w:val="left"/>
      <w:pPr>
        <w:tabs>
          <w:tab w:val="num" w:pos="720"/>
        </w:tabs>
        <w:ind w:left="1200" w:hanging="480"/>
      </w:pPr>
    </w:lvl>
    <w:lvl w:ilvl="2">
      <w:start w:val="43"/>
      <w:numFmt w:val="decimal"/>
      <w:lvlText w:val="(%3)"/>
      <w:lvlJc w:val="left"/>
      <w:pPr>
        <w:tabs>
          <w:tab w:val="num" w:pos="1440"/>
        </w:tabs>
        <w:ind w:left="1920" w:hanging="480"/>
      </w:pPr>
    </w:lvl>
    <w:lvl w:ilvl="3">
      <w:start w:val="43"/>
      <w:numFmt w:val="decimal"/>
      <w:lvlText w:val="(%4)"/>
      <w:lvlJc w:val="left"/>
      <w:pPr>
        <w:tabs>
          <w:tab w:val="num" w:pos="2160"/>
        </w:tabs>
        <w:ind w:left="2640" w:hanging="480"/>
      </w:pPr>
    </w:lvl>
    <w:lvl w:ilvl="4">
      <w:start w:val="43"/>
      <w:numFmt w:val="decimal"/>
      <w:lvlText w:val="(%5)"/>
      <w:lvlJc w:val="left"/>
      <w:pPr>
        <w:tabs>
          <w:tab w:val="num" w:pos="2880"/>
        </w:tabs>
        <w:ind w:left="3360" w:hanging="480"/>
      </w:pPr>
    </w:lvl>
    <w:lvl w:ilvl="5">
      <w:start w:val="43"/>
      <w:numFmt w:val="decimal"/>
      <w:lvlText w:val="(%6)"/>
      <w:lvlJc w:val="left"/>
      <w:pPr>
        <w:tabs>
          <w:tab w:val="num" w:pos="3600"/>
        </w:tabs>
        <w:ind w:left="4080" w:hanging="480"/>
      </w:pPr>
    </w:lvl>
    <w:lvl w:ilvl="6">
      <w:start w:val="43"/>
      <w:numFmt w:val="decimal"/>
      <w:lvlText w:val="(%7)"/>
      <w:lvlJc w:val="left"/>
      <w:pPr>
        <w:tabs>
          <w:tab w:val="num" w:pos="4320"/>
        </w:tabs>
        <w:ind w:left="4800" w:hanging="480"/>
      </w:pPr>
    </w:lvl>
    <w:lvl w:ilvl="7">
      <w:start w:val="43"/>
      <w:numFmt w:val="decimal"/>
      <w:lvlText w:val="(%8)"/>
      <w:lvlJc w:val="left"/>
      <w:pPr>
        <w:tabs>
          <w:tab w:val="num" w:pos="5040"/>
        </w:tabs>
        <w:ind w:left="5520" w:hanging="480"/>
      </w:pPr>
    </w:lvl>
    <w:lvl w:ilvl="8">
      <w:start w:val="43"/>
      <w:numFmt w:val="decimal"/>
      <w:lvlText w:val="(%9)"/>
      <w:lvlJc w:val="left"/>
      <w:pPr>
        <w:tabs>
          <w:tab w:val="num" w:pos="5760"/>
        </w:tabs>
        <w:ind w:left="6240" w:hanging="480"/>
      </w:pPr>
    </w:lvl>
  </w:abstractNum>
  <w:abstractNum w:abstractNumId="993344">
    <w:nsid w:val="ed2a4a89"/>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lvl w:ilvl="7">
      <w:start w:val="44"/>
      <w:numFmt w:val="decimal"/>
      <w:lvlText w:val="(%8)"/>
      <w:lvlJc w:val="left"/>
      <w:pPr>
        <w:tabs>
          <w:tab w:val="num" w:pos="5040"/>
        </w:tabs>
        <w:ind w:left="5520" w:hanging="480"/>
      </w:pPr>
    </w:lvl>
    <w:lvl w:ilvl="8">
      <w:start w:val="44"/>
      <w:numFmt w:val="decimal"/>
      <w:lvlText w:val="(%9)"/>
      <w:lvlJc w:val="left"/>
      <w:pPr>
        <w:tabs>
          <w:tab w:val="num" w:pos="5760"/>
        </w:tabs>
        <w:ind w:left="6240" w:hanging="480"/>
      </w:pPr>
    </w:lvl>
  </w:abstractNum>
  <w:abstractNum w:abstractNumId="993345">
    <w:nsid w:val="4a0a4372"/>
    <w:multiLevelType w:val="multilevel"/>
    <w:lvl w:ilvl="0">
      <w:start w:val="45"/>
      <w:numFmt w:val="decimal"/>
      <w:lvlText w:val="(%1)"/>
      <w:lvlJc w:val="left"/>
      <w:pPr>
        <w:tabs>
          <w:tab w:val="num" w:pos="0"/>
        </w:tabs>
        <w:ind w:left="480" w:hanging="480"/>
      </w:pPr>
    </w:lvl>
    <w:lvl w:ilvl="1">
      <w:start w:val="45"/>
      <w:numFmt w:val="decimal"/>
      <w:lvlText w:val="(%2)"/>
      <w:lvlJc w:val="left"/>
      <w:pPr>
        <w:tabs>
          <w:tab w:val="num" w:pos="720"/>
        </w:tabs>
        <w:ind w:left="1200" w:hanging="480"/>
      </w:pPr>
    </w:lvl>
    <w:lvl w:ilvl="2">
      <w:start w:val="45"/>
      <w:numFmt w:val="decimal"/>
      <w:lvlText w:val="(%3)"/>
      <w:lvlJc w:val="left"/>
      <w:pPr>
        <w:tabs>
          <w:tab w:val="num" w:pos="1440"/>
        </w:tabs>
        <w:ind w:left="1920" w:hanging="480"/>
      </w:pPr>
    </w:lvl>
    <w:lvl w:ilvl="3">
      <w:start w:val="45"/>
      <w:numFmt w:val="decimal"/>
      <w:lvlText w:val="(%4)"/>
      <w:lvlJc w:val="left"/>
      <w:pPr>
        <w:tabs>
          <w:tab w:val="num" w:pos="2160"/>
        </w:tabs>
        <w:ind w:left="2640" w:hanging="480"/>
      </w:pPr>
    </w:lvl>
    <w:lvl w:ilvl="4">
      <w:start w:val="45"/>
      <w:numFmt w:val="decimal"/>
      <w:lvlText w:val="(%5)"/>
      <w:lvlJc w:val="left"/>
      <w:pPr>
        <w:tabs>
          <w:tab w:val="num" w:pos="2880"/>
        </w:tabs>
        <w:ind w:left="3360" w:hanging="480"/>
      </w:pPr>
    </w:lvl>
    <w:lvl w:ilvl="5">
      <w:start w:val="45"/>
      <w:numFmt w:val="decimal"/>
      <w:lvlText w:val="(%6)"/>
      <w:lvlJc w:val="left"/>
      <w:pPr>
        <w:tabs>
          <w:tab w:val="num" w:pos="3600"/>
        </w:tabs>
        <w:ind w:left="4080" w:hanging="480"/>
      </w:pPr>
    </w:lvl>
    <w:lvl w:ilvl="6">
      <w:start w:val="45"/>
      <w:numFmt w:val="decimal"/>
      <w:lvlText w:val="(%7)"/>
      <w:lvlJc w:val="left"/>
      <w:pPr>
        <w:tabs>
          <w:tab w:val="num" w:pos="4320"/>
        </w:tabs>
        <w:ind w:left="4800" w:hanging="480"/>
      </w:pPr>
    </w:lvl>
    <w:lvl w:ilvl="7">
      <w:start w:val="45"/>
      <w:numFmt w:val="decimal"/>
      <w:lvlText w:val="(%8)"/>
      <w:lvlJc w:val="left"/>
      <w:pPr>
        <w:tabs>
          <w:tab w:val="num" w:pos="5040"/>
        </w:tabs>
        <w:ind w:left="5520" w:hanging="480"/>
      </w:pPr>
    </w:lvl>
    <w:lvl w:ilvl="8">
      <w:start w:val="45"/>
      <w:numFmt w:val="decimal"/>
      <w:lvlText w:val="(%9)"/>
      <w:lvlJc w:val="left"/>
      <w:pPr>
        <w:tabs>
          <w:tab w:val="num" w:pos="5760"/>
        </w:tabs>
        <w:ind w:left="6240" w:hanging="480"/>
      </w:pPr>
    </w:lvl>
  </w:abstractNum>
  <w:abstractNum w:abstractNumId="993346">
    <w:nsid w:val="2b039f1c"/>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lvl w:ilvl="7">
      <w:start w:val="46"/>
      <w:numFmt w:val="decimal"/>
      <w:lvlText w:val="(%8)"/>
      <w:lvlJc w:val="left"/>
      <w:pPr>
        <w:tabs>
          <w:tab w:val="num" w:pos="5040"/>
        </w:tabs>
        <w:ind w:left="5520" w:hanging="480"/>
      </w:pPr>
    </w:lvl>
    <w:lvl w:ilvl="8">
      <w:start w:val="46"/>
      <w:numFmt w:val="decimal"/>
      <w:lvlText w:val="(%9)"/>
      <w:lvlJc w:val="left"/>
      <w:pPr>
        <w:tabs>
          <w:tab w:val="num" w:pos="5760"/>
        </w:tabs>
        <w:ind w:left="6240" w:hanging="480"/>
      </w:pPr>
    </w:lvl>
  </w:abstractNum>
  <w:abstractNum w:abstractNumId="993347">
    <w:nsid w:val="6226b85b"/>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lvl w:ilvl="7">
      <w:start w:val="47"/>
      <w:numFmt w:val="decimal"/>
      <w:lvlText w:val="(%8)"/>
      <w:lvlJc w:val="left"/>
      <w:pPr>
        <w:tabs>
          <w:tab w:val="num" w:pos="5040"/>
        </w:tabs>
        <w:ind w:left="5520" w:hanging="480"/>
      </w:pPr>
    </w:lvl>
    <w:lvl w:ilvl="8">
      <w:start w:val="47"/>
      <w:numFmt w:val="decimal"/>
      <w:lvlText w:val="(%9)"/>
      <w:lvlJc w:val="left"/>
      <w:pPr>
        <w:tabs>
          <w:tab w:val="num" w:pos="5760"/>
        </w:tabs>
        <w:ind w:left="6240" w:hanging="480"/>
      </w:pPr>
    </w:lvl>
  </w:abstractNum>
  <w:abstractNum w:abstractNumId="993348">
    <w:nsid w:val="726f98bf"/>
    <w:multiLevelType w:val="multilevel"/>
    <w:lvl w:ilvl="0">
      <w:start w:val="48"/>
      <w:numFmt w:val="decimal"/>
      <w:lvlText w:val="(%1)"/>
      <w:lvlJc w:val="left"/>
      <w:pPr>
        <w:tabs>
          <w:tab w:val="num" w:pos="0"/>
        </w:tabs>
        <w:ind w:left="480" w:hanging="480"/>
      </w:pPr>
    </w:lvl>
    <w:lvl w:ilvl="1">
      <w:start w:val="48"/>
      <w:numFmt w:val="decimal"/>
      <w:lvlText w:val="(%2)"/>
      <w:lvlJc w:val="left"/>
      <w:pPr>
        <w:tabs>
          <w:tab w:val="num" w:pos="720"/>
        </w:tabs>
        <w:ind w:left="1200" w:hanging="480"/>
      </w:pPr>
    </w:lvl>
    <w:lvl w:ilvl="2">
      <w:start w:val="48"/>
      <w:numFmt w:val="decimal"/>
      <w:lvlText w:val="(%3)"/>
      <w:lvlJc w:val="left"/>
      <w:pPr>
        <w:tabs>
          <w:tab w:val="num" w:pos="1440"/>
        </w:tabs>
        <w:ind w:left="1920" w:hanging="480"/>
      </w:pPr>
    </w:lvl>
    <w:lvl w:ilvl="3">
      <w:start w:val="48"/>
      <w:numFmt w:val="decimal"/>
      <w:lvlText w:val="(%4)"/>
      <w:lvlJc w:val="left"/>
      <w:pPr>
        <w:tabs>
          <w:tab w:val="num" w:pos="2160"/>
        </w:tabs>
        <w:ind w:left="2640" w:hanging="480"/>
      </w:pPr>
    </w:lvl>
    <w:lvl w:ilvl="4">
      <w:start w:val="48"/>
      <w:numFmt w:val="decimal"/>
      <w:lvlText w:val="(%5)"/>
      <w:lvlJc w:val="left"/>
      <w:pPr>
        <w:tabs>
          <w:tab w:val="num" w:pos="2880"/>
        </w:tabs>
        <w:ind w:left="3360" w:hanging="480"/>
      </w:pPr>
    </w:lvl>
    <w:lvl w:ilvl="5">
      <w:start w:val="48"/>
      <w:numFmt w:val="decimal"/>
      <w:lvlText w:val="(%6)"/>
      <w:lvlJc w:val="left"/>
      <w:pPr>
        <w:tabs>
          <w:tab w:val="num" w:pos="3600"/>
        </w:tabs>
        <w:ind w:left="4080" w:hanging="480"/>
      </w:pPr>
    </w:lvl>
    <w:lvl w:ilvl="6">
      <w:start w:val="48"/>
      <w:numFmt w:val="decimal"/>
      <w:lvlText w:val="(%7)"/>
      <w:lvlJc w:val="left"/>
      <w:pPr>
        <w:tabs>
          <w:tab w:val="num" w:pos="4320"/>
        </w:tabs>
        <w:ind w:left="4800" w:hanging="480"/>
      </w:pPr>
    </w:lvl>
    <w:lvl w:ilvl="7">
      <w:start w:val="48"/>
      <w:numFmt w:val="decimal"/>
      <w:lvlText w:val="(%8)"/>
      <w:lvlJc w:val="left"/>
      <w:pPr>
        <w:tabs>
          <w:tab w:val="num" w:pos="5040"/>
        </w:tabs>
        <w:ind w:left="5520" w:hanging="480"/>
      </w:pPr>
    </w:lvl>
    <w:lvl w:ilvl="8">
      <w:start w:val="48"/>
      <w:numFmt w:val="decimal"/>
      <w:lvlText w:val="(%9)"/>
      <w:lvlJc w:val="left"/>
      <w:pPr>
        <w:tabs>
          <w:tab w:val="num" w:pos="5760"/>
        </w:tabs>
        <w:ind w:left="6240" w:hanging="480"/>
      </w:pPr>
    </w:lvl>
  </w:abstractNum>
  <w:abstractNum w:abstractNumId="993349">
    <w:nsid w:val="86ab6449"/>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lvl w:ilvl="7">
      <w:start w:val="49"/>
      <w:numFmt w:val="decimal"/>
      <w:lvlText w:val="(%8)"/>
      <w:lvlJc w:val="left"/>
      <w:pPr>
        <w:tabs>
          <w:tab w:val="num" w:pos="5040"/>
        </w:tabs>
        <w:ind w:left="5520" w:hanging="480"/>
      </w:pPr>
    </w:lvl>
    <w:lvl w:ilvl="8">
      <w:start w:val="49"/>
      <w:numFmt w:val="decimal"/>
      <w:lvlText w:val="(%9)"/>
      <w:lvlJc w:val="left"/>
      <w:pPr>
        <w:tabs>
          <w:tab w:val="num" w:pos="5760"/>
        </w:tabs>
        <w:ind w:left="6240" w:hanging="480"/>
      </w:pPr>
    </w:lvl>
  </w:abstractNum>
  <w:abstractNum w:abstractNumId="993350">
    <w:nsid w:val="a19a335a"/>
    <w:multiLevelType w:val="multilevel"/>
    <w:lvl w:ilvl="0">
      <w:start w:val="50"/>
      <w:numFmt w:val="decimal"/>
      <w:lvlText w:val="(%1)"/>
      <w:lvlJc w:val="left"/>
      <w:pPr>
        <w:tabs>
          <w:tab w:val="num" w:pos="0"/>
        </w:tabs>
        <w:ind w:left="480" w:hanging="480"/>
      </w:pPr>
    </w:lvl>
    <w:lvl w:ilvl="1">
      <w:start w:val="50"/>
      <w:numFmt w:val="decimal"/>
      <w:lvlText w:val="(%2)"/>
      <w:lvlJc w:val="left"/>
      <w:pPr>
        <w:tabs>
          <w:tab w:val="num" w:pos="720"/>
        </w:tabs>
        <w:ind w:left="1200" w:hanging="480"/>
      </w:pPr>
    </w:lvl>
    <w:lvl w:ilvl="2">
      <w:start w:val="50"/>
      <w:numFmt w:val="decimal"/>
      <w:lvlText w:val="(%3)"/>
      <w:lvlJc w:val="left"/>
      <w:pPr>
        <w:tabs>
          <w:tab w:val="num" w:pos="1440"/>
        </w:tabs>
        <w:ind w:left="1920" w:hanging="480"/>
      </w:pPr>
    </w:lvl>
    <w:lvl w:ilvl="3">
      <w:start w:val="50"/>
      <w:numFmt w:val="decimal"/>
      <w:lvlText w:val="(%4)"/>
      <w:lvlJc w:val="left"/>
      <w:pPr>
        <w:tabs>
          <w:tab w:val="num" w:pos="2160"/>
        </w:tabs>
        <w:ind w:left="2640" w:hanging="480"/>
      </w:pPr>
    </w:lvl>
    <w:lvl w:ilvl="4">
      <w:start w:val="50"/>
      <w:numFmt w:val="decimal"/>
      <w:lvlText w:val="(%5)"/>
      <w:lvlJc w:val="left"/>
      <w:pPr>
        <w:tabs>
          <w:tab w:val="num" w:pos="2880"/>
        </w:tabs>
        <w:ind w:left="3360" w:hanging="480"/>
      </w:pPr>
    </w:lvl>
    <w:lvl w:ilvl="5">
      <w:start w:val="50"/>
      <w:numFmt w:val="decimal"/>
      <w:lvlText w:val="(%6)"/>
      <w:lvlJc w:val="left"/>
      <w:pPr>
        <w:tabs>
          <w:tab w:val="num" w:pos="3600"/>
        </w:tabs>
        <w:ind w:left="4080" w:hanging="480"/>
      </w:pPr>
    </w:lvl>
    <w:lvl w:ilvl="6">
      <w:start w:val="50"/>
      <w:numFmt w:val="decimal"/>
      <w:lvlText w:val="(%7)"/>
      <w:lvlJc w:val="left"/>
      <w:pPr>
        <w:tabs>
          <w:tab w:val="num" w:pos="4320"/>
        </w:tabs>
        <w:ind w:left="4800" w:hanging="480"/>
      </w:pPr>
    </w:lvl>
    <w:lvl w:ilvl="7">
      <w:start w:val="50"/>
      <w:numFmt w:val="decimal"/>
      <w:lvlText w:val="(%8)"/>
      <w:lvlJc w:val="left"/>
      <w:pPr>
        <w:tabs>
          <w:tab w:val="num" w:pos="5040"/>
        </w:tabs>
        <w:ind w:left="5520" w:hanging="480"/>
      </w:pPr>
    </w:lvl>
    <w:lvl w:ilvl="8">
      <w:start w:val="50"/>
      <w:numFmt w:val="decimal"/>
      <w:lvlText w:val="(%9)"/>
      <w:lvlJc w:val="left"/>
      <w:pPr>
        <w:tabs>
          <w:tab w:val="num" w:pos="5760"/>
        </w:tabs>
        <w:ind w:left="6240" w:hanging="480"/>
      </w:pPr>
    </w:lvl>
  </w:abstractNum>
  <w:abstractNum w:abstractNumId="993351">
    <w:nsid w:val="e5c4ba43"/>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lvl w:ilvl="7">
      <w:start w:val="51"/>
      <w:numFmt w:val="decimal"/>
      <w:lvlText w:val="(%8)"/>
      <w:lvlJc w:val="left"/>
      <w:pPr>
        <w:tabs>
          <w:tab w:val="num" w:pos="5040"/>
        </w:tabs>
        <w:ind w:left="5520" w:hanging="480"/>
      </w:pPr>
    </w:lvl>
    <w:lvl w:ilvl="8">
      <w:start w:val="51"/>
      <w:numFmt w:val="decimal"/>
      <w:lvlText w:val="(%9)"/>
      <w:lvlJc w:val="left"/>
      <w:pPr>
        <w:tabs>
          <w:tab w:val="num" w:pos="5760"/>
        </w:tabs>
        <w:ind w:left="6240" w:hanging="480"/>
      </w:pPr>
    </w:lvl>
  </w:abstractNum>
  <w:abstractNum w:abstractNumId="993353">
    <w:nsid w:val="93cf282a"/>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lvl w:ilvl="7">
      <w:start w:val="53"/>
      <w:numFmt w:val="decimal"/>
      <w:lvlText w:val="(%8)"/>
      <w:lvlJc w:val="left"/>
      <w:pPr>
        <w:tabs>
          <w:tab w:val="num" w:pos="5040"/>
        </w:tabs>
        <w:ind w:left="5520" w:hanging="480"/>
      </w:pPr>
    </w:lvl>
    <w:lvl w:ilvl="8">
      <w:start w:val="53"/>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33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9">
    <w:abstractNumId w:val="991"/>
  </w:num>
  <w:num w:numId="1050">
    <w:abstractNumId w:val="9933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33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52">
    <w:abstractNumId w:val="9933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53">
    <w:abstractNumId w:val="9933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54">
    <w:abstractNumId w:val="9933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lvlOverride w:ilvl="7">
      <w:startOverride w:val="24"/>
    </w:lvlOverride>
    <w:lvlOverride w:ilvl="8">
      <w:startOverride w:val="24"/>
    </w:lvlOverride>
  </w:num>
  <w:num w:numId="1055">
    <w:abstractNumId w:val="9933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6">
    <w:abstractNumId w:val="993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5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3327"/>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lvlOverride w:ilvl="7">
      <w:startOverride w:val="27"/>
    </w:lvlOverride>
    <w:lvlOverride w:ilvl="8">
      <w:startOverride w:val="27"/>
    </w:lvlOverride>
  </w:num>
  <w:num w:numId="106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3328"/>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lvlOverride w:ilvl="7">
      <w:startOverride w:val="28"/>
    </w:lvlOverride>
    <w:lvlOverride w:ilvl="8">
      <w:startOverride w:val="28"/>
    </w:lvlOverride>
  </w:num>
  <w:num w:numId="106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33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64">
    <w:abstractNumId w:val="993330"/>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lvlOverride w:ilvl="7">
      <w:startOverride w:val="30"/>
    </w:lvlOverride>
    <w:lvlOverride w:ilvl="8">
      <w:startOverride w:val="30"/>
    </w:lvlOverride>
  </w:num>
  <w:num w:numId="1065">
    <w:abstractNumId w:val="991"/>
  </w:num>
  <w:num w:numId="1066">
    <w:abstractNumId w:val="9933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lvlOverride w:ilvl="7">
      <w:startOverride w:val="31"/>
    </w:lvlOverride>
    <w:lvlOverride w:ilvl="8">
      <w:startOverride w:val="3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3333"/>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lvlOverride w:ilvl="7">
      <w:startOverride w:val="33"/>
    </w:lvlOverride>
    <w:lvlOverride w:ilvl="8">
      <w:startOverride w:val="33"/>
    </w:lvlOverride>
  </w:num>
  <w:num w:numId="107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3334"/>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lvlOverride w:ilvl="7">
      <w:startOverride w:val="34"/>
    </w:lvlOverride>
    <w:lvlOverride w:ilvl="8">
      <w:startOverride w:val="34"/>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33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33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3337"/>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lvlOverride w:ilvl="7">
      <w:startOverride w:val="37"/>
    </w:lvlOverride>
    <w:lvlOverride w:ilvl="8">
      <w:startOverride w:val="37"/>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33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lvlOverride w:ilvl="7">
      <w:startOverride w:val="38"/>
    </w:lvlOverride>
    <w:lvlOverride w:ilvl="8">
      <w:startOverride w:val="38"/>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33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3340"/>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lvlOverride w:ilvl="7">
      <w:startOverride w:val="40"/>
    </w:lvlOverride>
    <w:lvlOverride w:ilvl="8">
      <w:startOverride w:val="40"/>
    </w:lvlOverride>
  </w:num>
  <w:num w:numId="1084">
    <w:abstractNumId w:val="9933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8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33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87">
    <w:abstractNumId w:val="993343"/>
    <w:lvlOverride w:ilvl="0">
      <w:startOverride w:val="43"/>
    </w:lvlOverride>
    <w:lvlOverride w:ilvl="1">
      <w:startOverride w:val="43"/>
    </w:lvlOverride>
    <w:lvlOverride w:ilvl="2">
      <w:startOverride w:val="43"/>
    </w:lvlOverride>
    <w:lvlOverride w:ilvl="3">
      <w:startOverride w:val="43"/>
    </w:lvlOverride>
    <w:lvlOverride w:ilvl="4">
      <w:startOverride w:val="43"/>
    </w:lvlOverride>
    <w:lvlOverride w:ilvl="5">
      <w:startOverride w:val="43"/>
    </w:lvlOverride>
    <w:lvlOverride w:ilvl="6">
      <w:startOverride w:val="43"/>
    </w:lvlOverride>
    <w:lvlOverride w:ilvl="7">
      <w:startOverride w:val="43"/>
    </w:lvlOverride>
    <w:lvlOverride w:ilvl="8">
      <w:startOverride w:val="43"/>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33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33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9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33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94">
    <w:abstractNumId w:val="9933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3348"/>
    <w:lvlOverride w:ilvl="0">
      <w:startOverride w:val="48"/>
    </w:lvlOverride>
    <w:lvlOverride w:ilvl="1">
      <w:startOverride w:val="48"/>
    </w:lvlOverride>
    <w:lvlOverride w:ilvl="2">
      <w:startOverride w:val="48"/>
    </w:lvlOverride>
    <w:lvlOverride w:ilvl="3">
      <w:startOverride w:val="48"/>
    </w:lvlOverride>
    <w:lvlOverride w:ilvl="4">
      <w:startOverride w:val="48"/>
    </w:lvlOverride>
    <w:lvlOverride w:ilvl="5">
      <w:startOverride w:val="48"/>
    </w:lvlOverride>
    <w:lvlOverride w:ilvl="6">
      <w:startOverride w:val="48"/>
    </w:lvlOverride>
    <w:lvlOverride w:ilvl="7">
      <w:startOverride w:val="48"/>
    </w:lvlOverride>
    <w:lvlOverride w:ilvl="8">
      <w:startOverride w:val="48"/>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33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99">
    <w:abstractNumId w:val="993350"/>
    <w:lvlOverride w:ilvl="0">
      <w:startOverride w:val="50"/>
    </w:lvlOverride>
    <w:lvlOverride w:ilvl="1">
      <w:startOverride w:val="50"/>
    </w:lvlOverride>
    <w:lvlOverride w:ilvl="2">
      <w:startOverride w:val="50"/>
    </w:lvlOverride>
    <w:lvlOverride w:ilvl="3">
      <w:startOverride w:val="50"/>
    </w:lvlOverride>
    <w:lvlOverride w:ilvl="4">
      <w:startOverride w:val="50"/>
    </w:lvlOverride>
    <w:lvlOverride w:ilvl="5">
      <w:startOverride w:val="50"/>
    </w:lvlOverride>
    <w:lvlOverride w:ilvl="6">
      <w:startOverride w:val="50"/>
    </w:lvlOverride>
    <w:lvlOverride w:ilvl="7">
      <w:startOverride w:val="50"/>
    </w:lvlOverride>
    <w:lvlOverride w:ilvl="8">
      <w:startOverride w:val="50"/>
    </w:lvlOverride>
  </w:num>
  <w:num w:numId="110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33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1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33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78" Target="media/rId78.svg" /><Relationship Type="http://schemas.openxmlformats.org/officeDocument/2006/relationships/image" Id="rId69" Target="media/rId69.svg" /><Relationship Type="http://schemas.openxmlformats.org/officeDocument/2006/relationships/image" Id="rId74" Target="media/rId74.svg" /><Relationship Type="http://schemas.openxmlformats.org/officeDocument/2006/relationships/image" Id="rId65" Target="media/rId65.svg" /><Relationship Type="http://schemas.openxmlformats.org/officeDocument/2006/relationships/image" Id="rId81" Target="media/rId81.svg" /><Relationship Type="http://schemas.openxmlformats.org/officeDocument/2006/relationships/image" Id="rId80" Target="media/rId80.svg" /><Relationship Type="http://schemas.openxmlformats.org/officeDocument/2006/relationships/image" Id="rId70" Target="media/rId7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7" Target="http://www.treccani.it/enciclopedia/articolo_(Enciclopedia-dell%27Italiano)/" TargetMode="External" /><Relationship Type="http://schemas.openxmlformats.org/officeDocument/2006/relationships/hyperlink" Id="rId142" Target="https://books.google.cz/books?id=7sF-NwAACAAJ" TargetMode="External" /><Relationship Type="http://schemas.openxmlformats.org/officeDocument/2006/relationships/hyperlink" Id="rId158" Target="https://books.google.cz/books?id=9kRjmgEACAAJ" TargetMode="External" /><Relationship Type="http://schemas.openxmlformats.org/officeDocument/2006/relationships/hyperlink" Id="rId155" Target="https://books.google.cz/books?id=RyN0mgEACAAJ" TargetMode="External" /><Relationship Type="http://schemas.openxmlformats.org/officeDocument/2006/relationships/hyperlink" Id="rId153" Target="https://books.google.cz/books?id=Xk8dAQAAIAAJ" TargetMode="External" /><Relationship Type="http://schemas.openxmlformats.org/officeDocument/2006/relationships/hyperlink" Id="rId160" Target="https://books.google.cz/books?id=\_Cu3AAAAIAAJ" TargetMode="External" /><Relationship Type="http://schemas.openxmlformats.org/officeDocument/2006/relationships/hyperlink" Id="rId151" Target="https://books.google.cz/books?id=agkquwEACAAJ" TargetMode="External" /><Relationship Type="http://schemas.openxmlformats.org/officeDocument/2006/relationships/hyperlink" Id="rId149" Target="https://books.google.cz/books?id=rEQqAQAAIAAJ" TargetMode="External" /><Relationship Type="http://schemas.openxmlformats.org/officeDocument/2006/relationships/hyperlink" Id="rId145"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47" Target="http://www.treccani.it/enciclopedia/articolo_(Enciclopedia-dell%27Italiano)/" TargetMode="External" /><Relationship Type="http://schemas.openxmlformats.org/officeDocument/2006/relationships/hyperlink" Id="rId142" Target="https://books.google.cz/books?id=7sF-NwAACAAJ" TargetMode="External" /><Relationship Type="http://schemas.openxmlformats.org/officeDocument/2006/relationships/hyperlink" Id="rId158" Target="https://books.google.cz/books?id=9kRjmgEACAAJ" TargetMode="External" /><Relationship Type="http://schemas.openxmlformats.org/officeDocument/2006/relationships/hyperlink" Id="rId155" Target="https://books.google.cz/books?id=RyN0mgEACAAJ" TargetMode="External" /><Relationship Type="http://schemas.openxmlformats.org/officeDocument/2006/relationships/hyperlink" Id="rId153" Target="https://books.google.cz/books?id=Xk8dAQAAIAAJ" TargetMode="External" /><Relationship Type="http://schemas.openxmlformats.org/officeDocument/2006/relationships/hyperlink" Id="rId160" Target="https://books.google.cz/books?id=\_Cu3AAAAIAAJ" TargetMode="External" /><Relationship Type="http://schemas.openxmlformats.org/officeDocument/2006/relationships/hyperlink" Id="rId151" Target="https://books.google.cz/books?id=agkquwEACAAJ" TargetMode="External" /><Relationship Type="http://schemas.openxmlformats.org/officeDocument/2006/relationships/hyperlink" Id="rId149" Target="https://books.google.cz/books?id=rEQqAQAAIAAJ" TargetMode="External" /><Relationship Type="http://schemas.openxmlformats.org/officeDocument/2006/relationships/hyperlink" Id="rId145"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dc:description>sintassiIta2</dc:description>
  <cp:keywords/>
  <dcterms:created xsi:type="dcterms:W3CDTF">2019-03-10T17:37:41Z</dcterms:created>
  <dcterms:modified xsi:type="dcterms:W3CDTF">2019-03-10T17:37:41Z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vt:lpwstr>
  </property>
  <property fmtid="{D5CDD505-2E9C-101B-9397-08002B2CF9AE}" pid="4" name="bibliography">
    <vt:lpwstr/>
  </property>
  <property fmtid="{D5CDD505-2E9C-101B-9397-08002B2CF9AE}" pid="5" name="classoption">
    <vt:lpwstr/>
  </property>
  <property fmtid="{D5CDD505-2E9C-101B-9397-08002B2CF9AE}" pid="6" name="date">
    <vt:lpwstr>2019-03-10</vt:lpwstr>
  </property>
  <property fmtid="{D5CDD505-2E9C-101B-9397-08002B2CF9AE}" pid="7" name="documentclass">
    <vt:lpwstr>scrbook</vt:lpwstr>
  </property>
  <property fmtid="{D5CDD505-2E9C-101B-9397-08002B2CF9AE}" pid="8" name="github-repo">
    <vt:lpwstr>p-marco.github.io/sintassiIta2</vt:lpwstr>
  </property>
  <property fmtid="{D5CDD505-2E9C-101B-9397-08002B2CF9AE}" pid="9" name="link-citations">
    <vt:lpwstr>yes</vt:lpwstr>
  </property>
  <property fmtid="{D5CDD505-2E9C-101B-9397-08002B2CF9AE}" pid="10" name="lof">
    <vt:lpwstr>yes</vt:lpwstr>
  </property>
  <property fmtid="{D5CDD505-2E9C-101B-9397-08002B2CF9AE}" pid="11" name="lot">
    <vt:lpwstr>yes</vt:lpwstr>
  </property>
  <property fmtid="{D5CDD505-2E9C-101B-9397-08002B2CF9AE}" pid="12" name="output">
    <vt:lpwstr>bookdown::gitbook</vt:lpwstr>
  </property>
  <property fmtid="{D5CDD505-2E9C-101B-9397-08002B2CF9AE}" pid="13" name="site">
    <vt:lpwstr>bookdown::bookdown_site</vt:lpwstr>
  </property>
  <property fmtid="{D5CDD505-2E9C-101B-9397-08002B2CF9AE}" pid="14" name="subtitle">
    <vt:lpwstr>Dispense per gli studenti del corso KRI/SYNT2</vt:lpwstr>
  </property>
</Properties>
</file>