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Sintassi</w:t>
      </w:r>
      <w:r>
        <w:t xml:space="preserve"> </w:t>
      </w:r>
      <w:r>
        <w:t xml:space="preserve">Italiana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Dispense</w:t>
      </w:r>
      <w:r>
        <w:t xml:space="preserve"> </w:t>
      </w:r>
      <w:r>
        <w:t xml:space="preserve">per</w:t>
      </w:r>
      <w:r>
        <w:t xml:space="preserve"> </w:t>
      </w:r>
      <w:r>
        <w:t xml:space="preserve">gli</w:t>
      </w:r>
      <w:r>
        <w:t xml:space="preserve"> </w:t>
      </w:r>
      <w:r>
        <w:t xml:space="preserve">studenti</w:t>
      </w:r>
      <w:r>
        <w:t xml:space="preserve"> </w:t>
      </w:r>
      <w:r>
        <w:t xml:space="preserve">del</w:t>
      </w:r>
      <w:r>
        <w:t xml:space="preserve"> </w:t>
      </w:r>
      <w:r>
        <w:t xml:space="preserve">corso</w:t>
      </w:r>
      <w:r>
        <w:t xml:space="preserve"> </w:t>
      </w:r>
      <w:r>
        <w:t xml:space="preserve">KRI/SYNT2</w:t>
      </w:r>
    </w:p>
    <w:p>
      <w:pPr>
        <w:pStyle w:val="Author"/>
      </w:pPr>
      <w:r>
        <w:t xml:space="preserve">Marco</w:t>
      </w:r>
      <w:r>
        <w:t xml:space="preserve"> </w:t>
      </w:r>
      <w:r>
        <w:t xml:space="preserve">Petolicchio</w:t>
      </w:r>
    </w:p>
    <w:p>
      <w:pPr>
        <w:pStyle w:val="Date"/>
      </w:pPr>
      <w:r>
        <w:t xml:space="preserve">2018-12-19</w:t>
      </w:r>
    </w:p>
    <w:p>
      <w:pPr>
        <w:pStyle w:val="Heading1"/>
      </w:pPr>
      <w:bookmarkStart w:id="20" w:name="introduzione"/>
      <w:r>
        <w:t xml:space="preserve">Introduzione</w:t>
      </w:r>
      <w:bookmarkEnd w:id="20"/>
    </w:p>
    <w:p>
      <w:pPr>
        <w:pStyle w:val="FirstParagraph"/>
      </w:pPr>
      <w:r>
        <w:t xml:space="preserve">Questa dispensa nasce come materiale di studio per l’esame di Sintassi Italiana 2 per gli studenti triennali dell’Università Palacky di Olomouc, pensata in maniera specifica per studenti non madrelingua. Si fa riferimento a nozioni</w:t>
      </w:r>
      <w:r>
        <w:t xml:space="preserve"> </w:t>
      </w:r>
      <w:r>
        <w:rPr>
          <w:i/>
        </w:rPr>
        <w:t xml:space="preserve">tradizionali</w:t>
      </w:r>
      <w:r>
        <w:t xml:space="preserve"> </w:t>
      </w:r>
      <w:r>
        <w:t xml:space="preserve">della linguistica e degli studi sintattici rimandando, laddove si è ritenuto più pertinente, a degli studi più recenti in maniera da poter stimolare ulteriormente lo studente.</w:t>
      </w:r>
    </w:p>
    <w:p>
      <w:pPr>
        <w:pStyle w:val="BodyText"/>
      </w:pPr>
      <w:r>
        <w:t xml:space="preserve">Per qualsiasi informazione è possibile scrivere direttamente all’autore all’indirizzo</w:t>
      </w:r>
      <w:r>
        <w:t xml:space="preserve"> </w:t>
      </w:r>
      <w:r>
        <w:rPr>
          <w:rStyle w:val="VerbatimChar"/>
        </w:rPr>
        <w:t xml:space="preserve">marco.petolicchio01@upol.cz</w:t>
      </w:r>
      <w:r>
        <w:t xml:space="preserve">.</w:t>
      </w:r>
    </w:p>
    <w:p>
      <w:pPr>
        <w:pStyle w:val="BodyText"/>
      </w:pPr>
      <w:r>
        <w:t xml:space="preserve">Quest’opera è rilasciata con licenza Creative Commons BY 4.0. Il codice sorgente è disponibile all’indirizzo</w:t>
      </w:r>
      <w:r>
        <w:t xml:space="preserve"> </w:t>
      </w:r>
      <w:r>
        <w:rPr>
          <w:rStyle w:val="VerbatimChar"/>
        </w:rPr>
        <w:t xml:space="preserve">http://github.com/p-marco/sintassiIta2</w:t>
      </w:r>
      <w:r>
        <w:t xml:space="preserve"> </w:t>
      </w:r>
      <w:r>
        <w:t xml:space="preserve">e le versioni del progetto sono rilasciate in DOI attraverso la piattaforma Zenodo (</w:t>
      </w:r>
      <w:hyperlink r:id="rId21">
        <w:r>
          <w:rPr>
            <w:rStyle w:val="Hyperlink"/>
          </w:rPr>
          <w:t xml:space="preserve">DOI:10.5281/zenodo.2355707</w:t>
        </w:r>
      </w:hyperlink>
      <w:r>
        <w:t xml:space="preserve">).</w:t>
      </w:r>
    </w:p>
    <w:p>
      <w:pPr>
        <w:pStyle w:val="Heading1"/>
      </w:pPr>
      <w:bookmarkStart w:id="22" w:name="la-frase"/>
      <w:r>
        <w:t xml:space="preserve">La frase</w:t>
      </w:r>
      <w:bookmarkEnd w:id="22"/>
    </w:p>
    <w:p>
      <w:pPr>
        <w:pStyle w:val="Heading2"/>
      </w:pPr>
      <w:bookmarkStart w:id="23" w:name="coordinazione"/>
      <w:r>
        <w:t xml:space="preserve">Coordinazione</w:t>
      </w:r>
      <w:bookmarkEnd w:id="23"/>
    </w:p>
    <w:p>
      <w:pPr>
        <w:pStyle w:val="Heading2"/>
      </w:pPr>
      <w:bookmarkStart w:id="24" w:name="giustapposizione"/>
      <w:r>
        <w:t xml:space="preserve">Giustapposizione</w:t>
      </w:r>
      <w:bookmarkEnd w:id="24"/>
    </w:p>
    <w:p>
      <w:pPr>
        <w:pStyle w:val="Heading2"/>
      </w:pPr>
      <w:bookmarkStart w:id="25" w:name="connettori"/>
      <w:r>
        <w:t xml:space="preserve">Connettori</w:t>
      </w:r>
      <w:bookmarkEnd w:id="25"/>
    </w:p>
    <w:p>
      <w:pPr>
        <w:pStyle w:val="Heading2"/>
      </w:pPr>
      <w:bookmarkStart w:id="26" w:name="esempi"/>
      <w:r>
        <w:t xml:space="preserve">Esempi</w:t>
      </w:r>
      <w:bookmarkEnd w:id="26"/>
    </w:p>
    <w:p>
      <w:pPr>
        <w:pStyle w:val="Heading1"/>
      </w:pPr>
      <w:bookmarkStart w:id="27" w:name="le-parti-del-discorso"/>
      <w:r>
        <w:t xml:space="preserve">Le parti del discorso</w:t>
      </w:r>
      <w:bookmarkEnd w:id="27"/>
    </w:p>
    <w:p>
      <w:pPr>
        <w:pStyle w:val="Heading2"/>
      </w:pPr>
      <w:bookmarkStart w:id="28" w:name="le-parti-variabili"/>
      <w:r>
        <w:t xml:space="preserve">Le parti variabili</w:t>
      </w:r>
      <w:bookmarkEnd w:id="28"/>
    </w:p>
    <w:p>
      <w:pPr>
        <w:pStyle w:val="Heading3"/>
      </w:pPr>
      <w:bookmarkStart w:id="29" w:name="aggettivo"/>
      <w:r>
        <w:t xml:space="preserve">Aggettivo</w:t>
      </w:r>
      <w:bookmarkEnd w:id="29"/>
    </w:p>
    <w:p>
      <w:pPr>
        <w:pStyle w:val="Heading3"/>
      </w:pPr>
      <w:bookmarkStart w:id="30" w:name="articolo"/>
      <w:r>
        <w:t xml:space="preserve">Articolo</w:t>
      </w:r>
      <w:bookmarkEnd w:id="30"/>
    </w:p>
    <w:p>
      <w:pPr>
        <w:pStyle w:val="Heading3"/>
      </w:pPr>
      <w:bookmarkStart w:id="31" w:name="nome"/>
      <w:r>
        <w:t xml:space="preserve">Nome</w:t>
      </w:r>
      <w:bookmarkEnd w:id="31"/>
    </w:p>
    <w:p>
      <w:pPr>
        <w:pStyle w:val="Heading3"/>
      </w:pPr>
      <w:bookmarkStart w:id="32" w:name="pronome"/>
      <w:r>
        <w:t xml:space="preserve">Pronome</w:t>
      </w:r>
      <w:bookmarkEnd w:id="32"/>
    </w:p>
    <w:p>
      <w:pPr>
        <w:pStyle w:val="Heading3"/>
      </w:pPr>
      <w:bookmarkStart w:id="33" w:name="verbo"/>
      <w:r>
        <w:t xml:space="preserve">Verbo</w:t>
      </w:r>
      <w:bookmarkEnd w:id="33"/>
    </w:p>
    <w:p>
      <w:pPr>
        <w:pStyle w:val="Heading2"/>
      </w:pPr>
      <w:bookmarkStart w:id="34" w:name="le-parti-invariabili"/>
      <w:r>
        <w:t xml:space="preserve">Le parti invariabili</w:t>
      </w:r>
      <w:bookmarkEnd w:id="34"/>
    </w:p>
    <w:p>
      <w:pPr>
        <w:pStyle w:val="Heading3"/>
      </w:pPr>
      <w:bookmarkStart w:id="35" w:name="avverbio"/>
      <w:r>
        <w:t xml:space="preserve">Avverbio</w:t>
      </w:r>
      <w:bookmarkEnd w:id="35"/>
    </w:p>
    <w:p>
      <w:pPr>
        <w:pStyle w:val="Heading3"/>
      </w:pPr>
      <w:bookmarkStart w:id="36" w:name="congiunzione"/>
      <w:r>
        <w:t xml:space="preserve">Congiunzione</w:t>
      </w:r>
      <w:bookmarkEnd w:id="36"/>
    </w:p>
    <w:p>
      <w:pPr>
        <w:pStyle w:val="Heading3"/>
      </w:pPr>
      <w:bookmarkStart w:id="37" w:name="interiezione"/>
      <w:r>
        <w:t xml:space="preserve">Interiezione</w:t>
      </w:r>
      <w:bookmarkEnd w:id="37"/>
    </w:p>
    <w:p>
      <w:pPr>
        <w:pStyle w:val="Heading3"/>
      </w:pPr>
      <w:bookmarkStart w:id="38" w:name="preposizione"/>
      <w:r>
        <w:t xml:space="preserve">Preposizione</w:t>
      </w:r>
      <w:bookmarkEnd w:id="38"/>
    </w:p>
    <w:p>
      <w:pPr>
        <w:pStyle w:val="Heading1"/>
      </w:pPr>
      <w:bookmarkStart w:id="39" w:name="frasi-soggettive"/>
      <w:r>
        <w:t xml:space="preserve">Frasi soggettive</w:t>
      </w:r>
      <w:bookmarkEnd w:id="39"/>
    </w:p>
    <w:p>
      <w:pPr>
        <w:pStyle w:val="Heading2"/>
      </w:pPr>
      <w:bookmarkStart w:id="40" w:name="funzione"/>
      <w:r>
        <w:t xml:space="preserve">Funzione</w:t>
      </w:r>
      <w:bookmarkEnd w:id="40"/>
    </w:p>
    <w:p>
      <w:pPr>
        <w:pStyle w:val="Heading2"/>
      </w:pPr>
      <w:bookmarkStart w:id="41" w:name="soggettive-esplicite"/>
      <w:r>
        <w:t xml:space="preserve">Soggettive esplicite</w:t>
      </w:r>
      <w:bookmarkEnd w:id="41"/>
    </w:p>
    <w:p>
      <w:pPr>
        <w:pStyle w:val="Heading2"/>
      </w:pPr>
      <w:bookmarkStart w:id="42" w:name="soggettive-implicite"/>
      <w:r>
        <w:t xml:space="preserve">Soggettive implicite</w:t>
      </w:r>
      <w:bookmarkEnd w:id="42"/>
    </w:p>
    <w:p>
      <w:pPr>
        <w:pStyle w:val="Heading1"/>
      </w:pPr>
      <w:bookmarkStart w:id="43" w:name="frasi-oggettive"/>
      <w:r>
        <w:t xml:space="preserve">Frasi oggettive</w:t>
      </w:r>
      <w:bookmarkEnd w:id="43"/>
    </w:p>
    <w:p>
      <w:pPr>
        <w:pStyle w:val="Heading2"/>
      </w:pPr>
      <w:bookmarkStart w:id="44" w:name="funzione-1"/>
      <w:r>
        <w:t xml:space="preserve">Funzione</w:t>
      </w:r>
      <w:bookmarkEnd w:id="44"/>
    </w:p>
    <w:p>
      <w:pPr>
        <w:pStyle w:val="Heading2"/>
      </w:pPr>
      <w:bookmarkStart w:id="45" w:name="oggettive-esplicite"/>
      <w:r>
        <w:t xml:space="preserve">Oggettive esplicite</w:t>
      </w:r>
      <w:bookmarkEnd w:id="45"/>
    </w:p>
    <w:p>
      <w:pPr>
        <w:pStyle w:val="Heading2"/>
      </w:pPr>
      <w:bookmarkStart w:id="46" w:name="oggettive-implicite"/>
      <w:r>
        <w:t xml:space="preserve">Oggettive implicite</w:t>
      </w:r>
      <w:bookmarkEnd w:id="46"/>
    </w:p>
    <w:p>
      <w:pPr>
        <w:pStyle w:val="Heading1"/>
      </w:pPr>
      <w:bookmarkStart w:id="47" w:name="frasi-interrogative"/>
      <w:r>
        <w:t xml:space="preserve">Frasi Interrogative</w:t>
      </w:r>
      <w:bookmarkEnd w:id="47"/>
    </w:p>
    <w:p>
      <w:pPr>
        <w:pStyle w:val="Heading2"/>
      </w:pPr>
      <w:bookmarkStart w:id="48" w:name="funzione-2"/>
      <w:r>
        <w:t xml:space="preserve">Funzione</w:t>
      </w:r>
      <w:bookmarkEnd w:id="48"/>
    </w:p>
    <w:p>
      <w:pPr>
        <w:pStyle w:val="Heading2"/>
      </w:pPr>
      <w:bookmarkStart w:id="49" w:name="dirette"/>
      <w:r>
        <w:t xml:space="preserve">Dirette</w:t>
      </w:r>
      <w:bookmarkEnd w:id="49"/>
    </w:p>
    <w:p>
      <w:pPr>
        <w:pStyle w:val="Heading2"/>
      </w:pPr>
      <w:bookmarkStart w:id="50" w:name="indirette"/>
      <w:r>
        <w:t xml:space="preserve">Indirette</w:t>
      </w:r>
      <w:bookmarkEnd w:id="50"/>
    </w:p>
    <w:p>
      <w:pPr>
        <w:pStyle w:val="Heading2"/>
      </w:pPr>
      <w:bookmarkStart w:id="51" w:name="esplicite"/>
      <w:r>
        <w:t xml:space="preserve">Esplicite</w:t>
      </w:r>
      <w:bookmarkEnd w:id="51"/>
    </w:p>
    <w:p>
      <w:pPr>
        <w:pStyle w:val="Heading2"/>
      </w:pPr>
      <w:bookmarkStart w:id="52" w:name="implicite"/>
      <w:r>
        <w:t xml:space="preserve">Implicite</w:t>
      </w:r>
      <w:bookmarkEnd w:id="52"/>
    </w:p>
    <w:p>
      <w:pPr>
        <w:pStyle w:val="Heading1"/>
      </w:pPr>
      <w:bookmarkStart w:id="53" w:name="frasi-relative"/>
      <w:r>
        <w:t xml:space="preserve">Frasi Relative</w:t>
      </w:r>
      <w:bookmarkEnd w:id="53"/>
    </w:p>
    <w:p>
      <w:pPr>
        <w:pStyle w:val="Heading2"/>
      </w:pPr>
      <w:bookmarkStart w:id="54" w:name="tipi"/>
      <w:r>
        <w:t xml:space="preserve">Tipi</w:t>
      </w:r>
      <w:bookmarkEnd w:id="54"/>
    </w:p>
    <w:p>
      <w:pPr>
        <w:pStyle w:val="Heading2"/>
      </w:pPr>
      <w:bookmarkStart w:id="55" w:name="esplicite-1"/>
      <w:r>
        <w:t xml:space="preserve">Esplicite</w:t>
      </w:r>
      <w:bookmarkEnd w:id="55"/>
    </w:p>
    <w:p>
      <w:pPr>
        <w:pStyle w:val="Heading2"/>
      </w:pPr>
      <w:bookmarkStart w:id="56" w:name="implicite-1"/>
      <w:r>
        <w:t xml:space="preserve">Implicite</w:t>
      </w:r>
      <w:bookmarkEnd w:id="56"/>
    </w:p>
    <w:p>
      <w:pPr>
        <w:pStyle w:val="Heading1"/>
      </w:pPr>
      <w:bookmarkStart w:id="57" w:name="frasi-temporali"/>
      <w:r>
        <w:t xml:space="preserve">Frasi temporali</w:t>
      </w:r>
      <w:bookmarkEnd w:id="57"/>
    </w:p>
    <w:p>
      <w:pPr>
        <w:pStyle w:val="Heading2"/>
      </w:pPr>
      <w:bookmarkStart w:id="58" w:name="definizione"/>
      <w:r>
        <w:t xml:space="preserve">Definizione</w:t>
      </w:r>
      <w:bookmarkEnd w:id="58"/>
    </w:p>
    <w:p>
      <w:pPr>
        <w:pStyle w:val="Heading2"/>
      </w:pPr>
      <w:bookmarkStart w:id="59" w:name="tipi-1"/>
      <w:r>
        <w:t xml:space="preserve">Tipi</w:t>
      </w:r>
      <w:bookmarkEnd w:id="59"/>
    </w:p>
    <w:p>
      <w:pPr>
        <w:pStyle w:val="Heading2"/>
      </w:pPr>
      <w:bookmarkStart w:id="60" w:name="esplicite-2"/>
      <w:r>
        <w:t xml:space="preserve">Esplicite</w:t>
      </w:r>
      <w:bookmarkEnd w:id="60"/>
    </w:p>
    <w:p>
      <w:pPr>
        <w:pStyle w:val="Heading2"/>
      </w:pPr>
      <w:bookmarkStart w:id="61" w:name="implicite-2"/>
      <w:r>
        <w:t xml:space="preserve">Implicite</w:t>
      </w:r>
      <w:bookmarkEnd w:id="61"/>
    </w:p>
    <w:p>
      <w:pPr>
        <w:pStyle w:val="Heading1"/>
      </w:pPr>
      <w:bookmarkStart w:id="62" w:name="frasi-comparative-e-modali"/>
      <w:r>
        <w:t xml:space="preserve">Frasi comparative e modali</w:t>
      </w:r>
      <w:bookmarkEnd w:id="62"/>
    </w:p>
    <w:p>
      <w:pPr>
        <w:pStyle w:val="Heading2"/>
      </w:pPr>
      <w:bookmarkStart w:id="63" w:name="definizione-1"/>
      <w:r>
        <w:t xml:space="preserve">Definizione</w:t>
      </w:r>
      <w:bookmarkEnd w:id="63"/>
    </w:p>
    <w:p>
      <w:pPr>
        <w:pStyle w:val="Heading2"/>
      </w:pPr>
      <w:bookmarkStart w:id="64" w:name="tipi-2"/>
      <w:r>
        <w:t xml:space="preserve">Tipi</w:t>
      </w:r>
      <w:bookmarkEnd w:id="64"/>
    </w:p>
    <w:p>
      <w:pPr>
        <w:pStyle w:val="Heading2"/>
      </w:pPr>
      <w:bookmarkStart w:id="65" w:name="esplicite-3"/>
      <w:r>
        <w:t xml:space="preserve">Esplicite</w:t>
      </w:r>
      <w:bookmarkEnd w:id="65"/>
    </w:p>
    <w:p>
      <w:pPr>
        <w:pStyle w:val="Heading2"/>
      </w:pPr>
      <w:bookmarkStart w:id="66" w:name="implicite-3"/>
      <w:r>
        <w:t xml:space="preserve">Implicite</w:t>
      </w:r>
      <w:bookmarkEnd w:id="66"/>
    </w:p>
    <w:p>
      <w:pPr>
        <w:pStyle w:val="Heading1"/>
      </w:pPr>
      <w:bookmarkStart w:id="67" w:name="frasi-causali-e-finali"/>
      <w:r>
        <w:t xml:space="preserve">Frasi causali e finali</w:t>
      </w:r>
      <w:bookmarkEnd w:id="67"/>
    </w:p>
    <w:p>
      <w:pPr>
        <w:pStyle w:val="Heading2"/>
      </w:pPr>
      <w:bookmarkStart w:id="68" w:name="definizione-2"/>
      <w:r>
        <w:t xml:space="preserve">Definizione</w:t>
      </w:r>
      <w:bookmarkEnd w:id="68"/>
    </w:p>
    <w:p>
      <w:pPr>
        <w:pStyle w:val="Heading2"/>
      </w:pPr>
      <w:bookmarkStart w:id="69" w:name="esplicite-4"/>
      <w:r>
        <w:t xml:space="preserve">Esplicite</w:t>
      </w:r>
      <w:bookmarkEnd w:id="69"/>
    </w:p>
    <w:p>
      <w:pPr>
        <w:pStyle w:val="Heading2"/>
      </w:pPr>
      <w:bookmarkStart w:id="70" w:name="implicite-4"/>
      <w:r>
        <w:t xml:space="preserve">Implicite</w:t>
      </w:r>
      <w:bookmarkEnd w:id="70"/>
    </w:p>
    <w:p>
      <w:pPr>
        <w:pStyle w:val="Heading1"/>
      </w:pPr>
      <w:bookmarkStart w:id="71" w:name="frasi-consecutive-e-concessive"/>
      <w:r>
        <w:t xml:space="preserve">Frasi consecutive e concessive</w:t>
      </w:r>
      <w:bookmarkEnd w:id="71"/>
    </w:p>
    <w:p>
      <w:pPr>
        <w:pStyle w:val="Heading2"/>
      </w:pPr>
      <w:bookmarkStart w:id="72" w:name="definizione-3"/>
      <w:r>
        <w:t xml:space="preserve">Definizione</w:t>
      </w:r>
      <w:bookmarkEnd w:id="72"/>
    </w:p>
    <w:p>
      <w:pPr>
        <w:pStyle w:val="Heading2"/>
      </w:pPr>
      <w:bookmarkStart w:id="73" w:name="esplicite-5"/>
      <w:r>
        <w:t xml:space="preserve">Esplicite</w:t>
      </w:r>
      <w:bookmarkEnd w:id="73"/>
    </w:p>
    <w:p>
      <w:pPr>
        <w:pStyle w:val="Heading2"/>
      </w:pPr>
      <w:bookmarkStart w:id="74" w:name="implicite-5"/>
      <w:r>
        <w:t xml:space="preserve">Implicite</w:t>
      </w:r>
      <w:bookmarkEnd w:id="74"/>
    </w:p>
    <w:p>
      <w:pPr>
        <w:pStyle w:val="Heading1"/>
      </w:pPr>
      <w:bookmarkStart w:id="75" w:name="frasi-codizionali"/>
      <w:r>
        <w:t xml:space="preserve">Frasi codizionali</w:t>
      </w:r>
      <w:bookmarkEnd w:id="75"/>
    </w:p>
    <w:p>
      <w:pPr>
        <w:pStyle w:val="Heading2"/>
      </w:pPr>
      <w:bookmarkStart w:id="76" w:name="definizione-4"/>
      <w:r>
        <w:t xml:space="preserve">Definizione</w:t>
      </w:r>
      <w:bookmarkEnd w:id="76"/>
    </w:p>
    <w:p>
      <w:pPr>
        <w:pStyle w:val="Heading2"/>
      </w:pPr>
      <w:bookmarkStart w:id="77" w:name="esplicite-6"/>
      <w:r>
        <w:t xml:space="preserve">Esplicite</w:t>
      </w:r>
      <w:bookmarkEnd w:id="77"/>
    </w:p>
    <w:p>
      <w:pPr>
        <w:pStyle w:val="Heading2"/>
      </w:pPr>
      <w:bookmarkStart w:id="78" w:name="implicite-6"/>
      <w:r>
        <w:t xml:space="preserve">Implicite</w:t>
      </w:r>
      <w:bookmarkEnd w:id="78"/>
    </w:p>
    <w:p>
      <w:pPr>
        <w:pStyle w:val="Heading1"/>
      </w:pPr>
      <w:bookmarkStart w:id="79" w:name="discorso-diretto-e-indiretto"/>
      <w:r>
        <w:t xml:space="preserve">Discorso diretto e indiretto</w:t>
      </w:r>
      <w:bookmarkEnd w:id="79"/>
    </w:p>
    <w:p>
      <w:pPr>
        <w:pStyle w:val="Heading2"/>
      </w:pPr>
      <w:bookmarkStart w:id="80" w:name="definizione-5"/>
      <w:r>
        <w:t xml:space="preserve">Definizione</w:t>
      </w:r>
      <w:bookmarkEnd w:id="80"/>
    </w:p>
    <w:p>
      <w:pPr>
        <w:pStyle w:val="Heading2"/>
      </w:pPr>
      <w:bookmarkStart w:id="81" w:name="esplicite-7"/>
      <w:r>
        <w:t xml:space="preserve">Esplicite</w:t>
      </w:r>
      <w:bookmarkEnd w:id="81"/>
    </w:p>
    <w:p>
      <w:pPr>
        <w:pStyle w:val="Heading2"/>
      </w:pPr>
      <w:bookmarkStart w:id="82" w:name="implicite-7"/>
      <w:r>
        <w:t xml:space="preserve">Implicite</w:t>
      </w:r>
      <w:bookmarkEnd w:id="8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DOI:10.5281/zenodo.235570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DOI:10.5281/zenodo.23557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Sintassi Italiana 2</dc:title>
  <dc:creator>Marco Petolicchio</dc:creator>
  <cp:keywords/>
  <dcterms:created xsi:type="dcterms:W3CDTF">2018-12-19T14:30:51Z</dcterms:created>
  <dcterms:modified xsi:type="dcterms:W3CDTF">2018-12-19T14:30:51Z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