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373B" w14:textId="77777777" w:rsidR="00F6503E" w:rsidRPr="00FD6FC3" w:rsidRDefault="00F6503E"/>
    <w:p w14:paraId="0FF8C05B" w14:textId="77777777" w:rsidR="00F6503E" w:rsidRPr="00FD6FC3" w:rsidRDefault="00F6503E"/>
    <w:p w14:paraId="54F82884" w14:textId="77777777" w:rsidR="00F6503E" w:rsidRPr="00FD6FC3" w:rsidRDefault="00F6503E"/>
    <w:p w14:paraId="4F373867" w14:textId="77777777" w:rsidR="00F6503E" w:rsidRPr="00FD6FC3" w:rsidRDefault="00F6503E"/>
    <w:p w14:paraId="147BA934" w14:textId="77777777" w:rsidR="00F6503E" w:rsidRPr="00FD6FC3" w:rsidRDefault="00F6503E"/>
    <w:p w14:paraId="6716E4F0" w14:textId="77777777" w:rsidR="00F6503E" w:rsidRPr="00FD6FC3" w:rsidRDefault="00F6503E"/>
    <w:p w14:paraId="7459BC1A" w14:textId="77777777" w:rsidR="00F6503E" w:rsidRPr="00FD6FC3" w:rsidRDefault="00F6503E"/>
    <w:p w14:paraId="31922762" w14:textId="77777777" w:rsidR="00F6503E" w:rsidRPr="00FD6FC3" w:rsidRDefault="00F6503E"/>
    <w:p w14:paraId="4EFDB0D8" w14:textId="77777777" w:rsidR="00F6503E" w:rsidRPr="00FD6FC3" w:rsidRDefault="00F6503E"/>
    <w:p w14:paraId="75762AED" w14:textId="77777777" w:rsidR="00F6503E" w:rsidRPr="00FD6FC3" w:rsidRDefault="00F6503E"/>
    <w:p w14:paraId="5159CBD8" w14:textId="77777777" w:rsidR="00F6503E" w:rsidRPr="00FD6FC3" w:rsidRDefault="00F6503E"/>
    <w:p w14:paraId="3F52C012" w14:textId="20C5019B" w:rsidR="00F6503E" w:rsidRPr="00FD6FC3" w:rsidRDefault="000A15FD">
      <w:r w:rsidRPr="00FD6FC3">
        <w:t>IDENTIFYING FIRE DRIVERS IN THE PARAGUAYAN CHACO, PARAGUAY: MACHINE LEARNING ANALYSIS OF CLIMATE, LAND USE CHANGE, AND ECOSYSTEM RISK</w:t>
      </w:r>
    </w:p>
    <w:p w14:paraId="501A2F44" w14:textId="77777777" w:rsidR="000A15FD" w:rsidRPr="00FD6FC3" w:rsidRDefault="000A15FD"/>
    <w:p w14:paraId="649F44E2" w14:textId="77777777" w:rsidR="00F6503E" w:rsidRPr="00FD6FC3" w:rsidRDefault="00F6503E"/>
    <w:p w14:paraId="42DFB906" w14:textId="77777777" w:rsidR="00844DB8" w:rsidRPr="00FD6FC3" w:rsidRDefault="00844DB8"/>
    <w:p w14:paraId="4D2283D8" w14:textId="77777777" w:rsidR="00F6503E" w:rsidRPr="00FD6FC3" w:rsidRDefault="004401BA">
      <w:pPr>
        <w:jc w:val="center"/>
      </w:pPr>
      <w:proofErr w:type="gramStart"/>
      <w:r w:rsidRPr="00FD6FC3">
        <w:t>b</w:t>
      </w:r>
      <w:r w:rsidR="00F6503E" w:rsidRPr="00FD6FC3">
        <w:t>y</w:t>
      </w:r>
      <w:proofErr w:type="gramEnd"/>
    </w:p>
    <w:p w14:paraId="4028C4F8" w14:textId="77777777" w:rsidR="00F6503E" w:rsidRPr="00FD6FC3" w:rsidRDefault="00F6503E">
      <w:pPr>
        <w:jc w:val="center"/>
      </w:pPr>
    </w:p>
    <w:p w14:paraId="77192D37" w14:textId="77777777" w:rsidR="00F6503E" w:rsidRPr="00FD6FC3" w:rsidRDefault="00F6503E">
      <w:pPr>
        <w:jc w:val="center"/>
      </w:pPr>
    </w:p>
    <w:p w14:paraId="089606E2" w14:textId="48FDDD8E" w:rsidR="00844DB8" w:rsidRPr="00FD6FC3" w:rsidRDefault="00907D7C" w:rsidP="00844DB8">
      <w:pPr>
        <w:jc w:val="center"/>
      </w:pPr>
      <w:r w:rsidRPr="00FD6FC3">
        <w:t>Paulo Caetano Medina Avalos</w:t>
      </w:r>
    </w:p>
    <w:p w14:paraId="53BD1E24" w14:textId="5EF7807F" w:rsidR="00F6503E" w:rsidRPr="00FD6FC3" w:rsidRDefault="00F6503E" w:rsidP="007F2EAD">
      <w:pPr>
        <w:jc w:val="center"/>
        <w:rPr>
          <w:lang w:eastAsia="ko-KR"/>
        </w:rPr>
      </w:pPr>
    </w:p>
    <w:p w14:paraId="193A3DF2" w14:textId="77777777" w:rsidR="00F6503E" w:rsidRPr="00FD6FC3" w:rsidRDefault="00F6503E">
      <w:pPr>
        <w:jc w:val="center"/>
      </w:pPr>
    </w:p>
    <w:p w14:paraId="6A6731D9" w14:textId="77777777" w:rsidR="00F6503E" w:rsidRPr="00FD6FC3" w:rsidRDefault="00F6503E">
      <w:pPr>
        <w:jc w:val="center"/>
      </w:pPr>
    </w:p>
    <w:p w14:paraId="13F02FDF" w14:textId="77777777" w:rsidR="00F6503E" w:rsidRPr="00FD6FC3" w:rsidRDefault="00F6503E">
      <w:pPr>
        <w:jc w:val="center"/>
      </w:pPr>
    </w:p>
    <w:p w14:paraId="00692FEB" w14:textId="77777777" w:rsidR="00F6503E" w:rsidRPr="00FD6FC3" w:rsidRDefault="00F6503E">
      <w:pPr>
        <w:jc w:val="center"/>
      </w:pPr>
    </w:p>
    <w:p w14:paraId="5E5FFCCC" w14:textId="77777777" w:rsidR="00F6503E" w:rsidRPr="00FD6FC3" w:rsidRDefault="00F6503E">
      <w:pPr>
        <w:jc w:val="center"/>
      </w:pPr>
      <w:r w:rsidRPr="00FD6FC3">
        <w:t xml:space="preserve">Thesis submitted to the Faculty of the Graduate School of the </w:t>
      </w:r>
    </w:p>
    <w:p w14:paraId="23720151" w14:textId="77777777" w:rsidR="00F6503E" w:rsidRPr="00FD6FC3" w:rsidRDefault="00F6503E">
      <w:pPr>
        <w:jc w:val="center"/>
      </w:pPr>
      <w:r w:rsidRPr="00FD6FC3">
        <w:t>University of Maryland, College Park, in partial fulfillment</w:t>
      </w:r>
    </w:p>
    <w:p w14:paraId="67A9552B" w14:textId="77777777" w:rsidR="00F6503E" w:rsidRPr="00FD6FC3" w:rsidRDefault="00F6503E">
      <w:pPr>
        <w:jc w:val="center"/>
      </w:pPr>
      <w:r w:rsidRPr="00FD6FC3">
        <w:t>of the requirements for the degree of</w:t>
      </w:r>
    </w:p>
    <w:p w14:paraId="2AEEF053" w14:textId="03F0833A" w:rsidR="00844DB8" w:rsidRPr="00FD6FC3" w:rsidRDefault="00907D7C" w:rsidP="00844DB8">
      <w:pPr>
        <w:jc w:val="center"/>
      </w:pPr>
      <w:r w:rsidRPr="00FD6FC3">
        <w:t>Master of Science in Geospatial Information Sciences</w:t>
      </w:r>
    </w:p>
    <w:p w14:paraId="2B866337" w14:textId="252CF2FD" w:rsidR="00844DB8" w:rsidRPr="00FD6FC3" w:rsidRDefault="00907D7C" w:rsidP="00844DB8">
      <w:pPr>
        <w:jc w:val="center"/>
        <w:rPr>
          <w:lang w:val="fr-BE"/>
        </w:rPr>
      </w:pPr>
      <w:r w:rsidRPr="00FD6FC3">
        <w:rPr>
          <w:lang w:val="fr-BE"/>
        </w:rPr>
        <w:t>2026</w:t>
      </w:r>
    </w:p>
    <w:p w14:paraId="48850E88" w14:textId="77777777" w:rsidR="00F6503E" w:rsidRPr="00FD6FC3" w:rsidRDefault="00F6503E">
      <w:pPr>
        <w:rPr>
          <w:lang w:val="fr-BE"/>
        </w:rPr>
      </w:pPr>
    </w:p>
    <w:p w14:paraId="338B61F5" w14:textId="77777777" w:rsidR="00F6503E" w:rsidRPr="00FD6FC3" w:rsidRDefault="00F6503E">
      <w:pPr>
        <w:pStyle w:val="TOC1"/>
        <w:rPr>
          <w:lang w:val="fr-BE"/>
        </w:rPr>
      </w:pPr>
    </w:p>
    <w:p w14:paraId="0539B2B9" w14:textId="77777777" w:rsidR="00F6503E" w:rsidRPr="00FD6FC3" w:rsidRDefault="00F6503E">
      <w:pPr>
        <w:rPr>
          <w:lang w:val="fr-BE"/>
        </w:rPr>
      </w:pPr>
    </w:p>
    <w:p w14:paraId="118A17F6" w14:textId="77777777" w:rsidR="00F6503E" w:rsidRPr="00FD6FC3" w:rsidRDefault="00F6503E">
      <w:pPr>
        <w:rPr>
          <w:lang w:val="fr-BE"/>
        </w:rPr>
      </w:pPr>
    </w:p>
    <w:p w14:paraId="79C5E70B" w14:textId="77777777" w:rsidR="00F6503E" w:rsidRPr="00FD6FC3" w:rsidRDefault="00F6503E">
      <w:pPr>
        <w:rPr>
          <w:lang w:val="fr-BE"/>
        </w:rPr>
      </w:pPr>
    </w:p>
    <w:p w14:paraId="383D976B" w14:textId="77777777" w:rsidR="00F6503E" w:rsidRPr="00FD6FC3" w:rsidRDefault="00F6503E">
      <w:pPr>
        <w:rPr>
          <w:lang w:val="fr-BE"/>
        </w:rPr>
      </w:pPr>
    </w:p>
    <w:p w14:paraId="2DE6B89E" w14:textId="77777777" w:rsidR="00F6503E" w:rsidRPr="00FD6FC3" w:rsidRDefault="00F6503E">
      <w:pPr>
        <w:rPr>
          <w:lang w:val="fr-BE"/>
        </w:rPr>
      </w:pPr>
    </w:p>
    <w:p w14:paraId="07454996" w14:textId="77777777" w:rsidR="00F6503E" w:rsidRPr="00FD6FC3" w:rsidRDefault="00F6503E">
      <w:pPr>
        <w:rPr>
          <w:lang w:val="fr-BE"/>
        </w:rPr>
      </w:pPr>
    </w:p>
    <w:p w14:paraId="3DA1EA0D" w14:textId="77777777" w:rsidR="00862DDD" w:rsidRPr="00FD6FC3" w:rsidRDefault="00862DDD">
      <w:pPr>
        <w:rPr>
          <w:lang w:val="fr-BE"/>
        </w:rPr>
      </w:pPr>
    </w:p>
    <w:p w14:paraId="0824BE36" w14:textId="06C64AED" w:rsidR="00F6503E" w:rsidRPr="00FD6FC3" w:rsidRDefault="008C6FD5">
      <w:pPr>
        <w:rPr>
          <w:lang w:val="fr-BE"/>
        </w:rPr>
      </w:pPr>
      <w:proofErr w:type="gramStart"/>
      <w:r w:rsidRPr="00FD6FC3">
        <w:rPr>
          <w:lang w:val="fr-BE"/>
        </w:rPr>
        <w:t>Mentors</w:t>
      </w:r>
      <w:r w:rsidR="00F6503E" w:rsidRPr="00FD6FC3">
        <w:rPr>
          <w:lang w:val="fr-BE"/>
        </w:rPr>
        <w:t>:</w:t>
      </w:r>
      <w:proofErr w:type="gramEnd"/>
    </w:p>
    <w:p w14:paraId="3C4BFE9C" w14:textId="505EAFAB" w:rsidR="00844DB8" w:rsidRPr="00FD6FC3" w:rsidRDefault="00844DB8" w:rsidP="00844DB8">
      <w:pPr>
        <w:rPr>
          <w:lang w:val="fr-BE"/>
        </w:rPr>
      </w:pPr>
      <w:r w:rsidRPr="00FD6FC3">
        <w:rPr>
          <w:lang w:val="fr-BE" w:eastAsia="ko-KR"/>
        </w:rPr>
        <w:t xml:space="preserve">  </w:t>
      </w:r>
      <w:r w:rsidR="00907D7C" w:rsidRPr="00FD6FC3">
        <w:rPr>
          <w:lang w:val="fr-BE"/>
        </w:rPr>
        <w:t xml:space="preserve">PhD, </w:t>
      </w:r>
      <w:proofErr w:type="spellStart"/>
      <w:r w:rsidR="00907D7C" w:rsidRPr="00FD6FC3">
        <w:rPr>
          <w:lang w:val="fr-BE"/>
        </w:rPr>
        <w:t>Evan</w:t>
      </w:r>
      <w:proofErr w:type="spellEnd"/>
      <w:r w:rsidR="00907D7C" w:rsidRPr="00FD6FC3">
        <w:rPr>
          <w:lang w:val="fr-BE"/>
        </w:rPr>
        <w:t xml:space="preserve"> Ellicott</w:t>
      </w:r>
    </w:p>
    <w:p w14:paraId="016064F2" w14:textId="5E3357EB" w:rsidR="00907D7C" w:rsidRPr="00FD6FC3" w:rsidRDefault="00844DB8" w:rsidP="00907D7C">
      <w:pPr>
        <w:rPr>
          <w:lang w:val="fr-BE"/>
        </w:rPr>
      </w:pPr>
      <w:r w:rsidRPr="00FD6FC3">
        <w:rPr>
          <w:lang w:val="fr-BE" w:eastAsia="ko-KR"/>
        </w:rPr>
        <w:t xml:space="preserve">  </w:t>
      </w:r>
      <w:r w:rsidR="00907D7C" w:rsidRPr="00FD6FC3">
        <w:rPr>
          <w:lang w:val="fr-BE"/>
        </w:rPr>
        <w:t xml:space="preserve">PhD, </w:t>
      </w:r>
      <w:r w:rsidR="00882507" w:rsidRPr="00FD6FC3">
        <w:rPr>
          <w:lang w:val="fr-BE"/>
        </w:rPr>
        <w:t>Jianguo</w:t>
      </w:r>
      <w:r w:rsidR="00907D7C" w:rsidRPr="00FD6FC3">
        <w:rPr>
          <w:lang w:val="fr-BE"/>
        </w:rPr>
        <w:t xml:space="preserve"> Ma</w:t>
      </w:r>
      <w:r w:rsidRPr="00FD6FC3">
        <w:rPr>
          <w:lang w:val="fr-BE" w:eastAsia="ko-KR"/>
        </w:rPr>
        <w:t xml:space="preserve">  </w:t>
      </w:r>
    </w:p>
    <w:p w14:paraId="75CCEDFD" w14:textId="0FBAC162" w:rsidR="00F6503E" w:rsidRPr="00FD6FC3" w:rsidRDefault="00F6503E" w:rsidP="00844DB8">
      <w:pPr>
        <w:rPr>
          <w:lang w:val="fr-BE"/>
        </w:rPr>
      </w:pPr>
    </w:p>
    <w:p w14:paraId="606ABA0B" w14:textId="77777777" w:rsidR="00D96FEC" w:rsidRPr="00FD6FC3" w:rsidRDefault="00D96FEC">
      <w:pPr>
        <w:rPr>
          <w:kern w:val="32"/>
          <w:sz w:val="32"/>
          <w:szCs w:val="32"/>
          <w:lang w:val="fr-BE"/>
        </w:rPr>
      </w:pPr>
      <w:r w:rsidRPr="00FD6FC3">
        <w:rPr>
          <w:lang w:val="fr-BE"/>
        </w:rPr>
        <w:br w:type="page"/>
      </w:r>
    </w:p>
    <w:p w14:paraId="4B50DD9D" w14:textId="3D6B8218" w:rsidR="00F6503E" w:rsidRPr="00FD6FC3" w:rsidRDefault="00F6503E">
      <w:pPr>
        <w:pStyle w:val="Heading1"/>
        <w:jc w:val="center"/>
        <w:rPr>
          <w:rFonts w:cs="Times New Roman"/>
          <w:bCs w:val="0"/>
        </w:rPr>
      </w:pPr>
      <w:bookmarkStart w:id="0" w:name="_Toc227089758"/>
      <w:r w:rsidRPr="00FD6FC3">
        <w:rPr>
          <w:rFonts w:cs="Times New Roman"/>
          <w:bCs w:val="0"/>
        </w:rPr>
        <w:lastRenderedPageBreak/>
        <w:t>Table of Contents</w:t>
      </w:r>
      <w:bookmarkEnd w:id="0"/>
    </w:p>
    <w:p w14:paraId="7852A407" w14:textId="77777777" w:rsidR="00F6503E" w:rsidRPr="00FD6FC3" w:rsidRDefault="00F6503E"/>
    <w:p w14:paraId="156B9223" w14:textId="77777777" w:rsidR="00F6503E" w:rsidRPr="00FD6FC3" w:rsidRDefault="00F6503E"/>
    <w:p w14:paraId="2FF7E2DA" w14:textId="0A9DF17B" w:rsidR="00823486" w:rsidRDefault="00F6503E">
      <w:pPr>
        <w:pStyle w:val="TOC1"/>
        <w:tabs>
          <w:tab w:val="right" w:leader="dot" w:pos="9350"/>
        </w:tabs>
        <w:rPr>
          <w:rFonts w:asciiTheme="minorHAnsi" w:hAnsiTheme="minorHAnsi" w:cstheme="minorBidi"/>
          <w:noProof/>
          <w:kern w:val="2"/>
          <w14:ligatures w14:val="standardContextual"/>
        </w:rPr>
      </w:pPr>
      <w:r w:rsidRPr="00FD6FC3">
        <w:fldChar w:fldCharType="begin"/>
      </w:r>
      <w:r w:rsidRPr="00FD6FC3">
        <w:instrText xml:space="preserve"> TOC \o "1-3" \h \z </w:instrText>
      </w:r>
      <w:r w:rsidRPr="00FD6FC3">
        <w:fldChar w:fldCharType="separate"/>
      </w:r>
      <w:hyperlink w:anchor="_Toc227089758" w:history="1">
        <w:r w:rsidR="00823486" w:rsidRPr="00F16A04">
          <w:rPr>
            <w:rStyle w:val="Hyperlink"/>
            <w:noProof/>
          </w:rPr>
          <w:t>Table of Contents</w:t>
        </w:r>
        <w:r w:rsidR="00823486">
          <w:rPr>
            <w:noProof/>
            <w:webHidden/>
          </w:rPr>
          <w:tab/>
        </w:r>
        <w:r w:rsidR="00823486">
          <w:rPr>
            <w:noProof/>
            <w:webHidden/>
          </w:rPr>
          <w:fldChar w:fldCharType="begin"/>
        </w:r>
        <w:r w:rsidR="00823486">
          <w:rPr>
            <w:noProof/>
            <w:webHidden/>
          </w:rPr>
          <w:instrText xml:space="preserve"> PAGEREF _Toc227089758 \h </w:instrText>
        </w:r>
        <w:r w:rsidR="00823486">
          <w:rPr>
            <w:noProof/>
            <w:webHidden/>
          </w:rPr>
        </w:r>
        <w:r w:rsidR="00823486">
          <w:rPr>
            <w:noProof/>
            <w:webHidden/>
          </w:rPr>
          <w:fldChar w:fldCharType="separate"/>
        </w:r>
        <w:r w:rsidR="00823486">
          <w:rPr>
            <w:noProof/>
            <w:webHidden/>
          </w:rPr>
          <w:t>iii</w:t>
        </w:r>
        <w:r w:rsidR="00823486">
          <w:rPr>
            <w:noProof/>
            <w:webHidden/>
          </w:rPr>
          <w:fldChar w:fldCharType="end"/>
        </w:r>
      </w:hyperlink>
    </w:p>
    <w:p w14:paraId="53C68961" w14:textId="521323F3" w:rsidR="00823486" w:rsidRDefault="00823486">
      <w:pPr>
        <w:pStyle w:val="TOC1"/>
        <w:tabs>
          <w:tab w:val="right" w:leader="dot" w:pos="9350"/>
        </w:tabs>
        <w:rPr>
          <w:rFonts w:asciiTheme="minorHAnsi" w:hAnsiTheme="minorHAnsi" w:cstheme="minorBidi"/>
          <w:noProof/>
          <w:kern w:val="2"/>
          <w14:ligatures w14:val="standardContextual"/>
        </w:rPr>
      </w:pPr>
      <w:hyperlink w:anchor="_Toc227089759" w:history="1">
        <w:r w:rsidRPr="00F16A04">
          <w:rPr>
            <w:rStyle w:val="Hyperlink"/>
            <w:noProof/>
          </w:rPr>
          <w:t>List of Tables</w:t>
        </w:r>
        <w:r>
          <w:rPr>
            <w:noProof/>
            <w:webHidden/>
          </w:rPr>
          <w:tab/>
        </w:r>
        <w:r>
          <w:rPr>
            <w:noProof/>
            <w:webHidden/>
          </w:rPr>
          <w:fldChar w:fldCharType="begin"/>
        </w:r>
        <w:r>
          <w:rPr>
            <w:noProof/>
            <w:webHidden/>
          </w:rPr>
          <w:instrText xml:space="preserve"> PAGEREF _Toc227089759 \h </w:instrText>
        </w:r>
        <w:r>
          <w:rPr>
            <w:noProof/>
            <w:webHidden/>
          </w:rPr>
        </w:r>
        <w:r>
          <w:rPr>
            <w:noProof/>
            <w:webHidden/>
          </w:rPr>
          <w:fldChar w:fldCharType="separate"/>
        </w:r>
        <w:r>
          <w:rPr>
            <w:noProof/>
            <w:webHidden/>
          </w:rPr>
          <w:t>v</w:t>
        </w:r>
        <w:r>
          <w:rPr>
            <w:noProof/>
            <w:webHidden/>
          </w:rPr>
          <w:fldChar w:fldCharType="end"/>
        </w:r>
      </w:hyperlink>
    </w:p>
    <w:p w14:paraId="02913352" w14:textId="7A5CC609" w:rsidR="00823486" w:rsidRDefault="00823486">
      <w:pPr>
        <w:pStyle w:val="TOC1"/>
        <w:tabs>
          <w:tab w:val="right" w:leader="dot" w:pos="9350"/>
        </w:tabs>
        <w:rPr>
          <w:rFonts w:asciiTheme="minorHAnsi" w:hAnsiTheme="minorHAnsi" w:cstheme="minorBidi"/>
          <w:noProof/>
          <w:kern w:val="2"/>
          <w14:ligatures w14:val="standardContextual"/>
        </w:rPr>
      </w:pPr>
      <w:hyperlink w:anchor="_Toc227089760" w:history="1">
        <w:r w:rsidRPr="00F16A04">
          <w:rPr>
            <w:rStyle w:val="Hyperlink"/>
            <w:noProof/>
          </w:rPr>
          <w:t>List of Figures</w:t>
        </w:r>
        <w:r>
          <w:rPr>
            <w:noProof/>
            <w:webHidden/>
          </w:rPr>
          <w:tab/>
        </w:r>
        <w:r>
          <w:rPr>
            <w:noProof/>
            <w:webHidden/>
          </w:rPr>
          <w:fldChar w:fldCharType="begin"/>
        </w:r>
        <w:r>
          <w:rPr>
            <w:noProof/>
            <w:webHidden/>
          </w:rPr>
          <w:instrText xml:space="preserve"> PAGEREF _Toc227089760 \h </w:instrText>
        </w:r>
        <w:r>
          <w:rPr>
            <w:noProof/>
            <w:webHidden/>
          </w:rPr>
        </w:r>
        <w:r>
          <w:rPr>
            <w:noProof/>
            <w:webHidden/>
          </w:rPr>
          <w:fldChar w:fldCharType="separate"/>
        </w:r>
        <w:r>
          <w:rPr>
            <w:noProof/>
            <w:webHidden/>
          </w:rPr>
          <w:t>vi</w:t>
        </w:r>
        <w:r>
          <w:rPr>
            <w:noProof/>
            <w:webHidden/>
          </w:rPr>
          <w:fldChar w:fldCharType="end"/>
        </w:r>
      </w:hyperlink>
    </w:p>
    <w:p w14:paraId="176A858B" w14:textId="57E1E91F" w:rsidR="00823486" w:rsidRDefault="00823486">
      <w:pPr>
        <w:pStyle w:val="TOC1"/>
        <w:tabs>
          <w:tab w:val="right" w:leader="dot" w:pos="9350"/>
        </w:tabs>
        <w:rPr>
          <w:rFonts w:asciiTheme="minorHAnsi" w:hAnsiTheme="minorHAnsi" w:cstheme="minorBidi"/>
          <w:noProof/>
          <w:kern w:val="2"/>
          <w14:ligatures w14:val="standardContextual"/>
        </w:rPr>
      </w:pPr>
      <w:hyperlink w:anchor="_Toc227089761" w:history="1">
        <w:r w:rsidRPr="00F16A04">
          <w:rPr>
            <w:rStyle w:val="Hyperlink"/>
            <w:noProof/>
          </w:rPr>
          <w:t>List of Abbreviations</w:t>
        </w:r>
        <w:r>
          <w:rPr>
            <w:noProof/>
            <w:webHidden/>
          </w:rPr>
          <w:tab/>
        </w:r>
        <w:r>
          <w:rPr>
            <w:noProof/>
            <w:webHidden/>
          </w:rPr>
          <w:fldChar w:fldCharType="begin"/>
        </w:r>
        <w:r>
          <w:rPr>
            <w:noProof/>
            <w:webHidden/>
          </w:rPr>
          <w:instrText xml:space="preserve"> PAGEREF _Toc227089761 \h </w:instrText>
        </w:r>
        <w:r>
          <w:rPr>
            <w:noProof/>
            <w:webHidden/>
          </w:rPr>
        </w:r>
        <w:r>
          <w:rPr>
            <w:noProof/>
            <w:webHidden/>
          </w:rPr>
          <w:fldChar w:fldCharType="separate"/>
        </w:r>
        <w:r>
          <w:rPr>
            <w:noProof/>
            <w:webHidden/>
          </w:rPr>
          <w:t>vii</w:t>
        </w:r>
        <w:r>
          <w:rPr>
            <w:noProof/>
            <w:webHidden/>
          </w:rPr>
          <w:fldChar w:fldCharType="end"/>
        </w:r>
      </w:hyperlink>
    </w:p>
    <w:p w14:paraId="6C91D42D" w14:textId="2BFDD059" w:rsidR="00823486" w:rsidRDefault="00823486">
      <w:pPr>
        <w:pStyle w:val="TOC1"/>
        <w:tabs>
          <w:tab w:val="left" w:pos="480"/>
          <w:tab w:val="right" w:leader="dot" w:pos="9350"/>
        </w:tabs>
        <w:rPr>
          <w:rFonts w:asciiTheme="minorHAnsi" w:hAnsiTheme="minorHAnsi" w:cstheme="minorBidi"/>
          <w:noProof/>
          <w:kern w:val="2"/>
          <w14:ligatures w14:val="standardContextual"/>
        </w:rPr>
      </w:pPr>
      <w:hyperlink w:anchor="_Toc227089762" w:history="1">
        <w:r w:rsidRPr="00F16A04">
          <w:rPr>
            <w:rStyle w:val="Hyperlink"/>
            <w:noProof/>
          </w:rPr>
          <w:t>1.</w:t>
        </w:r>
        <w:r>
          <w:rPr>
            <w:rFonts w:asciiTheme="minorHAnsi" w:hAnsiTheme="minorHAnsi" w:cstheme="minorBidi"/>
            <w:noProof/>
            <w:kern w:val="2"/>
            <w14:ligatures w14:val="standardContextual"/>
          </w:rPr>
          <w:tab/>
        </w:r>
        <w:r w:rsidRPr="00F16A04">
          <w:rPr>
            <w:rStyle w:val="Hyperlink"/>
            <w:noProof/>
          </w:rPr>
          <w:t>INTRODUCTION</w:t>
        </w:r>
        <w:r>
          <w:rPr>
            <w:noProof/>
            <w:webHidden/>
          </w:rPr>
          <w:tab/>
        </w:r>
        <w:r>
          <w:rPr>
            <w:noProof/>
            <w:webHidden/>
          </w:rPr>
          <w:fldChar w:fldCharType="begin"/>
        </w:r>
        <w:r>
          <w:rPr>
            <w:noProof/>
            <w:webHidden/>
          </w:rPr>
          <w:instrText xml:space="preserve"> PAGEREF _Toc227089762 \h </w:instrText>
        </w:r>
        <w:r>
          <w:rPr>
            <w:noProof/>
            <w:webHidden/>
          </w:rPr>
        </w:r>
        <w:r>
          <w:rPr>
            <w:noProof/>
            <w:webHidden/>
          </w:rPr>
          <w:fldChar w:fldCharType="separate"/>
        </w:r>
        <w:r>
          <w:rPr>
            <w:noProof/>
            <w:webHidden/>
          </w:rPr>
          <w:t>1</w:t>
        </w:r>
        <w:r>
          <w:rPr>
            <w:noProof/>
            <w:webHidden/>
          </w:rPr>
          <w:fldChar w:fldCharType="end"/>
        </w:r>
      </w:hyperlink>
    </w:p>
    <w:p w14:paraId="3185B969" w14:textId="72221A14" w:rsidR="00823486" w:rsidRDefault="00823486">
      <w:pPr>
        <w:pStyle w:val="TOC1"/>
        <w:tabs>
          <w:tab w:val="left" w:pos="480"/>
          <w:tab w:val="right" w:leader="dot" w:pos="9350"/>
        </w:tabs>
        <w:rPr>
          <w:rFonts w:asciiTheme="minorHAnsi" w:hAnsiTheme="minorHAnsi" w:cstheme="minorBidi"/>
          <w:noProof/>
          <w:kern w:val="2"/>
          <w14:ligatures w14:val="standardContextual"/>
        </w:rPr>
      </w:pPr>
      <w:hyperlink w:anchor="_Toc227089763" w:history="1">
        <w:r w:rsidRPr="00F16A04">
          <w:rPr>
            <w:rStyle w:val="Hyperlink"/>
            <w:noProof/>
          </w:rPr>
          <w:t>2.</w:t>
        </w:r>
        <w:r>
          <w:rPr>
            <w:rFonts w:asciiTheme="minorHAnsi" w:hAnsiTheme="minorHAnsi" w:cstheme="minorBidi"/>
            <w:noProof/>
            <w:kern w:val="2"/>
            <w14:ligatures w14:val="standardContextual"/>
          </w:rPr>
          <w:tab/>
        </w:r>
        <w:r w:rsidRPr="00F16A04">
          <w:rPr>
            <w:rStyle w:val="Hyperlink"/>
            <w:noProof/>
          </w:rPr>
          <w:t>LITERATURE REVIEW</w:t>
        </w:r>
        <w:r>
          <w:rPr>
            <w:noProof/>
            <w:webHidden/>
          </w:rPr>
          <w:tab/>
        </w:r>
        <w:r>
          <w:rPr>
            <w:noProof/>
            <w:webHidden/>
          </w:rPr>
          <w:fldChar w:fldCharType="begin"/>
        </w:r>
        <w:r>
          <w:rPr>
            <w:noProof/>
            <w:webHidden/>
          </w:rPr>
          <w:instrText xml:space="preserve"> PAGEREF _Toc227089763 \h </w:instrText>
        </w:r>
        <w:r>
          <w:rPr>
            <w:noProof/>
            <w:webHidden/>
          </w:rPr>
        </w:r>
        <w:r>
          <w:rPr>
            <w:noProof/>
            <w:webHidden/>
          </w:rPr>
          <w:fldChar w:fldCharType="separate"/>
        </w:r>
        <w:r>
          <w:rPr>
            <w:noProof/>
            <w:webHidden/>
          </w:rPr>
          <w:t>3</w:t>
        </w:r>
        <w:r>
          <w:rPr>
            <w:noProof/>
            <w:webHidden/>
          </w:rPr>
          <w:fldChar w:fldCharType="end"/>
        </w:r>
      </w:hyperlink>
    </w:p>
    <w:p w14:paraId="7226BCBF" w14:textId="7DA192DB"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64" w:history="1">
        <w:r w:rsidRPr="00F16A04">
          <w:rPr>
            <w:rStyle w:val="Hyperlink"/>
            <w:noProof/>
          </w:rPr>
          <w:t>2.1.</w:t>
        </w:r>
        <w:r>
          <w:rPr>
            <w:rFonts w:asciiTheme="minorHAnsi" w:hAnsiTheme="minorHAnsi" w:cstheme="minorBidi"/>
            <w:noProof/>
            <w:kern w:val="2"/>
            <w14:ligatures w14:val="standardContextual"/>
          </w:rPr>
          <w:tab/>
        </w:r>
        <w:r w:rsidRPr="00F16A04">
          <w:rPr>
            <w:rStyle w:val="Hyperlink"/>
            <w:noProof/>
          </w:rPr>
          <w:t>Fire Regimes and Drivers in Agricultural Landscapes</w:t>
        </w:r>
        <w:r>
          <w:rPr>
            <w:noProof/>
            <w:webHidden/>
          </w:rPr>
          <w:tab/>
        </w:r>
        <w:r>
          <w:rPr>
            <w:noProof/>
            <w:webHidden/>
          </w:rPr>
          <w:fldChar w:fldCharType="begin"/>
        </w:r>
        <w:r>
          <w:rPr>
            <w:noProof/>
            <w:webHidden/>
          </w:rPr>
          <w:instrText xml:space="preserve"> PAGEREF _Toc227089764 \h </w:instrText>
        </w:r>
        <w:r>
          <w:rPr>
            <w:noProof/>
            <w:webHidden/>
          </w:rPr>
        </w:r>
        <w:r>
          <w:rPr>
            <w:noProof/>
            <w:webHidden/>
          </w:rPr>
          <w:fldChar w:fldCharType="separate"/>
        </w:r>
        <w:r>
          <w:rPr>
            <w:noProof/>
            <w:webHidden/>
          </w:rPr>
          <w:t>3</w:t>
        </w:r>
        <w:r>
          <w:rPr>
            <w:noProof/>
            <w:webHidden/>
          </w:rPr>
          <w:fldChar w:fldCharType="end"/>
        </w:r>
      </w:hyperlink>
    </w:p>
    <w:p w14:paraId="5323CFCA" w14:textId="207DD08E"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65" w:history="1">
        <w:r w:rsidRPr="00F16A04">
          <w:rPr>
            <w:rStyle w:val="Hyperlink"/>
            <w:noProof/>
          </w:rPr>
          <w:t>2.1.1.</w:t>
        </w:r>
        <w:r>
          <w:rPr>
            <w:rFonts w:asciiTheme="minorHAnsi" w:hAnsiTheme="minorHAnsi" w:cstheme="minorBidi"/>
            <w:noProof/>
            <w:kern w:val="2"/>
            <w14:ligatures w14:val="standardContextual"/>
          </w:rPr>
          <w:tab/>
        </w:r>
        <w:r w:rsidRPr="00F16A04">
          <w:rPr>
            <w:rStyle w:val="Hyperlink"/>
            <w:noProof/>
          </w:rPr>
          <w:t>Fire as a Landscape Process</w:t>
        </w:r>
        <w:r>
          <w:rPr>
            <w:noProof/>
            <w:webHidden/>
          </w:rPr>
          <w:tab/>
        </w:r>
        <w:r>
          <w:rPr>
            <w:noProof/>
            <w:webHidden/>
          </w:rPr>
          <w:fldChar w:fldCharType="begin"/>
        </w:r>
        <w:r>
          <w:rPr>
            <w:noProof/>
            <w:webHidden/>
          </w:rPr>
          <w:instrText xml:space="preserve"> PAGEREF _Toc227089765 \h </w:instrText>
        </w:r>
        <w:r>
          <w:rPr>
            <w:noProof/>
            <w:webHidden/>
          </w:rPr>
        </w:r>
        <w:r>
          <w:rPr>
            <w:noProof/>
            <w:webHidden/>
          </w:rPr>
          <w:fldChar w:fldCharType="separate"/>
        </w:r>
        <w:r>
          <w:rPr>
            <w:noProof/>
            <w:webHidden/>
          </w:rPr>
          <w:t>3</w:t>
        </w:r>
        <w:r>
          <w:rPr>
            <w:noProof/>
            <w:webHidden/>
          </w:rPr>
          <w:fldChar w:fldCharType="end"/>
        </w:r>
      </w:hyperlink>
    </w:p>
    <w:p w14:paraId="1FE76182" w14:textId="191B3E4E"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66" w:history="1">
        <w:r w:rsidRPr="00F16A04">
          <w:rPr>
            <w:rStyle w:val="Hyperlink"/>
            <w:noProof/>
          </w:rPr>
          <w:t>2.1.2.</w:t>
        </w:r>
        <w:r>
          <w:rPr>
            <w:rFonts w:asciiTheme="minorHAnsi" w:hAnsiTheme="minorHAnsi" w:cstheme="minorBidi"/>
            <w:noProof/>
            <w:kern w:val="2"/>
            <w14:ligatures w14:val="standardContextual"/>
          </w:rPr>
          <w:tab/>
        </w:r>
        <w:r w:rsidRPr="00F16A04">
          <w:rPr>
            <w:rStyle w:val="Hyperlink"/>
            <w:noProof/>
          </w:rPr>
          <w:t>Agricultural Fire and Deforestation-Fire Feedback</w:t>
        </w:r>
        <w:r>
          <w:rPr>
            <w:noProof/>
            <w:webHidden/>
          </w:rPr>
          <w:tab/>
        </w:r>
        <w:r>
          <w:rPr>
            <w:noProof/>
            <w:webHidden/>
          </w:rPr>
          <w:fldChar w:fldCharType="begin"/>
        </w:r>
        <w:r>
          <w:rPr>
            <w:noProof/>
            <w:webHidden/>
          </w:rPr>
          <w:instrText xml:space="preserve"> PAGEREF _Toc227089766 \h </w:instrText>
        </w:r>
        <w:r>
          <w:rPr>
            <w:noProof/>
            <w:webHidden/>
          </w:rPr>
        </w:r>
        <w:r>
          <w:rPr>
            <w:noProof/>
            <w:webHidden/>
          </w:rPr>
          <w:fldChar w:fldCharType="separate"/>
        </w:r>
        <w:r>
          <w:rPr>
            <w:noProof/>
            <w:webHidden/>
          </w:rPr>
          <w:t>3</w:t>
        </w:r>
        <w:r>
          <w:rPr>
            <w:noProof/>
            <w:webHidden/>
          </w:rPr>
          <w:fldChar w:fldCharType="end"/>
        </w:r>
      </w:hyperlink>
    </w:p>
    <w:p w14:paraId="0A948C00" w14:textId="265108D5"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67" w:history="1">
        <w:r w:rsidRPr="00F16A04">
          <w:rPr>
            <w:rStyle w:val="Hyperlink"/>
            <w:noProof/>
          </w:rPr>
          <w:t>2.1.3.</w:t>
        </w:r>
        <w:r>
          <w:rPr>
            <w:rFonts w:asciiTheme="minorHAnsi" w:hAnsiTheme="minorHAnsi" w:cstheme="minorBidi"/>
            <w:noProof/>
            <w:kern w:val="2"/>
            <w14:ligatures w14:val="standardContextual"/>
          </w:rPr>
          <w:tab/>
        </w:r>
        <w:r w:rsidRPr="00F16A04">
          <w:rPr>
            <w:rStyle w:val="Hyperlink"/>
            <w:noProof/>
          </w:rPr>
          <w:t>Fire Regimes in the Gran Chaco</w:t>
        </w:r>
        <w:r>
          <w:rPr>
            <w:noProof/>
            <w:webHidden/>
          </w:rPr>
          <w:tab/>
        </w:r>
        <w:r>
          <w:rPr>
            <w:noProof/>
            <w:webHidden/>
          </w:rPr>
          <w:fldChar w:fldCharType="begin"/>
        </w:r>
        <w:r>
          <w:rPr>
            <w:noProof/>
            <w:webHidden/>
          </w:rPr>
          <w:instrText xml:space="preserve"> PAGEREF _Toc227089767 \h </w:instrText>
        </w:r>
        <w:r>
          <w:rPr>
            <w:noProof/>
            <w:webHidden/>
          </w:rPr>
        </w:r>
        <w:r>
          <w:rPr>
            <w:noProof/>
            <w:webHidden/>
          </w:rPr>
          <w:fldChar w:fldCharType="separate"/>
        </w:r>
        <w:r>
          <w:rPr>
            <w:noProof/>
            <w:webHidden/>
          </w:rPr>
          <w:t>4</w:t>
        </w:r>
        <w:r>
          <w:rPr>
            <w:noProof/>
            <w:webHidden/>
          </w:rPr>
          <w:fldChar w:fldCharType="end"/>
        </w:r>
      </w:hyperlink>
    </w:p>
    <w:p w14:paraId="7FCB9252" w14:textId="7D0D5251"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68" w:history="1">
        <w:r w:rsidRPr="00F16A04">
          <w:rPr>
            <w:rStyle w:val="Hyperlink"/>
            <w:noProof/>
          </w:rPr>
          <w:t>2.2.</w:t>
        </w:r>
        <w:r>
          <w:rPr>
            <w:rFonts w:asciiTheme="minorHAnsi" w:hAnsiTheme="minorHAnsi" w:cstheme="minorBidi"/>
            <w:noProof/>
            <w:kern w:val="2"/>
            <w14:ligatures w14:val="standardContextual"/>
          </w:rPr>
          <w:tab/>
        </w:r>
        <w:r w:rsidRPr="00F16A04">
          <w:rPr>
            <w:rStyle w:val="Hyperlink"/>
            <w:noProof/>
          </w:rPr>
          <w:t>Fire Regime Transitions and Land Use Change</w:t>
        </w:r>
        <w:r>
          <w:rPr>
            <w:noProof/>
            <w:webHidden/>
          </w:rPr>
          <w:tab/>
        </w:r>
        <w:r>
          <w:rPr>
            <w:noProof/>
            <w:webHidden/>
          </w:rPr>
          <w:fldChar w:fldCharType="begin"/>
        </w:r>
        <w:r>
          <w:rPr>
            <w:noProof/>
            <w:webHidden/>
          </w:rPr>
          <w:instrText xml:space="preserve"> PAGEREF _Toc227089768 \h </w:instrText>
        </w:r>
        <w:r>
          <w:rPr>
            <w:noProof/>
            <w:webHidden/>
          </w:rPr>
        </w:r>
        <w:r>
          <w:rPr>
            <w:noProof/>
            <w:webHidden/>
          </w:rPr>
          <w:fldChar w:fldCharType="separate"/>
        </w:r>
        <w:r>
          <w:rPr>
            <w:noProof/>
            <w:webHidden/>
          </w:rPr>
          <w:t>5</w:t>
        </w:r>
        <w:r>
          <w:rPr>
            <w:noProof/>
            <w:webHidden/>
          </w:rPr>
          <w:fldChar w:fldCharType="end"/>
        </w:r>
      </w:hyperlink>
    </w:p>
    <w:p w14:paraId="3FB94814" w14:textId="6346D656"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69" w:history="1">
        <w:r w:rsidRPr="00F16A04">
          <w:rPr>
            <w:rStyle w:val="Hyperlink"/>
            <w:noProof/>
          </w:rPr>
          <w:t>2.2.1.</w:t>
        </w:r>
        <w:r>
          <w:rPr>
            <w:rFonts w:asciiTheme="minorHAnsi" w:hAnsiTheme="minorHAnsi" w:cstheme="minorBidi"/>
            <w:noProof/>
            <w:kern w:val="2"/>
            <w14:ligatures w14:val="standardContextual"/>
          </w:rPr>
          <w:tab/>
        </w:r>
        <w:r w:rsidRPr="00F16A04">
          <w:rPr>
            <w:rStyle w:val="Hyperlink"/>
            <w:noProof/>
          </w:rPr>
          <w:t>Temporal Dynamics of Fire Following Deforestation</w:t>
        </w:r>
        <w:r>
          <w:rPr>
            <w:noProof/>
            <w:webHidden/>
          </w:rPr>
          <w:tab/>
        </w:r>
        <w:r>
          <w:rPr>
            <w:noProof/>
            <w:webHidden/>
          </w:rPr>
          <w:fldChar w:fldCharType="begin"/>
        </w:r>
        <w:r>
          <w:rPr>
            <w:noProof/>
            <w:webHidden/>
          </w:rPr>
          <w:instrText xml:space="preserve"> PAGEREF _Toc227089769 \h </w:instrText>
        </w:r>
        <w:r>
          <w:rPr>
            <w:noProof/>
            <w:webHidden/>
          </w:rPr>
        </w:r>
        <w:r>
          <w:rPr>
            <w:noProof/>
            <w:webHidden/>
          </w:rPr>
          <w:fldChar w:fldCharType="separate"/>
        </w:r>
        <w:r>
          <w:rPr>
            <w:noProof/>
            <w:webHidden/>
          </w:rPr>
          <w:t>5</w:t>
        </w:r>
        <w:r>
          <w:rPr>
            <w:noProof/>
            <w:webHidden/>
          </w:rPr>
          <w:fldChar w:fldCharType="end"/>
        </w:r>
      </w:hyperlink>
    </w:p>
    <w:p w14:paraId="420EFD82" w14:textId="32102F65"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70" w:history="1">
        <w:r w:rsidRPr="00F16A04">
          <w:rPr>
            <w:rStyle w:val="Hyperlink"/>
            <w:noProof/>
          </w:rPr>
          <w:t>2.2.2.</w:t>
        </w:r>
        <w:r>
          <w:rPr>
            <w:rFonts w:asciiTheme="minorHAnsi" w:hAnsiTheme="minorHAnsi" w:cstheme="minorBidi"/>
            <w:noProof/>
            <w:kern w:val="2"/>
            <w14:ligatures w14:val="standardContextual"/>
          </w:rPr>
          <w:tab/>
        </w:r>
        <w:r w:rsidRPr="00F16A04">
          <w:rPr>
            <w:rStyle w:val="Hyperlink"/>
            <w:noProof/>
          </w:rPr>
          <w:t>Fire Regime Characteristics: Frequency, Size, and Seasonality</w:t>
        </w:r>
        <w:r>
          <w:rPr>
            <w:noProof/>
            <w:webHidden/>
          </w:rPr>
          <w:tab/>
        </w:r>
        <w:r>
          <w:rPr>
            <w:noProof/>
            <w:webHidden/>
          </w:rPr>
          <w:fldChar w:fldCharType="begin"/>
        </w:r>
        <w:r>
          <w:rPr>
            <w:noProof/>
            <w:webHidden/>
          </w:rPr>
          <w:instrText xml:space="preserve"> PAGEREF _Toc227089770 \h </w:instrText>
        </w:r>
        <w:r>
          <w:rPr>
            <w:noProof/>
            <w:webHidden/>
          </w:rPr>
        </w:r>
        <w:r>
          <w:rPr>
            <w:noProof/>
            <w:webHidden/>
          </w:rPr>
          <w:fldChar w:fldCharType="separate"/>
        </w:r>
        <w:r>
          <w:rPr>
            <w:noProof/>
            <w:webHidden/>
          </w:rPr>
          <w:t>5</w:t>
        </w:r>
        <w:r>
          <w:rPr>
            <w:noProof/>
            <w:webHidden/>
          </w:rPr>
          <w:fldChar w:fldCharType="end"/>
        </w:r>
      </w:hyperlink>
    </w:p>
    <w:p w14:paraId="542040B0" w14:textId="6BE83F6C"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71" w:history="1">
        <w:r w:rsidRPr="00F16A04">
          <w:rPr>
            <w:rStyle w:val="Hyperlink"/>
            <w:noProof/>
          </w:rPr>
          <w:t>2.3.</w:t>
        </w:r>
        <w:r>
          <w:rPr>
            <w:rFonts w:asciiTheme="minorHAnsi" w:hAnsiTheme="minorHAnsi" w:cstheme="minorBidi"/>
            <w:noProof/>
            <w:kern w:val="2"/>
            <w14:ligatures w14:val="standardContextual"/>
          </w:rPr>
          <w:tab/>
        </w:r>
        <w:r w:rsidRPr="00F16A04">
          <w:rPr>
            <w:rStyle w:val="Hyperlink"/>
            <w:noProof/>
          </w:rPr>
          <w:t>Spatial Fire Risk Assessment Frameworks</w:t>
        </w:r>
        <w:r>
          <w:rPr>
            <w:noProof/>
            <w:webHidden/>
          </w:rPr>
          <w:tab/>
        </w:r>
        <w:r>
          <w:rPr>
            <w:noProof/>
            <w:webHidden/>
          </w:rPr>
          <w:fldChar w:fldCharType="begin"/>
        </w:r>
        <w:r>
          <w:rPr>
            <w:noProof/>
            <w:webHidden/>
          </w:rPr>
          <w:instrText xml:space="preserve"> PAGEREF _Toc227089771 \h </w:instrText>
        </w:r>
        <w:r>
          <w:rPr>
            <w:noProof/>
            <w:webHidden/>
          </w:rPr>
        </w:r>
        <w:r>
          <w:rPr>
            <w:noProof/>
            <w:webHidden/>
          </w:rPr>
          <w:fldChar w:fldCharType="separate"/>
        </w:r>
        <w:r>
          <w:rPr>
            <w:noProof/>
            <w:webHidden/>
          </w:rPr>
          <w:t>6</w:t>
        </w:r>
        <w:r>
          <w:rPr>
            <w:noProof/>
            <w:webHidden/>
          </w:rPr>
          <w:fldChar w:fldCharType="end"/>
        </w:r>
      </w:hyperlink>
    </w:p>
    <w:p w14:paraId="745E7F51" w14:textId="7ACD6196"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72" w:history="1">
        <w:r w:rsidRPr="00F16A04">
          <w:rPr>
            <w:rStyle w:val="Hyperlink"/>
            <w:noProof/>
          </w:rPr>
          <w:t>2.3.1.</w:t>
        </w:r>
        <w:r>
          <w:rPr>
            <w:rFonts w:asciiTheme="minorHAnsi" w:hAnsiTheme="minorHAnsi" w:cstheme="minorBidi"/>
            <w:noProof/>
            <w:kern w:val="2"/>
            <w14:ligatures w14:val="standardContextual"/>
          </w:rPr>
          <w:tab/>
        </w:r>
        <w:r w:rsidRPr="00F16A04">
          <w:rPr>
            <w:rStyle w:val="Hyperlink"/>
            <w:noProof/>
          </w:rPr>
          <w:t>Defining Fire Risk: Hazard, Exposure, Vulnerability</w:t>
        </w:r>
        <w:r>
          <w:rPr>
            <w:noProof/>
            <w:webHidden/>
          </w:rPr>
          <w:tab/>
        </w:r>
        <w:r>
          <w:rPr>
            <w:noProof/>
            <w:webHidden/>
          </w:rPr>
          <w:fldChar w:fldCharType="begin"/>
        </w:r>
        <w:r>
          <w:rPr>
            <w:noProof/>
            <w:webHidden/>
          </w:rPr>
          <w:instrText xml:space="preserve"> PAGEREF _Toc227089772 \h </w:instrText>
        </w:r>
        <w:r>
          <w:rPr>
            <w:noProof/>
            <w:webHidden/>
          </w:rPr>
        </w:r>
        <w:r>
          <w:rPr>
            <w:noProof/>
            <w:webHidden/>
          </w:rPr>
          <w:fldChar w:fldCharType="separate"/>
        </w:r>
        <w:r>
          <w:rPr>
            <w:noProof/>
            <w:webHidden/>
          </w:rPr>
          <w:t>6</w:t>
        </w:r>
        <w:r>
          <w:rPr>
            <w:noProof/>
            <w:webHidden/>
          </w:rPr>
          <w:fldChar w:fldCharType="end"/>
        </w:r>
      </w:hyperlink>
    </w:p>
    <w:p w14:paraId="68474F64" w14:textId="24E86624"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73" w:history="1">
        <w:r w:rsidRPr="00F16A04">
          <w:rPr>
            <w:rStyle w:val="Hyperlink"/>
            <w:noProof/>
          </w:rPr>
          <w:t>2.4.</w:t>
        </w:r>
        <w:r>
          <w:rPr>
            <w:rFonts w:asciiTheme="minorHAnsi" w:hAnsiTheme="minorHAnsi" w:cstheme="minorBidi"/>
            <w:noProof/>
            <w:kern w:val="2"/>
            <w14:ligatures w14:val="standardContextual"/>
          </w:rPr>
          <w:tab/>
        </w:r>
        <w:r w:rsidRPr="00F16A04">
          <w:rPr>
            <w:rStyle w:val="Hyperlink"/>
            <w:noProof/>
          </w:rPr>
          <w:t>Modeling Fire Ignition Probability</w:t>
        </w:r>
        <w:r>
          <w:rPr>
            <w:noProof/>
            <w:webHidden/>
          </w:rPr>
          <w:tab/>
        </w:r>
        <w:r>
          <w:rPr>
            <w:noProof/>
            <w:webHidden/>
          </w:rPr>
          <w:fldChar w:fldCharType="begin"/>
        </w:r>
        <w:r>
          <w:rPr>
            <w:noProof/>
            <w:webHidden/>
          </w:rPr>
          <w:instrText xml:space="preserve"> PAGEREF _Toc227089773 \h </w:instrText>
        </w:r>
        <w:r>
          <w:rPr>
            <w:noProof/>
            <w:webHidden/>
          </w:rPr>
        </w:r>
        <w:r>
          <w:rPr>
            <w:noProof/>
            <w:webHidden/>
          </w:rPr>
          <w:fldChar w:fldCharType="separate"/>
        </w:r>
        <w:r>
          <w:rPr>
            <w:noProof/>
            <w:webHidden/>
          </w:rPr>
          <w:t>7</w:t>
        </w:r>
        <w:r>
          <w:rPr>
            <w:noProof/>
            <w:webHidden/>
          </w:rPr>
          <w:fldChar w:fldCharType="end"/>
        </w:r>
      </w:hyperlink>
    </w:p>
    <w:p w14:paraId="12BDB108" w14:textId="4B9FDE01"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74" w:history="1">
        <w:r w:rsidRPr="00F16A04">
          <w:rPr>
            <w:rStyle w:val="Hyperlink"/>
            <w:noProof/>
          </w:rPr>
          <w:t>2.4.1.</w:t>
        </w:r>
        <w:r>
          <w:rPr>
            <w:rFonts w:asciiTheme="minorHAnsi" w:hAnsiTheme="minorHAnsi" w:cstheme="minorBidi"/>
            <w:noProof/>
            <w:kern w:val="2"/>
            <w14:ligatures w14:val="standardContextual"/>
          </w:rPr>
          <w:tab/>
        </w:r>
        <w:r w:rsidRPr="00F16A04">
          <w:rPr>
            <w:rStyle w:val="Hyperlink"/>
            <w:noProof/>
          </w:rPr>
          <w:t>Drivers of Fire Ignition</w:t>
        </w:r>
        <w:r>
          <w:rPr>
            <w:noProof/>
            <w:webHidden/>
          </w:rPr>
          <w:tab/>
        </w:r>
        <w:r>
          <w:rPr>
            <w:noProof/>
            <w:webHidden/>
          </w:rPr>
          <w:fldChar w:fldCharType="begin"/>
        </w:r>
        <w:r>
          <w:rPr>
            <w:noProof/>
            <w:webHidden/>
          </w:rPr>
          <w:instrText xml:space="preserve"> PAGEREF _Toc227089774 \h </w:instrText>
        </w:r>
        <w:r>
          <w:rPr>
            <w:noProof/>
            <w:webHidden/>
          </w:rPr>
        </w:r>
        <w:r>
          <w:rPr>
            <w:noProof/>
            <w:webHidden/>
          </w:rPr>
          <w:fldChar w:fldCharType="separate"/>
        </w:r>
        <w:r>
          <w:rPr>
            <w:noProof/>
            <w:webHidden/>
          </w:rPr>
          <w:t>7</w:t>
        </w:r>
        <w:r>
          <w:rPr>
            <w:noProof/>
            <w:webHidden/>
          </w:rPr>
          <w:fldChar w:fldCharType="end"/>
        </w:r>
      </w:hyperlink>
    </w:p>
    <w:p w14:paraId="123D437F" w14:textId="649DF40F"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75" w:history="1">
        <w:r w:rsidRPr="00F16A04">
          <w:rPr>
            <w:rStyle w:val="Hyperlink"/>
            <w:noProof/>
          </w:rPr>
          <w:t>2.4.2.</w:t>
        </w:r>
        <w:r>
          <w:rPr>
            <w:rFonts w:asciiTheme="minorHAnsi" w:hAnsiTheme="minorHAnsi" w:cstheme="minorBidi"/>
            <w:noProof/>
            <w:kern w:val="2"/>
            <w14:ligatures w14:val="standardContextual"/>
          </w:rPr>
          <w:tab/>
        </w:r>
        <w:r w:rsidRPr="00F16A04">
          <w:rPr>
            <w:rStyle w:val="Hyperlink"/>
            <w:noProof/>
          </w:rPr>
          <w:t>Machine Learning Approaches for Ignition Prediction</w:t>
        </w:r>
        <w:r>
          <w:rPr>
            <w:noProof/>
            <w:webHidden/>
          </w:rPr>
          <w:tab/>
        </w:r>
        <w:r>
          <w:rPr>
            <w:noProof/>
            <w:webHidden/>
          </w:rPr>
          <w:fldChar w:fldCharType="begin"/>
        </w:r>
        <w:r>
          <w:rPr>
            <w:noProof/>
            <w:webHidden/>
          </w:rPr>
          <w:instrText xml:space="preserve"> PAGEREF _Toc227089775 \h </w:instrText>
        </w:r>
        <w:r>
          <w:rPr>
            <w:noProof/>
            <w:webHidden/>
          </w:rPr>
        </w:r>
        <w:r>
          <w:rPr>
            <w:noProof/>
            <w:webHidden/>
          </w:rPr>
          <w:fldChar w:fldCharType="separate"/>
        </w:r>
        <w:r>
          <w:rPr>
            <w:noProof/>
            <w:webHidden/>
          </w:rPr>
          <w:t>8</w:t>
        </w:r>
        <w:r>
          <w:rPr>
            <w:noProof/>
            <w:webHidden/>
          </w:rPr>
          <w:fldChar w:fldCharType="end"/>
        </w:r>
      </w:hyperlink>
    </w:p>
    <w:p w14:paraId="53530C78" w14:textId="57194A0D"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76" w:history="1">
        <w:r w:rsidRPr="00F16A04">
          <w:rPr>
            <w:rStyle w:val="Hyperlink"/>
            <w:noProof/>
          </w:rPr>
          <w:t>2.4.3.</w:t>
        </w:r>
        <w:r>
          <w:rPr>
            <w:rFonts w:asciiTheme="minorHAnsi" w:hAnsiTheme="minorHAnsi" w:cstheme="minorBidi"/>
            <w:noProof/>
            <w:kern w:val="2"/>
            <w14:ligatures w14:val="standardContextual"/>
          </w:rPr>
          <w:tab/>
        </w:r>
        <w:r w:rsidRPr="00F16A04">
          <w:rPr>
            <w:rStyle w:val="Hyperlink"/>
            <w:noProof/>
          </w:rPr>
          <w:t>Model Comparison and Performance Evaluation</w:t>
        </w:r>
        <w:r>
          <w:rPr>
            <w:noProof/>
            <w:webHidden/>
          </w:rPr>
          <w:tab/>
        </w:r>
        <w:r>
          <w:rPr>
            <w:noProof/>
            <w:webHidden/>
          </w:rPr>
          <w:fldChar w:fldCharType="begin"/>
        </w:r>
        <w:r>
          <w:rPr>
            <w:noProof/>
            <w:webHidden/>
          </w:rPr>
          <w:instrText xml:space="preserve"> PAGEREF _Toc227089776 \h </w:instrText>
        </w:r>
        <w:r>
          <w:rPr>
            <w:noProof/>
            <w:webHidden/>
          </w:rPr>
        </w:r>
        <w:r>
          <w:rPr>
            <w:noProof/>
            <w:webHidden/>
          </w:rPr>
          <w:fldChar w:fldCharType="separate"/>
        </w:r>
        <w:r>
          <w:rPr>
            <w:noProof/>
            <w:webHidden/>
          </w:rPr>
          <w:t>8</w:t>
        </w:r>
        <w:r>
          <w:rPr>
            <w:noProof/>
            <w:webHidden/>
          </w:rPr>
          <w:fldChar w:fldCharType="end"/>
        </w:r>
      </w:hyperlink>
    </w:p>
    <w:p w14:paraId="34122D50" w14:textId="6AA2E9CE"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77" w:history="1">
        <w:r w:rsidRPr="00F16A04">
          <w:rPr>
            <w:rStyle w:val="Hyperlink"/>
            <w:noProof/>
          </w:rPr>
          <w:t>2.5.</w:t>
        </w:r>
        <w:r>
          <w:rPr>
            <w:rFonts w:asciiTheme="minorHAnsi" w:hAnsiTheme="minorHAnsi" w:cstheme="minorBidi"/>
            <w:noProof/>
            <w:kern w:val="2"/>
            <w14:ligatures w14:val="standardContextual"/>
          </w:rPr>
          <w:tab/>
        </w:r>
        <w:r w:rsidRPr="00F16A04">
          <w:rPr>
            <w:rStyle w:val="Hyperlink"/>
            <w:noProof/>
          </w:rPr>
          <w:t>Fire Driver Attribution and Separation</w:t>
        </w:r>
        <w:r>
          <w:rPr>
            <w:noProof/>
            <w:webHidden/>
          </w:rPr>
          <w:tab/>
        </w:r>
        <w:r>
          <w:rPr>
            <w:noProof/>
            <w:webHidden/>
          </w:rPr>
          <w:fldChar w:fldCharType="begin"/>
        </w:r>
        <w:r>
          <w:rPr>
            <w:noProof/>
            <w:webHidden/>
          </w:rPr>
          <w:instrText xml:space="preserve"> PAGEREF _Toc227089777 \h </w:instrText>
        </w:r>
        <w:r>
          <w:rPr>
            <w:noProof/>
            <w:webHidden/>
          </w:rPr>
        </w:r>
        <w:r>
          <w:rPr>
            <w:noProof/>
            <w:webHidden/>
          </w:rPr>
          <w:fldChar w:fldCharType="separate"/>
        </w:r>
        <w:r>
          <w:rPr>
            <w:noProof/>
            <w:webHidden/>
          </w:rPr>
          <w:t>8</w:t>
        </w:r>
        <w:r>
          <w:rPr>
            <w:noProof/>
            <w:webHidden/>
          </w:rPr>
          <w:fldChar w:fldCharType="end"/>
        </w:r>
      </w:hyperlink>
    </w:p>
    <w:p w14:paraId="3861281C" w14:textId="500CC179"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78" w:history="1">
        <w:r w:rsidRPr="00F16A04">
          <w:rPr>
            <w:rStyle w:val="Hyperlink"/>
            <w:noProof/>
          </w:rPr>
          <w:t>2.5.1.</w:t>
        </w:r>
        <w:r>
          <w:rPr>
            <w:rFonts w:asciiTheme="minorHAnsi" w:hAnsiTheme="minorHAnsi" w:cstheme="minorBidi"/>
            <w:noProof/>
            <w:kern w:val="2"/>
            <w14:ligatures w14:val="standardContextual"/>
          </w:rPr>
          <w:tab/>
        </w:r>
        <w:r w:rsidRPr="00F16A04">
          <w:rPr>
            <w:rStyle w:val="Hyperlink"/>
            <w:noProof/>
          </w:rPr>
          <w:t>Climatic vs. Anthropogenic Fire Drivers</w:t>
        </w:r>
        <w:r>
          <w:rPr>
            <w:noProof/>
            <w:webHidden/>
          </w:rPr>
          <w:tab/>
        </w:r>
        <w:r>
          <w:rPr>
            <w:noProof/>
            <w:webHidden/>
          </w:rPr>
          <w:fldChar w:fldCharType="begin"/>
        </w:r>
        <w:r>
          <w:rPr>
            <w:noProof/>
            <w:webHidden/>
          </w:rPr>
          <w:instrText xml:space="preserve"> PAGEREF _Toc227089778 \h </w:instrText>
        </w:r>
        <w:r>
          <w:rPr>
            <w:noProof/>
            <w:webHidden/>
          </w:rPr>
        </w:r>
        <w:r>
          <w:rPr>
            <w:noProof/>
            <w:webHidden/>
          </w:rPr>
          <w:fldChar w:fldCharType="separate"/>
        </w:r>
        <w:r>
          <w:rPr>
            <w:noProof/>
            <w:webHidden/>
          </w:rPr>
          <w:t>8</w:t>
        </w:r>
        <w:r>
          <w:rPr>
            <w:noProof/>
            <w:webHidden/>
          </w:rPr>
          <w:fldChar w:fldCharType="end"/>
        </w:r>
      </w:hyperlink>
    </w:p>
    <w:p w14:paraId="024C900B" w14:textId="518E2306"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79" w:history="1">
        <w:r w:rsidRPr="00F16A04">
          <w:rPr>
            <w:rStyle w:val="Hyperlink"/>
            <w:noProof/>
          </w:rPr>
          <w:t>2.5.2.</w:t>
        </w:r>
        <w:r>
          <w:rPr>
            <w:rFonts w:asciiTheme="minorHAnsi" w:hAnsiTheme="minorHAnsi" w:cstheme="minorBidi"/>
            <w:noProof/>
            <w:kern w:val="2"/>
            <w14:ligatures w14:val="standardContextual"/>
          </w:rPr>
          <w:tab/>
        </w:r>
        <w:r w:rsidRPr="00F16A04">
          <w:rPr>
            <w:rStyle w:val="Hyperlink"/>
            <w:noProof/>
          </w:rPr>
          <w:t>Feature Importance and Interpretable Machine Learning</w:t>
        </w:r>
        <w:r>
          <w:rPr>
            <w:noProof/>
            <w:webHidden/>
          </w:rPr>
          <w:tab/>
        </w:r>
        <w:r>
          <w:rPr>
            <w:noProof/>
            <w:webHidden/>
          </w:rPr>
          <w:fldChar w:fldCharType="begin"/>
        </w:r>
        <w:r>
          <w:rPr>
            <w:noProof/>
            <w:webHidden/>
          </w:rPr>
          <w:instrText xml:space="preserve"> PAGEREF _Toc227089779 \h </w:instrText>
        </w:r>
        <w:r>
          <w:rPr>
            <w:noProof/>
            <w:webHidden/>
          </w:rPr>
        </w:r>
        <w:r>
          <w:rPr>
            <w:noProof/>
            <w:webHidden/>
          </w:rPr>
          <w:fldChar w:fldCharType="separate"/>
        </w:r>
        <w:r>
          <w:rPr>
            <w:noProof/>
            <w:webHidden/>
          </w:rPr>
          <w:t>9</w:t>
        </w:r>
        <w:r>
          <w:rPr>
            <w:noProof/>
            <w:webHidden/>
          </w:rPr>
          <w:fldChar w:fldCharType="end"/>
        </w:r>
      </w:hyperlink>
    </w:p>
    <w:p w14:paraId="4E3EAF9E" w14:textId="0F028C3C"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80" w:history="1">
        <w:r w:rsidRPr="00F16A04">
          <w:rPr>
            <w:rStyle w:val="Hyperlink"/>
            <w:noProof/>
          </w:rPr>
          <w:t>2.5.3.</w:t>
        </w:r>
        <w:r>
          <w:rPr>
            <w:rFonts w:asciiTheme="minorHAnsi" w:hAnsiTheme="minorHAnsi" w:cstheme="minorBidi"/>
            <w:noProof/>
            <w:kern w:val="2"/>
            <w14:ligatures w14:val="standardContextual"/>
          </w:rPr>
          <w:tab/>
        </w:r>
        <w:r w:rsidRPr="00F16A04">
          <w:rPr>
            <w:rStyle w:val="Hyperlink"/>
            <w:noProof/>
          </w:rPr>
          <w:t>SHAP Values for Model Interpretation</w:t>
        </w:r>
        <w:r>
          <w:rPr>
            <w:noProof/>
            <w:webHidden/>
          </w:rPr>
          <w:tab/>
        </w:r>
        <w:r>
          <w:rPr>
            <w:noProof/>
            <w:webHidden/>
          </w:rPr>
          <w:fldChar w:fldCharType="begin"/>
        </w:r>
        <w:r>
          <w:rPr>
            <w:noProof/>
            <w:webHidden/>
          </w:rPr>
          <w:instrText xml:space="preserve"> PAGEREF _Toc227089780 \h </w:instrText>
        </w:r>
        <w:r>
          <w:rPr>
            <w:noProof/>
            <w:webHidden/>
          </w:rPr>
        </w:r>
        <w:r>
          <w:rPr>
            <w:noProof/>
            <w:webHidden/>
          </w:rPr>
          <w:fldChar w:fldCharType="separate"/>
        </w:r>
        <w:r>
          <w:rPr>
            <w:noProof/>
            <w:webHidden/>
          </w:rPr>
          <w:t>9</w:t>
        </w:r>
        <w:r>
          <w:rPr>
            <w:noProof/>
            <w:webHidden/>
          </w:rPr>
          <w:fldChar w:fldCharType="end"/>
        </w:r>
      </w:hyperlink>
    </w:p>
    <w:p w14:paraId="55E40E07" w14:textId="474D171A"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781" w:history="1">
        <w:r w:rsidRPr="00F16A04">
          <w:rPr>
            <w:rStyle w:val="Hyperlink"/>
            <w:noProof/>
          </w:rPr>
          <w:t>2.5.4.</w:t>
        </w:r>
        <w:r>
          <w:rPr>
            <w:rFonts w:asciiTheme="minorHAnsi" w:hAnsiTheme="minorHAnsi" w:cstheme="minorBidi"/>
            <w:noProof/>
            <w:kern w:val="2"/>
            <w14:ligatures w14:val="standardContextual"/>
          </w:rPr>
          <w:tab/>
        </w:r>
        <w:r w:rsidRPr="00F16A04">
          <w:rPr>
            <w:rStyle w:val="Hyperlink"/>
            <w:noProof/>
          </w:rPr>
          <w:t>Spatial and Temporal Patterns of Driver Dominance</w:t>
        </w:r>
        <w:r>
          <w:rPr>
            <w:noProof/>
            <w:webHidden/>
          </w:rPr>
          <w:tab/>
        </w:r>
        <w:r>
          <w:rPr>
            <w:noProof/>
            <w:webHidden/>
          </w:rPr>
          <w:fldChar w:fldCharType="begin"/>
        </w:r>
        <w:r>
          <w:rPr>
            <w:noProof/>
            <w:webHidden/>
          </w:rPr>
          <w:instrText xml:space="preserve"> PAGEREF _Toc227089781 \h </w:instrText>
        </w:r>
        <w:r>
          <w:rPr>
            <w:noProof/>
            <w:webHidden/>
          </w:rPr>
        </w:r>
        <w:r>
          <w:rPr>
            <w:noProof/>
            <w:webHidden/>
          </w:rPr>
          <w:fldChar w:fldCharType="separate"/>
        </w:r>
        <w:r>
          <w:rPr>
            <w:noProof/>
            <w:webHidden/>
          </w:rPr>
          <w:t>9</w:t>
        </w:r>
        <w:r>
          <w:rPr>
            <w:noProof/>
            <w:webHidden/>
          </w:rPr>
          <w:fldChar w:fldCharType="end"/>
        </w:r>
      </w:hyperlink>
    </w:p>
    <w:p w14:paraId="28FAF3EB" w14:textId="7DA4162F"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82" w:history="1">
        <w:r w:rsidRPr="00F16A04">
          <w:rPr>
            <w:rStyle w:val="Hyperlink"/>
            <w:noProof/>
          </w:rPr>
          <w:t>2.6.</w:t>
        </w:r>
        <w:r>
          <w:rPr>
            <w:rFonts w:asciiTheme="minorHAnsi" w:hAnsiTheme="minorHAnsi" w:cstheme="minorBidi"/>
            <w:noProof/>
            <w:kern w:val="2"/>
            <w14:ligatures w14:val="standardContextual"/>
          </w:rPr>
          <w:tab/>
        </w:r>
        <w:r w:rsidRPr="00F16A04">
          <w:rPr>
            <w:rStyle w:val="Hyperlink"/>
            <w:noProof/>
          </w:rPr>
          <w:t>Synthesis and Research Gap</w:t>
        </w:r>
        <w:r>
          <w:rPr>
            <w:noProof/>
            <w:webHidden/>
          </w:rPr>
          <w:tab/>
        </w:r>
        <w:r>
          <w:rPr>
            <w:noProof/>
            <w:webHidden/>
          </w:rPr>
          <w:fldChar w:fldCharType="begin"/>
        </w:r>
        <w:r>
          <w:rPr>
            <w:noProof/>
            <w:webHidden/>
          </w:rPr>
          <w:instrText xml:space="preserve"> PAGEREF _Toc227089782 \h </w:instrText>
        </w:r>
        <w:r>
          <w:rPr>
            <w:noProof/>
            <w:webHidden/>
          </w:rPr>
        </w:r>
        <w:r>
          <w:rPr>
            <w:noProof/>
            <w:webHidden/>
          </w:rPr>
          <w:fldChar w:fldCharType="separate"/>
        </w:r>
        <w:r>
          <w:rPr>
            <w:noProof/>
            <w:webHidden/>
          </w:rPr>
          <w:t>10</w:t>
        </w:r>
        <w:r>
          <w:rPr>
            <w:noProof/>
            <w:webHidden/>
          </w:rPr>
          <w:fldChar w:fldCharType="end"/>
        </w:r>
      </w:hyperlink>
    </w:p>
    <w:p w14:paraId="3E6C3BE3" w14:textId="1F7C35E3" w:rsidR="00823486" w:rsidRDefault="00823486">
      <w:pPr>
        <w:pStyle w:val="TOC1"/>
        <w:tabs>
          <w:tab w:val="left" w:pos="480"/>
          <w:tab w:val="right" w:leader="dot" w:pos="9350"/>
        </w:tabs>
        <w:rPr>
          <w:rFonts w:asciiTheme="minorHAnsi" w:hAnsiTheme="minorHAnsi" w:cstheme="minorBidi"/>
          <w:noProof/>
          <w:kern w:val="2"/>
          <w14:ligatures w14:val="standardContextual"/>
        </w:rPr>
      </w:pPr>
      <w:hyperlink w:anchor="_Toc227089783" w:history="1">
        <w:r w:rsidRPr="00F16A04">
          <w:rPr>
            <w:rStyle w:val="Hyperlink"/>
            <w:noProof/>
          </w:rPr>
          <w:t>3.</w:t>
        </w:r>
        <w:r>
          <w:rPr>
            <w:rFonts w:asciiTheme="minorHAnsi" w:hAnsiTheme="minorHAnsi" w:cstheme="minorBidi"/>
            <w:noProof/>
            <w:kern w:val="2"/>
            <w14:ligatures w14:val="standardContextual"/>
          </w:rPr>
          <w:tab/>
        </w:r>
        <w:r w:rsidRPr="00F16A04">
          <w:rPr>
            <w:rStyle w:val="Hyperlink"/>
            <w:noProof/>
          </w:rPr>
          <w:t>STUDY AREA</w:t>
        </w:r>
        <w:r>
          <w:rPr>
            <w:noProof/>
            <w:webHidden/>
          </w:rPr>
          <w:tab/>
        </w:r>
        <w:r>
          <w:rPr>
            <w:noProof/>
            <w:webHidden/>
          </w:rPr>
          <w:fldChar w:fldCharType="begin"/>
        </w:r>
        <w:r>
          <w:rPr>
            <w:noProof/>
            <w:webHidden/>
          </w:rPr>
          <w:instrText xml:space="preserve"> PAGEREF _Toc227089783 \h </w:instrText>
        </w:r>
        <w:r>
          <w:rPr>
            <w:noProof/>
            <w:webHidden/>
          </w:rPr>
        </w:r>
        <w:r>
          <w:rPr>
            <w:noProof/>
            <w:webHidden/>
          </w:rPr>
          <w:fldChar w:fldCharType="separate"/>
        </w:r>
        <w:r>
          <w:rPr>
            <w:noProof/>
            <w:webHidden/>
          </w:rPr>
          <w:t>12</w:t>
        </w:r>
        <w:r>
          <w:rPr>
            <w:noProof/>
            <w:webHidden/>
          </w:rPr>
          <w:fldChar w:fldCharType="end"/>
        </w:r>
      </w:hyperlink>
    </w:p>
    <w:p w14:paraId="5942522C" w14:textId="62B7932D"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84" w:history="1">
        <w:r w:rsidRPr="00F16A04">
          <w:rPr>
            <w:rStyle w:val="Hyperlink"/>
            <w:noProof/>
          </w:rPr>
          <w:t>3.1.</w:t>
        </w:r>
        <w:r>
          <w:rPr>
            <w:rFonts w:asciiTheme="minorHAnsi" w:hAnsiTheme="minorHAnsi" w:cstheme="minorBidi"/>
            <w:noProof/>
            <w:kern w:val="2"/>
            <w14:ligatures w14:val="standardContextual"/>
          </w:rPr>
          <w:tab/>
        </w:r>
        <w:r w:rsidRPr="00F16A04">
          <w:rPr>
            <w:rStyle w:val="Hyperlink"/>
            <w:noProof/>
          </w:rPr>
          <w:t>Geographic Context and Ecoregions</w:t>
        </w:r>
        <w:r>
          <w:rPr>
            <w:noProof/>
            <w:webHidden/>
          </w:rPr>
          <w:tab/>
        </w:r>
        <w:r>
          <w:rPr>
            <w:noProof/>
            <w:webHidden/>
          </w:rPr>
          <w:fldChar w:fldCharType="begin"/>
        </w:r>
        <w:r>
          <w:rPr>
            <w:noProof/>
            <w:webHidden/>
          </w:rPr>
          <w:instrText xml:space="preserve"> PAGEREF _Toc227089784 \h </w:instrText>
        </w:r>
        <w:r>
          <w:rPr>
            <w:noProof/>
            <w:webHidden/>
          </w:rPr>
        </w:r>
        <w:r>
          <w:rPr>
            <w:noProof/>
            <w:webHidden/>
          </w:rPr>
          <w:fldChar w:fldCharType="separate"/>
        </w:r>
        <w:r>
          <w:rPr>
            <w:noProof/>
            <w:webHidden/>
          </w:rPr>
          <w:t>12</w:t>
        </w:r>
        <w:r>
          <w:rPr>
            <w:noProof/>
            <w:webHidden/>
          </w:rPr>
          <w:fldChar w:fldCharType="end"/>
        </w:r>
      </w:hyperlink>
    </w:p>
    <w:p w14:paraId="6057529A" w14:textId="125FCF9C"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85" w:history="1">
        <w:r w:rsidRPr="00F16A04">
          <w:rPr>
            <w:rStyle w:val="Hyperlink"/>
            <w:noProof/>
          </w:rPr>
          <w:t>3.2.</w:t>
        </w:r>
        <w:r>
          <w:rPr>
            <w:rFonts w:asciiTheme="minorHAnsi" w:hAnsiTheme="minorHAnsi" w:cstheme="minorBidi"/>
            <w:noProof/>
            <w:kern w:val="2"/>
            <w14:ligatures w14:val="standardContextual"/>
          </w:rPr>
          <w:tab/>
        </w:r>
        <w:r w:rsidRPr="00F16A04">
          <w:rPr>
            <w:rStyle w:val="Hyperlink"/>
            <w:noProof/>
          </w:rPr>
          <w:t>Climate and Fire Seasonality</w:t>
        </w:r>
        <w:r>
          <w:rPr>
            <w:noProof/>
            <w:webHidden/>
          </w:rPr>
          <w:tab/>
        </w:r>
        <w:r>
          <w:rPr>
            <w:noProof/>
            <w:webHidden/>
          </w:rPr>
          <w:fldChar w:fldCharType="begin"/>
        </w:r>
        <w:r>
          <w:rPr>
            <w:noProof/>
            <w:webHidden/>
          </w:rPr>
          <w:instrText xml:space="preserve"> PAGEREF _Toc227089785 \h </w:instrText>
        </w:r>
        <w:r>
          <w:rPr>
            <w:noProof/>
            <w:webHidden/>
          </w:rPr>
        </w:r>
        <w:r>
          <w:rPr>
            <w:noProof/>
            <w:webHidden/>
          </w:rPr>
          <w:fldChar w:fldCharType="separate"/>
        </w:r>
        <w:r>
          <w:rPr>
            <w:noProof/>
            <w:webHidden/>
          </w:rPr>
          <w:t>13</w:t>
        </w:r>
        <w:r>
          <w:rPr>
            <w:noProof/>
            <w:webHidden/>
          </w:rPr>
          <w:fldChar w:fldCharType="end"/>
        </w:r>
      </w:hyperlink>
    </w:p>
    <w:p w14:paraId="1108B803" w14:textId="6DE73AD1"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86" w:history="1">
        <w:r w:rsidRPr="00F16A04">
          <w:rPr>
            <w:rStyle w:val="Hyperlink"/>
            <w:noProof/>
          </w:rPr>
          <w:t>3.3.</w:t>
        </w:r>
        <w:r>
          <w:rPr>
            <w:rFonts w:asciiTheme="minorHAnsi" w:hAnsiTheme="minorHAnsi" w:cstheme="minorBidi"/>
            <w:noProof/>
            <w:kern w:val="2"/>
            <w14:ligatures w14:val="standardContextual"/>
          </w:rPr>
          <w:tab/>
        </w:r>
        <w:r w:rsidRPr="00F16A04">
          <w:rPr>
            <w:rStyle w:val="Hyperlink"/>
            <w:noProof/>
          </w:rPr>
          <w:t>Land Use and Fire Regime</w:t>
        </w:r>
        <w:r>
          <w:rPr>
            <w:noProof/>
            <w:webHidden/>
          </w:rPr>
          <w:tab/>
        </w:r>
        <w:r>
          <w:rPr>
            <w:noProof/>
            <w:webHidden/>
          </w:rPr>
          <w:fldChar w:fldCharType="begin"/>
        </w:r>
        <w:r>
          <w:rPr>
            <w:noProof/>
            <w:webHidden/>
          </w:rPr>
          <w:instrText xml:space="preserve"> PAGEREF _Toc227089786 \h </w:instrText>
        </w:r>
        <w:r>
          <w:rPr>
            <w:noProof/>
            <w:webHidden/>
          </w:rPr>
        </w:r>
        <w:r>
          <w:rPr>
            <w:noProof/>
            <w:webHidden/>
          </w:rPr>
          <w:fldChar w:fldCharType="separate"/>
        </w:r>
        <w:r>
          <w:rPr>
            <w:noProof/>
            <w:webHidden/>
          </w:rPr>
          <w:t>15</w:t>
        </w:r>
        <w:r>
          <w:rPr>
            <w:noProof/>
            <w:webHidden/>
          </w:rPr>
          <w:fldChar w:fldCharType="end"/>
        </w:r>
      </w:hyperlink>
    </w:p>
    <w:p w14:paraId="16880B4E" w14:textId="52C1F9C7"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87" w:history="1">
        <w:r w:rsidRPr="00F16A04">
          <w:rPr>
            <w:rStyle w:val="Hyperlink"/>
            <w:noProof/>
          </w:rPr>
          <w:t>3.4.</w:t>
        </w:r>
        <w:r>
          <w:rPr>
            <w:rFonts w:asciiTheme="minorHAnsi" w:hAnsiTheme="minorHAnsi" w:cstheme="minorBidi"/>
            <w:noProof/>
            <w:kern w:val="2"/>
            <w14:ligatures w14:val="standardContextual"/>
          </w:rPr>
          <w:tab/>
        </w:r>
        <w:r w:rsidRPr="00F16A04">
          <w:rPr>
            <w:rStyle w:val="Hyperlink"/>
            <w:noProof/>
          </w:rPr>
          <w:t>High-Value Assets at Risk</w:t>
        </w:r>
        <w:r>
          <w:rPr>
            <w:noProof/>
            <w:webHidden/>
          </w:rPr>
          <w:tab/>
        </w:r>
        <w:r>
          <w:rPr>
            <w:noProof/>
            <w:webHidden/>
          </w:rPr>
          <w:fldChar w:fldCharType="begin"/>
        </w:r>
        <w:r>
          <w:rPr>
            <w:noProof/>
            <w:webHidden/>
          </w:rPr>
          <w:instrText xml:space="preserve"> PAGEREF _Toc227089787 \h </w:instrText>
        </w:r>
        <w:r>
          <w:rPr>
            <w:noProof/>
            <w:webHidden/>
          </w:rPr>
        </w:r>
        <w:r>
          <w:rPr>
            <w:noProof/>
            <w:webHidden/>
          </w:rPr>
          <w:fldChar w:fldCharType="separate"/>
        </w:r>
        <w:r>
          <w:rPr>
            <w:noProof/>
            <w:webHidden/>
          </w:rPr>
          <w:t>16</w:t>
        </w:r>
        <w:r>
          <w:rPr>
            <w:noProof/>
            <w:webHidden/>
          </w:rPr>
          <w:fldChar w:fldCharType="end"/>
        </w:r>
      </w:hyperlink>
    </w:p>
    <w:p w14:paraId="7C267C5C" w14:textId="44479204" w:rsidR="00823486" w:rsidRDefault="00823486">
      <w:pPr>
        <w:pStyle w:val="TOC1"/>
        <w:tabs>
          <w:tab w:val="left" w:pos="480"/>
          <w:tab w:val="right" w:leader="dot" w:pos="9350"/>
        </w:tabs>
        <w:rPr>
          <w:rFonts w:asciiTheme="minorHAnsi" w:hAnsiTheme="minorHAnsi" w:cstheme="minorBidi"/>
          <w:noProof/>
          <w:kern w:val="2"/>
          <w14:ligatures w14:val="standardContextual"/>
        </w:rPr>
      </w:pPr>
      <w:hyperlink w:anchor="_Toc227089788" w:history="1">
        <w:r w:rsidRPr="00F16A04">
          <w:rPr>
            <w:rStyle w:val="Hyperlink"/>
            <w:noProof/>
          </w:rPr>
          <w:t>4.</w:t>
        </w:r>
        <w:r>
          <w:rPr>
            <w:rFonts w:asciiTheme="minorHAnsi" w:hAnsiTheme="minorHAnsi" w:cstheme="minorBidi"/>
            <w:noProof/>
            <w:kern w:val="2"/>
            <w14:ligatures w14:val="standardContextual"/>
          </w:rPr>
          <w:tab/>
        </w:r>
        <w:r w:rsidRPr="00F16A04">
          <w:rPr>
            <w:rStyle w:val="Hyperlink"/>
            <w:noProof/>
          </w:rPr>
          <w:t>DATA</w:t>
        </w:r>
        <w:r>
          <w:rPr>
            <w:noProof/>
            <w:webHidden/>
          </w:rPr>
          <w:tab/>
        </w:r>
        <w:r>
          <w:rPr>
            <w:noProof/>
            <w:webHidden/>
          </w:rPr>
          <w:fldChar w:fldCharType="begin"/>
        </w:r>
        <w:r>
          <w:rPr>
            <w:noProof/>
            <w:webHidden/>
          </w:rPr>
          <w:instrText xml:space="preserve"> PAGEREF _Toc227089788 \h </w:instrText>
        </w:r>
        <w:r>
          <w:rPr>
            <w:noProof/>
            <w:webHidden/>
          </w:rPr>
        </w:r>
        <w:r>
          <w:rPr>
            <w:noProof/>
            <w:webHidden/>
          </w:rPr>
          <w:fldChar w:fldCharType="separate"/>
        </w:r>
        <w:r>
          <w:rPr>
            <w:noProof/>
            <w:webHidden/>
          </w:rPr>
          <w:t>17</w:t>
        </w:r>
        <w:r>
          <w:rPr>
            <w:noProof/>
            <w:webHidden/>
          </w:rPr>
          <w:fldChar w:fldCharType="end"/>
        </w:r>
      </w:hyperlink>
    </w:p>
    <w:p w14:paraId="6B7DCB22" w14:textId="4FBAAFE6"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89" w:history="1">
        <w:r w:rsidRPr="00F16A04">
          <w:rPr>
            <w:rStyle w:val="Hyperlink"/>
            <w:noProof/>
          </w:rPr>
          <w:t>4.1.</w:t>
        </w:r>
        <w:r>
          <w:rPr>
            <w:rFonts w:asciiTheme="minorHAnsi" w:hAnsiTheme="minorHAnsi" w:cstheme="minorBidi"/>
            <w:noProof/>
            <w:kern w:val="2"/>
            <w14:ligatures w14:val="standardContextual"/>
          </w:rPr>
          <w:tab/>
        </w:r>
        <w:r w:rsidRPr="00F16A04">
          <w:rPr>
            <w:rStyle w:val="Hyperlink"/>
            <w:noProof/>
          </w:rPr>
          <w:t>Fire Occurrence and Burned Area Data</w:t>
        </w:r>
        <w:r>
          <w:rPr>
            <w:noProof/>
            <w:webHidden/>
          </w:rPr>
          <w:tab/>
        </w:r>
        <w:r>
          <w:rPr>
            <w:noProof/>
            <w:webHidden/>
          </w:rPr>
          <w:fldChar w:fldCharType="begin"/>
        </w:r>
        <w:r>
          <w:rPr>
            <w:noProof/>
            <w:webHidden/>
          </w:rPr>
          <w:instrText xml:space="preserve"> PAGEREF _Toc227089789 \h </w:instrText>
        </w:r>
        <w:r>
          <w:rPr>
            <w:noProof/>
            <w:webHidden/>
          </w:rPr>
        </w:r>
        <w:r>
          <w:rPr>
            <w:noProof/>
            <w:webHidden/>
          </w:rPr>
          <w:fldChar w:fldCharType="separate"/>
        </w:r>
        <w:r>
          <w:rPr>
            <w:noProof/>
            <w:webHidden/>
          </w:rPr>
          <w:t>18</w:t>
        </w:r>
        <w:r>
          <w:rPr>
            <w:noProof/>
            <w:webHidden/>
          </w:rPr>
          <w:fldChar w:fldCharType="end"/>
        </w:r>
      </w:hyperlink>
    </w:p>
    <w:p w14:paraId="53E6BEFA" w14:textId="00FBB2A4"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90" w:history="1">
        <w:r w:rsidRPr="00F16A04">
          <w:rPr>
            <w:rStyle w:val="Hyperlink"/>
            <w:noProof/>
          </w:rPr>
          <w:t>4.2.</w:t>
        </w:r>
        <w:r>
          <w:rPr>
            <w:rFonts w:asciiTheme="minorHAnsi" w:hAnsiTheme="minorHAnsi" w:cstheme="minorBidi"/>
            <w:noProof/>
            <w:kern w:val="2"/>
            <w14:ligatures w14:val="standardContextual"/>
          </w:rPr>
          <w:tab/>
        </w:r>
        <w:r w:rsidRPr="00F16A04">
          <w:rPr>
            <w:rStyle w:val="Hyperlink"/>
            <w:noProof/>
          </w:rPr>
          <w:t>Climatic Variables</w:t>
        </w:r>
        <w:r>
          <w:rPr>
            <w:noProof/>
            <w:webHidden/>
          </w:rPr>
          <w:tab/>
        </w:r>
        <w:r>
          <w:rPr>
            <w:noProof/>
            <w:webHidden/>
          </w:rPr>
          <w:fldChar w:fldCharType="begin"/>
        </w:r>
        <w:r>
          <w:rPr>
            <w:noProof/>
            <w:webHidden/>
          </w:rPr>
          <w:instrText xml:space="preserve"> PAGEREF _Toc227089790 \h </w:instrText>
        </w:r>
        <w:r>
          <w:rPr>
            <w:noProof/>
            <w:webHidden/>
          </w:rPr>
        </w:r>
        <w:r>
          <w:rPr>
            <w:noProof/>
            <w:webHidden/>
          </w:rPr>
          <w:fldChar w:fldCharType="separate"/>
        </w:r>
        <w:r>
          <w:rPr>
            <w:noProof/>
            <w:webHidden/>
          </w:rPr>
          <w:t>18</w:t>
        </w:r>
        <w:r>
          <w:rPr>
            <w:noProof/>
            <w:webHidden/>
          </w:rPr>
          <w:fldChar w:fldCharType="end"/>
        </w:r>
      </w:hyperlink>
    </w:p>
    <w:p w14:paraId="56395EC0" w14:textId="65D63BA3"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91" w:history="1">
        <w:r w:rsidRPr="00F16A04">
          <w:rPr>
            <w:rStyle w:val="Hyperlink"/>
            <w:noProof/>
          </w:rPr>
          <w:t>4.3.</w:t>
        </w:r>
        <w:r>
          <w:rPr>
            <w:rFonts w:asciiTheme="minorHAnsi" w:hAnsiTheme="minorHAnsi" w:cstheme="minorBidi"/>
            <w:noProof/>
            <w:kern w:val="2"/>
            <w14:ligatures w14:val="standardContextual"/>
          </w:rPr>
          <w:tab/>
        </w:r>
        <w:r w:rsidRPr="00F16A04">
          <w:rPr>
            <w:rStyle w:val="Hyperlink"/>
            <w:noProof/>
          </w:rPr>
          <w:t>Vegetation Indices</w:t>
        </w:r>
        <w:r>
          <w:rPr>
            <w:noProof/>
            <w:webHidden/>
          </w:rPr>
          <w:tab/>
        </w:r>
        <w:r>
          <w:rPr>
            <w:noProof/>
            <w:webHidden/>
          </w:rPr>
          <w:fldChar w:fldCharType="begin"/>
        </w:r>
        <w:r>
          <w:rPr>
            <w:noProof/>
            <w:webHidden/>
          </w:rPr>
          <w:instrText xml:space="preserve"> PAGEREF _Toc227089791 \h </w:instrText>
        </w:r>
        <w:r>
          <w:rPr>
            <w:noProof/>
            <w:webHidden/>
          </w:rPr>
        </w:r>
        <w:r>
          <w:rPr>
            <w:noProof/>
            <w:webHidden/>
          </w:rPr>
          <w:fldChar w:fldCharType="separate"/>
        </w:r>
        <w:r>
          <w:rPr>
            <w:noProof/>
            <w:webHidden/>
          </w:rPr>
          <w:t>19</w:t>
        </w:r>
        <w:r>
          <w:rPr>
            <w:noProof/>
            <w:webHidden/>
          </w:rPr>
          <w:fldChar w:fldCharType="end"/>
        </w:r>
      </w:hyperlink>
    </w:p>
    <w:p w14:paraId="71F4D519" w14:textId="26D54701"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92" w:history="1">
        <w:r w:rsidRPr="00F16A04">
          <w:rPr>
            <w:rStyle w:val="Hyperlink"/>
            <w:noProof/>
          </w:rPr>
          <w:t>4.4.</w:t>
        </w:r>
        <w:r>
          <w:rPr>
            <w:rFonts w:asciiTheme="minorHAnsi" w:hAnsiTheme="minorHAnsi" w:cstheme="minorBidi"/>
            <w:noProof/>
            <w:kern w:val="2"/>
            <w14:ligatures w14:val="standardContextual"/>
          </w:rPr>
          <w:tab/>
        </w:r>
        <w:r w:rsidRPr="00F16A04">
          <w:rPr>
            <w:rStyle w:val="Hyperlink"/>
            <w:noProof/>
          </w:rPr>
          <w:t>Land Cover and Land Use Change Data</w:t>
        </w:r>
        <w:r>
          <w:rPr>
            <w:noProof/>
            <w:webHidden/>
          </w:rPr>
          <w:tab/>
        </w:r>
        <w:r>
          <w:rPr>
            <w:noProof/>
            <w:webHidden/>
          </w:rPr>
          <w:fldChar w:fldCharType="begin"/>
        </w:r>
        <w:r>
          <w:rPr>
            <w:noProof/>
            <w:webHidden/>
          </w:rPr>
          <w:instrText xml:space="preserve"> PAGEREF _Toc227089792 \h </w:instrText>
        </w:r>
        <w:r>
          <w:rPr>
            <w:noProof/>
            <w:webHidden/>
          </w:rPr>
        </w:r>
        <w:r>
          <w:rPr>
            <w:noProof/>
            <w:webHidden/>
          </w:rPr>
          <w:fldChar w:fldCharType="separate"/>
        </w:r>
        <w:r>
          <w:rPr>
            <w:noProof/>
            <w:webHidden/>
          </w:rPr>
          <w:t>19</w:t>
        </w:r>
        <w:r>
          <w:rPr>
            <w:noProof/>
            <w:webHidden/>
          </w:rPr>
          <w:fldChar w:fldCharType="end"/>
        </w:r>
      </w:hyperlink>
    </w:p>
    <w:p w14:paraId="58A008C1" w14:textId="48657ECC"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93" w:history="1">
        <w:r w:rsidRPr="00F16A04">
          <w:rPr>
            <w:rStyle w:val="Hyperlink"/>
            <w:noProof/>
          </w:rPr>
          <w:t>4.5.</w:t>
        </w:r>
        <w:r>
          <w:rPr>
            <w:rFonts w:asciiTheme="minorHAnsi" w:hAnsiTheme="minorHAnsi" w:cstheme="minorBidi"/>
            <w:noProof/>
            <w:kern w:val="2"/>
            <w14:ligatures w14:val="standardContextual"/>
          </w:rPr>
          <w:tab/>
        </w:r>
        <w:r w:rsidRPr="00F16A04">
          <w:rPr>
            <w:rStyle w:val="Hyperlink"/>
            <w:noProof/>
          </w:rPr>
          <w:t>Topographic Variables</w:t>
        </w:r>
        <w:r>
          <w:rPr>
            <w:noProof/>
            <w:webHidden/>
          </w:rPr>
          <w:tab/>
        </w:r>
        <w:r>
          <w:rPr>
            <w:noProof/>
            <w:webHidden/>
          </w:rPr>
          <w:fldChar w:fldCharType="begin"/>
        </w:r>
        <w:r>
          <w:rPr>
            <w:noProof/>
            <w:webHidden/>
          </w:rPr>
          <w:instrText xml:space="preserve"> PAGEREF _Toc227089793 \h </w:instrText>
        </w:r>
        <w:r>
          <w:rPr>
            <w:noProof/>
            <w:webHidden/>
          </w:rPr>
        </w:r>
        <w:r>
          <w:rPr>
            <w:noProof/>
            <w:webHidden/>
          </w:rPr>
          <w:fldChar w:fldCharType="separate"/>
        </w:r>
        <w:r>
          <w:rPr>
            <w:noProof/>
            <w:webHidden/>
          </w:rPr>
          <w:t>20</w:t>
        </w:r>
        <w:r>
          <w:rPr>
            <w:noProof/>
            <w:webHidden/>
          </w:rPr>
          <w:fldChar w:fldCharType="end"/>
        </w:r>
      </w:hyperlink>
    </w:p>
    <w:p w14:paraId="0E7CCAE1" w14:textId="31AEFE8C"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94" w:history="1">
        <w:r w:rsidRPr="00F16A04">
          <w:rPr>
            <w:rStyle w:val="Hyperlink"/>
            <w:noProof/>
          </w:rPr>
          <w:t>4.6.</w:t>
        </w:r>
        <w:r>
          <w:rPr>
            <w:rFonts w:asciiTheme="minorHAnsi" w:hAnsiTheme="minorHAnsi" w:cstheme="minorBidi"/>
            <w:noProof/>
            <w:kern w:val="2"/>
            <w14:ligatures w14:val="standardContextual"/>
          </w:rPr>
          <w:tab/>
        </w:r>
        <w:r w:rsidRPr="00F16A04">
          <w:rPr>
            <w:rStyle w:val="Hyperlink"/>
            <w:noProof/>
          </w:rPr>
          <w:t>Anthropogenic Variables</w:t>
        </w:r>
        <w:r>
          <w:rPr>
            <w:noProof/>
            <w:webHidden/>
          </w:rPr>
          <w:tab/>
        </w:r>
        <w:r>
          <w:rPr>
            <w:noProof/>
            <w:webHidden/>
          </w:rPr>
          <w:fldChar w:fldCharType="begin"/>
        </w:r>
        <w:r>
          <w:rPr>
            <w:noProof/>
            <w:webHidden/>
          </w:rPr>
          <w:instrText xml:space="preserve"> PAGEREF _Toc227089794 \h </w:instrText>
        </w:r>
        <w:r>
          <w:rPr>
            <w:noProof/>
            <w:webHidden/>
          </w:rPr>
        </w:r>
        <w:r>
          <w:rPr>
            <w:noProof/>
            <w:webHidden/>
          </w:rPr>
          <w:fldChar w:fldCharType="separate"/>
        </w:r>
        <w:r>
          <w:rPr>
            <w:noProof/>
            <w:webHidden/>
          </w:rPr>
          <w:t>20</w:t>
        </w:r>
        <w:r>
          <w:rPr>
            <w:noProof/>
            <w:webHidden/>
          </w:rPr>
          <w:fldChar w:fldCharType="end"/>
        </w:r>
      </w:hyperlink>
    </w:p>
    <w:p w14:paraId="647FC964" w14:textId="316D9B5B"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95" w:history="1">
        <w:r w:rsidRPr="00F16A04">
          <w:rPr>
            <w:rStyle w:val="Hyperlink"/>
            <w:noProof/>
          </w:rPr>
          <w:t>4.7.</w:t>
        </w:r>
        <w:r>
          <w:rPr>
            <w:rFonts w:asciiTheme="minorHAnsi" w:hAnsiTheme="minorHAnsi" w:cstheme="minorBidi"/>
            <w:noProof/>
            <w:kern w:val="2"/>
            <w14:ligatures w14:val="standardContextual"/>
          </w:rPr>
          <w:tab/>
        </w:r>
        <w:r w:rsidRPr="00F16A04">
          <w:rPr>
            <w:rStyle w:val="Hyperlink"/>
            <w:noProof/>
          </w:rPr>
          <w:t>Protected Areas and Forest Data</w:t>
        </w:r>
        <w:r>
          <w:rPr>
            <w:noProof/>
            <w:webHidden/>
          </w:rPr>
          <w:tab/>
        </w:r>
        <w:r>
          <w:rPr>
            <w:noProof/>
            <w:webHidden/>
          </w:rPr>
          <w:fldChar w:fldCharType="begin"/>
        </w:r>
        <w:r>
          <w:rPr>
            <w:noProof/>
            <w:webHidden/>
          </w:rPr>
          <w:instrText xml:space="preserve"> PAGEREF _Toc227089795 \h </w:instrText>
        </w:r>
        <w:r>
          <w:rPr>
            <w:noProof/>
            <w:webHidden/>
          </w:rPr>
        </w:r>
        <w:r>
          <w:rPr>
            <w:noProof/>
            <w:webHidden/>
          </w:rPr>
          <w:fldChar w:fldCharType="separate"/>
        </w:r>
        <w:r>
          <w:rPr>
            <w:noProof/>
            <w:webHidden/>
          </w:rPr>
          <w:t>20</w:t>
        </w:r>
        <w:r>
          <w:rPr>
            <w:noProof/>
            <w:webHidden/>
          </w:rPr>
          <w:fldChar w:fldCharType="end"/>
        </w:r>
      </w:hyperlink>
    </w:p>
    <w:p w14:paraId="155DEF40" w14:textId="40DF51CC"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96" w:history="1">
        <w:r w:rsidRPr="00F16A04">
          <w:rPr>
            <w:rStyle w:val="Hyperlink"/>
            <w:noProof/>
          </w:rPr>
          <w:t>4.8.</w:t>
        </w:r>
        <w:r>
          <w:rPr>
            <w:rFonts w:asciiTheme="minorHAnsi" w:hAnsiTheme="minorHAnsi" w:cstheme="minorBidi"/>
            <w:noProof/>
            <w:kern w:val="2"/>
            <w14:ligatures w14:val="standardContextual"/>
          </w:rPr>
          <w:tab/>
        </w:r>
        <w:r w:rsidRPr="00F16A04">
          <w:rPr>
            <w:rStyle w:val="Hyperlink"/>
            <w:noProof/>
          </w:rPr>
          <w:t>Data Processing and Preparation</w:t>
        </w:r>
        <w:r>
          <w:rPr>
            <w:noProof/>
            <w:webHidden/>
          </w:rPr>
          <w:tab/>
        </w:r>
        <w:r>
          <w:rPr>
            <w:noProof/>
            <w:webHidden/>
          </w:rPr>
          <w:fldChar w:fldCharType="begin"/>
        </w:r>
        <w:r>
          <w:rPr>
            <w:noProof/>
            <w:webHidden/>
          </w:rPr>
          <w:instrText xml:space="preserve"> PAGEREF _Toc227089796 \h </w:instrText>
        </w:r>
        <w:r>
          <w:rPr>
            <w:noProof/>
            <w:webHidden/>
          </w:rPr>
        </w:r>
        <w:r>
          <w:rPr>
            <w:noProof/>
            <w:webHidden/>
          </w:rPr>
          <w:fldChar w:fldCharType="separate"/>
        </w:r>
        <w:r>
          <w:rPr>
            <w:noProof/>
            <w:webHidden/>
          </w:rPr>
          <w:t>21</w:t>
        </w:r>
        <w:r>
          <w:rPr>
            <w:noProof/>
            <w:webHidden/>
          </w:rPr>
          <w:fldChar w:fldCharType="end"/>
        </w:r>
      </w:hyperlink>
    </w:p>
    <w:p w14:paraId="4FB02FA2" w14:textId="28A0B817"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97" w:history="1">
        <w:r w:rsidRPr="00F16A04">
          <w:rPr>
            <w:rStyle w:val="Hyperlink"/>
            <w:noProof/>
          </w:rPr>
          <w:t>4.9.</w:t>
        </w:r>
        <w:r>
          <w:rPr>
            <w:rFonts w:asciiTheme="minorHAnsi" w:hAnsiTheme="minorHAnsi" w:cstheme="minorBidi"/>
            <w:noProof/>
            <w:kern w:val="2"/>
            <w14:ligatures w14:val="standardContextual"/>
          </w:rPr>
          <w:tab/>
        </w:r>
        <w:r w:rsidRPr="00F16A04">
          <w:rPr>
            <w:rStyle w:val="Hyperlink"/>
            <w:noProof/>
          </w:rPr>
          <w:t>Summary</w:t>
        </w:r>
        <w:r>
          <w:rPr>
            <w:noProof/>
            <w:webHidden/>
          </w:rPr>
          <w:tab/>
        </w:r>
        <w:r>
          <w:rPr>
            <w:noProof/>
            <w:webHidden/>
          </w:rPr>
          <w:fldChar w:fldCharType="begin"/>
        </w:r>
        <w:r>
          <w:rPr>
            <w:noProof/>
            <w:webHidden/>
          </w:rPr>
          <w:instrText xml:space="preserve"> PAGEREF _Toc227089797 \h </w:instrText>
        </w:r>
        <w:r>
          <w:rPr>
            <w:noProof/>
            <w:webHidden/>
          </w:rPr>
        </w:r>
        <w:r>
          <w:rPr>
            <w:noProof/>
            <w:webHidden/>
          </w:rPr>
          <w:fldChar w:fldCharType="separate"/>
        </w:r>
        <w:r>
          <w:rPr>
            <w:noProof/>
            <w:webHidden/>
          </w:rPr>
          <w:t>21</w:t>
        </w:r>
        <w:r>
          <w:rPr>
            <w:noProof/>
            <w:webHidden/>
          </w:rPr>
          <w:fldChar w:fldCharType="end"/>
        </w:r>
      </w:hyperlink>
    </w:p>
    <w:p w14:paraId="35203B56" w14:textId="2E0349DC" w:rsidR="00823486" w:rsidRDefault="00823486">
      <w:pPr>
        <w:pStyle w:val="TOC1"/>
        <w:tabs>
          <w:tab w:val="left" w:pos="480"/>
          <w:tab w:val="right" w:leader="dot" w:pos="9350"/>
        </w:tabs>
        <w:rPr>
          <w:rFonts w:asciiTheme="minorHAnsi" w:hAnsiTheme="minorHAnsi" w:cstheme="minorBidi"/>
          <w:noProof/>
          <w:kern w:val="2"/>
          <w14:ligatures w14:val="standardContextual"/>
        </w:rPr>
      </w:pPr>
      <w:hyperlink w:anchor="_Toc227089798" w:history="1">
        <w:r w:rsidRPr="00F16A04">
          <w:rPr>
            <w:rStyle w:val="Hyperlink"/>
            <w:noProof/>
          </w:rPr>
          <w:t>5.</w:t>
        </w:r>
        <w:r>
          <w:rPr>
            <w:rFonts w:asciiTheme="minorHAnsi" w:hAnsiTheme="minorHAnsi" w:cstheme="minorBidi"/>
            <w:noProof/>
            <w:kern w:val="2"/>
            <w14:ligatures w14:val="standardContextual"/>
          </w:rPr>
          <w:tab/>
        </w:r>
        <w:r w:rsidRPr="00F16A04">
          <w:rPr>
            <w:rStyle w:val="Hyperlink"/>
            <w:noProof/>
          </w:rPr>
          <w:t>METHODS</w:t>
        </w:r>
        <w:r>
          <w:rPr>
            <w:noProof/>
            <w:webHidden/>
          </w:rPr>
          <w:tab/>
        </w:r>
        <w:r>
          <w:rPr>
            <w:noProof/>
            <w:webHidden/>
          </w:rPr>
          <w:fldChar w:fldCharType="begin"/>
        </w:r>
        <w:r>
          <w:rPr>
            <w:noProof/>
            <w:webHidden/>
          </w:rPr>
          <w:instrText xml:space="preserve"> PAGEREF _Toc227089798 \h </w:instrText>
        </w:r>
        <w:r>
          <w:rPr>
            <w:noProof/>
            <w:webHidden/>
          </w:rPr>
        </w:r>
        <w:r>
          <w:rPr>
            <w:noProof/>
            <w:webHidden/>
          </w:rPr>
          <w:fldChar w:fldCharType="separate"/>
        </w:r>
        <w:r>
          <w:rPr>
            <w:noProof/>
            <w:webHidden/>
          </w:rPr>
          <w:t>23</w:t>
        </w:r>
        <w:r>
          <w:rPr>
            <w:noProof/>
            <w:webHidden/>
          </w:rPr>
          <w:fldChar w:fldCharType="end"/>
        </w:r>
      </w:hyperlink>
    </w:p>
    <w:p w14:paraId="309111C8" w14:textId="49D5E4F7"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799" w:history="1">
        <w:r w:rsidRPr="00F16A04">
          <w:rPr>
            <w:rStyle w:val="Hyperlink"/>
            <w:noProof/>
          </w:rPr>
          <w:t>5.1.</w:t>
        </w:r>
        <w:r>
          <w:rPr>
            <w:rFonts w:asciiTheme="minorHAnsi" w:hAnsiTheme="minorHAnsi" w:cstheme="minorBidi"/>
            <w:noProof/>
            <w:kern w:val="2"/>
            <w14:ligatures w14:val="standardContextual"/>
          </w:rPr>
          <w:tab/>
        </w:r>
        <w:r w:rsidRPr="00F16A04">
          <w:rPr>
            <w:rStyle w:val="Hyperlink"/>
            <w:noProof/>
          </w:rPr>
          <w:t>Fire Ignition Probability Modeling (Random Forest)</w:t>
        </w:r>
        <w:r>
          <w:rPr>
            <w:noProof/>
            <w:webHidden/>
          </w:rPr>
          <w:tab/>
        </w:r>
        <w:r>
          <w:rPr>
            <w:noProof/>
            <w:webHidden/>
          </w:rPr>
          <w:fldChar w:fldCharType="begin"/>
        </w:r>
        <w:r>
          <w:rPr>
            <w:noProof/>
            <w:webHidden/>
          </w:rPr>
          <w:instrText xml:space="preserve"> PAGEREF _Toc227089799 \h </w:instrText>
        </w:r>
        <w:r>
          <w:rPr>
            <w:noProof/>
            <w:webHidden/>
          </w:rPr>
        </w:r>
        <w:r>
          <w:rPr>
            <w:noProof/>
            <w:webHidden/>
          </w:rPr>
          <w:fldChar w:fldCharType="separate"/>
        </w:r>
        <w:r>
          <w:rPr>
            <w:noProof/>
            <w:webHidden/>
          </w:rPr>
          <w:t>23</w:t>
        </w:r>
        <w:r>
          <w:rPr>
            <w:noProof/>
            <w:webHidden/>
          </w:rPr>
          <w:fldChar w:fldCharType="end"/>
        </w:r>
      </w:hyperlink>
    </w:p>
    <w:p w14:paraId="486400B2" w14:textId="5F2458CC"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00" w:history="1">
        <w:r w:rsidRPr="00F16A04">
          <w:rPr>
            <w:rStyle w:val="Hyperlink"/>
            <w:noProof/>
          </w:rPr>
          <w:t>5.1.1.</w:t>
        </w:r>
        <w:r>
          <w:rPr>
            <w:rFonts w:asciiTheme="minorHAnsi" w:hAnsiTheme="minorHAnsi" w:cstheme="minorBidi"/>
            <w:noProof/>
            <w:kern w:val="2"/>
            <w14:ligatures w14:val="standardContextual"/>
          </w:rPr>
          <w:tab/>
        </w:r>
        <w:r w:rsidRPr="00F16A04">
          <w:rPr>
            <w:rStyle w:val="Hyperlink"/>
            <w:noProof/>
          </w:rPr>
          <w:t>Predictor Variable Selection</w:t>
        </w:r>
        <w:r>
          <w:rPr>
            <w:noProof/>
            <w:webHidden/>
          </w:rPr>
          <w:tab/>
        </w:r>
        <w:r>
          <w:rPr>
            <w:noProof/>
            <w:webHidden/>
          </w:rPr>
          <w:fldChar w:fldCharType="begin"/>
        </w:r>
        <w:r>
          <w:rPr>
            <w:noProof/>
            <w:webHidden/>
          </w:rPr>
          <w:instrText xml:space="preserve"> PAGEREF _Toc227089800 \h </w:instrText>
        </w:r>
        <w:r>
          <w:rPr>
            <w:noProof/>
            <w:webHidden/>
          </w:rPr>
        </w:r>
        <w:r>
          <w:rPr>
            <w:noProof/>
            <w:webHidden/>
          </w:rPr>
          <w:fldChar w:fldCharType="separate"/>
        </w:r>
        <w:r>
          <w:rPr>
            <w:noProof/>
            <w:webHidden/>
          </w:rPr>
          <w:t>23</w:t>
        </w:r>
        <w:r>
          <w:rPr>
            <w:noProof/>
            <w:webHidden/>
          </w:rPr>
          <w:fldChar w:fldCharType="end"/>
        </w:r>
      </w:hyperlink>
    </w:p>
    <w:p w14:paraId="3F7B7ABD" w14:textId="211CFC1E"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01" w:history="1">
        <w:r w:rsidRPr="00F16A04">
          <w:rPr>
            <w:rStyle w:val="Hyperlink"/>
            <w:noProof/>
          </w:rPr>
          <w:t>5.1.2.</w:t>
        </w:r>
        <w:r>
          <w:rPr>
            <w:rFonts w:asciiTheme="minorHAnsi" w:hAnsiTheme="minorHAnsi" w:cstheme="minorBidi"/>
            <w:noProof/>
            <w:kern w:val="2"/>
            <w14:ligatures w14:val="standardContextual"/>
          </w:rPr>
          <w:tab/>
        </w:r>
        <w:r w:rsidRPr="00F16A04">
          <w:rPr>
            <w:rStyle w:val="Hyperlink"/>
            <w:noProof/>
          </w:rPr>
          <w:t>Model Training and Validation</w:t>
        </w:r>
        <w:r>
          <w:rPr>
            <w:noProof/>
            <w:webHidden/>
          </w:rPr>
          <w:tab/>
        </w:r>
        <w:r>
          <w:rPr>
            <w:noProof/>
            <w:webHidden/>
          </w:rPr>
          <w:fldChar w:fldCharType="begin"/>
        </w:r>
        <w:r>
          <w:rPr>
            <w:noProof/>
            <w:webHidden/>
          </w:rPr>
          <w:instrText xml:space="preserve"> PAGEREF _Toc227089801 \h </w:instrText>
        </w:r>
        <w:r>
          <w:rPr>
            <w:noProof/>
            <w:webHidden/>
          </w:rPr>
        </w:r>
        <w:r>
          <w:rPr>
            <w:noProof/>
            <w:webHidden/>
          </w:rPr>
          <w:fldChar w:fldCharType="separate"/>
        </w:r>
        <w:r>
          <w:rPr>
            <w:noProof/>
            <w:webHidden/>
          </w:rPr>
          <w:t>23</w:t>
        </w:r>
        <w:r>
          <w:rPr>
            <w:noProof/>
            <w:webHidden/>
          </w:rPr>
          <w:fldChar w:fldCharType="end"/>
        </w:r>
      </w:hyperlink>
    </w:p>
    <w:p w14:paraId="7F2088D6" w14:textId="6A1DDD51"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02" w:history="1">
        <w:r w:rsidRPr="00F16A04">
          <w:rPr>
            <w:rStyle w:val="Hyperlink"/>
            <w:noProof/>
          </w:rPr>
          <w:t>5.1.3.</w:t>
        </w:r>
        <w:r>
          <w:rPr>
            <w:rFonts w:asciiTheme="minorHAnsi" w:hAnsiTheme="minorHAnsi" w:cstheme="minorBidi"/>
            <w:noProof/>
            <w:kern w:val="2"/>
            <w14:ligatures w14:val="standardContextual"/>
          </w:rPr>
          <w:tab/>
        </w:r>
        <w:r w:rsidRPr="00F16A04">
          <w:rPr>
            <w:rStyle w:val="Hyperlink"/>
            <w:noProof/>
          </w:rPr>
          <w:t>Model Performance Evaluation</w:t>
        </w:r>
        <w:r>
          <w:rPr>
            <w:noProof/>
            <w:webHidden/>
          </w:rPr>
          <w:tab/>
        </w:r>
        <w:r>
          <w:rPr>
            <w:noProof/>
            <w:webHidden/>
          </w:rPr>
          <w:fldChar w:fldCharType="begin"/>
        </w:r>
        <w:r>
          <w:rPr>
            <w:noProof/>
            <w:webHidden/>
          </w:rPr>
          <w:instrText xml:space="preserve"> PAGEREF _Toc227089802 \h </w:instrText>
        </w:r>
        <w:r>
          <w:rPr>
            <w:noProof/>
            <w:webHidden/>
          </w:rPr>
        </w:r>
        <w:r>
          <w:rPr>
            <w:noProof/>
            <w:webHidden/>
          </w:rPr>
          <w:fldChar w:fldCharType="separate"/>
        </w:r>
        <w:r>
          <w:rPr>
            <w:noProof/>
            <w:webHidden/>
          </w:rPr>
          <w:t>24</w:t>
        </w:r>
        <w:r>
          <w:rPr>
            <w:noProof/>
            <w:webHidden/>
          </w:rPr>
          <w:fldChar w:fldCharType="end"/>
        </w:r>
      </w:hyperlink>
    </w:p>
    <w:p w14:paraId="1E2E7454" w14:textId="6D6AC14C"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03" w:history="1">
        <w:r w:rsidRPr="00F16A04">
          <w:rPr>
            <w:rStyle w:val="Hyperlink"/>
            <w:noProof/>
          </w:rPr>
          <w:t>5.1.4.</w:t>
        </w:r>
        <w:r>
          <w:rPr>
            <w:rFonts w:asciiTheme="minorHAnsi" w:hAnsiTheme="minorHAnsi" w:cstheme="minorBidi"/>
            <w:noProof/>
            <w:kern w:val="2"/>
            <w14:ligatures w14:val="standardContextual"/>
          </w:rPr>
          <w:tab/>
        </w:r>
        <w:r w:rsidRPr="00F16A04">
          <w:rPr>
            <w:rStyle w:val="Hyperlink"/>
            <w:noProof/>
          </w:rPr>
          <w:t>Fire Probability Surface Generation</w:t>
        </w:r>
        <w:r>
          <w:rPr>
            <w:noProof/>
            <w:webHidden/>
          </w:rPr>
          <w:tab/>
        </w:r>
        <w:r>
          <w:rPr>
            <w:noProof/>
            <w:webHidden/>
          </w:rPr>
          <w:fldChar w:fldCharType="begin"/>
        </w:r>
        <w:r>
          <w:rPr>
            <w:noProof/>
            <w:webHidden/>
          </w:rPr>
          <w:instrText xml:space="preserve"> PAGEREF _Toc227089803 \h </w:instrText>
        </w:r>
        <w:r>
          <w:rPr>
            <w:noProof/>
            <w:webHidden/>
          </w:rPr>
        </w:r>
        <w:r>
          <w:rPr>
            <w:noProof/>
            <w:webHidden/>
          </w:rPr>
          <w:fldChar w:fldCharType="separate"/>
        </w:r>
        <w:r>
          <w:rPr>
            <w:noProof/>
            <w:webHidden/>
          </w:rPr>
          <w:t>24</w:t>
        </w:r>
        <w:r>
          <w:rPr>
            <w:noProof/>
            <w:webHidden/>
          </w:rPr>
          <w:fldChar w:fldCharType="end"/>
        </w:r>
      </w:hyperlink>
    </w:p>
    <w:p w14:paraId="77317448" w14:textId="4961C4CF"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04" w:history="1">
        <w:r w:rsidRPr="00F16A04">
          <w:rPr>
            <w:rStyle w:val="Hyperlink"/>
            <w:noProof/>
          </w:rPr>
          <w:t>5.2.</w:t>
        </w:r>
        <w:r>
          <w:rPr>
            <w:rFonts w:asciiTheme="minorHAnsi" w:hAnsiTheme="minorHAnsi" w:cstheme="minorBidi"/>
            <w:noProof/>
            <w:kern w:val="2"/>
            <w14:ligatures w14:val="standardContextual"/>
          </w:rPr>
          <w:tab/>
        </w:r>
        <w:r w:rsidRPr="00F16A04">
          <w:rPr>
            <w:rStyle w:val="Hyperlink"/>
            <w:noProof/>
          </w:rPr>
          <w:t>Land Use Conversion Analysis</w:t>
        </w:r>
        <w:r>
          <w:rPr>
            <w:noProof/>
            <w:webHidden/>
          </w:rPr>
          <w:tab/>
        </w:r>
        <w:r>
          <w:rPr>
            <w:noProof/>
            <w:webHidden/>
          </w:rPr>
          <w:fldChar w:fldCharType="begin"/>
        </w:r>
        <w:r>
          <w:rPr>
            <w:noProof/>
            <w:webHidden/>
          </w:rPr>
          <w:instrText xml:space="preserve"> PAGEREF _Toc227089804 \h </w:instrText>
        </w:r>
        <w:r>
          <w:rPr>
            <w:noProof/>
            <w:webHidden/>
          </w:rPr>
        </w:r>
        <w:r>
          <w:rPr>
            <w:noProof/>
            <w:webHidden/>
          </w:rPr>
          <w:fldChar w:fldCharType="separate"/>
        </w:r>
        <w:r>
          <w:rPr>
            <w:noProof/>
            <w:webHidden/>
          </w:rPr>
          <w:t>25</w:t>
        </w:r>
        <w:r>
          <w:rPr>
            <w:noProof/>
            <w:webHidden/>
          </w:rPr>
          <w:fldChar w:fldCharType="end"/>
        </w:r>
      </w:hyperlink>
    </w:p>
    <w:p w14:paraId="3F46F015" w14:textId="06DC7DCC"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05" w:history="1">
        <w:r w:rsidRPr="00F16A04">
          <w:rPr>
            <w:rStyle w:val="Hyperlink"/>
            <w:noProof/>
          </w:rPr>
          <w:t>5.2.1.</w:t>
        </w:r>
        <w:r>
          <w:rPr>
            <w:rFonts w:asciiTheme="minorHAnsi" w:hAnsiTheme="minorHAnsi" w:cstheme="minorBidi"/>
            <w:noProof/>
            <w:kern w:val="2"/>
            <w14:ligatures w14:val="standardContextual"/>
          </w:rPr>
          <w:tab/>
        </w:r>
        <w:r w:rsidRPr="00F16A04">
          <w:rPr>
            <w:rStyle w:val="Hyperlink"/>
            <w:noProof/>
          </w:rPr>
          <w:t>Identifying Conversion Zones</w:t>
        </w:r>
        <w:r>
          <w:rPr>
            <w:noProof/>
            <w:webHidden/>
          </w:rPr>
          <w:tab/>
        </w:r>
        <w:r>
          <w:rPr>
            <w:noProof/>
            <w:webHidden/>
          </w:rPr>
          <w:fldChar w:fldCharType="begin"/>
        </w:r>
        <w:r>
          <w:rPr>
            <w:noProof/>
            <w:webHidden/>
          </w:rPr>
          <w:instrText xml:space="preserve"> PAGEREF _Toc227089805 \h </w:instrText>
        </w:r>
        <w:r>
          <w:rPr>
            <w:noProof/>
            <w:webHidden/>
          </w:rPr>
        </w:r>
        <w:r>
          <w:rPr>
            <w:noProof/>
            <w:webHidden/>
          </w:rPr>
          <w:fldChar w:fldCharType="separate"/>
        </w:r>
        <w:r>
          <w:rPr>
            <w:noProof/>
            <w:webHidden/>
          </w:rPr>
          <w:t>25</w:t>
        </w:r>
        <w:r>
          <w:rPr>
            <w:noProof/>
            <w:webHidden/>
          </w:rPr>
          <w:fldChar w:fldCharType="end"/>
        </w:r>
      </w:hyperlink>
    </w:p>
    <w:p w14:paraId="1F752E45" w14:textId="544FA45D"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06" w:history="1">
        <w:r w:rsidRPr="00F16A04">
          <w:rPr>
            <w:rStyle w:val="Hyperlink"/>
            <w:noProof/>
          </w:rPr>
          <w:t>5.2.2.</w:t>
        </w:r>
        <w:r>
          <w:rPr>
            <w:rFonts w:asciiTheme="minorHAnsi" w:hAnsiTheme="minorHAnsi" w:cstheme="minorBidi"/>
            <w:noProof/>
            <w:kern w:val="2"/>
            <w14:ligatures w14:val="standardContextual"/>
          </w:rPr>
          <w:tab/>
        </w:r>
        <w:r w:rsidRPr="00F16A04">
          <w:rPr>
            <w:rStyle w:val="Hyperlink"/>
            <w:noProof/>
          </w:rPr>
          <w:t>Temporal Window Classification</w:t>
        </w:r>
        <w:r>
          <w:rPr>
            <w:noProof/>
            <w:webHidden/>
          </w:rPr>
          <w:tab/>
        </w:r>
        <w:r>
          <w:rPr>
            <w:noProof/>
            <w:webHidden/>
          </w:rPr>
          <w:fldChar w:fldCharType="begin"/>
        </w:r>
        <w:r>
          <w:rPr>
            <w:noProof/>
            <w:webHidden/>
          </w:rPr>
          <w:instrText xml:space="preserve"> PAGEREF _Toc227089806 \h </w:instrText>
        </w:r>
        <w:r>
          <w:rPr>
            <w:noProof/>
            <w:webHidden/>
          </w:rPr>
        </w:r>
        <w:r>
          <w:rPr>
            <w:noProof/>
            <w:webHidden/>
          </w:rPr>
          <w:fldChar w:fldCharType="separate"/>
        </w:r>
        <w:r>
          <w:rPr>
            <w:noProof/>
            <w:webHidden/>
          </w:rPr>
          <w:t>25</w:t>
        </w:r>
        <w:r>
          <w:rPr>
            <w:noProof/>
            <w:webHidden/>
          </w:rPr>
          <w:fldChar w:fldCharType="end"/>
        </w:r>
      </w:hyperlink>
    </w:p>
    <w:p w14:paraId="6D7CE255" w14:textId="47408115"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07" w:history="1">
        <w:r w:rsidRPr="00F16A04">
          <w:rPr>
            <w:rStyle w:val="Hyperlink"/>
            <w:noProof/>
          </w:rPr>
          <w:t>5.2.3.</w:t>
        </w:r>
        <w:r>
          <w:rPr>
            <w:rFonts w:asciiTheme="minorHAnsi" w:hAnsiTheme="minorHAnsi" w:cstheme="minorBidi"/>
            <w:noProof/>
            <w:kern w:val="2"/>
            <w14:ligatures w14:val="standardContextual"/>
          </w:rPr>
          <w:tab/>
        </w:r>
        <w:r w:rsidRPr="00F16A04">
          <w:rPr>
            <w:rStyle w:val="Hyperlink"/>
            <w:noProof/>
          </w:rPr>
          <w:t>Spatial Stratification by Conversion Intensity</w:t>
        </w:r>
        <w:r>
          <w:rPr>
            <w:noProof/>
            <w:webHidden/>
          </w:rPr>
          <w:tab/>
        </w:r>
        <w:r>
          <w:rPr>
            <w:noProof/>
            <w:webHidden/>
          </w:rPr>
          <w:fldChar w:fldCharType="begin"/>
        </w:r>
        <w:r>
          <w:rPr>
            <w:noProof/>
            <w:webHidden/>
          </w:rPr>
          <w:instrText xml:space="preserve"> PAGEREF _Toc227089807 \h </w:instrText>
        </w:r>
        <w:r>
          <w:rPr>
            <w:noProof/>
            <w:webHidden/>
          </w:rPr>
        </w:r>
        <w:r>
          <w:rPr>
            <w:noProof/>
            <w:webHidden/>
          </w:rPr>
          <w:fldChar w:fldCharType="separate"/>
        </w:r>
        <w:r>
          <w:rPr>
            <w:noProof/>
            <w:webHidden/>
          </w:rPr>
          <w:t>26</w:t>
        </w:r>
        <w:r>
          <w:rPr>
            <w:noProof/>
            <w:webHidden/>
          </w:rPr>
          <w:fldChar w:fldCharType="end"/>
        </w:r>
      </w:hyperlink>
    </w:p>
    <w:p w14:paraId="6B03CBD7" w14:textId="20C74C77"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08" w:history="1">
        <w:r w:rsidRPr="00F16A04">
          <w:rPr>
            <w:rStyle w:val="Hyperlink"/>
            <w:noProof/>
          </w:rPr>
          <w:t>5.3.</w:t>
        </w:r>
        <w:r>
          <w:rPr>
            <w:rFonts w:asciiTheme="minorHAnsi" w:hAnsiTheme="minorHAnsi" w:cstheme="minorBidi"/>
            <w:noProof/>
            <w:kern w:val="2"/>
            <w14:ligatures w14:val="standardContextual"/>
          </w:rPr>
          <w:tab/>
        </w:r>
        <w:r w:rsidRPr="00F16A04">
          <w:rPr>
            <w:rStyle w:val="Hyperlink"/>
            <w:noProof/>
          </w:rPr>
          <w:t>Fire Regime Characterization</w:t>
        </w:r>
        <w:r>
          <w:rPr>
            <w:noProof/>
            <w:webHidden/>
          </w:rPr>
          <w:tab/>
        </w:r>
        <w:r>
          <w:rPr>
            <w:noProof/>
            <w:webHidden/>
          </w:rPr>
          <w:fldChar w:fldCharType="begin"/>
        </w:r>
        <w:r>
          <w:rPr>
            <w:noProof/>
            <w:webHidden/>
          </w:rPr>
          <w:instrText xml:space="preserve"> PAGEREF _Toc227089808 \h </w:instrText>
        </w:r>
        <w:r>
          <w:rPr>
            <w:noProof/>
            <w:webHidden/>
          </w:rPr>
        </w:r>
        <w:r>
          <w:rPr>
            <w:noProof/>
            <w:webHidden/>
          </w:rPr>
          <w:fldChar w:fldCharType="separate"/>
        </w:r>
        <w:r>
          <w:rPr>
            <w:noProof/>
            <w:webHidden/>
          </w:rPr>
          <w:t>26</w:t>
        </w:r>
        <w:r>
          <w:rPr>
            <w:noProof/>
            <w:webHidden/>
          </w:rPr>
          <w:fldChar w:fldCharType="end"/>
        </w:r>
      </w:hyperlink>
    </w:p>
    <w:p w14:paraId="0BAFE5C7" w14:textId="130E4E05"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09" w:history="1">
        <w:r w:rsidRPr="00F16A04">
          <w:rPr>
            <w:rStyle w:val="Hyperlink"/>
            <w:noProof/>
          </w:rPr>
          <w:t>5.3.1.</w:t>
        </w:r>
        <w:r>
          <w:rPr>
            <w:rFonts w:asciiTheme="minorHAnsi" w:hAnsiTheme="minorHAnsi" w:cstheme="minorBidi"/>
            <w:noProof/>
            <w:kern w:val="2"/>
            <w14:ligatures w14:val="standardContextual"/>
          </w:rPr>
          <w:tab/>
        </w:r>
        <w:r w:rsidRPr="00F16A04">
          <w:rPr>
            <w:rStyle w:val="Hyperlink"/>
            <w:noProof/>
          </w:rPr>
          <w:t>Fire Frequency Calculation</w:t>
        </w:r>
        <w:r>
          <w:rPr>
            <w:noProof/>
            <w:webHidden/>
          </w:rPr>
          <w:tab/>
        </w:r>
        <w:r>
          <w:rPr>
            <w:noProof/>
            <w:webHidden/>
          </w:rPr>
          <w:fldChar w:fldCharType="begin"/>
        </w:r>
        <w:r>
          <w:rPr>
            <w:noProof/>
            <w:webHidden/>
          </w:rPr>
          <w:instrText xml:space="preserve"> PAGEREF _Toc227089809 \h </w:instrText>
        </w:r>
        <w:r>
          <w:rPr>
            <w:noProof/>
            <w:webHidden/>
          </w:rPr>
        </w:r>
        <w:r>
          <w:rPr>
            <w:noProof/>
            <w:webHidden/>
          </w:rPr>
          <w:fldChar w:fldCharType="separate"/>
        </w:r>
        <w:r>
          <w:rPr>
            <w:noProof/>
            <w:webHidden/>
          </w:rPr>
          <w:t>26</w:t>
        </w:r>
        <w:r>
          <w:rPr>
            <w:noProof/>
            <w:webHidden/>
          </w:rPr>
          <w:fldChar w:fldCharType="end"/>
        </w:r>
      </w:hyperlink>
    </w:p>
    <w:p w14:paraId="760EC1B5" w14:textId="29000FD6"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10" w:history="1">
        <w:r w:rsidRPr="00F16A04">
          <w:rPr>
            <w:rStyle w:val="Hyperlink"/>
            <w:noProof/>
          </w:rPr>
          <w:t>5.3.2.</w:t>
        </w:r>
        <w:r>
          <w:rPr>
            <w:rFonts w:asciiTheme="minorHAnsi" w:hAnsiTheme="minorHAnsi" w:cstheme="minorBidi"/>
            <w:noProof/>
            <w:kern w:val="2"/>
            <w14:ligatures w14:val="standardContextual"/>
          </w:rPr>
          <w:tab/>
        </w:r>
        <w:r w:rsidRPr="00F16A04">
          <w:rPr>
            <w:rStyle w:val="Hyperlink"/>
            <w:noProof/>
          </w:rPr>
          <w:t>Fire Size Distribution Analysis</w:t>
        </w:r>
        <w:r>
          <w:rPr>
            <w:noProof/>
            <w:webHidden/>
          </w:rPr>
          <w:tab/>
        </w:r>
        <w:r>
          <w:rPr>
            <w:noProof/>
            <w:webHidden/>
          </w:rPr>
          <w:fldChar w:fldCharType="begin"/>
        </w:r>
        <w:r>
          <w:rPr>
            <w:noProof/>
            <w:webHidden/>
          </w:rPr>
          <w:instrText xml:space="preserve"> PAGEREF _Toc227089810 \h </w:instrText>
        </w:r>
        <w:r>
          <w:rPr>
            <w:noProof/>
            <w:webHidden/>
          </w:rPr>
        </w:r>
        <w:r>
          <w:rPr>
            <w:noProof/>
            <w:webHidden/>
          </w:rPr>
          <w:fldChar w:fldCharType="separate"/>
        </w:r>
        <w:r>
          <w:rPr>
            <w:noProof/>
            <w:webHidden/>
          </w:rPr>
          <w:t>27</w:t>
        </w:r>
        <w:r>
          <w:rPr>
            <w:noProof/>
            <w:webHidden/>
          </w:rPr>
          <w:fldChar w:fldCharType="end"/>
        </w:r>
      </w:hyperlink>
    </w:p>
    <w:p w14:paraId="2F2A225C" w14:textId="128F2AA4"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11" w:history="1">
        <w:r w:rsidRPr="00F16A04">
          <w:rPr>
            <w:rStyle w:val="Hyperlink"/>
            <w:noProof/>
          </w:rPr>
          <w:t>5.3.3.</w:t>
        </w:r>
        <w:r>
          <w:rPr>
            <w:rFonts w:asciiTheme="minorHAnsi" w:hAnsiTheme="minorHAnsi" w:cstheme="minorBidi"/>
            <w:noProof/>
            <w:kern w:val="2"/>
            <w14:ligatures w14:val="standardContextual"/>
          </w:rPr>
          <w:tab/>
        </w:r>
        <w:r w:rsidRPr="00F16A04">
          <w:rPr>
            <w:rStyle w:val="Hyperlink"/>
            <w:noProof/>
          </w:rPr>
          <w:t>Seasonal Pattern Analysis</w:t>
        </w:r>
        <w:r>
          <w:rPr>
            <w:noProof/>
            <w:webHidden/>
          </w:rPr>
          <w:tab/>
        </w:r>
        <w:r>
          <w:rPr>
            <w:noProof/>
            <w:webHidden/>
          </w:rPr>
          <w:fldChar w:fldCharType="begin"/>
        </w:r>
        <w:r>
          <w:rPr>
            <w:noProof/>
            <w:webHidden/>
          </w:rPr>
          <w:instrText xml:space="preserve"> PAGEREF _Toc227089811 \h </w:instrText>
        </w:r>
        <w:r>
          <w:rPr>
            <w:noProof/>
            <w:webHidden/>
          </w:rPr>
        </w:r>
        <w:r>
          <w:rPr>
            <w:noProof/>
            <w:webHidden/>
          </w:rPr>
          <w:fldChar w:fldCharType="separate"/>
        </w:r>
        <w:r>
          <w:rPr>
            <w:noProof/>
            <w:webHidden/>
          </w:rPr>
          <w:t>27</w:t>
        </w:r>
        <w:r>
          <w:rPr>
            <w:noProof/>
            <w:webHidden/>
          </w:rPr>
          <w:fldChar w:fldCharType="end"/>
        </w:r>
      </w:hyperlink>
    </w:p>
    <w:p w14:paraId="7E74E295" w14:textId="1AAD6557"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12" w:history="1">
        <w:r w:rsidRPr="00F16A04">
          <w:rPr>
            <w:rStyle w:val="Hyperlink"/>
            <w:noProof/>
          </w:rPr>
          <w:t>5.3.4.</w:t>
        </w:r>
        <w:r>
          <w:rPr>
            <w:rFonts w:asciiTheme="minorHAnsi" w:hAnsiTheme="minorHAnsi" w:cstheme="minorBidi"/>
            <w:noProof/>
            <w:kern w:val="2"/>
            <w14:ligatures w14:val="standardContextual"/>
          </w:rPr>
          <w:tab/>
        </w:r>
        <w:r w:rsidRPr="00F16A04">
          <w:rPr>
            <w:rStyle w:val="Hyperlink"/>
            <w:noProof/>
          </w:rPr>
          <w:t>Recurrence Interval Estimation</w:t>
        </w:r>
        <w:r>
          <w:rPr>
            <w:noProof/>
            <w:webHidden/>
          </w:rPr>
          <w:tab/>
        </w:r>
        <w:r>
          <w:rPr>
            <w:noProof/>
            <w:webHidden/>
          </w:rPr>
          <w:fldChar w:fldCharType="begin"/>
        </w:r>
        <w:r>
          <w:rPr>
            <w:noProof/>
            <w:webHidden/>
          </w:rPr>
          <w:instrText xml:space="preserve"> PAGEREF _Toc227089812 \h </w:instrText>
        </w:r>
        <w:r>
          <w:rPr>
            <w:noProof/>
            <w:webHidden/>
          </w:rPr>
        </w:r>
        <w:r>
          <w:rPr>
            <w:noProof/>
            <w:webHidden/>
          </w:rPr>
          <w:fldChar w:fldCharType="separate"/>
        </w:r>
        <w:r>
          <w:rPr>
            <w:noProof/>
            <w:webHidden/>
          </w:rPr>
          <w:t>28</w:t>
        </w:r>
        <w:r>
          <w:rPr>
            <w:noProof/>
            <w:webHidden/>
          </w:rPr>
          <w:fldChar w:fldCharType="end"/>
        </w:r>
      </w:hyperlink>
    </w:p>
    <w:p w14:paraId="6525730D" w14:textId="1974478A"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13" w:history="1">
        <w:r w:rsidRPr="00F16A04">
          <w:rPr>
            <w:rStyle w:val="Hyperlink"/>
            <w:noProof/>
          </w:rPr>
          <w:t>5.4.</w:t>
        </w:r>
        <w:r>
          <w:rPr>
            <w:rFonts w:asciiTheme="minorHAnsi" w:hAnsiTheme="minorHAnsi" w:cstheme="minorBidi"/>
            <w:noProof/>
            <w:kern w:val="2"/>
            <w14:ligatures w14:val="standardContextual"/>
          </w:rPr>
          <w:tab/>
        </w:r>
        <w:r w:rsidRPr="00F16A04">
          <w:rPr>
            <w:rStyle w:val="Hyperlink"/>
            <w:noProof/>
          </w:rPr>
          <w:t>Driver Attribution Analysis</w:t>
        </w:r>
        <w:r>
          <w:rPr>
            <w:noProof/>
            <w:webHidden/>
          </w:rPr>
          <w:tab/>
        </w:r>
        <w:r>
          <w:rPr>
            <w:noProof/>
            <w:webHidden/>
          </w:rPr>
          <w:fldChar w:fldCharType="begin"/>
        </w:r>
        <w:r>
          <w:rPr>
            <w:noProof/>
            <w:webHidden/>
          </w:rPr>
          <w:instrText xml:space="preserve"> PAGEREF _Toc227089813 \h </w:instrText>
        </w:r>
        <w:r>
          <w:rPr>
            <w:noProof/>
            <w:webHidden/>
          </w:rPr>
        </w:r>
        <w:r>
          <w:rPr>
            <w:noProof/>
            <w:webHidden/>
          </w:rPr>
          <w:fldChar w:fldCharType="separate"/>
        </w:r>
        <w:r>
          <w:rPr>
            <w:noProof/>
            <w:webHidden/>
          </w:rPr>
          <w:t>28</w:t>
        </w:r>
        <w:r>
          <w:rPr>
            <w:noProof/>
            <w:webHidden/>
          </w:rPr>
          <w:fldChar w:fldCharType="end"/>
        </w:r>
      </w:hyperlink>
    </w:p>
    <w:p w14:paraId="68BB9C8D" w14:textId="3BF34538"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14" w:history="1">
        <w:r w:rsidRPr="00F16A04">
          <w:rPr>
            <w:rStyle w:val="Hyperlink"/>
            <w:noProof/>
          </w:rPr>
          <w:t>5.4.1.</w:t>
        </w:r>
        <w:r>
          <w:rPr>
            <w:rFonts w:asciiTheme="minorHAnsi" w:hAnsiTheme="minorHAnsi" w:cstheme="minorBidi"/>
            <w:noProof/>
            <w:kern w:val="2"/>
            <w14:ligatures w14:val="standardContextual"/>
          </w:rPr>
          <w:tab/>
        </w:r>
        <w:r w:rsidRPr="00F16A04">
          <w:rPr>
            <w:rStyle w:val="Hyperlink"/>
            <w:noProof/>
          </w:rPr>
          <w:t>SHAP Value Calculation</w:t>
        </w:r>
        <w:r>
          <w:rPr>
            <w:noProof/>
            <w:webHidden/>
          </w:rPr>
          <w:tab/>
        </w:r>
        <w:r>
          <w:rPr>
            <w:noProof/>
            <w:webHidden/>
          </w:rPr>
          <w:fldChar w:fldCharType="begin"/>
        </w:r>
        <w:r>
          <w:rPr>
            <w:noProof/>
            <w:webHidden/>
          </w:rPr>
          <w:instrText xml:space="preserve"> PAGEREF _Toc227089814 \h </w:instrText>
        </w:r>
        <w:r>
          <w:rPr>
            <w:noProof/>
            <w:webHidden/>
          </w:rPr>
        </w:r>
        <w:r>
          <w:rPr>
            <w:noProof/>
            <w:webHidden/>
          </w:rPr>
          <w:fldChar w:fldCharType="separate"/>
        </w:r>
        <w:r>
          <w:rPr>
            <w:noProof/>
            <w:webHidden/>
          </w:rPr>
          <w:t>28</w:t>
        </w:r>
        <w:r>
          <w:rPr>
            <w:noProof/>
            <w:webHidden/>
          </w:rPr>
          <w:fldChar w:fldCharType="end"/>
        </w:r>
      </w:hyperlink>
    </w:p>
    <w:p w14:paraId="0071BD78" w14:textId="3EF49B21"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15" w:history="1">
        <w:r w:rsidRPr="00F16A04">
          <w:rPr>
            <w:rStyle w:val="Hyperlink"/>
            <w:noProof/>
          </w:rPr>
          <w:t>5.4.2.</w:t>
        </w:r>
        <w:r>
          <w:rPr>
            <w:rFonts w:asciiTheme="minorHAnsi" w:hAnsiTheme="minorHAnsi" w:cstheme="minorBidi"/>
            <w:noProof/>
            <w:kern w:val="2"/>
            <w14:ligatures w14:val="standardContextual"/>
          </w:rPr>
          <w:tab/>
        </w:r>
        <w:r w:rsidRPr="00F16A04">
          <w:rPr>
            <w:rStyle w:val="Hyperlink"/>
            <w:noProof/>
          </w:rPr>
          <w:t>Global Feature Importance Analysis</w:t>
        </w:r>
        <w:r>
          <w:rPr>
            <w:noProof/>
            <w:webHidden/>
          </w:rPr>
          <w:tab/>
        </w:r>
        <w:r>
          <w:rPr>
            <w:noProof/>
            <w:webHidden/>
          </w:rPr>
          <w:fldChar w:fldCharType="begin"/>
        </w:r>
        <w:r>
          <w:rPr>
            <w:noProof/>
            <w:webHidden/>
          </w:rPr>
          <w:instrText xml:space="preserve"> PAGEREF _Toc227089815 \h </w:instrText>
        </w:r>
        <w:r>
          <w:rPr>
            <w:noProof/>
            <w:webHidden/>
          </w:rPr>
        </w:r>
        <w:r>
          <w:rPr>
            <w:noProof/>
            <w:webHidden/>
          </w:rPr>
          <w:fldChar w:fldCharType="separate"/>
        </w:r>
        <w:r>
          <w:rPr>
            <w:noProof/>
            <w:webHidden/>
          </w:rPr>
          <w:t>29</w:t>
        </w:r>
        <w:r>
          <w:rPr>
            <w:noProof/>
            <w:webHidden/>
          </w:rPr>
          <w:fldChar w:fldCharType="end"/>
        </w:r>
      </w:hyperlink>
    </w:p>
    <w:p w14:paraId="267E5BD1" w14:textId="3B11AD6B"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16" w:history="1">
        <w:r w:rsidRPr="00F16A04">
          <w:rPr>
            <w:rStyle w:val="Hyperlink"/>
            <w:noProof/>
          </w:rPr>
          <w:t>5.4.3.</w:t>
        </w:r>
        <w:r>
          <w:rPr>
            <w:rFonts w:asciiTheme="minorHAnsi" w:hAnsiTheme="minorHAnsi" w:cstheme="minorBidi"/>
            <w:noProof/>
            <w:kern w:val="2"/>
            <w14:ligatures w14:val="standardContextual"/>
          </w:rPr>
          <w:tab/>
        </w:r>
        <w:r w:rsidRPr="00F16A04">
          <w:rPr>
            <w:rStyle w:val="Hyperlink"/>
            <w:noProof/>
          </w:rPr>
          <w:t>Spatial Patterns of Driver Dominance</w:t>
        </w:r>
        <w:r>
          <w:rPr>
            <w:noProof/>
            <w:webHidden/>
          </w:rPr>
          <w:tab/>
        </w:r>
        <w:r>
          <w:rPr>
            <w:noProof/>
            <w:webHidden/>
          </w:rPr>
          <w:fldChar w:fldCharType="begin"/>
        </w:r>
        <w:r>
          <w:rPr>
            <w:noProof/>
            <w:webHidden/>
          </w:rPr>
          <w:instrText xml:space="preserve"> PAGEREF _Toc227089816 \h </w:instrText>
        </w:r>
        <w:r>
          <w:rPr>
            <w:noProof/>
            <w:webHidden/>
          </w:rPr>
        </w:r>
        <w:r>
          <w:rPr>
            <w:noProof/>
            <w:webHidden/>
          </w:rPr>
          <w:fldChar w:fldCharType="separate"/>
        </w:r>
        <w:r>
          <w:rPr>
            <w:noProof/>
            <w:webHidden/>
          </w:rPr>
          <w:t>29</w:t>
        </w:r>
        <w:r>
          <w:rPr>
            <w:noProof/>
            <w:webHidden/>
          </w:rPr>
          <w:fldChar w:fldCharType="end"/>
        </w:r>
      </w:hyperlink>
    </w:p>
    <w:p w14:paraId="589535BF" w14:textId="3BE66828"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17" w:history="1">
        <w:r w:rsidRPr="00F16A04">
          <w:rPr>
            <w:rStyle w:val="Hyperlink"/>
            <w:noProof/>
          </w:rPr>
          <w:t>5.5.</w:t>
        </w:r>
        <w:r>
          <w:rPr>
            <w:rFonts w:asciiTheme="minorHAnsi" w:hAnsiTheme="minorHAnsi" w:cstheme="minorBidi"/>
            <w:noProof/>
            <w:kern w:val="2"/>
            <w14:ligatures w14:val="standardContextual"/>
          </w:rPr>
          <w:tab/>
        </w:r>
        <w:r w:rsidRPr="00F16A04">
          <w:rPr>
            <w:rStyle w:val="Hyperlink"/>
            <w:noProof/>
          </w:rPr>
          <w:t>Ecosystem Vulnerability</w:t>
        </w:r>
        <w:r>
          <w:rPr>
            <w:noProof/>
            <w:webHidden/>
          </w:rPr>
          <w:tab/>
        </w:r>
        <w:r>
          <w:rPr>
            <w:noProof/>
            <w:webHidden/>
          </w:rPr>
          <w:fldChar w:fldCharType="begin"/>
        </w:r>
        <w:r>
          <w:rPr>
            <w:noProof/>
            <w:webHidden/>
          </w:rPr>
          <w:instrText xml:space="preserve"> PAGEREF _Toc227089817 \h </w:instrText>
        </w:r>
        <w:r>
          <w:rPr>
            <w:noProof/>
            <w:webHidden/>
          </w:rPr>
        </w:r>
        <w:r>
          <w:rPr>
            <w:noProof/>
            <w:webHidden/>
          </w:rPr>
          <w:fldChar w:fldCharType="separate"/>
        </w:r>
        <w:r>
          <w:rPr>
            <w:noProof/>
            <w:webHidden/>
          </w:rPr>
          <w:t>30</w:t>
        </w:r>
        <w:r>
          <w:rPr>
            <w:noProof/>
            <w:webHidden/>
          </w:rPr>
          <w:fldChar w:fldCharType="end"/>
        </w:r>
      </w:hyperlink>
    </w:p>
    <w:p w14:paraId="6F3BB70A" w14:textId="75FE41D7"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18" w:history="1">
        <w:r w:rsidRPr="00F16A04">
          <w:rPr>
            <w:rStyle w:val="Hyperlink"/>
            <w:noProof/>
          </w:rPr>
          <w:t>5.5.1.</w:t>
        </w:r>
        <w:r>
          <w:rPr>
            <w:rFonts w:asciiTheme="minorHAnsi" w:hAnsiTheme="minorHAnsi" w:cstheme="minorBidi"/>
            <w:noProof/>
            <w:kern w:val="2"/>
            <w14:ligatures w14:val="standardContextual"/>
          </w:rPr>
          <w:tab/>
        </w:r>
        <w:r w:rsidRPr="00F16A04">
          <w:rPr>
            <w:rStyle w:val="Hyperlink"/>
            <w:noProof/>
          </w:rPr>
          <w:t>High-Value Asset Classification</w:t>
        </w:r>
        <w:r>
          <w:rPr>
            <w:noProof/>
            <w:webHidden/>
          </w:rPr>
          <w:tab/>
        </w:r>
        <w:r>
          <w:rPr>
            <w:noProof/>
            <w:webHidden/>
          </w:rPr>
          <w:fldChar w:fldCharType="begin"/>
        </w:r>
        <w:r>
          <w:rPr>
            <w:noProof/>
            <w:webHidden/>
          </w:rPr>
          <w:instrText xml:space="preserve"> PAGEREF _Toc227089818 \h </w:instrText>
        </w:r>
        <w:r>
          <w:rPr>
            <w:noProof/>
            <w:webHidden/>
          </w:rPr>
        </w:r>
        <w:r>
          <w:rPr>
            <w:noProof/>
            <w:webHidden/>
          </w:rPr>
          <w:fldChar w:fldCharType="separate"/>
        </w:r>
        <w:r>
          <w:rPr>
            <w:noProof/>
            <w:webHidden/>
          </w:rPr>
          <w:t>30</w:t>
        </w:r>
        <w:r>
          <w:rPr>
            <w:noProof/>
            <w:webHidden/>
          </w:rPr>
          <w:fldChar w:fldCharType="end"/>
        </w:r>
      </w:hyperlink>
    </w:p>
    <w:p w14:paraId="60E9EA46" w14:textId="0685F6B7"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19" w:history="1">
        <w:r w:rsidRPr="00F16A04">
          <w:rPr>
            <w:rStyle w:val="Hyperlink"/>
            <w:noProof/>
          </w:rPr>
          <w:t>5.5.2.</w:t>
        </w:r>
        <w:r>
          <w:rPr>
            <w:rFonts w:asciiTheme="minorHAnsi" w:hAnsiTheme="minorHAnsi" w:cstheme="minorBidi"/>
            <w:noProof/>
            <w:kern w:val="2"/>
            <w14:ligatures w14:val="standardContextual"/>
          </w:rPr>
          <w:tab/>
        </w:r>
        <w:r w:rsidRPr="00F16A04">
          <w:rPr>
            <w:rStyle w:val="Hyperlink"/>
            <w:noProof/>
          </w:rPr>
          <w:t>Forest Exposure Metrics</w:t>
        </w:r>
        <w:r>
          <w:rPr>
            <w:noProof/>
            <w:webHidden/>
          </w:rPr>
          <w:tab/>
        </w:r>
        <w:r>
          <w:rPr>
            <w:noProof/>
            <w:webHidden/>
          </w:rPr>
          <w:fldChar w:fldCharType="begin"/>
        </w:r>
        <w:r>
          <w:rPr>
            <w:noProof/>
            <w:webHidden/>
          </w:rPr>
          <w:instrText xml:space="preserve"> PAGEREF _Toc227089819 \h </w:instrText>
        </w:r>
        <w:r>
          <w:rPr>
            <w:noProof/>
            <w:webHidden/>
          </w:rPr>
        </w:r>
        <w:r>
          <w:rPr>
            <w:noProof/>
            <w:webHidden/>
          </w:rPr>
          <w:fldChar w:fldCharType="separate"/>
        </w:r>
        <w:r>
          <w:rPr>
            <w:noProof/>
            <w:webHidden/>
          </w:rPr>
          <w:t>31</w:t>
        </w:r>
        <w:r>
          <w:rPr>
            <w:noProof/>
            <w:webHidden/>
          </w:rPr>
          <w:fldChar w:fldCharType="end"/>
        </w:r>
      </w:hyperlink>
    </w:p>
    <w:p w14:paraId="08CD7226" w14:textId="7BD4E110"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20" w:history="1">
        <w:r w:rsidRPr="00F16A04">
          <w:rPr>
            <w:rStyle w:val="Hyperlink"/>
            <w:noProof/>
          </w:rPr>
          <w:t>5.5.3.</w:t>
        </w:r>
        <w:r>
          <w:rPr>
            <w:rFonts w:asciiTheme="minorHAnsi" w:hAnsiTheme="minorHAnsi" w:cstheme="minorBidi"/>
            <w:noProof/>
            <w:kern w:val="2"/>
            <w14:ligatures w14:val="standardContextual"/>
          </w:rPr>
          <w:tab/>
        </w:r>
        <w:r w:rsidRPr="00F16A04">
          <w:rPr>
            <w:rStyle w:val="Hyperlink"/>
            <w:noProof/>
          </w:rPr>
          <w:t>Vulnerability Scoring</w:t>
        </w:r>
        <w:r>
          <w:rPr>
            <w:noProof/>
            <w:webHidden/>
          </w:rPr>
          <w:tab/>
        </w:r>
        <w:r>
          <w:rPr>
            <w:noProof/>
            <w:webHidden/>
          </w:rPr>
          <w:fldChar w:fldCharType="begin"/>
        </w:r>
        <w:r>
          <w:rPr>
            <w:noProof/>
            <w:webHidden/>
          </w:rPr>
          <w:instrText xml:space="preserve"> PAGEREF _Toc227089820 \h </w:instrText>
        </w:r>
        <w:r>
          <w:rPr>
            <w:noProof/>
            <w:webHidden/>
          </w:rPr>
        </w:r>
        <w:r>
          <w:rPr>
            <w:noProof/>
            <w:webHidden/>
          </w:rPr>
          <w:fldChar w:fldCharType="separate"/>
        </w:r>
        <w:r>
          <w:rPr>
            <w:noProof/>
            <w:webHidden/>
          </w:rPr>
          <w:t>32</w:t>
        </w:r>
        <w:r>
          <w:rPr>
            <w:noProof/>
            <w:webHidden/>
          </w:rPr>
          <w:fldChar w:fldCharType="end"/>
        </w:r>
      </w:hyperlink>
    </w:p>
    <w:p w14:paraId="4CA0D2CD" w14:textId="7ABAD167"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21" w:history="1">
        <w:r w:rsidRPr="00F16A04">
          <w:rPr>
            <w:rStyle w:val="Hyperlink"/>
            <w:noProof/>
          </w:rPr>
          <w:t>5.6.</w:t>
        </w:r>
        <w:r>
          <w:rPr>
            <w:rFonts w:asciiTheme="minorHAnsi" w:hAnsiTheme="minorHAnsi" w:cstheme="minorBidi"/>
            <w:noProof/>
            <w:kern w:val="2"/>
            <w14:ligatures w14:val="standardContextual"/>
          </w:rPr>
          <w:tab/>
        </w:r>
        <w:r w:rsidRPr="00F16A04">
          <w:rPr>
            <w:rStyle w:val="Hyperlink"/>
            <w:noProof/>
          </w:rPr>
          <w:t>Integrated Risk Assessment</w:t>
        </w:r>
        <w:r>
          <w:rPr>
            <w:noProof/>
            <w:webHidden/>
          </w:rPr>
          <w:tab/>
        </w:r>
        <w:r>
          <w:rPr>
            <w:noProof/>
            <w:webHidden/>
          </w:rPr>
          <w:fldChar w:fldCharType="begin"/>
        </w:r>
        <w:r>
          <w:rPr>
            <w:noProof/>
            <w:webHidden/>
          </w:rPr>
          <w:instrText xml:space="preserve"> PAGEREF _Toc227089821 \h </w:instrText>
        </w:r>
        <w:r>
          <w:rPr>
            <w:noProof/>
            <w:webHidden/>
          </w:rPr>
        </w:r>
        <w:r>
          <w:rPr>
            <w:noProof/>
            <w:webHidden/>
          </w:rPr>
          <w:fldChar w:fldCharType="separate"/>
        </w:r>
        <w:r>
          <w:rPr>
            <w:noProof/>
            <w:webHidden/>
          </w:rPr>
          <w:t>33</w:t>
        </w:r>
        <w:r>
          <w:rPr>
            <w:noProof/>
            <w:webHidden/>
          </w:rPr>
          <w:fldChar w:fldCharType="end"/>
        </w:r>
      </w:hyperlink>
    </w:p>
    <w:p w14:paraId="50C3E8C0" w14:textId="647836E2" w:rsidR="00823486" w:rsidRDefault="00823486">
      <w:pPr>
        <w:pStyle w:val="TOC3"/>
        <w:tabs>
          <w:tab w:val="left" w:pos="1440"/>
          <w:tab w:val="right" w:leader="dot" w:pos="9350"/>
        </w:tabs>
        <w:rPr>
          <w:rFonts w:asciiTheme="minorHAnsi" w:hAnsiTheme="minorHAnsi" w:cstheme="minorBidi"/>
          <w:noProof/>
          <w:kern w:val="2"/>
          <w14:ligatures w14:val="standardContextual"/>
        </w:rPr>
      </w:pPr>
      <w:hyperlink w:anchor="_Toc227089822" w:history="1">
        <w:r w:rsidRPr="00F16A04">
          <w:rPr>
            <w:rStyle w:val="Hyperlink"/>
            <w:noProof/>
          </w:rPr>
          <w:t>5.6.1.</w:t>
        </w:r>
        <w:r>
          <w:rPr>
            <w:rFonts w:asciiTheme="minorHAnsi" w:hAnsiTheme="minorHAnsi" w:cstheme="minorBidi"/>
            <w:noProof/>
            <w:kern w:val="2"/>
            <w14:ligatures w14:val="standardContextual"/>
          </w:rPr>
          <w:tab/>
        </w:r>
        <w:r w:rsidRPr="00F16A04">
          <w:rPr>
            <w:rStyle w:val="Hyperlink"/>
            <w:noProof/>
          </w:rPr>
          <w:t>Risk Map Generation</w:t>
        </w:r>
        <w:r>
          <w:rPr>
            <w:noProof/>
            <w:webHidden/>
          </w:rPr>
          <w:tab/>
        </w:r>
        <w:r>
          <w:rPr>
            <w:noProof/>
            <w:webHidden/>
          </w:rPr>
          <w:fldChar w:fldCharType="begin"/>
        </w:r>
        <w:r>
          <w:rPr>
            <w:noProof/>
            <w:webHidden/>
          </w:rPr>
          <w:instrText xml:space="preserve"> PAGEREF _Toc227089822 \h </w:instrText>
        </w:r>
        <w:r>
          <w:rPr>
            <w:noProof/>
            <w:webHidden/>
          </w:rPr>
        </w:r>
        <w:r>
          <w:rPr>
            <w:noProof/>
            <w:webHidden/>
          </w:rPr>
          <w:fldChar w:fldCharType="separate"/>
        </w:r>
        <w:r>
          <w:rPr>
            <w:noProof/>
            <w:webHidden/>
          </w:rPr>
          <w:t>33</w:t>
        </w:r>
        <w:r>
          <w:rPr>
            <w:noProof/>
            <w:webHidden/>
          </w:rPr>
          <w:fldChar w:fldCharType="end"/>
        </w:r>
      </w:hyperlink>
    </w:p>
    <w:p w14:paraId="06C4E545" w14:textId="5AEF1E0B" w:rsidR="00823486" w:rsidRDefault="00823486">
      <w:pPr>
        <w:pStyle w:val="TOC1"/>
        <w:tabs>
          <w:tab w:val="left" w:pos="480"/>
          <w:tab w:val="right" w:leader="dot" w:pos="9350"/>
        </w:tabs>
        <w:rPr>
          <w:rFonts w:asciiTheme="minorHAnsi" w:hAnsiTheme="minorHAnsi" w:cstheme="minorBidi"/>
          <w:noProof/>
          <w:kern w:val="2"/>
          <w14:ligatures w14:val="standardContextual"/>
        </w:rPr>
      </w:pPr>
      <w:hyperlink w:anchor="_Toc227089823" w:history="1">
        <w:r w:rsidRPr="00F16A04">
          <w:rPr>
            <w:rStyle w:val="Hyperlink"/>
            <w:noProof/>
          </w:rPr>
          <w:t>6.</w:t>
        </w:r>
        <w:r>
          <w:rPr>
            <w:rFonts w:asciiTheme="minorHAnsi" w:hAnsiTheme="minorHAnsi" w:cstheme="minorBidi"/>
            <w:noProof/>
            <w:kern w:val="2"/>
            <w14:ligatures w14:val="standardContextual"/>
          </w:rPr>
          <w:tab/>
        </w:r>
        <w:r w:rsidRPr="00F16A04">
          <w:rPr>
            <w:rStyle w:val="Hyperlink"/>
            <w:noProof/>
          </w:rPr>
          <w:t>RESULTS</w:t>
        </w:r>
        <w:r>
          <w:rPr>
            <w:noProof/>
            <w:webHidden/>
          </w:rPr>
          <w:tab/>
        </w:r>
        <w:r>
          <w:rPr>
            <w:noProof/>
            <w:webHidden/>
          </w:rPr>
          <w:fldChar w:fldCharType="begin"/>
        </w:r>
        <w:r>
          <w:rPr>
            <w:noProof/>
            <w:webHidden/>
          </w:rPr>
          <w:instrText xml:space="preserve"> PAGEREF _Toc227089823 \h </w:instrText>
        </w:r>
        <w:r>
          <w:rPr>
            <w:noProof/>
            <w:webHidden/>
          </w:rPr>
        </w:r>
        <w:r>
          <w:rPr>
            <w:noProof/>
            <w:webHidden/>
          </w:rPr>
          <w:fldChar w:fldCharType="separate"/>
        </w:r>
        <w:r>
          <w:rPr>
            <w:noProof/>
            <w:webHidden/>
          </w:rPr>
          <w:t>37</w:t>
        </w:r>
        <w:r>
          <w:rPr>
            <w:noProof/>
            <w:webHidden/>
          </w:rPr>
          <w:fldChar w:fldCharType="end"/>
        </w:r>
      </w:hyperlink>
    </w:p>
    <w:p w14:paraId="4A9C4189" w14:textId="68FB7FB8"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24" w:history="1">
        <w:r w:rsidRPr="00F16A04">
          <w:rPr>
            <w:rStyle w:val="Hyperlink"/>
            <w:noProof/>
          </w:rPr>
          <w:t>6.1.</w:t>
        </w:r>
        <w:r>
          <w:rPr>
            <w:rFonts w:asciiTheme="minorHAnsi" w:hAnsiTheme="minorHAnsi" w:cstheme="minorBidi"/>
            <w:noProof/>
            <w:kern w:val="2"/>
            <w14:ligatures w14:val="standardContextual"/>
          </w:rPr>
          <w:tab/>
        </w:r>
        <w:r w:rsidRPr="00F16A04">
          <w:rPr>
            <w:rStyle w:val="Hyperlink"/>
            <w:noProof/>
          </w:rPr>
          <w:t>Fire Ignition Model Performance</w:t>
        </w:r>
        <w:r>
          <w:rPr>
            <w:noProof/>
            <w:webHidden/>
          </w:rPr>
          <w:tab/>
        </w:r>
        <w:r>
          <w:rPr>
            <w:noProof/>
            <w:webHidden/>
          </w:rPr>
          <w:fldChar w:fldCharType="begin"/>
        </w:r>
        <w:r>
          <w:rPr>
            <w:noProof/>
            <w:webHidden/>
          </w:rPr>
          <w:instrText xml:space="preserve"> PAGEREF _Toc227089824 \h </w:instrText>
        </w:r>
        <w:r>
          <w:rPr>
            <w:noProof/>
            <w:webHidden/>
          </w:rPr>
        </w:r>
        <w:r>
          <w:rPr>
            <w:noProof/>
            <w:webHidden/>
          </w:rPr>
          <w:fldChar w:fldCharType="separate"/>
        </w:r>
        <w:r>
          <w:rPr>
            <w:noProof/>
            <w:webHidden/>
          </w:rPr>
          <w:t>37</w:t>
        </w:r>
        <w:r>
          <w:rPr>
            <w:noProof/>
            <w:webHidden/>
          </w:rPr>
          <w:fldChar w:fldCharType="end"/>
        </w:r>
      </w:hyperlink>
    </w:p>
    <w:p w14:paraId="678B0AD2" w14:textId="58B28939"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25" w:history="1">
        <w:r w:rsidRPr="00F16A04">
          <w:rPr>
            <w:rStyle w:val="Hyperlink"/>
            <w:noProof/>
          </w:rPr>
          <w:t>6.2.</w:t>
        </w:r>
        <w:r>
          <w:rPr>
            <w:rFonts w:asciiTheme="minorHAnsi" w:hAnsiTheme="minorHAnsi" w:cstheme="minorBidi"/>
            <w:noProof/>
            <w:kern w:val="2"/>
            <w14:ligatures w14:val="standardContextual"/>
          </w:rPr>
          <w:tab/>
        </w:r>
        <w:r w:rsidRPr="00F16A04">
          <w:rPr>
            <w:rStyle w:val="Hyperlink"/>
            <w:noProof/>
          </w:rPr>
          <w:t>Fire Spread Model Calibration and Validation</w:t>
        </w:r>
        <w:r>
          <w:rPr>
            <w:noProof/>
            <w:webHidden/>
          </w:rPr>
          <w:tab/>
        </w:r>
        <w:r>
          <w:rPr>
            <w:noProof/>
            <w:webHidden/>
          </w:rPr>
          <w:fldChar w:fldCharType="begin"/>
        </w:r>
        <w:r>
          <w:rPr>
            <w:noProof/>
            <w:webHidden/>
          </w:rPr>
          <w:instrText xml:space="preserve"> PAGEREF _Toc227089825 \h </w:instrText>
        </w:r>
        <w:r>
          <w:rPr>
            <w:noProof/>
            <w:webHidden/>
          </w:rPr>
        </w:r>
        <w:r>
          <w:rPr>
            <w:noProof/>
            <w:webHidden/>
          </w:rPr>
          <w:fldChar w:fldCharType="separate"/>
        </w:r>
        <w:r>
          <w:rPr>
            <w:noProof/>
            <w:webHidden/>
          </w:rPr>
          <w:t>37</w:t>
        </w:r>
        <w:r>
          <w:rPr>
            <w:noProof/>
            <w:webHidden/>
          </w:rPr>
          <w:fldChar w:fldCharType="end"/>
        </w:r>
      </w:hyperlink>
    </w:p>
    <w:p w14:paraId="5C2B0343" w14:textId="48C13527"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26" w:history="1">
        <w:r w:rsidRPr="00F16A04">
          <w:rPr>
            <w:rStyle w:val="Hyperlink"/>
            <w:noProof/>
          </w:rPr>
          <w:t>6.3.</w:t>
        </w:r>
        <w:r>
          <w:rPr>
            <w:rFonts w:asciiTheme="minorHAnsi" w:hAnsiTheme="minorHAnsi" w:cstheme="minorBidi"/>
            <w:noProof/>
            <w:kern w:val="2"/>
            <w14:ligatures w14:val="standardContextual"/>
          </w:rPr>
          <w:tab/>
        </w:r>
        <w:r w:rsidRPr="00F16A04">
          <w:rPr>
            <w:rStyle w:val="Hyperlink"/>
            <w:noProof/>
          </w:rPr>
          <w:t>Burn Probability Surfaces</w:t>
        </w:r>
        <w:r>
          <w:rPr>
            <w:noProof/>
            <w:webHidden/>
          </w:rPr>
          <w:tab/>
        </w:r>
        <w:r>
          <w:rPr>
            <w:noProof/>
            <w:webHidden/>
          </w:rPr>
          <w:fldChar w:fldCharType="begin"/>
        </w:r>
        <w:r>
          <w:rPr>
            <w:noProof/>
            <w:webHidden/>
          </w:rPr>
          <w:instrText xml:space="preserve"> PAGEREF _Toc227089826 \h </w:instrText>
        </w:r>
        <w:r>
          <w:rPr>
            <w:noProof/>
            <w:webHidden/>
          </w:rPr>
        </w:r>
        <w:r>
          <w:rPr>
            <w:noProof/>
            <w:webHidden/>
          </w:rPr>
          <w:fldChar w:fldCharType="separate"/>
        </w:r>
        <w:r>
          <w:rPr>
            <w:noProof/>
            <w:webHidden/>
          </w:rPr>
          <w:t>37</w:t>
        </w:r>
        <w:r>
          <w:rPr>
            <w:noProof/>
            <w:webHidden/>
          </w:rPr>
          <w:fldChar w:fldCharType="end"/>
        </w:r>
      </w:hyperlink>
    </w:p>
    <w:p w14:paraId="79290D88" w14:textId="0611A5A9"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27" w:history="1">
        <w:r w:rsidRPr="00F16A04">
          <w:rPr>
            <w:rStyle w:val="Hyperlink"/>
            <w:noProof/>
          </w:rPr>
          <w:t>6.4.</w:t>
        </w:r>
        <w:r>
          <w:rPr>
            <w:rFonts w:asciiTheme="minorHAnsi" w:hAnsiTheme="minorHAnsi" w:cstheme="minorBidi"/>
            <w:noProof/>
            <w:kern w:val="2"/>
            <w14:ligatures w14:val="standardContextual"/>
          </w:rPr>
          <w:tab/>
        </w:r>
        <w:r w:rsidRPr="00F16A04">
          <w:rPr>
            <w:rStyle w:val="Hyperlink"/>
            <w:noProof/>
          </w:rPr>
          <w:t>Vulnerability Assessment Outputs</w:t>
        </w:r>
        <w:r>
          <w:rPr>
            <w:noProof/>
            <w:webHidden/>
          </w:rPr>
          <w:tab/>
        </w:r>
        <w:r>
          <w:rPr>
            <w:noProof/>
            <w:webHidden/>
          </w:rPr>
          <w:fldChar w:fldCharType="begin"/>
        </w:r>
        <w:r>
          <w:rPr>
            <w:noProof/>
            <w:webHidden/>
          </w:rPr>
          <w:instrText xml:space="preserve"> PAGEREF _Toc227089827 \h </w:instrText>
        </w:r>
        <w:r>
          <w:rPr>
            <w:noProof/>
            <w:webHidden/>
          </w:rPr>
        </w:r>
        <w:r>
          <w:rPr>
            <w:noProof/>
            <w:webHidden/>
          </w:rPr>
          <w:fldChar w:fldCharType="separate"/>
        </w:r>
        <w:r>
          <w:rPr>
            <w:noProof/>
            <w:webHidden/>
          </w:rPr>
          <w:t>37</w:t>
        </w:r>
        <w:r>
          <w:rPr>
            <w:noProof/>
            <w:webHidden/>
          </w:rPr>
          <w:fldChar w:fldCharType="end"/>
        </w:r>
      </w:hyperlink>
    </w:p>
    <w:p w14:paraId="36F925B3" w14:textId="03B8EA3D"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28" w:history="1">
        <w:r w:rsidRPr="00F16A04">
          <w:rPr>
            <w:rStyle w:val="Hyperlink"/>
            <w:noProof/>
          </w:rPr>
          <w:t>6.5.</w:t>
        </w:r>
        <w:r>
          <w:rPr>
            <w:rFonts w:asciiTheme="minorHAnsi" w:hAnsiTheme="minorHAnsi" w:cstheme="minorBidi"/>
            <w:noProof/>
            <w:kern w:val="2"/>
            <w14:ligatures w14:val="standardContextual"/>
          </w:rPr>
          <w:tab/>
        </w:r>
        <w:r w:rsidRPr="00F16A04">
          <w:rPr>
            <w:rStyle w:val="Hyperlink"/>
            <w:noProof/>
          </w:rPr>
          <w:t>Integrated Risk Maps</w:t>
        </w:r>
        <w:r>
          <w:rPr>
            <w:noProof/>
            <w:webHidden/>
          </w:rPr>
          <w:tab/>
        </w:r>
        <w:r>
          <w:rPr>
            <w:noProof/>
            <w:webHidden/>
          </w:rPr>
          <w:fldChar w:fldCharType="begin"/>
        </w:r>
        <w:r>
          <w:rPr>
            <w:noProof/>
            <w:webHidden/>
          </w:rPr>
          <w:instrText xml:space="preserve"> PAGEREF _Toc227089828 \h </w:instrText>
        </w:r>
        <w:r>
          <w:rPr>
            <w:noProof/>
            <w:webHidden/>
          </w:rPr>
        </w:r>
        <w:r>
          <w:rPr>
            <w:noProof/>
            <w:webHidden/>
          </w:rPr>
          <w:fldChar w:fldCharType="separate"/>
        </w:r>
        <w:r>
          <w:rPr>
            <w:noProof/>
            <w:webHidden/>
          </w:rPr>
          <w:t>37</w:t>
        </w:r>
        <w:r>
          <w:rPr>
            <w:noProof/>
            <w:webHidden/>
          </w:rPr>
          <w:fldChar w:fldCharType="end"/>
        </w:r>
      </w:hyperlink>
    </w:p>
    <w:p w14:paraId="0F281148" w14:textId="35E79FC9"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29" w:history="1">
        <w:r w:rsidRPr="00F16A04">
          <w:rPr>
            <w:rStyle w:val="Hyperlink"/>
            <w:noProof/>
          </w:rPr>
          <w:t>6.6.</w:t>
        </w:r>
        <w:r>
          <w:rPr>
            <w:rFonts w:asciiTheme="minorHAnsi" w:hAnsiTheme="minorHAnsi" w:cstheme="minorBidi"/>
            <w:noProof/>
            <w:kern w:val="2"/>
            <w14:ligatures w14:val="standardContextual"/>
          </w:rPr>
          <w:tab/>
        </w:r>
        <w:r w:rsidRPr="00F16A04">
          <w:rPr>
            <w:rStyle w:val="Hyperlink"/>
            <w:noProof/>
          </w:rPr>
          <w:t>Uncertainty Analysis</w:t>
        </w:r>
        <w:r>
          <w:rPr>
            <w:noProof/>
            <w:webHidden/>
          </w:rPr>
          <w:tab/>
        </w:r>
        <w:r>
          <w:rPr>
            <w:noProof/>
            <w:webHidden/>
          </w:rPr>
          <w:fldChar w:fldCharType="begin"/>
        </w:r>
        <w:r>
          <w:rPr>
            <w:noProof/>
            <w:webHidden/>
          </w:rPr>
          <w:instrText xml:space="preserve"> PAGEREF _Toc227089829 \h </w:instrText>
        </w:r>
        <w:r>
          <w:rPr>
            <w:noProof/>
            <w:webHidden/>
          </w:rPr>
        </w:r>
        <w:r>
          <w:rPr>
            <w:noProof/>
            <w:webHidden/>
          </w:rPr>
          <w:fldChar w:fldCharType="separate"/>
        </w:r>
        <w:r>
          <w:rPr>
            <w:noProof/>
            <w:webHidden/>
          </w:rPr>
          <w:t>37</w:t>
        </w:r>
        <w:r>
          <w:rPr>
            <w:noProof/>
            <w:webHidden/>
          </w:rPr>
          <w:fldChar w:fldCharType="end"/>
        </w:r>
      </w:hyperlink>
    </w:p>
    <w:p w14:paraId="0F2BB50D" w14:textId="4E1B0121" w:rsidR="00823486" w:rsidRDefault="00823486">
      <w:pPr>
        <w:pStyle w:val="TOC1"/>
        <w:tabs>
          <w:tab w:val="left" w:pos="480"/>
          <w:tab w:val="right" w:leader="dot" w:pos="9350"/>
        </w:tabs>
        <w:rPr>
          <w:rFonts w:asciiTheme="minorHAnsi" w:hAnsiTheme="minorHAnsi" w:cstheme="minorBidi"/>
          <w:noProof/>
          <w:kern w:val="2"/>
          <w14:ligatures w14:val="standardContextual"/>
        </w:rPr>
      </w:pPr>
      <w:hyperlink w:anchor="_Toc227089830" w:history="1">
        <w:r w:rsidRPr="00F16A04">
          <w:rPr>
            <w:rStyle w:val="Hyperlink"/>
            <w:noProof/>
          </w:rPr>
          <w:t>7.</w:t>
        </w:r>
        <w:r>
          <w:rPr>
            <w:rFonts w:asciiTheme="minorHAnsi" w:hAnsiTheme="minorHAnsi" w:cstheme="minorBidi"/>
            <w:noProof/>
            <w:kern w:val="2"/>
            <w14:ligatures w14:val="standardContextual"/>
          </w:rPr>
          <w:tab/>
        </w:r>
        <w:r w:rsidRPr="00F16A04">
          <w:rPr>
            <w:rStyle w:val="Hyperlink"/>
            <w:noProof/>
          </w:rPr>
          <w:t>DISCUSSION</w:t>
        </w:r>
        <w:r>
          <w:rPr>
            <w:noProof/>
            <w:webHidden/>
          </w:rPr>
          <w:tab/>
        </w:r>
        <w:r>
          <w:rPr>
            <w:noProof/>
            <w:webHidden/>
          </w:rPr>
          <w:fldChar w:fldCharType="begin"/>
        </w:r>
        <w:r>
          <w:rPr>
            <w:noProof/>
            <w:webHidden/>
          </w:rPr>
          <w:instrText xml:space="preserve"> PAGEREF _Toc227089830 \h </w:instrText>
        </w:r>
        <w:r>
          <w:rPr>
            <w:noProof/>
            <w:webHidden/>
          </w:rPr>
        </w:r>
        <w:r>
          <w:rPr>
            <w:noProof/>
            <w:webHidden/>
          </w:rPr>
          <w:fldChar w:fldCharType="separate"/>
        </w:r>
        <w:r>
          <w:rPr>
            <w:noProof/>
            <w:webHidden/>
          </w:rPr>
          <w:t>37</w:t>
        </w:r>
        <w:r>
          <w:rPr>
            <w:noProof/>
            <w:webHidden/>
          </w:rPr>
          <w:fldChar w:fldCharType="end"/>
        </w:r>
      </w:hyperlink>
    </w:p>
    <w:p w14:paraId="1ACD688D" w14:textId="17291984"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31" w:history="1">
        <w:r w:rsidRPr="00F16A04">
          <w:rPr>
            <w:rStyle w:val="Hyperlink"/>
            <w:noProof/>
          </w:rPr>
          <w:t>7.1.</w:t>
        </w:r>
        <w:r>
          <w:rPr>
            <w:rFonts w:asciiTheme="minorHAnsi" w:hAnsiTheme="minorHAnsi" w:cstheme="minorBidi"/>
            <w:noProof/>
            <w:kern w:val="2"/>
            <w14:ligatures w14:val="standardContextual"/>
          </w:rPr>
          <w:tab/>
        </w:r>
        <w:r w:rsidRPr="00F16A04">
          <w:rPr>
            <w:rStyle w:val="Hyperlink"/>
            <w:noProof/>
          </w:rPr>
          <w:t>Model Performance and Validation</w:t>
        </w:r>
        <w:r>
          <w:rPr>
            <w:noProof/>
            <w:webHidden/>
          </w:rPr>
          <w:tab/>
        </w:r>
        <w:r>
          <w:rPr>
            <w:noProof/>
            <w:webHidden/>
          </w:rPr>
          <w:fldChar w:fldCharType="begin"/>
        </w:r>
        <w:r>
          <w:rPr>
            <w:noProof/>
            <w:webHidden/>
          </w:rPr>
          <w:instrText xml:space="preserve"> PAGEREF _Toc227089831 \h </w:instrText>
        </w:r>
        <w:r>
          <w:rPr>
            <w:noProof/>
            <w:webHidden/>
          </w:rPr>
        </w:r>
        <w:r>
          <w:rPr>
            <w:noProof/>
            <w:webHidden/>
          </w:rPr>
          <w:fldChar w:fldCharType="separate"/>
        </w:r>
        <w:r>
          <w:rPr>
            <w:noProof/>
            <w:webHidden/>
          </w:rPr>
          <w:t>37</w:t>
        </w:r>
        <w:r>
          <w:rPr>
            <w:noProof/>
            <w:webHidden/>
          </w:rPr>
          <w:fldChar w:fldCharType="end"/>
        </w:r>
      </w:hyperlink>
    </w:p>
    <w:p w14:paraId="55309EDF" w14:textId="79E4EF97"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32" w:history="1">
        <w:r w:rsidRPr="00F16A04">
          <w:rPr>
            <w:rStyle w:val="Hyperlink"/>
            <w:noProof/>
          </w:rPr>
          <w:t>7.2.</w:t>
        </w:r>
        <w:r>
          <w:rPr>
            <w:rFonts w:asciiTheme="minorHAnsi" w:hAnsiTheme="minorHAnsi" w:cstheme="minorBidi"/>
            <w:noProof/>
            <w:kern w:val="2"/>
            <w14:ligatures w14:val="standardContextual"/>
          </w:rPr>
          <w:tab/>
        </w:r>
        <w:r w:rsidRPr="00F16A04">
          <w:rPr>
            <w:rStyle w:val="Hyperlink"/>
            <w:noProof/>
          </w:rPr>
          <w:t>Spatial Patterns of Fire Risk</w:t>
        </w:r>
        <w:r>
          <w:rPr>
            <w:noProof/>
            <w:webHidden/>
          </w:rPr>
          <w:tab/>
        </w:r>
        <w:r>
          <w:rPr>
            <w:noProof/>
            <w:webHidden/>
          </w:rPr>
          <w:fldChar w:fldCharType="begin"/>
        </w:r>
        <w:r>
          <w:rPr>
            <w:noProof/>
            <w:webHidden/>
          </w:rPr>
          <w:instrText xml:space="preserve"> PAGEREF _Toc227089832 \h </w:instrText>
        </w:r>
        <w:r>
          <w:rPr>
            <w:noProof/>
            <w:webHidden/>
          </w:rPr>
        </w:r>
        <w:r>
          <w:rPr>
            <w:noProof/>
            <w:webHidden/>
          </w:rPr>
          <w:fldChar w:fldCharType="separate"/>
        </w:r>
        <w:r>
          <w:rPr>
            <w:noProof/>
            <w:webHidden/>
          </w:rPr>
          <w:t>37</w:t>
        </w:r>
        <w:r>
          <w:rPr>
            <w:noProof/>
            <w:webHidden/>
          </w:rPr>
          <w:fldChar w:fldCharType="end"/>
        </w:r>
      </w:hyperlink>
    </w:p>
    <w:p w14:paraId="454BACF3" w14:textId="49A38602"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33" w:history="1">
        <w:r w:rsidRPr="00F16A04">
          <w:rPr>
            <w:rStyle w:val="Hyperlink"/>
            <w:noProof/>
          </w:rPr>
          <w:t>7.3.</w:t>
        </w:r>
        <w:r>
          <w:rPr>
            <w:rFonts w:asciiTheme="minorHAnsi" w:hAnsiTheme="minorHAnsi" w:cstheme="minorBidi"/>
            <w:noProof/>
            <w:kern w:val="2"/>
            <w14:ligatures w14:val="standardContextual"/>
          </w:rPr>
          <w:tab/>
        </w:r>
        <w:r w:rsidRPr="00F16A04">
          <w:rPr>
            <w:rStyle w:val="Hyperlink"/>
            <w:noProof/>
          </w:rPr>
          <w:t>Implications for Fire Management</w:t>
        </w:r>
        <w:r>
          <w:rPr>
            <w:noProof/>
            <w:webHidden/>
          </w:rPr>
          <w:tab/>
        </w:r>
        <w:r>
          <w:rPr>
            <w:noProof/>
            <w:webHidden/>
          </w:rPr>
          <w:fldChar w:fldCharType="begin"/>
        </w:r>
        <w:r>
          <w:rPr>
            <w:noProof/>
            <w:webHidden/>
          </w:rPr>
          <w:instrText xml:space="preserve"> PAGEREF _Toc227089833 \h </w:instrText>
        </w:r>
        <w:r>
          <w:rPr>
            <w:noProof/>
            <w:webHidden/>
          </w:rPr>
        </w:r>
        <w:r>
          <w:rPr>
            <w:noProof/>
            <w:webHidden/>
          </w:rPr>
          <w:fldChar w:fldCharType="separate"/>
        </w:r>
        <w:r>
          <w:rPr>
            <w:noProof/>
            <w:webHidden/>
          </w:rPr>
          <w:t>37</w:t>
        </w:r>
        <w:r>
          <w:rPr>
            <w:noProof/>
            <w:webHidden/>
          </w:rPr>
          <w:fldChar w:fldCharType="end"/>
        </w:r>
      </w:hyperlink>
    </w:p>
    <w:p w14:paraId="0336BB40" w14:textId="68A5E76C" w:rsidR="00823486" w:rsidRDefault="00823486">
      <w:pPr>
        <w:pStyle w:val="TOC2"/>
        <w:tabs>
          <w:tab w:val="left" w:pos="960"/>
          <w:tab w:val="right" w:leader="dot" w:pos="9350"/>
        </w:tabs>
        <w:rPr>
          <w:rFonts w:asciiTheme="minorHAnsi" w:hAnsiTheme="minorHAnsi" w:cstheme="minorBidi"/>
          <w:noProof/>
          <w:kern w:val="2"/>
          <w14:ligatures w14:val="standardContextual"/>
        </w:rPr>
      </w:pPr>
      <w:hyperlink w:anchor="_Toc227089834" w:history="1">
        <w:r w:rsidRPr="00F16A04">
          <w:rPr>
            <w:rStyle w:val="Hyperlink"/>
            <w:noProof/>
          </w:rPr>
          <w:t>7.4.</w:t>
        </w:r>
        <w:r>
          <w:rPr>
            <w:rFonts w:asciiTheme="minorHAnsi" w:hAnsiTheme="minorHAnsi" w:cstheme="minorBidi"/>
            <w:noProof/>
            <w:kern w:val="2"/>
            <w14:ligatures w14:val="standardContextual"/>
          </w:rPr>
          <w:tab/>
        </w:r>
        <w:r w:rsidRPr="00F16A04">
          <w:rPr>
            <w:rStyle w:val="Hyperlink"/>
            <w:noProof/>
          </w:rPr>
          <w:t>Limitations and Future Research</w:t>
        </w:r>
        <w:r>
          <w:rPr>
            <w:noProof/>
            <w:webHidden/>
          </w:rPr>
          <w:tab/>
        </w:r>
        <w:r>
          <w:rPr>
            <w:noProof/>
            <w:webHidden/>
          </w:rPr>
          <w:fldChar w:fldCharType="begin"/>
        </w:r>
        <w:r>
          <w:rPr>
            <w:noProof/>
            <w:webHidden/>
          </w:rPr>
          <w:instrText xml:space="preserve"> PAGEREF _Toc227089834 \h </w:instrText>
        </w:r>
        <w:r>
          <w:rPr>
            <w:noProof/>
            <w:webHidden/>
          </w:rPr>
        </w:r>
        <w:r>
          <w:rPr>
            <w:noProof/>
            <w:webHidden/>
          </w:rPr>
          <w:fldChar w:fldCharType="separate"/>
        </w:r>
        <w:r>
          <w:rPr>
            <w:noProof/>
            <w:webHidden/>
          </w:rPr>
          <w:t>37</w:t>
        </w:r>
        <w:r>
          <w:rPr>
            <w:noProof/>
            <w:webHidden/>
          </w:rPr>
          <w:fldChar w:fldCharType="end"/>
        </w:r>
      </w:hyperlink>
    </w:p>
    <w:p w14:paraId="65BA38F9" w14:textId="460F486C" w:rsidR="00823486" w:rsidRDefault="00823486">
      <w:pPr>
        <w:pStyle w:val="TOC1"/>
        <w:tabs>
          <w:tab w:val="left" w:pos="480"/>
          <w:tab w:val="right" w:leader="dot" w:pos="9350"/>
        </w:tabs>
        <w:rPr>
          <w:rFonts w:asciiTheme="minorHAnsi" w:hAnsiTheme="minorHAnsi" w:cstheme="minorBidi"/>
          <w:noProof/>
          <w:kern w:val="2"/>
          <w14:ligatures w14:val="standardContextual"/>
        </w:rPr>
      </w:pPr>
      <w:hyperlink w:anchor="_Toc227089835" w:history="1">
        <w:r w:rsidRPr="00F16A04">
          <w:rPr>
            <w:rStyle w:val="Hyperlink"/>
            <w:noProof/>
          </w:rPr>
          <w:t>8.</w:t>
        </w:r>
        <w:r>
          <w:rPr>
            <w:rFonts w:asciiTheme="minorHAnsi" w:hAnsiTheme="minorHAnsi" w:cstheme="minorBidi"/>
            <w:noProof/>
            <w:kern w:val="2"/>
            <w14:ligatures w14:val="standardContextual"/>
          </w:rPr>
          <w:tab/>
        </w:r>
        <w:r w:rsidRPr="00F16A04">
          <w:rPr>
            <w:rStyle w:val="Hyperlink"/>
            <w:noProof/>
          </w:rPr>
          <w:t>CONCLUSIONS</w:t>
        </w:r>
        <w:r>
          <w:rPr>
            <w:noProof/>
            <w:webHidden/>
          </w:rPr>
          <w:tab/>
        </w:r>
        <w:r>
          <w:rPr>
            <w:noProof/>
            <w:webHidden/>
          </w:rPr>
          <w:fldChar w:fldCharType="begin"/>
        </w:r>
        <w:r>
          <w:rPr>
            <w:noProof/>
            <w:webHidden/>
          </w:rPr>
          <w:instrText xml:space="preserve"> PAGEREF _Toc227089835 \h </w:instrText>
        </w:r>
        <w:r>
          <w:rPr>
            <w:noProof/>
            <w:webHidden/>
          </w:rPr>
        </w:r>
        <w:r>
          <w:rPr>
            <w:noProof/>
            <w:webHidden/>
          </w:rPr>
          <w:fldChar w:fldCharType="separate"/>
        </w:r>
        <w:r>
          <w:rPr>
            <w:noProof/>
            <w:webHidden/>
          </w:rPr>
          <w:t>37</w:t>
        </w:r>
        <w:r>
          <w:rPr>
            <w:noProof/>
            <w:webHidden/>
          </w:rPr>
          <w:fldChar w:fldCharType="end"/>
        </w:r>
      </w:hyperlink>
    </w:p>
    <w:p w14:paraId="3428A78A" w14:textId="47D143CA" w:rsidR="00823486" w:rsidRDefault="00823486">
      <w:pPr>
        <w:pStyle w:val="TOC1"/>
        <w:tabs>
          <w:tab w:val="right" w:leader="dot" w:pos="9350"/>
        </w:tabs>
        <w:rPr>
          <w:rFonts w:asciiTheme="minorHAnsi" w:hAnsiTheme="minorHAnsi" w:cstheme="minorBidi"/>
          <w:noProof/>
          <w:kern w:val="2"/>
          <w14:ligatures w14:val="standardContextual"/>
        </w:rPr>
      </w:pPr>
      <w:hyperlink w:anchor="_Toc227089836" w:history="1">
        <w:r w:rsidRPr="00F16A04">
          <w:rPr>
            <w:rStyle w:val="Hyperlink"/>
            <w:noProof/>
          </w:rPr>
          <w:t>7. BIBLIOGRAPHY</w:t>
        </w:r>
        <w:r>
          <w:rPr>
            <w:noProof/>
            <w:webHidden/>
          </w:rPr>
          <w:tab/>
        </w:r>
        <w:r>
          <w:rPr>
            <w:noProof/>
            <w:webHidden/>
          </w:rPr>
          <w:fldChar w:fldCharType="begin"/>
        </w:r>
        <w:r>
          <w:rPr>
            <w:noProof/>
            <w:webHidden/>
          </w:rPr>
          <w:instrText xml:space="preserve"> PAGEREF _Toc227089836 \h </w:instrText>
        </w:r>
        <w:r>
          <w:rPr>
            <w:noProof/>
            <w:webHidden/>
          </w:rPr>
        </w:r>
        <w:r>
          <w:rPr>
            <w:noProof/>
            <w:webHidden/>
          </w:rPr>
          <w:fldChar w:fldCharType="separate"/>
        </w:r>
        <w:r>
          <w:rPr>
            <w:noProof/>
            <w:webHidden/>
          </w:rPr>
          <w:t>38</w:t>
        </w:r>
        <w:r>
          <w:rPr>
            <w:noProof/>
            <w:webHidden/>
          </w:rPr>
          <w:fldChar w:fldCharType="end"/>
        </w:r>
      </w:hyperlink>
    </w:p>
    <w:p w14:paraId="670A2DAF" w14:textId="16B02603" w:rsidR="00F6503E" w:rsidRPr="00FD6FC3" w:rsidRDefault="00F6503E" w:rsidP="006A4B7B">
      <w:r w:rsidRPr="00FD6FC3">
        <w:fldChar w:fldCharType="end"/>
      </w:r>
    </w:p>
    <w:p w14:paraId="0C8787B1" w14:textId="77777777" w:rsidR="00F6503E" w:rsidRPr="00FD6FC3" w:rsidRDefault="00F6503E">
      <w:pPr>
        <w:sectPr w:rsidR="00F6503E" w:rsidRPr="00FD6FC3" w:rsidSect="00D14590">
          <w:headerReference w:type="default" r:id="rId8"/>
          <w:footerReference w:type="default" r:id="rId9"/>
          <w:endnotePr>
            <w:numFmt w:val="decimal"/>
            <w:numRestart w:val="eachSect"/>
          </w:endnotePr>
          <w:pgSz w:w="12240" w:h="15840"/>
          <w:pgMar w:top="1440" w:right="1440" w:bottom="1440" w:left="1440" w:header="720" w:footer="720" w:gutter="0"/>
          <w:pgNumType w:fmt="lowerRoman" w:start="2"/>
          <w:cols w:space="720"/>
          <w:docGrid w:linePitch="360"/>
        </w:sectPr>
      </w:pPr>
    </w:p>
    <w:p w14:paraId="466D411B" w14:textId="77777777" w:rsidR="00F6503E" w:rsidRPr="00FD6FC3" w:rsidRDefault="00F6503E">
      <w:pPr>
        <w:pStyle w:val="Heading1"/>
        <w:jc w:val="center"/>
        <w:rPr>
          <w:rFonts w:cs="Times New Roman"/>
          <w:bCs w:val="0"/>
        </w:rPr>
      </w:pPr>
      <w:bookmarkStart w:id="1" w:name="_Toc227089759"/>
      <w:r w:rsidRPr="00FD6FC3">
        <w:rPr>
          <w:rFonts w:cs="Times New Roman"/>
          <w:bCs w:val="0"/>
        </w:rPr>
        <w:lastRenderedPageBreak/>
        <w:t>List of Tables</w:t>
      </w:r>
      <w:bookmarkEnd w:id="1"/>
    </w:p>
    <w:p w14:paraId="589401A2" w14:textId="395A7E3C" w:rsidR="00823486" w:rsidRDefault="00B52955">
      <w:pPr>
        <w:pStyle w:val="TableofFigures"/>
        <w:tabs>
          <w:tab w:val="right" w:leader="dot" w:pos="9350"/>
        </w:tabs>
        <w:rPr>
          <w:rFonts w:asciiTheme="minorHAnsi" w:hAnsiTheme="minorHAnsi" w:cstheme="minorBidi"/>
          <w:noProof/>
          <w:kern w:val="2"/>
          <w14:ligatures w14:val="standardContextual"/>
        </w:rPr>
      </w:pPr>
      <w:r w:rsidRPr="00FD6FC3">
        <w:fldChar w:fldCharType="begin"/>
      </w:r>
      <w:r w:rsidRPr="00FD6FC3">
        <w:instrText xml:space="preserve"> TOC \h \z \c "Table" </w:instrText>
      </w:r>
      <w:r w:rsidRPr="00FD6FC3">
        <w:fldChar w:fldCharType="separate"/>
      </w:r>
      <w:hyperlink w:anchor="_Toc227089837" w:history="1">
        <w:r w:rsidR="00823486" w:rsidRPr="004B01B9">
          <w:rPr>
            <w:rStyle w:val="Hyperlink"/>
            <w:noProof/>
          </w:rPr>
          <w:t>Table 1. Summary of datasets used in the fire occurrence modeling and risk assessment framework.</w:t>
        </w:r>
        <w:r w:rsidR="00823486">
          <w:rPr>
            <w:noProof/>
            <w:webHidden/>
          </w:rPr>
          <w:tab/>
        </w:r>
        <w:r w:rsidR="00823486">
          <w:rPr>
            <w:noProof/>
            <w:webHidden/>
          </w:rPr>
          <w:fldChar w:fldCharType="begin"/>
        </w:r>
        <w:r w:rsidR="00823486">
          <w:rPr>
            <w:noProof/>
            <w:webHidden/>
          </w:rPr>
          <w:instrText xml:space="preserve"> PAGEREF _Toc227089837 \h </w:instrText>
        </w:r>
        <w:r w:rsidR="00823486">
          <w:rPr>
            <w:noProof/>
            <w:webHidden/>
          </w:rPr>
        </w:r>
        <w:r w:rsidR="00823486">
          <w:rPr>
            <w:noProof/>
            <w:webHidden/>
          </w:rPr>
          <w:fldChar w:fldCharType="separate"/>
        </w:r>
        <w:r w:rsidR="00823486">
          <w:rPr>
            <w:noProof/>
            <w:webHidden/>
          </w:rPr>
          <w:t>22</w:t>
        </w:r>
        <w:r w:rsidR="00823486">
          <w:rPr>
            <w:noProof/>
            <w:webHidden/>
          </w:rPr>
          <w:fldChar w:fldCharType="end"/>
        </w:r>
      </w:hyperlink>
    </w:p>
    <w:p w14:paraId="410F9AC3" w14:textId="099B41AF" w:rsidR="00823486" w:rsidRDefault="00823486">
      <w:pPr>
        <w:pStyle w:val="TableofFigures"/>
        <w:tabs>
          <w:tab w:val="right" w:leader="dot" w:pos="9350"/>
        </w:tabs>
        <w:rPr>
          <w:rFonts w:asciiTheme="minorHAnsi" w:hAnsiTheme="minorHAnsi" w:cstheme="minorBidi"/>
          <w:noProof/>
          <w:kern w:val="2"/>
          <w14:ligatures w14:val="standardContextual"/>
        </w:rPr>
      </w:pPr>
      <w:hyperlink w:anchor="_Toc227089838" w:history="1">
        <w:r w:rsidRPr="004B01B9">
          <w:rPr>
            <w:rStyle w:val="Hyperlink"/>
            <w:noProof/>
          </w:rPr>
          <w:t>Table 2. Temporal window classification keys.</w:t>
        </w:r>
        <w:r>
          <w:rPr>
            <w:noProof/>
            <w:webHidden/>
          </w:rPr>
          <w:tab/>
        </w:r>
        <w:r>
          <w:rPr>
            <w:noProof/>
            <w:webHidden/>
          </w:rPr>
          <w:fldChar w:fldCharType="begin"/>
        </w:r>
        <w:r>
          <w:rPr>
            <w:noProof/>
            <w:webHidden/>
          </w:rPr>
          <w:instrText xml:space="preserve"> PAGEREF _Toc227089838 \h </w:instrText>
        </w:r>
        <w:r>
          <w:rPr>
            <w:noProof/>
            <w:webHidden/>
          </w:rPr>
        </w:r>
        <w:r>
          <w:rPr>
            <w:noProof/>
            <w:webHidden/>
          </w:rPr>
          <w:fldChar w:fldCharType="separate"/>
        </w:r>
        <w:r>
          <w:rPr>
            <w:noProof/>
            <w:webHidden/>
          </w:rPr>
          <w:t>25</w:t>
        </w:r>
        <w:r>
          <w:rPr>
            <w:noProof/>
            <w:webHidden/>
          </w:rPr>
          <w:fldChar w:fldCharType="end"/>
        </w:r>
      </w:hyperlink>
    </w:p>
    <w:p w14:paraId="0EB10ECC" w14:textId="674CB184" w:rsidR="00823486" w:rsidRDefault="00823486">
      <w:pPr>
        <w:pStyle w:val="TableofFigures"/>
        <w:tabs>
          <w:tab w:val="right" w:leader="dot" w:pos="9350"/>
        </w:tabs>
        <w:rPr>
          <w:rFonts w:asciiTheme="minorHAnsi" w:hAnsiTheme="minorHAnsi" w:cstheme="minorBidi"/>
          <w:noProof/>
          <w:kern w:val="2"/>
          <w14:ligatures w14:val="standardContextual"/>
        </w:rPr>
      </w:pPr>
      <w:hyperlink w:anchor="_Toc227089839" w:history="1">
        <w:r w:rsidRPr="004B01B9">
          <w:rPr>
            <w:rStyle w:val="Hyperlink"/>
            <w:noProof/>
          </w:rPr>
          <w:t>Table 3. Spatial conversion intensity classes.</w:t>
        </w:r>
        <w:r>
          <w:rPr>
            <w:noProof/>
            <w:webHidden/>
          </w:rPr>
          <w:tab/>
        </w:r>
        <w:r>
          <w:rPr>
            <w:noProof/>
            <w:webHidden/>
          </w:rPr>
          <w:fldChar w:fldCharType="begin"/>
        </w:r>
        <w:r>
          <w:rPr>
            <w:noProof/>
            <w:webHidden/>
          </w:rPr>
          <w:instrText xml:space="preserve"> PAGEREF _Toc227089839 \h </w:instrText>
        </w:r>
        <w:r>
          <w:rPr>
            <w:noProof/>
            <w:webHidden/>
          </w:rPr>
        </w:r>
        <w:r>
          <w:rPr>
            <w:noProof/>
            <w:webHidden/>
          </w:rPr>
          <w:fldChar w:fldCharType="separate"/>
        </w:r>
        <w:r>
          <w:rPr>
            <w:noProof/>
            <w:webHidden/>
          </w:rPr>
          <w:t>26</w:t>
        </w:r>
        <w:r>
          <w:rPr>
            <w:noProof/>
            <w:webHidden/>
          </w:rPr>
          <w:fldChar w:fldCharType="end"/>
        </w:r>
      </w:hyperlink>
    </w:p>
    <w:p w14:paraId="3991676D" w14:textId="181D246B" w:rsidR="00823486" w:rsidRDefault="00823486">
      <w:pPr>
        <w:pStyle w:val="TableofFigures"/>
        <w:tabs>
          <w:tab w:val="right" w:leader="dot" w:pos="9350"/>
        </w:tabs>
        <w:rPr>
          <w:rFonts w:asciiTheme="minorHAnsi" w:hAnsiTheme="minorHAnsi" w:cstheme="minorBidi"/>
          <w:noProof/>
          <w:kern w:val="2"/>
          <w14:ligatures w14:val="standardContextual"/>
        </w:rPr>
      </w:pPr>
      <w:hyperlink w:anchor="_Toc227089840" w:history="1">
        <w:r w:rsidRPr="004B01B9">
          <w:rPr>
            <w:rStyle w:val="Hyperlink"/>
            <w:noProof/>
          </w:rPr>
          <w:t>Table 4. Vulnerability classes.</w:t>
        </w:r>
        <w:r>
          <w:rPr>
            <w:noProof/>
            <w:webHidden/>
          </w:rPr>
          <w:tab/>
        </w:r>
        <w:r>
          <w:rPr>
            <w:noProof/>
            <w:webHidden/>
          </w:rPr>
          <w:fldChar w:fldCharType="begin"/>
        </w:r>
        <w:r>
          <w:rPr>
            <w:noProof/>
            <w:webHidden/>
          </w:rPr>
          <w:instrText xml:space="preserve"> PAGEREF _Toc227089840 \h </w:instrText>
        </w:r>
        <w:r>
          <w:rPr>
            <w:noProof/>
            <w:webHidden/>
          </w:rPr>
        </w:r>
        <w:r>
          <w:rPr>
            <w:noProof/>
            <w:webHidden/>
          </w:rPr>
          <w:fldChar w:fldCharType="separate"/>
        </w:r>
        <w:r>
          <w:rPr>
            <w:noProof/>
            <w:webHidden/>
          </w:rPr>
          <w:t>33</w:t>
        </w:r>
        <w:r>
          <w:rPr>
            <w:noProof/>
            <w:webHidden/>
          </w:rPr>
          <w:fldChar w:fldCharType="end"/>
        </w:r>
      </w:hyperlink>
    </w:p>
    <w:p w14:paraId="1A3986BC" w14:textId="09EFD517" w:rsidR="00823486" w:rsidRDefault="00823486">
      <w:pPr>
        <w:pStyle w:val="TableofFigures"/>
        <w:tabs>
          <w:tab w:val="right" w:leader="dot" w:pos="9350"/>
        </w:tabs>
        <w:rPr>
          <w:rFonts w:asciiTheme="minorHAnsi" w:hAnsiTheme="minorHAnsi" w:cstheme="minorBidi"/>
          <w:noProof/>
          <w:kern w:val="2"/>
          <w14:ligatures w14:val="standardContextual"/>
        </w:rPr>
      </w:pPr>
      <w:hyperlink w:anchor="_Toc227089841" w:history="1">
        <w:r w:rsidRPr="004B01B9">
          <w:rPr>
            <w:rStyle w:val="Hyperlink"/>
            <w:noProof/>
          </w:rPr>
          <w:t>Table 5. Risk classes.</w:t>
        </w:r>
        <w:r>
          <w:rPr>
            <w:noProof/>
            <w:webHidden/>
          </w:rPr>
          <w:tab/>
        </w:r>
        <w:r>
          <w:rPr>
            <w:noProof/>
            <w:webHidden/>
          </w:rPr>
          <w:fldChar w:fldCharType="begin"/>
        </w:r>
        <w:r>
          <w:rPr>
            <w:noProof/>
            <w:webHidden/>
          </w:rPr>
          <w:instrText xml:space="preserve"> PAGEREF _Toc227089841 \h </w:instrText>
        </w:r>
        <w:r>
          <w:rPr>
            <w:noProof/>
            <w:webHidden/>
          </w:rPr>
        </w:r>
        <w:r>
          <w:rPr>
            <w:noProof/>
            <w:webHidden/>
          </w:rPr>
          <w:fldChar w:fldCharType="separate"/>
        </w:r>
        <w:r>
          <w:rPr>
            <w:noProof/>
            <w:webHidden/>
          </w:rPr>
          <w:t>34</w:t>
        </w:r>
        <w:r>
          <w:rPr>
            <w:noProof/>
            <w:webHidden/>
          </w:rPr>
          <w:fldChar w:fldCharType="end"/>
        </w:r>
      </w:hyperlink>
    </w:p>
    <w:p w14:paraId="68677E4D" w14:textId="2BF28E60" w:rsidR="00F6503E" w:rsidRPr="00FD6FC3" w:rsidRDefault="00B52955">
      <w:r w:rsidRPr="00FD6FC3">
        <w:fldChar w:fldCharType="end"/>
      </w:r>
    </w:p>
    <w:p w14:paraId="7674B18C" w14:textId="77777777" w:rsidR="00F6503E" w:rsidRPr="00FD6FC3" w:rsidRDefault="00F6503E">
      <w:pPr>
        <w:pStyle w:val="Heading1"/>
        <w:spacing w:line="480" w:lineRule="auto"/>
        <w:jc w:val="center"/>
        <w:rPr>
          <w:rFonts w:cs="Times New Roman"/>
          <w:bCs w:val="0"/>
        </w:rPr>
      </w:pPr>
      <w:r w:rsidRPr="00FD6FC3">
        <w:rPr>
          <w:bCs w:val="0"/>
        </w:rPr>
        <w:br w:type="page"/>
      </w:r>
      <w:bookmarkStart w:id="2" w:name="_Toc227089760"/>
      <w:r w:rsidRPr="00FD6FC3">
        <w:rPr>
          <w:rFonts w:cs="Times New Roman"/>
          <w:bCs w:val="0"/>
        </w:rPr>
        <w:lastRenderedPageBreak/>
        <w:t>List of Figures</w:t>
      </w:r>
      <w:bookmarkEnd w:id="2"/>
    </w:p>
    <w:p w14:paraId="5F4965D4" w14:textId="2FE6D166" w:rsidR="00243843" w:rsidRPr="00FD6FC3" w:rsidRDefault="00FA1787">
      <w:pPr>
        <w:pStyle w:val="TableofFigures"/>
        <w:tabs>
          <w:tab w:val="right" w:leader="dot" w:pos="9350"/>
        </w:tabs>
        <w:rPr>
          <w:rFonts w:asciiTheme="minorHAnsi" w:hAnsiTheme="minorHAnsi" w:cstheme="minorBidi"/>
          <w:noProof/>
          <w:kern w:val="2"/>
          <w14:ligatures w14:val="standardContextual"/>
        </w:rPr>
      </w:pPr>
      <w:r w:rsidRPr="00FD6FC3">
        <w:fldChar w:fldCharType="begin"/>
      </w:r>
      <w:r w:rsidRPr="00FD6FC3">
        <w:instrText xml:space="preserve"> TOC \h \z \c "Figure" </w:instrText>
      </w:r>
      <w:r w:rsidRPr="00FD6FC3">
        <w:fldChar w:fldCharType="separate"/>
      </w:r>
      <w:hyperlink w:anchor="_Toc226991726" w:history="1">
        <w:r w:rsidR="00243843" w:rsidRPr="00FD6FC3">
          <w:rPr>
            <w:rStyle w:val="Hyperlink"/>
            <w:noProof/>
          </w:rPr>
          <w:t>Figure 1. Fire triangles across different scales (Cochrane and Ryan 2009).</w:t>
        </w:r>
        <w:r w:rsidR="00243843" w:rsidRPr="00FD6FC3">
          <w:rPr>
            <w:noProof/>
            <w:webHidden/>
          </w:rPr>
          <w:tab/>
        </w:r>
        <w:r w:rsidR="00243843" w:rsidRPr="00FD6FC3">
          <w:rPr>
            <w:noProof/>
            <w:webHidden/>
          </w:rPr>
          <w:fldChar w:fldCharType="begin"/>
        </w:r>
        <w:r w:rsidR="00243843" w:rsidRPr="00FD6FC3">
          <w:rPr>
            <w:noProof/>
            <w:webHidden/>
          </w:rPr>
          <w:instrText xml:space="preserve"> PAGEREF _Toc226991726 \h </w:instrText>
        </w:r>
        <w:r w:rsidR="00243843" w:rsidRPr="00FD6FC3">
          <w:rPr>
            <w:noProof/>
            <w:webHidden/>
          </w:rPr>
        </w:r>
        <w:r w:rsidR="00243843" w:rsidRPr="00FD6FC3">
          <w:rPr>
            <w:noProof/>
            <w:webHidden/>
          </w:rPr>
          <w:fldChar w:fldCharType="separate"/>
        </w:r>
        <w:r w:rsidR="00243843" w:rsidRPr="00FD6FC3">
          <w:rPr>
            <w:noProof/>
            <w:webHidden/>
          </w:rPr>
          <w:t>3</w:t>
        </w:r>
        <w:r w:rsidR="00243843" w:rsidRPr="00FD6FC3">
          <w:rPr>
            <w:noProof/>
            <w:webHidden/>
          </w:rPr>
          <w:fldChar w:fldCharType="end"/>
        </w:r>
      </w:hyperlink>
    </w:p>
    <w:p w14:paraId="1DD460CA" w14:textId="14793BB0" w:rsidR="00243843" w:rsidRPr="00FD6FC3" w:rsidRDefault="00243843">
      <w:pPr>
        <w:pStyle w:val="TableofFigures"/>
        <w:tabs>
          <w:tab w:val="right" w:leader="dot" w:pos="9350"/>
        </w:tabs>
        <w:rPr>
          <w:rFonts w:asciiTheme="minorHAnsi" w:hAnsiTheme="minorHAnsi" w:cstheme="minorBidi"/>
          <w:noProof/>
          <w:kern w:val="2"/>
          <w14:ligatures w14:val="standardContextual"/>
        </w:rPr>
      </w:pPr>
      <w:hyperlink w:anchor="_Toc226991727" w:history="1">
        <w:r w:rsidRPr="00FD6FC3">
          <w:rPr>
            <w:rStyle w:val="Hyperlink"/>
            <w:noProof/>
          </w:rPr>
          <w:t>Figure 2. Fire Hotspot count in the Paraguayan Chaco 2015-2025 – VIIRS NASA. The dashed line indicates mean annual occurrence (23,605 detections).</w:t>
        </w:r>
        <w:r w:rsidRPr="00FD6FC3">
          <w:rPr>
            <w:noProof/>
            <w:webHidden/>
          </w:rPr>
          <w:tab/>
        </w:r>
        <w:r w:rsidRPr="00FD6FC3">
          <w:rPr>
            <w:noProof/>
            <w:webHidden/>
          </w:rPr>
          <w:fldChar w:fldCharType="begin"/>
        </w:r>
        <w:r w:rsidRPr="00FD6FC3">
          <w:rPr>
            <w:noProof/>
            <w:webHidden/>
          </w:rPr>
          <w:instrText xml:space="preserve"> PAGEREF _Toc226991727 \h </w:instrText>
        </w:r>
        <w:r w:rsidRPr="00FD6FC3">
          <w:rPr>
            <w:noProof/>
            <w:webHidden/>
          </w:rPr>
        </w:r>
        <w:r w:rsidRPr="00FD6FC3">
          <w:rPr>
            <w:noProof/>
            <w:webHidden/>
          </w:rPr>
          <w:fldChar w:fldCharType="separate"/>
        </w:r>
        <w:r w:rsidRPr="00FD6FC3">
          <w:rPr>
            <w:noProof/>
            <w:webHidden/>
          </w:rPr>
          <w:t>4</w:t>
        </w:r>
        <w:r w:rsidRPr="00FD6FC3">
          <w:rPr>
            <w:noProof/>
            <w:webHidden/>
          </w:rPr>
          <w:fldChar w:fldCharType="end"/>
        </w:r>
      </w:hyperlink>
    </w:p>
    <w:p w14:paraId="7791F900" w14:textId="5CD959F2" w:rsidR="00243843" w:rsidRPr="00FD6FC3" w:rsidRDefault="00243843">
      <w:pPr>
        <w:pStyle w:val="TableofFigures"/>
        <w:tabs>
          <w:tab w:val="right" w:leader="dot" w:pos="9350"/>
        </w:tabs>
        <w:rPr>
          <w:rFonts w:asciiTheme="minorHAnsi" w:hAnsiTheme="minorHAnsi" w:cstheme="minorBidi"/>
          <w:noProof/>
          <w:kern w:val="2"/>
          <w14:ligatures w14:val="standardContextual"/>
        </w:rPr>
      </w:pPr>
      <w:hyperlink w:anchor="_Toc226991728" w:history="1">
        <w:r w:rsidRPr="00FD6FC3">
          <w:rPr>
            <w:rStyle w:val="Hyperlink"/>
            <w:noProof/>
          </w:rPr>
          <w:t>Figure 3. Fire occurrences before and after land use change in all the Chaco Region countries (Baumann et al. 2026)</w:t>
        </w:r>
        <w:r w:rsidRPr="00FD6FC3">
          <w:rPr>
            <w:noProof/>
            <w:webHidden/>
          </w:rPr>
          <w:tab/>
        </w:r>
        <w:r w:rsidRPr="00FD6FC3">
          <w:rPr>
            <w:noProof/>
            <w:webHidden/>
          </w:rPr>
          <w:fldChar w:fldCharType="begin"/>
        </w:r>
        <w:r w:rsidRPr="00FD6FC3">
          <w:rPr>
            <w:noProof/>
            <w:webHidden/>
          </w:rPr>
          <w:instrText xml:space="preserve"> PAGEREF _Toc226991728 \h </w:instrText>
        </w:r>
        <w:r w:rsidRPr="00FD6FC3">
          <w:rPr>
            <w:noProof/>
            <w:webHidden/>
          </w:rPr>
        </w:r>
        <w:r w:rsidRPr="00FD6FC3">
          <w:rPr>
            <w:noProof/>
            <w:webHidden/>
          </w:rPr>
          <w:fldChar w:fldCharType="separate"/>
        </w:r>
        <w:r w:rsidRPr="00FD6FC3">
          <w:rPr>
            <w:noProof/>
            <w:webHidden/>
          </w:rPr>
          <w:t>6</w:t>
        </w:r>
        <w:r w:rsidRPr="00FD6FC3">
          <w:rPr>
            <w:noProof/>
            <w:webHidden/>
          </w:rPr>
          <w:fldChar w:fldCharType="end"/>
        </w:r>
      </w:hyperlink>
    </w:p>
    <w:p w14:paraId="360A6A1D" w14:textId="0F0F1539" w:rsidR="00243843" w:rsidRPr="00FD6FC3" w:rsidRDefault="00243843">
      <w:pPr>
        <w:pStyle w:val="TableofFigures"/>
        <w:tabs>
          <w:tab w:val="right" w:leader="dot" w:pos="9350"/>
        </w:tabs>
        <w:rPr>
          <w:rFonts w:asciiTheme="minorHAnsi" w:hAnsiTheme="minorHAnsi" w:cstheme="minorBidi"/>
          <w:noProof/>
          <w:kern w:val="2"/>
          <w14:ligatures w14:val="standardContextual"/>
        </w:rPr>
      </w:pPr>
      <w:hyperlink w:anchor="_Toc226991729" w:history="1">
        <w:r w:rsidRPr="00FD6FC3">
          <w:rPr>
            <w:rStyle w:val="Hyperlink"/>
            <w:noProof/>
          </w:rPr>
          <w:t>Figure 4. Fire Risk Assessment framework (Rivière et al. 2023)</w:t>
        </w:r>
        <w:r w:rsidRPr="00FD6FC3">
          <w:rPr>
            <w:noProof/>
            <w:webHidden/>
          </w:rPr>
          <w:tab/>
        </w:r>
        <w:r w:rsidRPr="00FD6FC3">
          <w:rPr>
            <w:noProof/>
            <w:webHidden/>
          </w:rPr>
          <w:fldChar w:fldCharType="begin"/>
        </w:r>
        <w:r w:rsidRPr="00FD6FC3">
          <w:rPr>
            <w:noProof/>
            <w:webHidden/>
          </w:rPr>
          <w:instrText xml:space="preserve"> PAGEREF _Toc226991729 \h </w:instrText>
        </w:r>
        <w:r w:rsidRPr="00FD6FC3">
          <w:rPr>
            <w:noProof/>
            <w:webHidden/>
          </w:rPr>
        </w:r>
        <w:r w:rsidRPr="00FD6FC3">
          <w:rPr>
            <w:noProof/>
            <w:webHidden/>
          </w:rPr>
          <w:fldChar w:fldCharType="separate"/>
        </w:r>
        <w:r w:rsidRPr="00FD6FC3">
          <w:rPr>
            <w:noProof/>
            <w:webHidden/>
          </w:rPr>
          <w:t>7</w:t>
        </w:r>
        <w:r w:rsidRPr="00FD6FC3">
          <w:rPr>
            <w:noProof/>
            <w:webHidden/>
          </w:rPr>
          <w:fldChar w:fldCharType="end"/>
        </w:r>
      </w:hyperlink>
    </w:p>
    <w:p w14:paraId="4895B0C7" w14:textId="3943C0A7" w:rsidR="00243843" w:rsidRPr="00FD6FC3" w:rsidRDefault="00243843">
      <w:pPr>
        <w:pStyle w:val="TableofFigures"/>
        <w:tabs>
          <w:tab w:val="right" w:leader="dot" w:pos="9350"/>
        </w:tabs>
        <w:rPr>
          <w:rFonts w:asciiTheme="minorHAnsi" w:hAnsiTheme="minorHAnsi" w:cstheme="minorBidi"/>
          <w:noProof/>
          <w:kern w:val="2"/>
          <w14:ligatures w14:val="standardContextual"/>
        </w:rPr>
      </w:pPr>
      <w:hyperlink w:anchor="_Toc226991730" w:history="1">
        <w:r w:rsidRPr="00FD6FC3">
          <w:rPr>
            <w:rStyle w:val="Hyperlink"/>
            <w:noProof/>
          </w:rPr>
          <w:t>Figure 5. Study area within the Gran Chaco ecoregion, Paraguay.</w:t>
        </w:r>
        <w:r w:rsidRPr="00FD6FC3">
          <w:rPr>
            <w:noProof/>
            <w:webHidden/>
          </w:rPr>
          <w:tab/>
        </w:r>
        <w:r w:rsidRPr="00FD6FC3">
          <w:rPr>
            <w:noProof/>
            <w:webHidden/>
          </w:rPr>
          <w:fldChar w:fldCharType="begin"/>
        </w:r>
        <w:r w:rsidRPr="00FD6FC3">
          <w:rPr>
            <w:noProof/>
            <w:webHidden/>
          </w:rPr>
          <w:instrText xml:space="preserve"> PAGEREF _Toc226991730 \h </w:instrText>
        </w:r>
        <w:r w:rsidRPr="00FD6FC3">
          <w:rPr>
            <w:noProof/>
            <w:webHidden/>
          </w:rPr>
        </w:r>
        <w:r w:rsidRPr="00FD6FC3">
          <w:rPr>
            <w:noProof/>
            <w:webHidden/>
          </w:rPr>
          <w:fldChar w:fldCharType="separate"/>
        </w:r>
        <w:r w:rsidRPr="00FD6FC3">
          <w:rPr>
            <w:noProof/>
            <w:webHidden/>
          </w:rPr>
          <w:t>12</w:t>
        </w:r>
        <w:r w:rsidRPr="00FD6FC3">
          <w:rPr>
            <w:noProof/>
            <w:webHidden/>
          </w:rPr>
          <w:fldChar w:fldCharType="end"/>
        </w:r>
      </w:hyperlink>
    </w:p>
    <w:p w14:paraId="31AB9EC1" w14:textId="50961E19" w:rsidR="00243843" w:rsidRPr="00FD6FC3" w:rsidRDefault="00243843">
      <w:pPr>
        <w:pStyle w:val="TableofFigures"/>
        <w:tabs>
          <w:tab w:val="right" w:leader="dot" w:pos="9350"/>
        </w:tabs>
        <w:rPr>
          <w:rFonts w:asciiTheme="minorHAnsi" w:hAnsiTheme="minorHAnsi" w:cstheme="minorBidi"/>
          <w:noProof/>
          <w:kern w:val="2"/>
          <w14:ligatures w14:val="standardContextual"/>
        </w:rPr>
      </w:pPr>
      <w:hyperlink w:anchor="_Toc226991731" w:history="1">
        <w:r w:rsidRPr="00FD6FC3">
          <w:rPr>
            <w:rStyle w:val="Hyperlink"/>
            <w:noProof/>
          </w:rPr>
          <w:t>Figure 6. Mean Total Precipitation and Mean Air Temperature (Kacic 2021).</w:t>
        </w:r>
        <w:r w:rsidRPr="00FD6FC3">
          <w:rPr>
            <w:noProof/>
            <w:webHidden/>
          </w:rPr>
          <w:tab/>
        </w:r>
        <w:r w:rsidRPr="00FD6FC3">
          <w:rPr>
            <w:noProof/>
            <w:webHidden/>
          </w:rPr>
          <w:fldChar w:fldCharType="begin"/>
        </w:r>
        <w:r w:rsidRPr="00FD6FC3">
          <w:rPr>
            <w:noProof/>
            <w:webHidden/>
          </w:rPr>
          <w:instrText xml:space="preserve"> PAGEREF _Toc226991731 \h </w:instrText>
        </w:r>
        <w:r w:rsidRPr="00FD6FC3">
          <w:rPr>
            <w:noProof/>
            <w:webHidden/>
          </w:rPr>
        </w:r>
        <w:r w:rsidRPr="00FD6FC3">
          <w:rPr>
            <w:noProof/>
            <w:webHidden/>
          </w:rPr>
          <w:fldChar w:fldCharType="separate"/>
        </w:r>
        <w:r w:rsidRPr="00FD6FC3">
          <w:rPr>
            <w:noProof/>
            <w:webHidden/>
          </w:rPr>
          <w:t>14</w:t>
        </w:r>
        <w:r w:rsidRPr="00FD6FC3">
          <w:rPr>
            <w:noProof/>
            <w:webHidden/>
          </w:rPr>
          <w:fldChar w:fldCharType="end"/>
        </w:r>
      </w:hyperlink>
    </w:p>
    <w:p w14:paraId="1FF63180" w14:textId="6463230A" w:rsidR="00243843" w:rsidRPr="00FD6FC3" w:rsidRDefault="00243843">
      <w:pPr>
        <w:pStyle w:val="TableofFigures"/>
        <w:tabs>
          <w:tab w:val="right" w:leader="dot" w:pos="9350"/>
        </w:tabs>
        <w:rPr>
          <w:rFonts w:asciiTheme="minorHAnsi" w:hAnsiTheme="minorHAnsi" w:cstheme="minorBidi"/>
          <w:noProof/>
          <w:kern w:val="2"/>
          <w14:ligatures w14:val="standardContextual"/>
        </w:rPr>
      </w:pPr>
      <w:hyperlink w:anchor="_Toc226991732" w:history="1">
        <w:r w:rsidRPr="00FD6FC3">
          <w:rPr>
            <w:rStyle w:val="Hyperlink"/>
            <w:noProof/>
          </w:rPr>
          <w:t>Figure 7. Spatial distribution of fire activity in the Paraguayan Chaco, 2015–2024. Kernel density estimation based on VIIRS active fire hotspots. Higher density (red) indicates areas of concentrated fire occurrence; lower density (yellow) indicates areas with sparse fire activity.</w:t>
        </w:r>
        <w:r w:rsidRPr="00FD6FC3">
          <w:rPr>
            <w:noProof/>
            <w:webHidden/>
          </w:rPr>
          <w:tab/>
        </w:r>
        <w:r w:rsidRPr="00FD6FC3">
          <w:rPr>
            <w:noProof/>
            <w:webHidden/>
          </w:rPr>
          <w:fldChar w:fldCharType="begin"/>
        </w:r>
        <w:r w:rsidRPr="00FD6FC3">
          <w:rPr>
            <w:noProof/>
            <w:webHidden/>
          </w:rPr>
          <w:instrText xml:space="preserve"> PAGEREF _Toc226991732 \h </w:instrText>
        </w:r>
        <w:r w:rsidRPr="00FD6FC3">
          <w:rPr>
            <w:noProof/>
            <w:webHidden/>
          </w:rPr>
        </w:r>
        <w:r w:rsidRPr="00FD6FC3">
          <w:rPr>
            <w:noProof/>
            <w:webHidden/>
          </w:rPr>
          <w:fldChar w:fldCharType="separate"/>
        </w:r>
        <w:r w:rsidRPr="00FD6FC3">
          <w:rPr>
            <w:noProof/>
            <w:webHidden/>
          </w:rPr>
          <w:t>15</w:t>
        </w:r>
        <w:r w:rsidRPr="00FD6FC3">
          <w:rPr>
            <w:noProof/>
            <w:webHidden/>
          </w:rPr>
          <w:fldChar w:fldCharType="end"/>
        </w:r>
      </w:hyperlink>
    </w:p>
    <w:p w14:paraId="42D5B7BE" w14:textId="34719301" w:rsidR="00243843" w:rsidRPr="00FD6FC3" w:rsidRDefault="00243843">
      <w:pPr>
        <w:pStyle w:val="TableofFigures"/>
        <w:tabs>
          <w:tab w:val="right" w:leader="dot" w:pos="9350"/>
        </w:tabs>
        <w:rPr>
          <w:rFonts w:asciiTheme="minorHAnsi" w:hAnsiTheme="minorHAnsi" w:cstheme="minorBidi"/>
          <w:noProof/>
          <w:kern w:val="2"/>
          <w14:ligatures w14:val="standardContextual"/>
        </w:rPr>
      </w:pPr>
      <w:hyperlink w:anchor="_Toc226991733" w:history="1">
        <w:r w:rsidRPr="00FD6FC3">
          <w:rPr>
            <w:rStyle w:val="Hyperlink"/>
            <w:noProof/>
          </w:rPr>
          <w:t>Figure 8. Land cover change in the Paraguayan Chaco, 2000–2023. (Left) Predominantly intact forest cover in 2000, with limited agricultural clearings. (Right) Extensive deforestation and agricultural expansion by 2023, particularly in the central and northern regions. Pasture (tan) and agriculture (pink) have replaced large areas of forest (dark green). Data source: MapBiomas Paraguay Project, Collection 9 (2026).</w:t>
        </w:r>
        <w:r w:rsidRPr="00FD6FC3">
          <w:rPr>
            <w:noProof/>
            <w:webHidden/>
          </w:rPr>
          <w:tab/>
        </w:r>
        <w:r w:rsidRPr="00FD6FC3">
          <w:rPr>
            <w:noProof/>
            <w:webHidden/>
          </w:rPr>
          <w:fldChar w:fldCharType="begin"/>
        </w:r>
        <w:r w:rsidRPr="00FD6FC3">
          <w:rPr>
            <w:noProof/>
            <w:webHidden/>
          </w:rPr>
          <w:instrText xml:space="preserve"> PAGEREF _Toc226991733 \h </w:instrText>
        </w:r>
        <w:r w:rsidRPr="00FD6FC3">
          <w:rPr>
            <w:noProof/>
            <w:webHidden/>
          </w:rPr>
        </w:r>
        <w:r w:rsidRPr="00FD6FC3">
          <w:rPr>
            <w:noProof/>
            <w:webHidden/>
          </w:rPr>
          <w:fldChar w:fldCharType="separate"/>
        </w:r>
        <w:r w:rsidRPr="00FD6FC3">
          <w:rPr>
            <w:noProof/>
            <w:webHidden/>
          </w:rPr>
          <w:t>16</w:t>
        </w:r>
        <w:r w:rsidRPr="00FD6FC3">
          <w:rPr>
            <w:noProof/>
            <w:webHidden/>
          </w:rPr>
          <w:fldChar w:fldCharType="end"/>
        </w:r>
      </w:hyperlink>
    </w:p>
    <w:p w14:paraId="1BF6CF5D" w14:textId="0E30E235" w:rsidR="00243843" w:rsidRPr="00FD6FC3" w:rsidRDefault="00243843">
      <w:pPr>
        <w:pStyle w:val="TableofFigures"/>
        <w:tabs>
          <w:tab w:val="right" w:leader="dot" w:pos="9350"/>
        </w:tabs>
        <w:rPr>
          <w:rFonts w:asciiTheme="minorHAnsi" w:hAnsiTheme="minorHAnsi" w:cstheme="minorBidi"/>
          <w:noProof/>
          <w:kern w:val="2"/>
          <w14:ligatures w14:val="standardContextual"/>
        </w:rPr>
      </w:pPr>
      <w:hyperlink w:anchor="_Toc226991734" w:history="1">
        <w:r w:rsidRPr="00FD6FC3">
          <w:rPr>
            <w:rStyle w:val="Hyperlink"/>
            <w:noProof/>
          </w:rPr>
          <w:t>Figure 9. Spatial distribution of high-value assets in the Paraguayan Chaco. (Left) Population density derived from household data (INE Paraguay 2022 Census). (Right) Indigenous community lands and protected areas (IUCN categories and UNESCO-MAB Biosphere Reserve).</w:t>
        </w:r>
        <w:r w:rsidRPr="00FD6FC3">
          <w:rPr>
            <w:noProof/>
            <w:webHidden/>
          </w:rPr>
          <w:tab/>
        </w:r>
        <w:r w:rsidRPr="00FD6FC3">
          <w:rPr>
            <w:noProof/>
            <w:webHidden/>
          </w:rPr>
          <w:fldChar w:fldCharType="begin"/>
        </w:r>
        <w:r w:rsidRPr="00FD6FC3">
          <w:rPr>
            <w:noProof/>
            <w:webHidden/>
          </w:rPr>
          <w:instrText xml:space="preserve"> PAGEREF _Toc226991734 \h </w:instrText>
        </w:r>
        <w:r w:rsidRPr="00FD6FC3">
          <w:rPr>
            <w:noProof/>
            <w:webHidden/>
          </w:rPr>
        </w:r>
        <w:r w:rsidRPr="00FD6FC3">
          <w:rPr>
            <w:noProof/>
            <w:webHidden/>
          </w:rPr>
          <w:fldChar w:fldCharType="separate"/>
        </w:r>
        <w:r w:rsidRPr="00FD6FC3">
          <w:rPr>
            <w:noProof/>
            <w:webHidden/>
          </w:rPr>
          <w:t>17</w:t>
        </w:r>
        <w:r w:rsidRPr="00FD6FC3">
          <w:rPr>
            <w:noProof/>
            <w:webHidden/>
          </w:rPr>
          <w:fldChar w:fldCharType="end"/>
        </w:r>
      </w:hyperlink>
    </w:p>
    <w:p w14:paraId="667DE65E" w14:textId="5BE855D8" w:rsidR="00243843" w:rsidRPr="00FD6FC3" w:rsidRDefault="00243843">
      <w:pPr>
        <w:pStyle w:val="TableofFigures"/>
        <w:tabs>
          <w:tab w:val="right" w:leader="dot" w:pos="9350"/>
        </w:tabs>
        <w:rPr>
          <w:rFonts w:asciiTheme="minorHAnsi" w:hAnsiTheme="minorHAnsi" w:cstheme="minorBidi"/>
          <w:noProof/>
          <w:kern w:val="2"/>
          <w14:ligatures w14:val="standardContextual"/>
        </w:rPr>
      </w:pPr>
      <w:hyperlink w:anchor="_Toc226991735" w:history="1">
        <w:r w:rsidRPr="00FD6FC3">
          <w:rPr>
            <w:rStyle w:val="Hyperlink"/>
            <w:noProof/>
          </w:rPr>
          <w:t>Figure 10. Data processing workflow.</w:t>
        </w:r>
        <w:r w:rsidRPr="00FD6FC3">
          <w:rPr>
            <w:noProof/>
            <w:webHidden/>
          </w:rPr>
          <w:tab/>
        </w:r>
        <w:r w:rsidRPr="00FD6FC3">
          <w:rPr>
            <w:noProof/>
            <w:webHidden/>
          </w:rPr>
          <w:fldChar w:fldCharType="begin"/>
        </w:r>
        <w:r w:rsidRPr="00FD6FC3">
          <w:rPr>
            <w:noProof/>
            <w:webHidden/>
          </w:rPr>
          <w:instrText xml:space="preserve"> PAGEREF _Toc226991735 \h </w:instrText>
        </w:r>
        <w:r w:rsidRPr="00FD6FC3">
          <w:rPr>
            <w:noProof/>
            <w:webHidden/>
          </w:rPr>
        </w:r>
        <w:r w:rsidRPr="00FD6FC3">
          <w:rPr>
            <w:noProof/>
            <w:webHidden/>
          </w:rPr>
          <w:fldChar w:fldCharType="separate"/>
        </w:r>
        <w:r w:rsidRPr="00FD6FC3">
          <w:rPr>
            <w:noProof/>
            <w:webHidden/>
          </w:rPr>
          <w:t>18</w:t>
        </w:r>
        <w:r w:rsidRPr="00FD6FC3">
          <w:rPr>
            <w:noProof/>
            <w:webHidden/>
          </w:rPr>
          <w:fldChar w:fldCharType="end"/>
        </w:r>
      </w:hyperlink>
    </w:p>
    <w:p w14:paraId="39B5F6F8" w14:textId="06FB9E36" w:rsidR="004401BA" w:rsidRPr="00FD6FC3" w:rsidRDefault="00FA1787" w:rsidP="00896E87">
      <w:pPr>
        <w:spacing w:line="480" w:lineRule="auto"/>
      </w:pPr>
      <w:r w:rsidRPr="00FD6FC3">
        <w:fldChar w:fldCharType="end"/>
      </w:r>
    </w:p>
    <w:p w14:paraId="7E97ED7C" w14:textId="09C98147" w:rsidR="00F6503E" w:rsidRPr="00FD6FC3" w:rsidRDefault="004401BA" w:rsidP="00896E87">
      <w:pPr>
        <w:pStyle w:val="Heading1"/>
        <w:jc w:val="center"/>
        <w:rPr>
          <w:rFonts w:cs="Times New Roman"/>
          <w:bCs w:val="0"/>
        </w:rPr>
      </w:pPr>
      <w:r w:rsidRPr="00FD6FC3">
        <w:rPr>
          <w:bCs w:val="0"/>
        </w:rPr>
        <w:br w:type="page"/>
      </w:r>
      <w:bookmarkStart w:id="3" w:name="_Toc227089761"/>
      <w:r w:rsidRPr="00FD6FC3">
        <w:rPr>
          <w:rFonts w:cs="Times New Roman"/>
          <w:bCs w:val="0"/>
        </w:rPr>
        <w:lastRenderedPageBreak/>
        <w:t>List of Abbreviations</w:t>
      </w:r>
      <w:bookmarkEnd w:id="3"/>
    </w:p>
    <w:p w14:paraId="257EB957" w14:textId="033A8F8D" w:rsidR="004401BA" w:rsidRPr="00FD6FC3" w:rsidRDefault="00813B11" w:rsidP="004401BA">
      <w:pPr>
        <w:spacing w:line="480" w:lineRule="auto"/>
      </w:pPr>
      <w:r w:rsidRPr="00FD6FC3">
        <w:t>HVA: High Value Asset</w:t>
      </w:r>
    </w:p>
    <w:p w14:paraId="4E21C63F" w14:textId="5E38B87F" w:rsidR="00813B11" w:rsidRPr="00FD6FC3" w:rsidRDefault="00813B11" w:rsidP="004401BA">
      <w:pPr>
        <w:spacing w:line="480" w:lineRule="auto"/>
      </w:pPr>
      <w:r w:rsidRPr="00FD6FC3">
        <w:t>GIS: Geographic Information Sciences</w:t>
      </w:r>
    </w:p>
    <w:p w14:paraId="09990BDC" w14:textId="77777777" w:rsidR="004401BA" w:rsidRPr="00FD6FC3" w:rsidRDefault="004401BA" w:rsidP="004401BA">
      <w:pPr>
        <w:spacing w:line="480" w:lineRule="auto"/>
        <w:jc w:val="center"/>
        <w:rPr>
          <w:sz w:val="32"/>
          <w:szCs w:val="32"/>
        </w:rPr>
      </w:pPr>
    </w:p>
    <w:p w14:paraId="4F68B4D0" w14:textId="77777777" w:rsidR="004401BA" w:rsidRPr="00FD6FC3" w:rsidRDefault="004401BA" w:rsidP="004401BA">
      <w:pPr>
        <w:spacing w:line="480" w:lineRule="auto"/>
        <w:jc w:val="center"/>
        <w:rPr>
          <w:sz w:val="32"/>
          <w:szCs w:val="32"/>
        </w:rPr>
        <w:sectPr w:rsidR="004401BA" w:rsidRPr="00FD6FC3" w:rsidSect="00D14590">
          <w:endnotePr>
            <w:numFmt w:val="decimal"/>
            <w:numRestart w:val="eachSect"/>
          </w:endnotePr>
          <w:pgSz w:w="12240" w:h="15840"/>
          <w:pgMar w:top="1440" w:right="1440" w:bottom="1440" w:left="1440" w:header="720" w:footer="720" w:gutter="0"/>
          <w:pgNumType w:fmt="lowerRoman"/>
          <w:cols w:space="720"/>
          <w:docGrid w:linePitch="360"/>
        </w:sectPr>
      </w:pPr>
    </w:p>
    <w:p w14:paraId="386D2490" w14:textId="14BF78C6" w:rsidR="00813B11" w:rsidRPr="00FD6FC3" w:rsidRDefault="00F95278" w:rsidP="00211CC4">
      <w:pPr>
        <w:pStyle w:val="Heading1"/>
        <w:numPr>
          <w:ilvl w:val="0"/>
          <w:numId w:val="18"/>
        </w:numPr>
        <w:spacing w:line="480" w:lineRule="auto"/>
        <w:ind w:left="450" w:hanging="450"/>
        <w:rPr>
          <w:rFonts w:cs="Times New Roman"/>
          <w:bCs w:val="0"/>
        </w:rPr>
      </w:pPr>
      <w:bookmarkStart w:id="4" w:name="_Toc227089762"/>
      <w:r w:rsidRPr="00FD6FC3">
        <w:rPr>
          <w:rFonts w:cs="Times New Roman"/>
          <w:bCs w:val="0"/>
        </w:rPr>
        <w:lastRenderedPageBreak/>
        <w:t>INTRODUCTION</w:t>
      </w:r>
      <w:bookmarkEnd w:id="4"/>
    </w:p>
    <w:p w14:paraId="5AEEE5D8" w14:textId="6BFAC07B" w:rsidR="00A25B7C" w:rsidRPr="00FD6FC3" w:rsidRDefault="00A25B7C" w:rsidP="00A25B7C">
      <w:r w:rsidRPr="00FD6FC3">
        <w:t xml:space="preserve">Fires are a natural and recurrent earth system process, with wide impacts </w:t>
      </w:r>
      <w:r w:rsidR="00C97B7B" w:rsidRPr="00FD6FC3">
        <w:t>o</w:t>
      </w:r>
      <w:r w:rsidRPr="00FD6FC3">
        <w:t xml:space="preserve">n different aspects of the earth's ecological, atmospheric, and geological composition </w:t>
      </w:r>
      <w:r w:rsidRPr="00FD6FC3">
        <w:fldChar w:fldCharType="begin"/>
      </w:r>
      <w:r w:rsidRPr="00FD6FC3">
        <w:instrText xml:space="preserve"> ADDIN ZOTERO_ITEM CSL_CITATION {"citationID":"IF5Hcncn","properties":{"formattedCitation":"(Bowman et al. 2009)","plainCitation":"(Bowman et al. 2009)","noteIndex":0},"citationItems":[{"id":82,"uris":["http://zotero.org/users/18505960/items/2DYVFGN9"],"itemData":{"id":82,"type":"article-journal","container-title":"Science","DOI":"10.1126/science.1163886","issue":"5926","language":"en","page":"481-484","publisher":"Science Magazine","source":"Zotero","title":"Fire in the Earth System","volume":"324","author":[{"family":"Bowman","given":"M. J. S."},{"family":"Balch","given":"Jennifer"},{"family":"Artaxo","given":"Paulo"},{"family":"Bond","given":"William"}],"issued":{"date-parts":[["2009"]]}}}],"schema":"https://github.com/citation-style-language/schema/raw/master/csl-citation.json"} </w:instrText>
      </w:r>
      <w:r w:rsidRPr="00FD6FC3">
        <w:fldChar w:fldCharType="separate"/>
      </w:r>
      <w:r w:rsidRPr="00FD6FC3">
        <w:t>(Bowman et al. 2009)</w:t>
      </w:r>
      <w:r w:rsidRPr="00FD6FC3">
        <w:fldChar w:fldCharType="end"/>
      </w:r>
      <w:r w:rsidRPr="00FD6FC3">
        <w:t xml:space="preserve">. Although these natural occurrences are understood, changes in land cover driven by the expansion of the agricultural and livestock ranching frontier, as well as climate change, have altered these fire regimes, resulting in threatened biodiversity, ecosystemic services, and rural communities </w:t>
      </w:r>
      <w:r w:rsidRPr="00FD6FC3">
        <w:fldChar w:fldCharType="begin"/>
      </w:r>
      <w:r w:rsidRPr="00FD6FC3">
        <w:instrText xml:space="preserve"> ADDIN ZOTERO_ITEM CSL_CITATION {"citationID":"B5AxOkjt","properties":{"formattedCitation":"(Shlisky et al. 2009)","plainCitation":"(Shlisky et al. 2009)","noteIndex":0},"citationItems":[{"id":211,"uris":["http://zotero.org/users/18505960/items/VJ39LW7E"],"itemData":{"id":211,"type":"chapter","abstract":"Fire is a natural process that has played a major role in shaping our environment and maintaining biodiversity worldwide.\nHowever, over 60% of the world’s terrestrial habitats have altered fire regimes. At least 20% of global habitats are classified\nas fire-sensitive, including most tropical habitats; they are composed of species that did not largely evolve in the presence\nof fire. Over 70% of these fire-sensitive habitats have altered fire regimes. While fire has been, and still is, an important\ntool used by humans to cultivate agricultural landscapes, when human actions cause too much, too little, or the wrong type\nof fire, it can threaten our environment by releasing unacceptable levels of greenhouse gases into the atmosphere, providing\npathways for harmful invasive species, altering landscape hydrology, impairing local and regional air quality, and presenting\na direct and often increased risk to human habitation. Recognizing the value and need to assess the world’s fire regimes,\nThe Nature Conservancy, University of California at Berkeley, World Conservation Union (IUCN), and World Wildlife Fund (WWF)\ncompleted an expert-based analysis of the state of the world’s fire regimes based on currently available data and expert opinion.\nThe major sources of fire regime alteration worldwide include climate change, agriculture and ranching, deforestation, rural\nand urban development, energy production, fire exclusion and suppression, invasive species, plantations, and arson. Integrated\nfire management (IFM) is an approach that considers both damaging and beneficial fires within the context of the natural environments\nand socio-economic systems in which they occur. IFM takes into account fire ecology, socio-economic issues, and fire management\ntechnology to generate practical solutions to fire-related threats to biodiversity.","DOI":"10.1007/978-3-540-77381-8_3","ISBN":"978-3-540-77380-1","page":"65-83","source":"ResearchGate","title":"Overview: Global fire regime conditions, threats, and opportunities for fire management in the tropics","title-short":"Overview","author":[{"family":"Shlisky","given":"Ayn"},{"family":"Alencar","given":"Ane"},{"family":"Manta","given":"María"},{"family":"Curran","given":"Lisa"},{"family":"Cochrane","given":"Mark"}],"issued":{"date-parts":[["2009",1,1]]}}}],"schema":"https://github.com/citation-style-language/schema/raw/master/csl-citation.json"} </w:instrText>
      </w:r>
      <w:r w:rsidRPr="00FD6FC3">
        <w:fldChar w:fldCharType="separate"/>
      </w:r>
      <w:r w:rsidRPr="00FD6FC3">
        <w:t>(Shlisky et al. 2009)</w:t>
      </w:r>
      <w:r w:rsidRPr="00FD6FC3">
        <w:fldChar w:fldCharType="end"/>
      </w:r>
      <w:r w:rsidRPr="00FD6FC3">
        <w:t>.</w:t>
      </w:r>
    </w:p>
    <w:p w14:paraId="2E374A5B" w14:textId="77777777" w:rsidR="00A25B7C" w:rsidRPr="00FD6FC3" w:rsidRDefault="00A25B7C" w:rsidP="00A25B7C"/>
    <w:p w14:paraId="049D9F9D" w14:textId="63A77196" w:rsidR="0058551F" w:rsidRPr="00FD6FC3" w:rsidRDefault="000A1E01" w:rsidP="00A25B7C">
      <w:r w:rsidRPr="00FD6FC3">
        <w:t>Within this global context, Paraguay is at the forefront of accelerated deforestation and is one of the hotspots for fires in South America, even surpassing Brazil in fire density during 1999–2015, with most fires concentrating in the Paraguayan Chaco region.</w:t>
      </w:r>
      <w:r w:rsidR="00A25B7C" w:rsidRPr="00FD6FC3">
        <w:t xml:space="preserve"> </w:t>
      </w:r>
      <w:r w:rsidR="001865A6" w:rsidRPr="00FD6FC3">
        <w:t>The Paraguayan Chaco region contains two ecoregions of the South American Gran Chaco</w:t>
      </w:r>
      <w:r w:rsidR="00352904" w:rsidRPr="00FD6FC3">
        <w:t xml:space="preserve">, </w:t>
      </w:r>
      <w:r w:rsidR="004169F1" w:rsidRPr="00FD6FC3">
        <w:t>considered</w:t>
      </w:r>
      <w:r w:rsidR="001865A6" w:rsidRPr="00FD6FC3">
        <w:t xml:space="preserve"> the world’s largest dry forest and second largest forest in South America after the Amazon. This region is considered a biodiversity hotspot and functions as an important biological corridor</w:t>
      </w:r>
      <w:r w:rsidR="004169F1" w:rsidRPr="00FD6FC3">
        <w:t xml:space="preserve"> for faunal species</w:t>
      </w:r>
      <w:r w:rsidR="001865A6" w:rsidRPr="00FD6FC3">
        <w:t xml:space="preserve"> </w:t>
      </w:r>
      <w:r w:rsidR="001865A6" w:rsidRPr="00FD6FC3">
        <w:fldChar w:fldCharType="begin"/>
      </w:r>
      <w:r w:rsidR="001865A6" w:rsidRPr="00FD6FC3">
        <w:instrText xml:space="preserve"> ADDIN ZOTERO_ITEM CSL_CITATION {"citationID":"CrSoPJv6","properties":{"formattedCitation":"(Baumann et al. 2026)","plainCitation":"(Baumann et al. 2026)","noteIndex":0},"citationItems":[{"id":275,"uris":["http://zotero.org/users/18505960/items/SGCABNTK"],"itemData":{"id":275,"type":"article-journal","abstract":"Fire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1865A6" w:rsidRPr="00FD6FC3">
        <w:fldChar w:fldCharType="separate"/>
      </w:r>
      <w:r w:rsidR="001865A6" w:rsidRPr="00FD6FC3">
        <w:t>(Baumann et al. 2026)</w:t>
      </w:r>
      <w:r w:rsidR="001865A6" w:rsidRPr="00FD6FC3">
        <w:fldChar w:fldCharType="end"/>
      </w:r>
      <w:r w:rsidR="001865A6" w:rsidRPr="00FD6FC3">
        <w:t>.</w:t>
      </w:r>
      <w:r w:rsidR="004169F1" w:rsidRPr="00FD6FC3">
        <w:t xml:space="preserve"> In recent decades, the Paraguayan Chaco has lost over 30% of its original woodland cover, and the livestock and agriculture frontier expands at accelerated rates </w:t>
      </w:r>
      <w:r w:rsidR="004169F1" w:rsidRPr="00FD6FC3">
        <w:fldChar w:fldCharType="begin"/>
      </w:r>
      <w:r w:rsidR="004169F1" w:rsidRPr="00FD6FC3">
        <w:instrText xml:space="preserve"> ADDIN ZOTERO_ITEM CSL_CITATION {"citationID":"0oRsmeDu","properties":{"formattedCitation":"(Gill et al. 2020)","plainCitation":"(Gill et al. 2020)","noteIndex":0},"citationItems":[{"id":318,"uris":["http://zotero.org/users/18505960/items/E97YREBT"],"itemData":{"id":318,"type":"book","publisher":"WWF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004169F1" w:rsidRPr="00FD6FC3">
        <w:fldChar w:fldCharType="separate"/>
      </w:r>
      <w:r w:rsidR="004169F1" w:rsidRPr="00FD6FC3">
        <w:t>(Gill et al. 2020)</w:t>
      </w:r>
      <w:r w:rsidR="004169F1" w:rsidRPr="00FD6FC3">
        <w:fldChar w:fldCharType="end"/>
      </w:r>
      <w:r w:rsidR="004169F1" w:rsidRPr="00FD6FC3">
        <w:t>.</w:t>
      </w:r>
    </w:p>
    <w:p w14:paraId="5C5D346F" w14:textId="77777777" w:rsidR="004169F1" w:rsidRPr="00FD6FC3" w:rsidRDefault="004169F1" w:rsidP="00A25B7C"/>
    <w:p w14:paraId="780D628B" w14:textId="007A0DCD" w:rsidR="004169F1" w:rsidRPr="00FD6FC3" w:rsidRDefault="004169F1" w:rsidP="00A25B7C">
      <w:r w:rsidRPr="00FD6FC3">
        <w:t xml:space="preserve">Fire activity in the Paraguayan Chaco </w:t>
      </w:r>
      <w:proofErr w:type="gramStart"/>
      <w:r w:rsidRPr="00FD6FC3">
        <w:t>in particular and</w:t>
      </w:r>
      <w:proofErr w:type="gramEnd"/>
      <w:r w:rsidRPr="00FD6FC3">
        <w:t xml:space="preserve"> in the South American Chaco in general is deeply related to anthropic activities, with fire seasonality being related to both climatic conditions and pasture management cycles and clearing practices. In the Paraguayan Chaco, fire is used both as a clearing tool to prepare land for agriculture and implanted pasture, and as a pasture management tool to promote regrowth </w:t>
      </w:r>
      <w:r w:rsidRPr="00FD6FC3">
        <w:fldChar w:fldCharType="begin"/>
      </w:r>
      <w:r w:rsidRPr="00FD6FC3">
        <w:instrText xml:space="preserve"> ADDIN ZOTERO_ITEM CSL_CITATION {"citationID":"UA1204r4","properties":{"formattedCitation":"(Ferro et al. 2026; Magliocca et al. 2022)","plainCitation":"(Ferro et al. 2026; Magliocca et al. 2022)","noteIndex":0},"citationItems":[{"id":268,"uris":["http://zotero.org/users/18505960/items/T4ZHAJSW"],"itemData":{"id":268,"type":"article-journal","abstract":"The interplay between climate, vegetation and human activity hinders the analysis of fire regimes in socio-ecological systems. With a monsoonal and variable rainfall regime, Argentine Dry Chaco is one of the largest dry forests worldwide and an important agricultural frontier advancing at forest detriment. Overall, fire plays a key role in shaping the landscape and in land management.We describe land cover (LC) transitions and temporal trends in fire frequency, analyze fire-mediated transitions probability, and assess LC and climate influence on fire occurrence in the Argentine Dry Chaco.Employing data generated through remote sensors, we conducted spatially explicit temporal reconstructions of annual fire activity (FA), LC changes and climate conditions from 2000 to 2023.Agriculture and pastures expanded while forests lost ~17% of their initial area; annual FA showed a significant declining trend, with grasslands, pastures and agriculture having the highest burn probability. When fire occurs, forests, shrublands and pastures increase their likelihood of transitioning to agriculture. Fire occurrences within managed lands are decoupled from climatic influences.Decrease in FA is driven by a transformation in agricultural systems, moving from traditional to mechanized management.Transdisciplinary approaches are crucial for analyzing the purposes of fire use.","container-title":"International Journal of Wildland Fire","DOI":"10.1071/WF25126","ISSN":"1049-8001","issue":"3","journalAbbreviation":"Int J Wildland Fire","page":"WF25126","source":"Silverchair","title":"Why are you burning? The interplay between land cover, climatic variability and fire activity in the dry forests of Argentina","title-short":"Why are you burning?","volume":"35","author":[{"family":"Ferro","given":"A."},{"family":"Barberá","given":"I."},{"family":"Foguet","given":"J."},{"family":"Kitzberger","given":"T."},{"family":"Aráoz","given":"E."}],"issued":{"date-parts":[["2026",2,23]]}}},{"id":213,"uris":["http://zotero.org/users/18505960/items/9A5U4W6M"],"itemData":{"id":213,"type":"article-journal","abstract":"Land-use change (LUC) driven by commodity agriculture over the last 20 years has been particularly extensive in the Dry Chaco region of Argentina, which surpassed the Amazon during that time to become one of the top three global deforestation hotspots. Large-scale land acquisitions (LSLAs) have been cited as a key catalyst of deforestation and related LUC in commodity frontier expansion. However, it is unclear whether contemporary LSLAs that affected the Dry Chaco and other agricultural commodity frontiers globally differed in their mechanisms of LUC from conventional agricultural expansion processes. The diversity of domestic and foreign investors, commodity crops, and LUC dynamics observable in contemporary LSLAs in Argentina's Dry Chaco provide a focused lens, or \"case set,\" through which to consider commodity frontier dynamics in the Salta Province since 2000. We integrated remote sensing analysis and classification of the timing and location of LUC within the boundaries of LSLA and non-LSLA agricultural parcels with survival analysis to draw conclusions about the dynamics of LSLA establishment (i.e., purchase/transfer of ownership/title change) and LUC associated with production operations. Regionally, spatio-temporal patterns of agricultural expansion into increasingly marginal land were consistent between LSLA and non-LSLA parcels. However, parcel-based analysis revealed differing responsiveness to commodity prices and land-use constraints imposed by the National Forest Law, which translated into diverging LUC trajectories among LSLA and non-LSLA parcels. In particular, LUC on LSLA parcels was significantly slowed by Forest Law constraints, but continued on non-LSLA parcels and a small number of \"recategorized\" and/or illegally deforested LSLA parcels. Our findings demonstrate the importance of moving beyond large-scale, aggregate spatial assessments of LSLA outcomes that aim to inform policy yet 'black box\" actors. Actor heterogeneity must be explicitly accounted for as part of the causal mechanisms that influence land acquisition and lead to differing LUC trajectories.","container-title":"Ecology and Society","DOI":"10.5751/ES-13103-270225","ISSN":"1708-3087","issue":"2","language":"en-US","source":"ecologyandsociety.org","title":"Two of a kind? Large-scale land acquisitions and commodity frontier expansion in Argentina’s Dry Chaco - Ecology &amp; Society","title-short":"Two of a kind?","URL":"https://ecologyandsociety.org/vol27/iss2/art25/","volume":"27","author":[{"family":"Magliocca","given":"Nicholas R."},{"family":"Bremond","given":"Ariane C.","dropping-particle":"de"},{"family":"Ellicott","given":"Evan A."},{"family":"Seghezzo","given":"Lucas"},{"family":"Venencia","given":"Cristian D."},{"family":"Mosciaro","given":"Maria Jesús"},{"family":"Nolte","given":"Christoph"}],"accessed":{"date-parts":[["2026",3,10]]},"issued":{"date-parts":[["2022",6,26]]}}}],"schema":"https://github.com/citation-style-language/schema/raw/master/csl-citation.json"} </w:instrText>
      </w:r>
      <w:r w:rsidRPr="00FD6FC3">
        <w:fldChar w:fldCharType="separate"/>
      </w:r>
      <w:r w:rsidRPr="00FD6FC3">
        <w:t>(Ferro et al. 2026; Magliocca et al. 2022)</w:t>
      </w:r>
      <w:r w:rsidRPr="00FD6FC3">
        <w:fldChar w:fldCharType="end"/>
      </w:r>
      <w:r w:rsidRPr="00FD6FC3">
        <w:t>.</w:t>
      </w:r>
    </w:p>
    <w:p w14:paraId="75FC286A" w14:textId="77777777" w:rsidR="0058551F" w:rsidRPr="00FD6FC3" w:rsidRDefault="0058551F" w:rsidP="00A25B7C"/>
    <w:p w14:paraId="72F51665" w14:textId="003544FF" w:rsidR="004169F1" w:rsidRPr="00FD6FC3" w:rsidRDefault="004169F1" w:rsidP="00A25B7C">
      <w:r w:rsidRPr="00FD6FC3">
        <w:t>These f</w:t>
      </w:r>
      <w:r w:rsidR="00A25B7C" w:rsidRPr="00FD6FC3">
        <w:t>ires threaten biodiversity, the</w:t>
      </w:r>
      <w:r w:rsidRPr="00FD6FC3">
        <w:t xml:space="preserve"> structure of</w:t>
      </w:r>
      <w:r w:rsidR="00A25B7C" w:rsidRPr="00FD6FC3">
        <w:t xml:space="preserve"> remaining unaltered </w:t>
      </w:r>
      <w:r w:rsidRPr="00FD6FC3">
        <w:t>forests in protected areas</w:t>
      </w:r>
      <w:r w:rsidR="00A25B7C" w:rsidRPr="00FD6FC3">
        <w:t>, indigenous communities</w:t>
      </w:r>
      <w:r w:rsidRPr="00FD6FC3">
        <w:t xml:space="preserve"> through fire exposure and destruction of sources of subsistence</w:t>
      </w:r>
      <w:r w:rsidR="00A25B7C" w:rsidRPr="00FD6FC3">
        <w:t xml:space="preserve">, and infrastructure. </w:t>
      </w:r>
      <w:r w:rsidR="000A1E01" w:rsidRPr="00FD6FC3">
        <w:t xml:space="preserve">The fragmented landscape pattern of the Paraguayan Chaco creates greater exposure of forest edges, making remaining forests less resilient and more fire-prone </w:t>
      </w:r>
      <w:r w:rsidR="00A25B7C" w:rsidRPr="00FD6FC3">
        <w:t xml:space="preserve"> </w:t>
      </w:r>
      <w:r w:rsidR="00A25B7C" w:rsidRPr="00FD6FC3">
        <w:fldChar w:fldCharType="begin"/>
      </w:r>
      <w:r w:rsidR="00A25B7C" w:rsidRPr="00FD6FC3">
        <w:instrText xml:space="preserve"> ADDIN ZOTERO_ITEM CSL_CITATION {"citationID":"iNolWL6c","properties":{"formattedCitation":"(Armenteras et al. 2013)","plainCitation":"(Armenteras et al. 2013)","noteIndex":0},"citationItems":[{"id":206,"uris":["http://zotero.org/users/18505960/items/SHJBX6VY"],"itemData":{"id":206,"type":"article-journal","abstract":"The ecological characteristics of forest edges have been intensively studied in the Amazon region, but the occurrence and intensity of fires as large-scale edge effects are less well known, as is the role of different types of management in modifying this relationship. We used remote sensing techniques to examine the relationship between forest fragmentation, fire and management across NW Amazonia. Our study was based on forest data for 2005 and on active fire data from the MODerate-resolution imaging Spectro-radiometer (MODIS), with information on the occurrence and strength of fires based on fire radiative power (FRP) data. We analyzed the fragmentation and fire occurrence and intensity in a 50×50km grid. We also calculated the distance at which edge-related fires occur in the forest interior and outside the forest edge. Forest fragmentation had a significant impact on fire occurrence and fire intensity, supporting the hypothesis that the more fragmented a forest is, the higher the degree of biomass combustion. These results are in agreement with the occurrence of an edge effect on both the occurrence and the intensity of fire. The different types of management in the region influence the occurrence and intensity of fire, whereas fire as a large-scale edge effect occurs independent of the management type. Finally, we suggest that a high connectivity in protected areas and indigenous reserves and also in outside areas should be encouraged to minimize edge-driven fire processes.","container-title":"Biological Conservation","DOI":"10.1016/j.biocon.2012.10.026","ISSN":"0006-3207","journalAbbreviation":"Biological Conservation","page":"73-79","source":"ScienceDirect","title":"Forest fragmentation and edge influence on fire occurrence and intensity under different management types in Amazon forests","volume":"159","author":[{"family":"Armenteras","given":"Dolors"},{"family":"González","given":"Tania Marisol"},{"family":"Retana","given":"Javier"}],"issued":{"date-parts":[["2013",3,1]]}}}],"schema":"https://github.com/citation-style-language/schema/raw/master/csl-citation.json"} </w:instrText>
      </w:r>
      <w:r w:rsidR="00A25B7C" w:rsidRPr="00FD6FC3">
        <w:fldChar w:fldCharType="separate"/>
      </w:r>
      <w:r w:rsidR="00A25B7C" w:rsidRPr="00FD6FC3">
        <w:t>(Armenteras et al. 2013)</w:t>
      </w:r>
      <w:r w:rsidR="00A25B7C" w:rsidRPr="00FD6FC3">
        <w:fldChar w:fldCharType="end"/>
      </w:r>
      <w:r w:rsidR="00A25B7C" w:rsidRPr="00FD6FC3">
        <w:t xml:space="preserve">. In the sparsely populated Paraguayan Chaco, fires affect communities through respiratory illnesses, disruption in state services and general threats to livelihoods </w:t>
      </w:r>
      <w:r w:rsidR="00A25B7C" w:rsidRPr="00FD6FC3">
        <w:fldChar w:fldCharType="begin"/>
      </w:r>
      <w:r w:rsidR="00A25B7C" w:rsidRPr="00FD6FC3">
        <w:instrText xml:space="preserve"> ADDIN ZOTERO_ITEM CSL_CITATION {"citationID":"VOzvjHFO","properties":{"formattedCitation":"(Jasser et al. 2021)","plainCitation":"(Jasser et al. 2021)","noteIndex":0},"citationItems":[{"id":209,"uris":["http://zotero.org/users/18505960/items/4C7N2M3K"],"itemData":{"id":209,"type":"article-journal","abstract":"In August and September 2019, wildfires destroyed over 3 million hectares of forest in the Bolivian Chiquitanía. They were caused by slash-and-burn land clearance techniques used to prepare land for agriculture. In this article, we examine how the forest fires constitute a way of making territory, paying particular attention to how underlying relations of power have historically shaped territories in the region. We trace the actors and social relations of power that have historically developed in the region from the 17th century to today, putting an emphasis on the necessity to expand the temporal lens through which we analyse struggles over territory in Latin America. The Chiquitanía region is an illustrative case study, as it reflects Bolivia’s highly diverse society, revealing multiple, simultaneously existing territorialised social relations, which we conceptually grasp as motley territories. We define motley territories as diverse territorialised social relations that were established in different epochs but continue to coexist in often unarticulated ways. We argue that the state-sanctioned appropriation of slash-and-burn practices by landowners is a mechanism to integrate more land into the agricultural frontier while rendering other forms of inhabiting those motley territories more difficult.","container-title":"Third World Thematics: A TWQ Journal","DOI":"10.1080/23802014.2022.2146182","ISSN":"2380-2014","issue":"4-6","note":"_eprint: https://doi.org/10.1080/23802014.2022.2146182","page":"179-199","publisher":"Routledge","source":"Taylor and Francis+NEJM","title":"Motley territories in a plurinational state: forest fires in the Bolivian Chiquitanía","title-short":"Motley territories in a plurinational state","volume":"6","author":[{"family":"Jasser","given":"Marie Theresa"},{"family":"Radhuber","given":"Isabella M."},{"family":"Inturias","given":"Mirna"}],"issued":{"date-parts":[["2021",11,2]]}}}],"schema":"https://github.com/citation-style-language/schema/raw/master/csl-citation.json"} </w:instrText>
      </w:r>
      <w:r w:rsidR="00A25B7C" w:rsidRPr="00FD6FC3">
        <w:fldChar w:fldCharType="separate"/>
      </w:r>
      <w:r w:rsidR="00A25B7C" w:rsidRPr="00FD6FC3">
        <w:t>(Jasser et al. 2021)</w:t>
      </w:r>
      <w:r w:rsidR="00A25B7C" w:rsidRPr="00FD6FC3">
        <w:fldChar w:fldCharType="end"/>
      </w:r>
      <w:r w:rsidR="00A25B7C" w:rsidRPr="00FD6FC3">
        <w:t>.</w:t>
      </w:r>
      <w:r w:rsidR="00352904" w:rsidRPr="00FD6FC3">
        <w:t xml:space="preserve"> Additionally, the Paraguayan Chaco houses the only self-isolated indigenous community of Paraguay, which subsists through the Dry Chaco forests along the border with Bolivia </w:t>
      </w:r>
      <w:r w:rsidR="00352904" w:rsidRPr="00FD6FC3">
        <w:fldChar w:fldCharType="begin"/>
      </w:r>
      <w:r w:rsidR="00352904" w:rsidRPr="00FD6FC3">
        <w:instrText xml:space="preserve"> ADDIN ZOTERO_ITEM CSL_CITATION {"citationID":"M8TOckQ1","properties":{"formattedCitation":"(Gill et al. 2020)","plainCitation":"(Gill et al. 2020)","noteIndex":0},"citationItems":[{"id":318,"uris":["http://zotero.org/users/18505960/items/E97YREBT"],"itemData":{"id":318,"type":"book","publisher":"WWF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00352904" w:rsidRPr="00FD6FC3">
        <w:fldChar w:fldCharType="separate"/>
      </w:r>
      <w:r w:rsidR="00352904" w:rsidRPr="00FD6FC3">
        <w:t>(Gill et al. 2020)</w:t>
      </w:r>
      <w:r w:rsidR="00352904" w:rsidRPr="00FD6FC3">
        <w:fldChar w:fldCharType="end"/>
      </w:r>
      <w:r w:rsidR="00352904" w:rsidRPr="00FD6FC3">
        <w:t>.</w:t>
      </w:r>
    </w:p>
    <w:p w14:paraId="60A91291" w14:textId="77777777" w:rsidR="00DD6473" w:rsidRPr="00FD6FC3" w:rsidRDefault="00DD6473" w:rsidP="00A25B7C"/>
    <w:p w14:paraId="71FE66A7" w14:textId="77777777" w:rsidR="00352904" w:rsidRPr="00FD6FC3" w:rsidRDefault="00352904">
      <w:r w:rsidRPr="00FD6FC3">
        <w:t>However</w:t>
      </w:r>
      <w:r w:rsidR="004169F1" w:rsidRPr="00FD6FC3">
        <w:t>, a knowledge gap remains in fire impacts and vulnerabilities</w:t>
      </w:r>
      <w:r w:rsidRPr="00FD6FC3">
        <w:t xml:space="preserve"> </w:t>
      </w:r>
      <w:r w:rsidR="004169F1" w:rsidRPr="00FD6FC3">
        <w:t xml:space="preserve">in </w:t>
      </w:r>
      <w:r w:rsidRPr="00FD6FC3">
        <w:t xml:space="preserve">the </w:t>
      </w:r>
      <w:r w:rsidR="004169F1" w:rsidRPr="00FD6FC3">
        <w:t xml:space="preserve">Paraguayan Chaco, with most of the research focused on the neighboring countries </w:t>
      </w:r>
      <w:r w:rsidR="004169F1" w:rsidRPr="00FD6FC3">
        <w:fldChar w:fldCharType="begin"/>
      </w:r>
      <w:r w:rsidR="004169F1" w:rsidRPr="00FD6FC3">
        <w:instrText xml:space="preserve"> ADDIN ZOTERO_ITEM CSL_CITATION {"citationID":"CJtyT7FX","properties":{"formattedCitation":"(Vidal-Riveros, Currey, et al. 2024)","plainCitation":"(Vidal-Riveros, Currey, et al. 2024)","noteIndex":0},"citationItems":[{"id":93,"uris":["http://zotero.org/users/18505960/items/S6I5IDH3"],"itemData":{"id":93,"type":"article-journal","abstract":"The Gran Chaco and Pantanal ecoregions are the largest remaining dry forest areas in South America. Supporting diverse savanna, woodland and wetland ecosystems, these ecoregions are experiencing rapid changes in land use and fire occurrence with implications for ecosystem integrity. Our study characterizes the spatiotemporal patterns of wildfires in the Gran Chaco and Pantanal, and then examines the relationship between patterns of fire occurrence and climatic and anthropogenic drivers. We evaluated fire data of the last two decades (2001-2020) using the MODIS Collection 6.1 and the Global Fire Atlas products. Results of the fire pattern characterization were then used to model the probability of fire occurrence across each ecoregion (Random Forest, Generalized Linear Model, and Generalized Additive Model). Our results indicated that most of the total burned area belonged to the Humid Chaco, while the largest individual burned areas were mainly observed in the Pantanal. Fires primarily occurred during the dry season, with the majority of burned areas recorded during this period. Findings from the three modelling approaches consistently illustrated the spatial distribution of fire occurrence, depicting a declining probability of fire occurrence from East to West. All models underscored the importance of three variables to predict fire occurrence: temperature, livestock abundance and forest cover. Fire occurrence increased with increasing maximum temperatures and livestock presence and decreased with tree cover. This research helps to clarify the potential consequences of changes in land use, rainfall regime and temperature, and uncontrolled burning practices on the current fire activity in the Gran Chaco and Pantanal ecoregions. Understanding the spatiotemporal patterns of fire occurrence and their relationship with climatic, environmental and anthropogenic drivers can help to design more effective management strategies to mitigate fire impacts and to preserve the ecological integrity of these highly diverse regions","container-title":"Science of The Total Environment","DOI":"10.1016/j.scitotenv.2024.176823","ISSN":"0048-9697","journalAbbreviation":"Science of The Total Environment","page":"176823","source":"ScienceDirect","title":"Spatiotemporal analysis of wildfires and their relationship with climate and land use in the Gran Chaco and Pantanal ecoregions","volume":"955","author":[{"family":"Vidal-Riveros","given":"Cristina"},{"family":"Currey","given":"Bryce"},{"family":"McWethy","given":"David B."},{"family":"Bieng","given":"Marie Ange Ngo"},{"family":"Souza-Alonso","given":"Pablo"}],"issued":{"date-parts":[["2024",12,10]]}}}],"schema":"https://github.com/citation-style-language/schema/raw/master/csl-citation.json"} </w:instrText>
      </w:r>
      <w:r w:rsidR="004169F1" w:rsidRPr="00FD6FC3">
        <w:fldChar w:fldCharType="separate"/>
      </w:r>
      <w:r w:rsidR="004169F1" w:rsidRPr="00FD6FC3">
        <w:t>(Vidal-Riveros, Currey, et al. 2024)</w:t>
      </w:r>
      <w:r w:rsidR="004169F1" w:rsidRPr="00FD6FC3">
        <w:fldChar w:fldCharType="end"/>
      </w:r>
      <w:r w:rsidR="004169F1" w:rsidRPr="00FD6FC3">
        <w:t>.</w:t>
      </w:r>
      <w:r w:rsidRPr="00FD6FC3">
        <w:t xml:space="preserve"> </w:t>
      </w:r>
      <w:r w:rsidR="00A25B7C" w:rsidRPr="00FD6FC3">
        <w:t xml:space="preserve">Research in the Paraguayan Chaco has mostly focused on identifying fire regimes, </w:t>
      </w:r>
      <w:proofErr w:type="spellStart"/>
      <w:r w:rsidR="00A25B7C" w:rsidRPr="00FD6FC3">
        <w:t>spatio</w:t>
      </w:r>
      <w:proofErr w:type="spellEnd"/>
      <w:r w:rsidR="00A25B7C" w:rsidRPr="00FD6FC3">
        <w:t>-temporal patterns, and climatic interactions, with little literature identifying vulnerable assets throughout the region.</w:t>
      </w:r>
      <w:r w:rsidRPr="00FD6FC3">
        <w:t xml:space="preserve"> </w:t>
      </w:r>
    </w:p>
    <w:p w14:paraId="072B3524" w14:textId="77777777" w:rsidR="00352904" w:rsidRPr="00FD6FC3" w:rsidRDefault="00352904"/>
    <w:p w14:paraId="02E7A982" w14:textId="150D7712" w:rsidR="000A1E01" w:rsidRPr="00FD6FC3" w:rsidRDefault="000A1E01">
      <w:r w:rsidRPr="00FD6FC3">
        <w:t xml:space="preserve">This project addresses that gap through an integrated fire risk assessment framework combining Random Forest ignition prediction, Cellular Automata fire spread simulation, and Analytical Hierarchy Process (AHP) vulnerability assessment to produce probabilistic fire risk maps for the </w:t>
      </w:r>
      <w:r w:rsidRPr="00FD6FC3">
        <w:lastRenderedPageBreak/>
        <w:t>Paraguayan Chaco</w:t>
      </w:r>
      <w:r w:rsidR="00B000DA" w:rsidRPr="00FD6FC3">
        <w:t>. Specifically, this research answers the question: Where are the most vulnerable forests, communities, and infrastructure located, and what is their level of fire risk?</w:t>
      </w:r>
    </w:p>
    <w:p w14:paraId="25913855" w14:textId="77777777" w:rsidR="000A1E01" w:rsidRPr="00FD6FC3" w:rsidRDefault="000A1E01"/>
    <w:p w14:paraId="6AE65866" w14:textId="0C5EA29E" w:rsidR="00352904" w:rsidRPr="00FD6FC3" w:rsidRDefault="00A25B7C">
      <w:r w:rsidRPr="00FD6FC3">
        <w:t>The high value assets (HVA) considered in this project are communities, forests, and infrastructure.</w:t>
      </w:r>
    </w:p>
    <w:p w14:paraId="4A15349B" w14:textId="08D787D8" w:rsidR="00352904" w:rsidRPr="00FD6FC3" w:rsidRDefault="00352904">
      <w:r w:rsidRPr="00FD6FC3">
        <w:t>More specifically, the objectives of this research are:</w:t>
      </w:r>
    </w:p>
    <w:p w14:paraId="6CBCC77C" w14:textId="77777777" w:rsidR="00352904" w:rsidRPr="00FD6FC3" w:rsidRDefault="00352904"/>
    <w:p w14:paraId="1CB5B017" w14:textId="5BF8DD1D" w:rsidR="00297575" w:rsidRPr="00FD6FC3" w:rsidRDefault="00297575" w:rsidP="00297575">
      <w:pPr>
        <w:pStyle w:val="ListParagraph"/>
        <w:numPr>
          <w:ilvl w:val="0"/>
          <w:numId w:val="16"/>
        </w:numPr>
        <w:rPr>
          <w:color w:val="000000" w:themeColor="text1"/>
        </w:rPr>
      </w:pPr>
      <w:r w:rsidRPr="00FD6FC3">
        <w:rPr>
          <w:color w:val="000000" w:themeColor="text1"/>
        </w:rPr>
        <w:t>Develop and validate a fire ignition probability model using Random Forest at 500 m spatial resolution, trained on dry season (May-October) fire occurrences for 2015-2024 and validated on the 2025 dry season to identify spatial patterns of seasonal fire risk.</w:t>
      </w:r>
    </w:p>
    <w:p w14:paraId="081A2DC2" w14:textId="77777777" w:rsidR="00297575" w:rsidRPr="00FD6FC3" w:rsidRDefault="00297575" w:rsidP="00297575">
      <w:pPr>
        <w:pStyle w:val="ListParagraph"/>
        <w:rPr>
          <w:color w:val="000000" w:themeColor="text1"/>
        </w:rPr>
      </w:pPr>
    </w:p>
    <w:p w14:paraId="26961A8A" w14:textId="25E3C7C4" w:rsidR="00297575" w:rsidRPr="00FD6FC3" w:rsidRDefault="00297575" w:rsidP="00297575">
      <w:pPr>
        <w:pStyle w:val="ListParagraph"/>
        <w:numPr>
          <w:ilvl w:val="0"/>
          <w:numId w:val="16"/>
        </w:numPr>
        <w:rPr>
          <w:color w:val="000000" w:themeColor="text1"/>
        </w:rPr>
      </w:pPr>
      <w:r w:rsidRPr="00FD6FC3">
        <w:rPr>
          <w:color w:val="000000" w:themeColor="text1"/>
        </w:rPr>
        <w:t>Simulate fire spread dynamics using a Cellular Automata model at 500 m spatial resolution with Monte Carlo simulations, calibrated against MapBiomas Fuego burn scars to generate seasonal burn probability surfaces and quantify uncertainty in fire spread trajectories.</w:t>
      </w:r>
    </w:p>
    <w:p w14:paraId="6EFACCF7" w14:textId="77777777" w:rsidR="00297575" w:rsidRPr="00FD6FC3" w:rsidRDefault="00297575" w:rsidP="00297575">
      <w:pPr>
        <w:pStyle w:val="ListParagraph"/>
        <w:rPr>
          <w:color w:val="000000" w:themeColor="text1"/>
        </w:rPr>
      </w:pPr>
    </w:p>
    <w:p w14:paraId="5704D12C" w14:textId="34D7DA57" w:rsidR="00297575" w:rsidRPr="00FD6FC3" w:rsidRDefault="00297575" w:rsidP="00297575">
      <w:pPr>
        <w:pStyle w:val="ListParagraph"/>
        <w:numPr>
          <w:ilvl w:val="0"/>
          <w:numId w:val="16"/>
        </w:numPr>
        <w:rPr>
          <w:color w:val="000000" w:themeColor="text1"/>
        </w:rPr>
      </w:pPr>
      <w:r w:rsidRPr="00FD6FC3">
        <w:rPr>
          <w:color w:val="000000" w:themeColor="text1"/>
        </w:rPr>
        <w:t>Assess the vulnerability of high-value assets (communities, forests, infrastructure) to fire hazards by developing composite vulnerability indices that integrate exposure (spatial proximity to fire-prone areas), sensitivity (asset characteristics influencing damage potential), and adaptive capacity (ability to withstand or recover from fire impacts).</w:t>
      </w:r>
    </w:p>
    <w:p w14:paraId="05F3CEE0" w14:textId="77777777" w:rsidR="00297575" w:rsidRPr="00FD6FC3" w:rsidRDefault="00297575" w:rsidP="00297575">
      <w:pPr>
        <w:pStyle w:val="ListParagraph"/>
        <w:rPr>
          <w:color w:val="000000" w:themeColor="text1"/>
        </w:rPr>
      </w:pPr>
    </w:p>
    <w:p w14:paraId="6ED97A2C" w14:textId="6E2E69DD" w:rsidR="00297575" w:rsidRPr="00FD6FC3" w:rsidRDefault="00297575" w:rsidP="00297575">
      <w:pPr>
        <w:pStyle w:val="ListParagraph"/>
        <w:numPr>
          <w:ilvl w:val="0"/>
          <w:numId w:val="16"/>
        </w:numPr>
        <w:rPr>
          <w:color w:val="000000" w:themeColor="text1"/>
        </w:rPr>
      </w:pPr>
      <w:r w:rsidRPr="00FD6FC3">
        <w:rPr>
          <w:color w:val="000000" w:themeColor="text1"/>
        </w:rPr>
        <w:t xml:space="preserve">Integrate ignition probability, burn probability, and asset vulnerability into </w:t>
      </w:r>
      <w:proofErr w:type="gramStart"/>
      <w:r w:rsidRPr="00FD6FC3">
        <w:rPr>
          <w:color w:val="000000" w:themeColor="text1"/>
        </w:rPr>
        <w:t>spatially-explicit</w:t>
      </w:r>
      <w:proofErr w:type="gramEnd"/>
      <w:r w:rsidRPr="00FD6FC3">
        <w:rPr>
          <w:color w:val="000000" w:themeColor="text1"/>
        </w:rPr>
        <w:t xml:space="preserve"> fire risk maps using Analytical Hierarchy Process (AHP) weighting, with Monte Carlo simulation propagating uncertainty from individual model components through the final risk assessment.</w:t>
      </w:r>
    </w:p>
    <w:p w14:paraId="0143825C" w14:textId="65B25870" w:rsidR="00813B11" w:rsidRPr="00FD6FC3" w:rsidRDefault="00813B11">
      <w:r w:rsidRPr="00FD6FC3">
        <w:br w:type="page"/>
      </w:r>
    </w:p>
    <w:p w14:paraId="500E2F13" w14:textId="01DFF901" w:rsidR="006A4B7B" w:rsidRPr="00FD6FC3" w:rsidRDefault="00F95278" w:rsidP="00211CC4">
      <w:pPr>
        <w:pStyle w:val="Heading1"/>
        <w:numPr>
          <w:ilvl w:val="0"/>
          <w:numId w:val="18"/>
        </w:numPr>
        <w:spacing w:line="480" w:lineRule="auto"/>
        <w:ind w:left="450" w:hanging="450"/>
        <w:rPr>
          <w:rFonts w:cs="Times New Roman"/>
          <w:bCs w:val="0"/>
        </w:rPr>
      </w:pPr>
      <w:bookmarkStart w:id="5" w:name="_Toc227089763"/>
      <w:r w:rsidRPr="00FD6FC3">
        <w:rPr>
          <w:rFonts w:cs="Times New Roman"/>
          <w:bCs w:val="0"/>
        </w:rPr>
        <w:lastRenderedPageBreak/>
        <w:t>LITERATURE REVIEW</w:t>
      </w:r>
      <w:bookmarkEnd w:id="5"/>
    </w:p>
    <w:p w14:paraId="49305D8F" w14:textId="786F7206" w:rsidR="006A4B7B" w:rsidRPr="00FD6FC3" w:rsidRDefault="006A4B7B" w:rsidP="00211CC4">
      <w:pPr>
        <w:pStyle w:val="Heading2"/>
        <w:numPr>
          <w:ilvl w:val="1"/>
          <w:numId w:val="18"/>
        </w:numPr>
        <w:ind w:left="540" w:hanging="540"/>
        <w:rPr>
          <w:bCs w:val="0"/>
        </w:rPr>
      </w:pPr>
      <w:bookmarkStart w:id="6" w:name="_Toc227089764"/>
      <w:r w:rsidRPr="00FD6FC3">
        <w:rPr>
          <w:bCs w:val="0"/>
        </w:rPr>
        <w:t>Fire Regimes and Drivers in Agricultural Landscapes</w:t>
      </w:r>
      <w:bookmarkEnd w:id="6"/>
    </w:p>
    <w:p w14:paraId="5F821848" w14:textId="2DEF05E6" w:rsidR="006A4B7B" w:rsidRPr="00FD6FC3" w:rsidRDefault="006A4B7B" w:rsidP="00211CC4">
      <w:pPr>
        <w:pStyle w:val="Heading3"/>
        <w:numPr>
          <w:ilvl w:val="2"/>
          <w:numId w:val="18"/>
        </w:numPr>
        <w:ind w:left="720"/>
        <w:rPr>
          <w:bCs w:val="0"/>
        </w:rPr>
      </w:pPr>
      <w:bookmarkStart w:id="7" w:name="_Toc227089765"/>
      <w:r w:rsidRPr="00FD6FC3">
        <w:rPr>
          <w:bCs w:val="0"/>
        </w:rPr>
        <w:t>Fire as a Landscape Process</w:t>
      </w:r>
      <w:bookmarkEnd w:id="7"/>
    </w:p>
    <w:p w14:paraId="4F5E4D42" w14:textId="77777777" w:rsidR="00495521" w:rsidRPr="00FD6FC3" w:rsidRDefault="00495521" w:rsidP="00495521">
      <w:r w:rsidRPr="00FD6FC3">
        <w:t xml:space="preserve">Fire is understood to be a natural and recurrent earth system process, contributing to the delineation of ecological boundaries, influencing geological cycles, and affecting atmospheric dynamics </w:t>
      </w:r>
      <w:r w:rsidRPr="00FD6FC3">
        <w:fldChar w:fldCharType="begin"/>
      </w:r>
      <w:r w:rsidRPr="00FD6FC3">
        <w:instrText xml:space="preserve"> ADDIN ZOTERO_ITEM CSL_CITATION {"citationID":"NXQPQf0u","properties":{"formattedCitation":"(Bowman et al. 2009; Harrison et al. 2021; Shakesby and Doerr 2006)","plainCitation":"(Bowman et al. 2009; Harrison et al. 2021; Shakesby and Doerr 2006)","noteIndex":0},"citationItems":[{"id":82,"uris":["http://zotero.org/users/18505960/items/2DYVFGN9"],"itemData":{"id":82,"type":"article-journal","container-title":"Science","DOI":"10.1126/science.1163886","issue":"5926","language":"en","page":"481-484","publisher":"Science Magazine","source":"Zotero","title":"Fire in the Earth System","volume":"324","author":[{"family":"Bowman","given":"M. J. S."},{"family":"Balch","given":"Jennifer"},{"family":"Artaxo","given":"Paulo"},{"family":"Bond","given":"William"}],"issued":{"date-parts":[["2009"]]}}},{"id":87,"uris":["http://zotero.org/users/18505960/items/5DILHGA7"],"itemData":{"id":87,"type":"article-journal","abstract":"Recent extreme wildfire seasons in several regions have been associated with exceptionally hot, dry conditions, made more probable by climate change. Much research has focused on extreme fire weather and its drivers, but natural wildfire regimes—and their interactions with human activities—are far from being comprehensively understood. There is a lack of clarity about the ‘causes’ of wildfire, and about how ecosystems could be managed for the co-existence of wildfire and people. We present evidence supporting an ecosystem-centred framework for improved understanding and modelling of wildfire. Wildfire has a long geological history and is a pervasive natural process in contemporary plant communities. In some biomes, wildfire would be more frequent without human settlement; in others they would be unchanged or less frequent. A world without fire would have greater forest cover, especially in present-day savannas. Many species would be missing, because fire regimes have co-evolved with plant traits that resist, adapt to or promote wildfire. Certain plant traits are favoured by different fire frequencies, and may be missing in ecosystems that are normally fire-free. For example, post-fire resprouting is more common among woody plants in high-frequency fire regimes than where fire is infrequent. The impact of habitat fragmentation on wildfire crucially depends on whether the ecosystem is fire-adapted. In normally fire-free ecosystems, fragmentation facilitates wildfire starts and is detrimental to biodiversity. In fire-adapted ecosystems, fragmentation inhibits fires from spreading and fire suppression is detrimental to biodiversity. This interpretation explains observed, counterintuitive patterns of spatial correlation between wildfire and potential ignition sources. Lightning correlates positively with burnt area only in open ecosystems with frequent fire. Human population correlates positively with burnt area only in densely forested regions. Models for vegetation-fire interactions must be informed by insights from fire ecology to make credible future projections in a changing climate.","container-title":"Environmental Research Letters","DOI":"10.1088/1748-9326/ac39be","ISSN":"1748-9326","issue":"12","journalAbbreviation":"Environ. Res. Lett.","language":"en","page":"125008","publisher":"IOP Publishing","source":"Institute of Physics","title":"Understanding and modelling wildfire regimes: an ecological perspective","title-short":"Understanding and modelling wildfire regimes","volume":"16","author":[{"family":"Harrison","given":"Sandy P"},{"family":"Prentice","given":"I Colin"},{"family":"Bloomfield","given":"Keith J"},{"family":"Dong","given":"Ning"},{"family":"Forkel","given":"Matthias"},{"family":"Forrest","given":"Matthew"},{"family":"Ningthoujam","given":"Ramesh K"},{"family":"Pellegrini","given":"Adam"},{"family":"Shen","given":"Yicheng"},{"family":"Baudena","given":"Mara"},{"family":"Cardoso","given":"Anabelle W"},{"family":"Huss","given":"Jessica C"},{"family":"Joshi","given":"Jaideep"},{"family":"Oliveras","given":"Imma"},{"family":"Pausas","given":"Juli G"},{"family":"Simpson","given":"Kimberley J"}],"issued":{"date-parts":[["2021",12]]}}},{"id":218,"uris":["http://zotero.org/users/18505960/items/3VGSG5EK"],"itemData":{"id":218,"type":"article-journal","abstract":"Wildfire can lead to considerable hydrological and geomorphological change, both directly by weathering bedrock surfaces and changing soil structure and properties, and indirectly through the effects of changes to the soil and vegetation on hydrological and geomorphological processes. This review summarizes current knowledge and identifies research gaps focusing particularly on the contribution of research from the Mediterranean Basin, Australia and South Africa over the last two decades or so to the state of knowledge mostly built on research carried out in the USA. Wildfire-induced weathering rates have been reported to be high relative to other weathering processes in fire-prone terrain, possibly as much as one or two magnitudes higher than frost action, with important implications for cosmogenic-isotope dating of the length of rock exposure. Wildfire impacts on soil properties have been a major focus of interest over the last two decades. Fire usually reduces soil aggregate stability and can induce, enhance or destroy soil water repellency depending on the temperature reached and its duration. These changes have implications for infiltration, overland flow and rainsplash detachment. A large proportion of publications concerned with fire impacts have focused on post-fire soil erosion by water, particularly at small scales. These have shown elevated, sometimes extremely large post-fire losses before geomorphological stability is re-established. Soil losses per unit area are generally negatively related to measurement scale reflecting increased opportunities for sediment storage at larger scales. Over the last 20 years, there has been much improvement in the understanding of the forms, causes and timing of debris flow and landslide activity on burnt terrain. Advances in previously largely unreported processes (e.g. bio-transfer of sediment and wind erosion) have also been made. Post-fire hydrological effects have generally also been studied at small rather than large scales, with soil water repellency effects on infiltration and overland flow being a particular focus. At catchment scales, post-fire accentuated peakflow has received more attention than changes in total flow, reflecting easier measurement and the greater hazard posed by the former. Post-fire changes to stream channels occur over both short and long terms with complex feedback mechanisms, though research to date has been limited. Research gaps identified include the need to: (1) develop a fire severity index relevant to soil changes rather than to degree of biomass destruction; (2) isolate the hydrological and geomorphological impacts of fire-induced soil water repellency changes from other important post-fire changes (e.g. litter and vegetation destruction); (3) improve knowledge of the hydrological and geomorphological impacts of wildfire in a wider range of fire-prone terrain types; (4) solve important problems in the determination and analysis of hillslope and catchment sediment yields including poor knowledge about soil losses other than at small spatial and short temporal scales, the lack of a clear measure of the degradational significance of post-fire soil losses, and confusion arising from errors in and lack of scale context for many quoted post-fire soil erosion rates; and (5) increase the research effort into past and potential future hydrological and geomorphological changes resulting from wildfire.","container-title":"Earth-Science Reviews","DOI":"10.1016/j.earscirev.2005.10.006","ISSN":"0012-8252","issue":"3","journalAbbreviation":"Earth-Science Reviews","page":"269-307","source":"ScienceDirect","title":"Wildfire as a hydrological and geomorphological agent","volume":"74","author":[{"family":"Shakesby","given":"R. A."},{"family":"Doerr","given":"S. H."}],"issued":{"date-parts":[["2006",2,1]]}}}],"schema":"https://github.com/citation-style-language/schema/raw/master/csl-citation.json"} </w:instrText>
      </w:r>
      <w:r w:rsidRPr="00FD6FC3">
        <w:fldChar w:fldCharType="separate"/>
      </w:r>
      <w:r w:rsidRPr="00FD6FC3">
        <w:t>(Bowman et al. 2009; Harrison et al. 2021; Shakesby and Doerr 2006)</w:t>
      </w:r>
      <w:r w:rsidRPr="00FD6FC3">
        <w:fldChar w:fldCharType="end"/>
      </w:r>
      <w:r w:rsidRPr="00FD6FC3">
        <w:t>.</w:t>
      </w:r>
    </w:p>
    <w:p w14:paraId="2CBEA967" w14:textId="77777777" w:rsidR="00695B70" w:rsidRPr="00FD6FC3" w:rsidRDefault="00695B70" w:rsidP="00495521"/>
    <w:p w14:paraId="451A59F9" w14:textId="003511EF" w:rsidR="0021141B" w:rsidRPr="00FD6FC3" w:rsidRDefault="00F66707" w:rsidP="006A4B7B">
      <w:r w:rsidRPr="00FD6FC3">
        <w:t xml:space="preserve">Fire requires fuel, oxygen, and heat; at landscape scales these translate to vegetation, weather, and ignition sources </w:t>
      </w:r>
      <w:r w:rsidRPr="00FD6FC3">
        <w:fldChar w:fldCharType="begin"/>
      </w:r>
      <w:r w:rsidR="00BE29F5" w:rsidRPr="00FD6FC3">
        <w:instrText xml:space="preserve"> ADDIN ZOTERO_ITEM CSL_CITATION {"citationID":"n6mapggh","properties":{"formattedCitation":"(Cochrane and Ryan 2009)","plainCitation":"(Cochrane and Ryan 2009)","noteIndex":0},"citationItems":[{"id":221,"uris":["http://zotero.org/users/18505960/items/3JNH37SZ"],"itemData":{"id":221,"type":"article-journal","container-title":"In: Cochrane, Mark A., ed. Tropical fire ecology: Climate change, land use, and ecosystem dynamics. Springer-Praxis Books in Environmental Sciences. Chichester, UK: Praxis Publishing, Ltd. p. 25-62.","DOI":"10.1007/978-3-540-77381-8_2","language":"en","page":"25-62","source":"research.fs.usda.gov","title":"Fire and fire ecology: Concepts and principles","title-short":"Fire and fire ecology","author":[{"family":"Cochrane","given":"Mark A."},{"family":"Ryan","given":"Kevin C."}],"issued":{"date-parts":[["2009"]]}}}],"schema":"https://github.com/citation-style-language/schema/raw/master/csl-citation.json"} </w:instrText>
      </w:r>
      <w:r w:rsidRPr="00FD6FC3">
        <w:fldChar w:fldCharType="separate"/>
      </w:r>
      <w:r w:rsidR="00BE29F5" w:rsidRPr="00FD6FC3">
        <w:t>(Cochrane and Ryan 2009)</w:t>
      </w:r>
      <w:r w:rsidRPr="00FD6FC3">
        <w:fldChar w:fldCharType="end"/>
      </w:r>
      <w:r w:rsidRPr="00FD6FC3">
        <w:t>. Cochrane and Ryan's multi-scale fire triangle framework (Figure 1) illustrates how these elements vary across temporal and spatial scales, with topography, fuel characteristics, and climate driving fire behavior at the landscape level</w:t>
      </w:r>
      <w:r w:rsidR="0021141B" w:rsidRPr="00FD6FC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37C15" w:rsidRPr="00FD6FC3" w14:paraId="1CCC3C7C" w14:textId="77777777" w:rsidTr="0010252F">
        <w:trPr>
          <w:trHeight w:val="3986"/>
        </w:trPr>
        <w:tc>
          <w:tcPr>
            <w:tcW w:w="9350" w:type="dxa"/>
            <w:vAlign w:val="center"/>
          </w:tcPr>
          <w:p w14:paraId="0FBE90F8" w14:textId="77777777" w:rsidR="0021141B" w:rsidRPr="00FD6FC3" w:rsidRDefault="0021141B" w:rsidP="007474A6">
            <w:pPr>
              <w:jc w:val="center"/>
            </w:pPr>
            <w:r w:rsidRPr="00FD6FC3">
              <w:rPr>
                <w:noProof/>
              </w:rPr>
              <w:drawing>
                <wp:inline distT="0" distB="0" distL="0" distR="0" wp14:anchorId="42736EC0" wp14:editId="70B1A465">
                  <wp:extent cx="2409321" cy="2828925"/>
                  <wp:effectExtent l="0" t="0" r="0" b="0"/>
                  <wp:docPr id="8693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47701" name="Picture 869347701"/>
                          <pic:cNvPicPr/>
                        </pic:nvPicPr>
                        <pic:blipFill>
                          <a:blip r:embed="rId10">
                            <a:extLst>
                              <a:ext uri="{28A0092B-C50C-407E-A947-70E740481C1C}">
                                <a14:useLocalDpi xmlns:a14="http://schemas.microsoft.com/office/drawing/2010/main" val="0"/>
                              </a:ext>
                            </a:extLst>
                          </a:blip>
                          <a:stretch>
                            <a:fillRect/>
                          </a:stretch>
                        </pic:blipFill>
                        <pic:spPr>
                          <a:xfrm>
                            <a:off x="0" y="0"/>
                            <a:ext cx="2431607" cy="2855093"/>
                          </a:xfrm>
                          <a:prstGeom prst="rect">
                            <a:avLst/>
                          </a:prstGeom>
                        </pic:spPr>
                      </pic:pic>
                    </a:graphicData>
                  </a:graphic>
                </wp:inline>
              </w:drawing>
            </w:r>
          </w:p>
        </w:tc>
      </w:tr>
    </w:tbl>
    <w:p w14:paraId="623911F9" w14:textId="01711058" w:rsidR="0021141B" w:rsidRPr="00FD6FC3" w:rsidRDefault="0021141B" w:rsidP="0021141B">
      <w:pPr>
        <w:pStyle w:val="Caption"/>
      </w:pPr>
      <w:bookmarkStart w:id="8" w:name="_Toc224054233"/>
      <w:bookmarkStart w:id="9" w:name="_Toc224055200"/>
      <w:bookmarkStart w:id="10" w:name="_Toc226020778"/>
      <w:bookmarkStart w:id="11" w:name="_Toc226991726"/>
      <w:r w:rsidRPr="00FD6FC3">
        <w:t xml:space="preserve">Figure </w:t>
      </w:r>
      <w:fldSimple w:instr=" SEQ Figure \* ARABIC ">
        <w:r w:rsidR="00107C61" w:rsidRPr="00FD6FC3">
          <w:rPr>
            <w:noProof/>
          </w:rPr>
          <w:t>1</w:t>
        </w:r>
      </w:fldSimple>
      <w:r w:rsidR="009A65ED" w:rsidRPr="00FD6FC3">
        <w:t>.</w:t>
      </w:r>
      <w:r w:rsidR="002E4971" w:rsidRPr="00FD6FC3">
        <w:t xml:space="preserve"> Fire triangles across different scales</w:t>
      </w:r>
      <w:r w:rsidR="00F2367C" w:rsidRPr="00FD6FC3">
        <w:t xml:space="preserve"> </w:t>
      </w:r>
      <w:r w:rsidR="00F2367C" w:rsidRPr="00FD6FC3">
        <w:fldChar w:fldCharType="begin"/>
      </w:r>
      <w:r w:rsidR="00BE29F5" w:rsidRPr="00FD6FC3">
        <w:instrText xml:space="preserve"> ADDIN ZOTERO_ITEM CSL_CITATION {"citationID":"U1sKJhui","properties":{"formattedCitation":"(Cochrane and Ryan 2009)","plainCitation":"(Cochrane and Ryan 2009)","noteIndex":0},"citationItems":[{"id":221,"uris":["http://zotero.org/users/18505960/items/3JNH37SZ"],"itemData":{"id":221,"type":"article-journal","container-title":"In: Cochrane, Mark A., ed. Tropical fire ecology: Climate change, land use, and ecosystem dynamics. Springer-Praxis Books in Environmental Sciences. Chichester, UK: Praxis Publishing, Ltd. p. 25-62.","DOI":"10.1007/978-3-540-77381-8_2","language":"en","page":"25-62","source":"research.fs.usda.gov","title":"Fire and fire ecology: Concepts and principles","title-short":"Fire and fire ecology","author":[{"family":"Cochrane","given":"Mark A."},{"family":"Ryan","given":"Kevin C."}],"issued":{"date-parts":[["2009"]]}}}],"schema":"https://github.com/citation-style-language/schema/raw/master/csl-citation.json"} </w:instrText>
      </w:r>
      <w:r w:rsidR="00F2367C" w:rsidRPr="00FD6FC3">
        <w:fldChar w:fldCharType="separate"/>
      </w:r>
      <w:r w:rsidR="00BE29F5" w:rsidRPr="00FD6FC3">
        <w:t>(Cochrane and Ryan 2009)</w:t>
      </w:r>
      <w:r w:rsidR="00F2367C" w:rsidRPr="00FD6FC3">
        <w:fldChar w:fldCharType="end"/>
      </w:r>
      <w:r w:rsidRPr="00FD6FC3">
        <w:t>.</w:t>
      </w:r>
      <w:bookmarkEnd w:id="8"/>
      <w:bookmarkEnd w:id="9"/>
      <w:bookmarkEnd w:id="10"/>
      <w:bookmarkEnd w:id="11"/>
    </w:p>
    <w:p w14:paraId="7237DB91" w14:textId="4B6F6D32" w:rsidR="006A4B7B" w:rsidRPr="00FD6FC3" w:rsidRDefault="006A4B7B" w:rsidP="00211CC4">
      <w:pPr>
        <w:pStyle w:val="Heading3"/>
        <w:numPr>
          <w:ilvl w:val="2"/>
          <w:numId w:val="18"/>
        </w:numPr>
        <w:ind w:left="630" w:hanging="630"/>
        <w:rPr>
          <w:bCs w:val="0"/>
        </w:rPr>
      </w:pPr>
      <w:bookmarkStart w:id="12" w:name="_Toc227089766"/>
      <w:r w:rsidRPr="00FD6FC3">
        <w:rPr>
          <w:bCs w:val="0"/>
        </w:rPr>
        <w:t xml:space="preserve">Agricultural Fire and Deforestation-Fire </w:t>
      </w:r>
      <w:r w:rsidR="007560FB" w:rsidRPr="00FD6FC3">
        <w:rPr>
          <w:bCs w:val="0"/>
        </w:rPr>
        <w:t>Feedback</w:t>
      </w:r>
      <w:bookmarkEnd w:id="12"/>
    </w:p>
    <w:p w14:paraId="562D7477" w14:textId="0D97E5F1" w:rsidR="00A73721" w:rsidRPr="00FD6FC3" w:rsidRDefault="00134404" w:rsidP="006A4B7B">
      <w:r w:rsidRPr="00FD6FC3">
        <w:t>T</w:t>
      </w:r>
      <w:r w:rsidR="00DA2D47" w:rsidRPr="00FD6FC3">
        <w:t>hese fire elements are heavily influenced by human activity</w:t>
      </w:r>
      <w:r w:rsidR="003D1F45" w:rsidRPr="00FD6FC3">
        <w:t xml:space="preserve"> through both direct ignition and landscape modification</w:t>
      </w:r>
      <w:r w:rsidR="00DA2D47" w:rsidRPr="00FD6FC3">
        <w:t xml:space="preserve">. </w:t>
      </w:r>
      <w:r w:rsidR="001C7BC3" w:rsidRPr="00FD6FC3">
        <w:t xml:space="preserve">Land use change—particularly deforestation driven by agricultural expansion—disrupts fuel continuity, increases forest edge exposure, and alters microclimatic conditions, creating landscapes more susceptible to fire spread </w:t>
      </w:r>
      <w:r w:rsidR="001C7BC3" w:rsidRPr="00FD6FC3">
        <w:fldChar w:fldCharType="begin"/>
      </w:r>
      <w:r w:rsidR="001C7BC3" w:rsidRPr="00FD6FC3">
        <w:instrText xml:space="preserve"> ADDIN ZOTERO_ITEM CSL_CITATION {"citationID":"RidlRDd2","properties":{"formattedCitation":"(Balch et al. 2009; Shlisky et al. 2009)","plainCitation":"(Balch et al. 2009; Shlisky et al. 2009)","noteIndex":0},"citationItems":[{"id":266,"uris":["http://zotero.org/users/18505960/items/NS7524V6"],"itemData":{"id":266,"type":"chapter","abstract":"Anthropogenic fire and grass propagules from land use change may prompt an unintended, intractable grass-fire cycle at tropical forest edges. Yet, in the Amazon, the actual extent and mechanisms that drive grass invasion into closed-canopy forests is largely unknown. The Amazon transitional forest, situated between more humid forests to the north and savanna to the south, is particularly vulnerable due to an expanding agri-business frontier. Therefore, in this formation, we documented the probability and extent of grass invasion in three adjacent 50 ha forest plots that were burned annually for three consecutive years (B3), once (B1), and not at all (B0). We found that single and repeat fires prompted grass invasion, compared with the control. The extent and probability of grass invasion increased with repeat fires and time since fire. By three years after the initial burn the probability of grass invasion was 0.76 and 0.58 in Bl and B3 plots vs. 0.02 in the control. After three years, the mean incursion distance of grasses was 10 m in the Bl plot and 8 m in the B3 plot. Potentially interacting and non-exclusive mechanisms could explain this grass invasion, including (i) fire’s role in changing resource availability and supply rates, thereby shifting competitive advantages to favor grasses; (ii) fire’s density-independent effects that preferentially select for grasses due to growth form and life history strategy; and (iii) a fire-initiated positive feedback that maintains selection for grasses and thereby increases future fire probability and intensity by building up fine fuel loads and drying the surrounding microenvironment. Given the lattice-like pattern of degraded, burned forest edges left by rapid agricultural expansion in Amazon transitional forests, grass invasion could be an extensive—yet currently undetected—form of forest impoverishment.","container-title":"Tropical Fire Ecology: Climate Change, Land Use, and Ecosystem Dynamics","DOI":"10.1007/978-3-540-77381-8_17","ISBN":"978-3-540-77381-8","language":"en","page":"481-502","publisher":"Springer","publisher-place":"Berlin, Heidelberg","source":"Springer Link","title":"Pattern and process: Fire-initiated grass invasion at Amazon transitional forest edges","title-short":"Pattern and process","URL":"https://doi.org/10.1007/978-3-540-77381-8_17","author":[{"family":"Balch","given":"Jennifer K."},{"family":"Nepstad","given":"Daniel C."},{"family":"Curran","given":"Lisa M."}],"editor":[{"family":"Cochrane","given":"Mark A."}],"accessed":{"date-parts":[["2026",4,1]]},"issued":{"date-parts":[["2009"]]}}},{"id":211,"uris":["http://zotero.org/users/18505960/items/VJ39LW7E"],"itemData":{"id":211,"type":"chapter","abstract":"Fire is a natural process that has played a major role in shaping our environment and maintaining biodiversity worldwide.\nHowever, over 60% of the world’s terrestrial habitats have altered fire regimes. At least 20% of global habitats are classified\nas fire-sensitive, including most tropical habitats; they are composed of species that did not largely evolve in the presence\nof fire. Over 70% of these fire-sensitive habitats have altered fire regimes. While fire has been, and still is, an important\ntool used by humans to cultivate agricultural landscapes, when human actions cause too much, too little, or the wrong type\nof fire, it can threaten our environment by releasing unacceptable levels of greenhouse gases into the atmosphere, providing\npathways for harmful invasive species, altering landscape hydrology, impairing local and regional air quality, and presenting\na direct and often increased risk to human habitation. Recognizing the value and need to assess the world’s fire regimes,\nThe Nature Conservancy, University of California at Berkeley, World Conservation Union (IUCN), and World Wildlife Fund (WWF)\ncompleted an expert-based analysis of the state of the world’s fire regimes based on currently available data and expert opinion.\nThe major sources of fire regime alteration worldwide include climate change, agriculture and ranching, deforestation, rural\nand urban development, energy production, fire exclusion and suppression, invasive species, plantations, and arson. Integrated\nfire management (IFM) is an approach that considers both damaging and beneficial fires within the context of the natural environments\nand socio-economic systems in which they occur. IFM takes into account fire ecology, socio-economic issues, and fire management\ntechnology to generate practical solutions to fire-related threats to biodiversity.","DOI":"10.1007/978-3-540-77381-8_3","ISBN":"978-3-540-77380-1","page":"65-83","source":"ResearchGate","title":"Overview: Global fire regime conditions, threats, and opportunities for fire management in the tropics","title-short":"Overview","author":[{"family":"Shlisky","given":"Ayn"},{"family":"Alencar","given":"Ane"},{"family":"Manta","given":"María"},{"family":"Curran","given":"Lisa"},{"family":"Cochrane","given":"Mark"}],"issued":{"date-parts":[["2009",1,1]]}}}],"schema":"https://github.com/citation-style-language/schema/raw/master/csl-citation.json"} </w:instrText>
      </w:r>
      <w:r w:rsidR="001C7BC3" w:rsidRPr="00FD6FC3">
        <w:fldChar w:fldCharType="separate"/>
      </w:r>
      <w:r w:rsidR="001C7BC3" w:rsidRPr="00FD6FC3">
        <w:t>(Balch et al. 2009; Shlisky et al. 2009)</w:t>
      </w:r>
      <w:r w:rsidR="001C7BC3" w:rsidRPr="00FD6FC3">
        <w:fldChar w:fldCharType="end"/>
      </w:r>
      <w:r w:rsidR="001C7BC3" w:rsidRPr="00FD6FC3">
        <w:t xml:space="preserve">. Globally, deforestation, agriculture, and rural and urban development are recognized as the major drivers of fire regime alteration </w:t>
      </w:r>
      <w:r w:rsidR="001C7BC3" w:rsidRPr="00FD6FC3">
        <w:fldChar w:fldCharType="begin"/>
      </w:r>
      <w:r w:rsidR="001C7BC3" w:rsidRPr="00FD6FC3">
        <w:instrText xml:space="preserve"> ADDIN ZOTERO_ITEM CSL_CITATION {"citationID":"UpXoRWCg","properties":{"formattedCitation":"(Shlisky et al. 2009)","plainCitation":"(Shlisky et al. 2009)","noteIndex":0},"citationItems":[{"id":211,"uris":["http://zotero.org/users/18505960/items/VJ39LW7E"],"itemData":{"id":211,"type":"chapter","abstract":"Fire is a natural process that has played a major role in shaping our environment and maintaining biodiversity worldwide.\nHowever, over 60% of the world’s terrestrial habitats have altered fire regimes. At least 20% of global habitats are classified\nas fire-sensitive, including most tropical habitats; they are composed of species that did not largely evolve in the presence\nof fire. Over 70% of these fire-sensitive habitats have altered fire regimes. While fire has been, and still is, an important\ntool used by humans to cultivate agricultural landscapes, when human actions cause too much, too little, or the wrong type\nof fire, it can threaten our environment by releasing unacceptable levels of greenhouse gases into the atmosphere, providing\npathways for harmful invasive species, altering landscape hydrology, impairing local and regional air quality, and presenting\na direct and often increased risk to human habitation. Recognizing the value and need to assess the world’s fire regimes,\nThe Nature Conservancy, University of California at Berkeley, World Conservation Union (IUCN), and World Wildlife Fund (WWF)\ncompleted an expert-based analysis of the state of the world’s fire regimes based on currently available data and expert opinion.\nThe major sources of fire regime alteration worldwide include climate change, agriculture and ranching, deforestation, rural\nand urban development, energy production, fire exclusion and suppression, invasive species, plantations, and arson. Integrated\nfire management (IFM) is an approach that considers both damaging and beneficial fires within the context of the natural environments\nand socio-economic systems in which they occur. IFM takes into account fire ecology, socio-economic issues, and fire management\ntechnology to generate practical solutions to fire-related threats to biodiversity.","DOI":"10.1007/978-3-540-77381-8_3","ISBN":"978-3-540-77380-1","page":"65-83","source":"ResearchGate","title":"Overview: Global fire regime conditions, threats, and opportunities for fire management in the tropics","title-short":"Overview","author":[{"family":"Shlisky","given":"Ayn"},{"family":"Alencar","given":"Ane"},{"family":"Manta","given":"María"},{"family":"Curran","given":"Lisa"},{"family":"Cochrane","given":"Mark"}],"issued":{"date-parts":[["2009",1,1]]}}}],"schema":"https://github.com/citation-style-language/schema/raw/master/csl-citation.json"} </w:instrText>
      </w:r>
      <w:r w:rsidR="001C7BC3" w:rsidRPr="00FD6FC3">
        <w:fldChar w:fldCharType="separate"/>
      </w:r>
      <w:r w:rsidR="001C7BC3" w:rsidRPr="00FD6FC3">
        <w:t>(Shlisky et al. 2009)</w:t>
      </w:r>
      <w:r w:rsidR="001C7BC3" w:rsidRPr="00FD6FC3">
        <w:fldChar w:fldCharType="end"/>
      </w:r>
      <w:r w:rsidR="001C7BC3" w:rsidRPr="00FD6FC3">
        <w:t>.</w:t>
      </w:r>
    </w:p>
    <w:p w14:paraId="6F4A4400" w14:textId="77777777" w:rsidR="00090C7C" w:rsidRPr="00FD6FC3" w:rsidRDefault="00090C7C" w:rsidP="00090C7C"/>
    <w:p w14:paraId="34C1A0C4" w14:textId="6D55D171" w:rsidR="00090C7C" w:rsidRPr="00FD6FC3" w:rsidRDefault="00090C7C" w:rsidP="00090C7C">
      <w:r w:rsidRPr="00FD6FC3">
        <w:t xml:space="preserve">Fire is also actively used as a land management tool. In the South American Gran Chaco ecoregion, both small-scale and large-scale landowners employ fire to facilitate grass regeneration, eliminate pests, control shrub encroachment, and prepare land for agricultural conversion following deforestation </w:t>
      </w:r>
      <w:r w:rsidRPr="00FD6FC3">
        <w:fldChar w:fldCharType="begin"/>
      </w:r>
      <w:r w:rsidRPr="00FD6FC3">
        <w:instrText xml:space="preserve"> ADDIN ZOTERO_ITEM CSL_CITATION {"citationID":"U60yFknV","properties":{"formattedCitation":"(Ferro et al. 2026)","plainCitation":"(Ferro et al. 2026)","noteIndex":0},"citationItems":[{"id":268,"uris":["http://zotero.org/users/18505960/items/T4ZHAJSW"],"itemData":{"id":268,"type":"article-journal","abstract":"The interplay between climate, vegetation and human activity hinders the analysis of fire regimes in socio-ecological systems. With a monsoonal and variable rainfall regime, Argentine Dry Chaco is one of the largest dry forests worldwide and an important agricultural frontier advancing at forest detriment. Overall, fire plays a key role in shaping the landscape and in land management.We describe land cover (LC) transitions and temporal trends in fire frequency, analyze fire-mediated transitions probability, and assess LC and climate influence on fire occurrence in the Argentine Dry Chaco.Employing data generated through remote sensors, we conducted spatially explicit temporal reconstructions of annual fire activity (FA), LC changes and climate conditions from 2000 to 2023.Agriculture and pastures expanded while forests lost ~17% of their initial area; annual FA showed a significant declining trend, with grasslands, pastures and agriculture having the highest burn probability. When fire occurs, forests, shrublands and pastures increase their likelihood of transitioning to agriculture. Fire occurrences within managed lands are decoupled from climatic influences.Decrease in FA is driven by a transformation in agricultural systems, moving from traditional to mechanized management.Transdisciplinary approaches are crucial for analyzing the purposes of fire use.","container-title":"International Journal of Wildland Fire","DOI":"10.1071/WF25126","ISSN":"1049-8001","issue":"3","journalAbbreviation":"Int J Wildland Fire","page":"WF25126","source":"Silverchair","title":"Why are you burning? The interplay between land cover, climatic variability and fire activity in the dry forests of Argentina","title-short":"Why are you burning?","volume":"35","author":[{"family":"Ferro","given":"A."},{"family":"Barberá","given":"I."},{"family":"Foguet","given":"J."},{"family":"Kitzberger","given":"T."},{"family":"Aráoz","given":"E."}],"issued":{"date-parts":[["2026",2,23]]}}}],"schema":"https://github.com/citation-style-language/schema/raw/master/csl-citation.json"} </w:instrText>
      </w:r>
      <w:r w:rsidRPr="00FD6FC3">
        <w:fldChar w:fldCharType="separate"/>
      </w:r>
      <w:r w:rsidRPr="00FD6FC3">
        <w:t>(Ferro et al. 2026)</w:t>
      </w:r>
      <w:r w:rsidRPr="00FD6FC3">
        <w:fldChar w:fldCharType="end"/>
      </w:r>
      <w:r w:rsidRPr="00FD6FC3">
        <w:t xml:space="preserve">. This dual role—fire as both consequence and tool of agricultural expansion—creates a positive feedback: deforestation fragments forests, </w:t>
      </w:r>
      <w:r w:rsidRPr="00FD6FC3">
        <w:lastRenderedPageBreak/>
        <w:t xml:space="preserve">increasing fire susceptibility, which in turn facilitates further conversion of fire-degraded landscapes </w:t>
      </w:r>
      <w:r w:rsidRPr="00FD6FC3">
        <w:fldChar w:fldCharType="begin"/>
      </w:r>
      <w:r w:rsidRPr="00FD6FC3">
        <w:instrText xml:space="preserve"> ADDIN ZOTERO_ITEM CSL_CITATION {"citationID":"6h93kWdS","properties":{"formattedCitation":"(Armenteras et al. 2013)","plainCitation":"(Armenteras et al. 2013)","noteIndex":0},"citationItems":[{"id":206,"uris":["http://zotero.org/users/18505960/items/SHJBX6VY"],"itemData":{"id":206,"type":"article-journal","abstract":"The ecological characteristics of forest edges have been intensively studied in the Amazon region, but the occurrence and intensity of fires as large-scale edge effects are less well known, as is the role of different types of management in modifying this relationship. We used remote sensing techniques to examine the relationship between forest fragmentation, fire and management across NW Amazonia. Our study was based on forest data for 2005 and on active fire data from the MODerate-resolution imaging Spectro-radiometer (MODIS), with information on the occurrence and strength of fires based on fire radiative power (FRP) data. We analyzed the fragmentation and fire occurrence and intensity in a 50×50km grid. We also calculated the distance at which edge-related fires occur in the forest interior and outside the forest edge. Forest fragmentation had a significant impact on fire occurrence and fire intensity, supporting the hypothesis that the more fragmented a forest is, the higher the degree of biomass combustion. These results are in agreement with the occurrence of an edge effect on both the occurrence and the intensity of fire. The different types of management in the region influence the occurrence and intensity of fire, whereas fire as a large-scale edge effect occurs independent of the management type. Finally, we suggest that a high connectivity in protected areas and indigenous reserves and also in outside areas should be encouraged to minimize edge-driven fire processes.","container-title":"Biological Conservation","DOI":"10.1016/j.biocon.2012.10.026","ISSN":"0006-3207","journalAbbreviation":"Biological Conservation","page":"73-79","source":"ScienceDirect","title":"Forest fragmentation and edge influence on fire occurrence and intensity under different management types in Amazon forests","volume":"159","author":[{"family":"Armenteras","given":"Dolors"},{"family":"González","given":"Tania Marisol"},{"family":"Retana","given":"Javier"}],"issued":{"date-parts":[["2013",3,1]]}}}],"schema":"https://github.com/citation-style-language/schema/raw/master/csl-citation.json"} </w:instrText>
      </w:r>
      <w:r w:rsidRPr="00FD6FC3">
        <w:fldChar w:fldCharType="separate"/>
      </w:r>
      <w:r w:rsidRPr="00FD6FC3">
        <w:t>(Armenteras et al. 2013)</w:t>
      </w:r>
      <w:r w:rsidRPr="00FD6FC3">
        <w:fldChar w:fldCharType="end"/>
      </w:r>
      <w:r w:rsidRPr="00FD6FC3">
        <w:t>.</w:t>
      </w:r>
    </w:p>
    <w:p w14:paraId="6F841A52" w14:textId="16F973DC" w:rsidR="006A4B7B" w:rsidRPr="00FD6FC3" w:rsidRDefault="006A4B7B" w:rsidP="00211CC4">
      <w:pPr>
        <w:pStyle w:val="Heading3"/>
        <w:numPr>
          <w:ilvl w:val="2"/>
          <w:numId w:val="18"/>
        </w:numPr>
        <w:ind w:left="720"/>
        <w:rPr>
          <w:bCs w:val="0"/>
        </w:rPr>
      </w:pPr>
      <w:bookmarkStart w:id="13" w:name="_Toc227089767"/>
      <w:r w:rsidRPr="00FD6FC3">
        <w:rPr>
          <w:bCs w:val="0"/>
        </w:rPr>
        <w:t>Fire Regimes in the Gran Chaco</w:t>
      </w:r>
      <w:bookmarkEnd w:id="13"/>
    </w:p>
    <w:p w14:paraId="5E391E97" w14:textId="48DFD041" w:rsidR="00273255" w:rsidRPr="00FD6FC3" w:rsidRDefault="00DB4F7C" w:rsidP="006A4B7B">
      <w:r w:rsidRPr="00FD6FC3">
        <w:t>The Gran Chaco is a vast sedimentary plain extending across Argentina, Paraguay, Bolivia, and Brazil, dominated by dry broadleaf tropical forests that support high faunal and floral diversity. The region is divided into two main ecoregions</w:t>
      </w:r>
      <w:r w:rsidR="00496903" w:rsidRPr="00FD6FC3">
        <w:t xml:space="preserve">: 1) </w:t>
      </w:r>
      <w:r w:rsidRPr="00FD6FC3">
        <w:t>the Wet Chaco and</w:t>
      </w:r>
      <w:r w:rsidR="00496903" w:rsidRPr="00FD6FC3">
        <w:t xml:space="preserve"> 2) the</w:t>
      </w:r>
      <w:r w:rsidRPr="00FD6FC3">
        <w:t xml:space="preserve"> Dry Chaco</w:t>
      </w:r>
      <w:r w:rsidR="00CF723E" w:rsidRPr="00FD6FC3">
        <w:t xml:space="preserve">, both </w:t>
      </w:r>
      <w:r w:rsidRPr="00FD6FC3">
        <w:t>with distinct fire seasonality patterns</w:t>
      </w:r>
      <w:r w:rsidR="00EC5514" w:rsidRPr="00FD6FC3">
        <w:t xml:space="preserve"> </w:t>
      </w:r>
      <w:r w:rsidR="00EC5514" w:rsidRPr="00FD6FC3">
        <w:fldChar w:fldCharType="begin"/>
      </w:r>
      <w:r w:rsidR="00D05FD3" w:rsidRPr="00FD6FC3">
        <w:instrText xml:space="preserve"> ADDIN ZOTERO_ITEM CSL_CITATION {"citationID":"9GMeBLZF","properties":{"formattedCitation":"(Vidal-Riveros, Reyes, et al. 2024)","plainCitation":"(Vidal-Riveros, Reyes, et al. 2024)","noteIndex":0},"citationItems":[{"id":157,"uris":["http://zotero.org/users/18505960/items/MCBTDJWP","http://zotero.org/users/18505960/items/8HHK6F7M"],"itemData":{"id":157,"type":"article-journal","container-title":"Fire","DOI":"10.3390/fire7100347","journalAbbreviation":"Fire","title":"Assessing Fire Regimes in the Paraguayan Chaco: Implications for Ecological and Fire Management","URL":"https://consensus.app/papers/assessing-fire-regimes-in-the-paraguayan-chaco-vidal-riveros-reyes/13a09386961e5e9fa04827e14ddfe598/","author":[{"family":"Vidal-Riveros","given":"Cristina"},{"family":"Reyes","given":"William Jefferson Watler"},{"family":"Bieng","given":"Marie Ange Ngo"},{"family":"Souza-Alonso","given":"P."}],"issued":{"date-parts":[["2024",9,29]]}}}],"schema":"https://github.com/citation-style-language/schema/raw/master/csl-citation.json"} </w:instrText>
      </w:r>
      <w:r w:rsidR="00EC5514" w:rsidRPr="00FD6FC3">
        <w:fldChar w:fldCharType="separate"/>
      </w:r>
      <w:r w:rsidR="00D05FD3" w:rsidRPr="00FD6FC3">
        <w:t>(Vidal-Riveros, Reyes, et al. 2024)</w:t>
      </w:r>
      <w:r w:rsidR="00EC5514" w:rsidRPr="00FD6FC3">
        <w:fldChar w:fldCharType="end"/>
      </w:r>
      <w:r w:rsidR="003C14B6" w:rsidRPr="00FD6FC3">
        <w:t>.</w:t>
      </w:r>
      <w:r w:rsidR="001E0EF2" w:rsidRPr="00FD6FC3">
        <w:t xml:space="preserve"> </w:t>
      </w:r>
      <w:r w:rsidR="004E0517" w:rsidRPr="00FD6FC3">
        <w:t xml:space="preserve">Fire occurrence is generally concentrated in late winter and early spring following the dry season, driven by the interaction between fuel accumulation during the wet season and low biomass humidity during the dry season </w:t>
      </w:r>
      <w:r w:rsidR="00025DFB" w:rsidRPr="00FD6FC3">
        <w:fldChar w:fldCharType="begin"/>
      </w:r>
      <w:r w:rsidR="00025DFB" w:rsidRPr="00FD6FC3">
        <w:instrText xml:space="preserve"> ADDIN ZOTERO_ITEM CSL_CITATION {"citationID":"wSqEgfoX","properties":{"formattedCitation":"(Ferro et al. 2026)","plainCitation":"(Ferro et al. 2026)","noteIndex":0},"citationItems":[{"id":268,"uris":["http://zotero.org/users/18505960/items/T4ZHAJSW"],"itemData":{"id":268,"type":"article-journal","abstract":"The interplay between climate, vegetation and human activity hinders the analysis of fire regimes in socio-ecological systems. With a monsoonal and variable rainfall regime, Argentine Dry Chaco is one of the largest dry forests worldwide and an important agricultural frontier advancing at forest detriment. Overall, fire plays a key role in shaping the landscape and in land management.We describe land cover (LC) transitions and temporal trends in fire frequency, analyze fire-mediated transitions probability, and assess LC and climate influence on fire occurrence in the Argentine Dry Chaco.Employing data generated through remote sensors, we conducted spatially explicit temporal reconstructions of annual fire activity (FA), LC changes and climate conditions from 2000 to 2023.Agriculture and pastures expanded while forests lost ~17% of their initial area; annual FA showed a significant declining trend, with grasslands, pastures and agriculture having the highest burn probability. When fire occurs, forests, shrublands and pastures increase their likelihood of transitioning to agriculture. Fire occurrences within managed lands are decoupled from climatic influences.Decrease in FA is driven by a transformation in agricultural systems, moving from traditional to mechanized management.Transdisciplinary approaches are crucial for analyzing the purposes of fire use.","container-title":"International Journal of Wildland Fire","DOI":"10.1071/WF25126","ISSN":"1049-8001","issue":"3","journalAbbreviation":"Int J Wildland Fire","page":"WF25126","source":"Silverchair","title":"Why are you burning? The interplay between land cover, climatic variability and fire activity in the dry forests of Argentina","title-short":"Why are you burning?","volume":"35","author":[{"family":"Ferro","given":"A."},{"family":"Barberá","given":"I."},{"family":"Foguet","given":"J."},{"family":"Kitzberger","given":"T."},{"family":"Aráoz","given":"E."}],"issued":{"date-parts":[["2026",2,23]]}}}],"schema":"https://github.com/citation-style-language/schema/raw/master/csl-citation.json"} </w:instrText>
      </w:r>
      <w:r w:rsidR="00025DFB" w:rsidRPr="00FD6FC3">
        <w:fldChar w:fldCharType="separate"/>
      </w:r>
      <w:r w:rsidR="00025DFB" w:rsidRPr="00FD6FC3">
        <w:t>(Ferro et al. 2026)</w:t>
      </w:r>
      <w:r w:rsidR="00025DFB" w:rsidRPr="00FD6FC3">
        <w:fldChar w:fldCharType="end"/>
      </w:r>
      <w:r w:rsidR="00195943" w:rsidRPr="00FD6FC3">
        <w:t>.</w:t>
      </w:r>
    </w:p>
    <w:p w14:paraId="45C32034" w14:textId="77777777" w:rsidR="00273255" w:rsidRPr="00FD6FC3" w:rsidRDefault="00273255" w:rsidP="006A4B7B"/>
    <w:p w14:paraId="4889DE61" w14:textId="77777777" w:rsidR="008A34AF" w:rsidRPr="00FD6FC3" w:rsidRDefault="007C0A96" w:rsidP="008A34AF">
      <w:pPr>
        <w:keepNext/>
      </w:pPr>
      <w:r w:rsidRPr="00FD6FC3">
        <w:rPr>
          <w:noProof/>
        </w:rPr>
        <w:drawing>
          <wp:inline distT="0" distB="0" distL="0" distR="0" wp14:anchorId="71249C09" wp14:editId="2A4C1CBC">
            <wp:extent cx="5943600" cy="3629025"/>
            <wp:effectExtent l="0" t="0" r="0" b="9525"/>
            <wp:docPr id="224241199" name="Chart 1">
              <a:extLst xmlns:a="http://schemas.openxmlformats.org/drawingml/2006/main">
                <a:ext uri="{FF2B5EF4-FFF2-40B4-BE49-F238E27FC236}">
                  <a16:creationId xmlns:a16="http://schemas.microsoft.com/office/drawing/2014/main" id="{AE38A7DD-07F5-EB72-D7C7-1D976DA458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F7FECA5" w14:textId="2B223A47" w:rsidR="00AF0411" w:rsidRPr="00FD6FC3" w:rsidRDefault="008A34AF" w:rsidP="00B11BCF">
      <w:pPr>
        <w:pStyle w:val="Caption"/>
      </w:pPr>
      <w:bookmarkStart w:id="14" w:name="_Toc226020779"/>
      <w:bookmarkStart w:id="15" w:name="_Toc226991727"/>
      <w:r w:rsidRPr="00FD6FC3">
        <w:t xml:space="preserve">Figure </w:t>
      </w:r>
      <w:fldSimple w:instr=" SEQ Figure \* ARABIC ">
        <w:r w:rsidR="00107C61" w:rsidRPr="00FD6FC3">
          <w:rPr>
            <w:noProof/>
          </w:rPr>
          <w:t>2</w:t>
        </w:r>
      </w:fldSimple>
      <w:r w:rsidRPr="00FD6FC3">
        <w:t>. Fire Hotspot count in the Paraguayan Chaco 2015-2025 – VIIRS NASA.</w:t>
      </w:r>
      <w:bookmarkEnd w:id="14"/>
      <w:r w:rsidR="00B11BCF" w:rsidRPr="00FD6FC3">
        <w:t xml:space="preserve"> The dashed line indicates mean annual occurrence (23,605 detections).</w:t>
      </w:r>
      <w:bookmarkEnd w:id="15"/>
    </w:p>
    <w:p w14:paraId="46E2AE91" w14:textId="093B3403" w:rsidR="00E974F2" w:rsidRPr="00FD6FC3" w:rsidRDefault="00170FF0" w:rsidP="006A4B7B">
      <w:r w:rsidRPr="00FD6FC3">
        <w:t>Despite being a biodiversity hotspot and containing the second-largest forest in South America after the Amazon, the Gran Chaco has received relatively limited research attention compared to neighboring ecosystems</w:t>
      </w:r>
      <w:r w:rsidR="00196EFC" w:rsidRPr="00FD6FC3">
        <w:t xml:space="preserve"> </w:t>
      </w:r>
      <w:r w:rsidR="00196EFC" w:rsidRPr="00FD6FC3">
        <w:fldChar w:fldCharType="begin"/>
      </w:r>
      <w:r w:rsidR="002401AF" w:rsidRPr="00FD6FC3">
        <w:instrText xml:space="preserve"> ADDIN ZOTERO_ITEM CSL_CITATION {"citationID":"Snx679zc","properties":{"formattedCitation":"(San Mart\\uc0\\u237{}n et al. 2023; Vidal-Riveros, Currey, et al. 2024)","plainCitation":"(San Martín et al. 2023; Vidal-Riveros, Currey, et al. 2024)","noteIndex":0},"citationItems":[{"id":273,"uris":["http://zotero.org/users/18505960/items/B84H7ZFL"],"itemData":{"id":273,"type":"article-journal","abstract":"Wildfires represent an important element in the bio-geophysical cycles of various ecosystems across the globe and are particularly related to land transformation in tropical and subtropical regions. In this study, we analyzed the links between fires, land use (LU), and meteorological variables in the South American Chaco (1.1 million km2), a global deforestation hotspot and fire-exposed region that has recently attracted greater attention as the largest and one of the last tropical dry forests in the world.","container-title":"Fire Ecology","DOI":"10.1186/s42408-023-00212-4","ISSN":"1933-9747","issue":"1","journalAbbreviation":"fire ecol","language":"en","page":"57","source":"Springer Link","title":"Fires in the South American Chaco, from dry forests to wetlands: response to climate depends on land cover","title-short":"Fires in the South American Chaco, from dry forests to wetlands","volume":"19","author":[{"family":"San Martín","given":"Rodrigo"},{"family":"Ottlé","given":"Catherine"},{"family":"Sörensson","given":"Anna"}],"issued":{"date-parts":[["2023",10,2]]}}},{"id":93,"uris":["http://zotero.org/users/18505960/items/S6I5IDH3"],"itemData":{"id":93,"type":"article-journal","abstract":"The Gran Chaco and Pantanal ecoregions are the largest remaining dry forest areas in South America. Supporting diverse savanna, woodland and wetland ecosystems, these ecoregions are experiencing rapid changes in land use and fire occurrence with implications for ecosystem integrity. Our study characterizes the spatiotemporal patterns of wildfires in the Gran Chaco and Pantanal, and then examines the relationship between patterns of fire occurrence and climatic and anthropogenic drivers. We evaluated fire data of the last two decades (2001-2020) using the MODIS Collection 6.1 and the Global Fire Atlas products. Results of the fire pattern characterization were then used to model the probability of fire occurrence across each ecoregion (Random Forest, Generalized Linear Model, and Generalized Additive Model). Our results indicated that most of the total burned area belonged to the Humid Chaco, while the largest individual burned areas were mainly observed in the Pantanal. Fires primarily occurred during the dry season, with the majority of burned areas recorded during this period. Findings from the three modelling approaches consistently illustrated the spatial distribution of fire occurrence, depicting a declining probability of fire occurrence from East to West. All models underscored the importance of three variables to predict fire occurrence: temperature, livestock abundance and forest cover. Fire occurrence increased with increasing maximum temperatures and livestock presence and decreased with tree cover. This research helps to clarify the potential consequences of changes in land use, rainfall regime and temperature, and uncontrolled burning practices on the current fire activity in the Gran Chaco and Pantanal ecoregions. Understanding the spatiotemporal patterns of fire occurrence and their relationship with climatic, environmental and anthropogenic drivers can help to design more effective management strategies to mitigate fire impacts and to preserve the ecological integrity of these highly diverse regions","container-title":"Science of The Total Environment","DOI":"10.1016/j.scitotenv.2024.176823","ISSN":"0048-9697","journalAbbreviation":"Science of The Total Environment","page":"176823","source":"ScienceDirect","title":"Spatiotemporal analysis of wildfires and their relationship with climate and land use in the Gran Chaco and Pantanal ecoregions","volume":"955","author":[{"family":"Vidal-Riveros","given":"Cristina"},{"family":"Currey","given":"Bryce"},{"family":"McWethy","given":"David B."},{"family":"Bieng","given":"Marie Ange Ngo"},{"family":"Souza-Alonso","given":"Pablo"}],"issued":{"date-parts":[["2024",12,10]]}}}],"schema":"https://github.com/citation-style-language/schema/raw/master/csl-citation.json"} </w:instrText>
      </w:r>
      <w:r w:rsidR="00196EFC" w:rsidRPr="00FD6FC3">
        <w:fldChar w:fldCharType="separate"/>
      </w:r>
      <w:r w:rsidR="002401AF" w:rsidRPr="00FD6FC3">
        <w:t>(San Martín et al. 2023; Vidal-Riveros, Currey, et al. 2024)</w:t>
      </w:r>
      <w:r w:rsidR="00196EFC" w:rsidRPr="00FD6FC3">
        <w:fldChar w:fldCharType="end"/>
      </w:r>
      <w:r w:rsidR="00196EFC" w:rsidRPr="00FD6FC3">
        <w:t xml:space="preserve">. </w:t>
      </w:r>
      <w:r w:rsidR="00FF4B07" w:rsidRPr="00FD6FC3">
        <w:t xml:space="preserve">Recent decades have seen accelerated deforestation driven by agricultural expansion, particularly for soybean cultivation and cattle ranching. Between 2000 and 2012, the Gran Chaco lost over 20 million hectares of forest, with deforestation rates in some areas exceeding those of the Brazilian Amazon </w:t>
      </w:r>
      <w:r w:rsidR="00FF4B07" w:rsidRPr="00FD6FC3">
        <w:fldChar w:fldCharType="begin"/>
      </w:r>
      <w:r w:rsidR="00A541D3" w:rsidRPr="00FD6FC3">
        <w:instrText xml:space="preserve"> ADDIN ZOTERO_ITEM CSL_CITATION {"citationID":"Pe7BWtUo","properties":{"formattedCitation":"(Magliocca et al. 2022; Baumann et al. 2026)","plainCitation":"(Magliocca et al. 2022; Baumann et al. 2026)","noteIndex":0},"citationItems":[{"id":213,"uris":["http://zotero.org/users/18505960/items/9A5U4W6M"],"itemData":{"id":213,"type":"article-journal","abstract":"Land-use change (LUC) driven by commodity agriculture over the last 20 years has been particularly extensive in the Dry Chaco region of Argentina, which surpassed the Amazon during that time to become one of the top three global deforestation hotspots. Large-scale land acquisitions (LSLAs) have been cited as a key catalyst of deforestation and related LUC in commodity frontier expansion. However, it is unclear whether contemporary LSLAs that affected the Dry Chaco and other agricultural commodity frontiers globally differed in their mechanisms of LUC from conventional agricultural expansion processes. The diversity of domestic and foreign investors, commodity crops, and LUC dynamics observable in contemporary LSLAs in Argentina's Dry Chaco provide a focused lens, or \"case set,\" through which to consider commodity frontier dynamics in the Salta Province since 2000. We integrated remote sensing analysis and classification of the timing and location of LUC within the boundaries of LSLA and non-LSLA agricultural parcels with survival analysis to draw conclusions about the dynamics of LSLA establishment (i.e., purchase/transfer of ownership/title change) and LUC associated with production operations. Regionally, spatio-temporal patterns of agricultural expansion into increasingly marginal land were consistent between LSLA and non-LSLA parcels. However, parcel-based analysis revealed differing responsiveness to commodity prices and land-use constraints imposed by the National Forest Law, which translated into diverging LUC trajectories among LSLA and non-LSLA parcels. In particular, LUC on LSLA parcels was significantly slowed by Forest Law constraints, but continued on non-LSLA parcels and a small number of \"recategorized\" and/or illegally deforested LSLA parcels. Our findings demonstrate the importance of moving beyond large-scale, aggregate spatial assessments of LSLA outcomes that aim to inform policy yet 'black box\" actors. Actor heterogeneity must be explicitly accounted for as part of the causal mechanisms that influence land acquisition and lead to differing LUC trajectories.","container-title":"Ecology and Society","DOI":"10.5751/ES-13103-270225","ISSN":"1708-3087","issue":"2","language":"en-US","source":"ecologyandsociety.org","title":"Two of a kind? Large-scale land acquisitions and commodity frontier expansion in Argentina’s Dry Chaco - Ecology &amp; Society","title-short":"Two of a kind?","URL":"https://ecologyandsociety.org/vol27/iss2/art25/","volume":"27","author":[{"family":"Magliocca","given":"Nicholas R."},{"family":"Bremond","given":"Ariane C.","dropping-particle":"de"},{"family":"Ellicott","given":"Evan A."},{"family":"Seghezzo","given":"Lucas"},{"family":"Venencia","given":"Cristian D."},{"family":"Mosciaro","given":"Maria Jesús"},{"family":"Nolte","given":"Christoph"}],"accessed":{"date-parts":[["2026",3,10]]},"issued":{"date-parts":[["2022",6,26]]}}},{"id":275,"uris":["http://zotero.org/users/18505960/items/SGCABNTK"],"itemData":{"id":275,"type":"article-journal","abstract":"Fire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FF4B07" w:rsidRPr="00FD6FC3">
        <w:fldChar w:fldCharType="separate"/>
      </w:r>
      <w:r w:rsidR="00A541D3" w:rsidRPr="00FD6FC3">
        <w:t>(Magliocca et al. 2022; Baumann et al. 2026)</w:t>
      </w:r>
      <w:r w:rsidR="00FF4B07" w:rsidRPr="00FD6FC3">
        <w:fldChar w:fldCharType="end"/>
      </w:r>
      <w:r w:rsidR="00FF4B07" w:rsidRPr="00FD6FC3">
        <w:t xml:space="preserve">. This rapid land conversion has created highly fragmented landscapes, increasing forest edge density and fire susceptibility </w:t>
      </w:r>
      <w:r w:rsidR="00FF4B07" w:rsidRPr="00FD6FC3">
        <w:fldChar w:fldCharType="begin"/>
      </w:r>
      <w:r w:rsidR="00FF4B07" w:rsidRPr="00FD6FC3">
        <w:instrText xml:space="preserve"> ADDIN ZOTERO_ITEM CSL_CITATION {"citationID":"akUN1B5O","properties":{"formattedCitation":"(Armenteras et al. 2013)","plainCitation":"(Armenteras et al. 2013)","noteIndex":0},"citationItems":[{"id":206,"uris":["http://zotero.org/users/18505960/items/SHJBX6VY"],"itemData":{"id":206,"type":"article-journal","abstract":"The ecological characteristics of forest edges have been intensively studied in the Amazon region, but the occurrence and intensity of fires as large-scale edge effects are less well known, as is the role of different types of management in modifying this relationship. We used remote sensing techniques to examine the relationship between forest fragmentation, fire and management across NW Amazonia. Our study was based on forest data for 2005 and on active fire data from the MODerate-resolution imaging Spectro-radiometer (MODIS), with information on the occurrence and strength of fires based on fire radiative power (FRP) data. We analyzed the fragmentation and fire occurrence and intensity in a 50×50km grid. We also calculated the distance at which edge-related fires occur in the forest interior and outside the forest edge. Forest fragmentation had a significant impact on fire occurrence and fire intensity, supporting the hypothesis that the more fragmented a forest is, the higher the degree of biomass combustion. These results are in agreement with the occurrence of an edge effect on both the occurrence and the intensity of fire. The different types of management in the region influence the occurrence and intensity of fire, whereas fire as a large-scale edge effect occurs independent of the management type. Finally, we suggest that a high connectivity in protected areas and indigenous reserves and also in outside areas should be encouraged to minimize edge-driven fire processes.","container-title":"Biological Conservation","DOI":"10.1016/j.biocon.2012.10.026","ISSN":"0006-3207","journalAbbreviation":"Biological Conservation","page":"73-79","source":"ScienceDirect","title":"Forest fragmentation and edge influence on fire occurrence and intensity under different management types in Amazon forests","volume":"159","author":[{"family":"Armenteras","given":"Dolors"},{"family":"González","given":"Tania Marisol"},{"family":"Retana","given":"Javier"}],"issued":{"date-parts":[["2013",3,1]]}}}],"schema":"https://github.com/citation-style-language/schema/raw/master/csl-citation.json"} </w:instrText>
      </w:r>
      <w:r w:rsidR="00FF4B07" w:rsidRPr="00FD6FC3">
        <w:fldChar w:fldCharType="separate"/>
      </w:r>
      <w:r w:rsidR="00FF4B07" w:rsidRPr="00FD6FC3">
        <w:t>(Armenteras et al. 2013)</w:t>
      </w:r>
      <w:r w:rsidR="00FF4B07" w:rsidRPr="00FD6FC3">
        <w:fldChar w:fldCharType="end"/>
      </w:r>
      <w:r w:rsidR="00FF4B07" w:rsidRPr="00FD6FC3">
        <w:t>.</w:t>
      </w:r>
    </w:p>
    <w:p w14:paraId="254D14AB" w14:textId="77777777" w:rsidR="008A1E82" w:rsidRPr="00FD6FC3" w:rsidRDefault="008A1E82" w:rsidP="006A4B7B"/>
    <w:p w14:paraId="3DDAAE57" w14:textId="09DC3DC7" w:rsidR="001D591B" w:rsidRPr="00FD6FC3" w:rsidRDefault="001D591B" w:rsidP="006A4B7B">
      <w:r w:rsidRPr="00FD6FC3">
        <w:lastRenderedPageBreak/>
        <w:t xml:space="preserve">In the Paraguayan Chaco specifically, fire activity has been among the highest in South America. </w:t>
      </w:r>
      <w:r w:rsidR="0065437A" w:rsidRPr="00FD6FC3">
        <w:t>Between 2015 and 2025, fire hotspot detections averaged 23,605 occurrences annually, with the 2020 peak reaching 42,549 detections</w:t>
      </w:r>
      <w:r w:rsidRPr="00FD6FC3">
        <w:t xml:space="preserve"> (Figure 2). These fires threaten biodiversity in protected areas such as Defensores del Chaco National Park, disrupt indigenous and rural communities through respiratory illness and livelihood impacts, and damage critical infrastructure </w:t>
      </w:r>
      <w:r w:rsidR="002401AF" w:rsidRPr="00FD6FC3">
        <w:fldChar w:fldCharType="begin"/>
      </w:r>
      <w:r w:rsidR="002401AF" w:rsidRPr="00FD6FC3">
        <w:instrText xml:space="preserve"> ADDIN ZOTERO_ITEM CSL_CITATION {"citationID":"yAfPkIJO","properties":{"formattedCitation":"(Jasser et al. 2021)","plainCitation":"(Jasser et al. 2021)","noteIndex":0},"citationItems":[{"id":209,"uris":["http://zotero.org/users/18505960/items/4C7N2M3K"],"itemData":{"id":209,"type":"article-journal","abstract":"In August and September 2019, wildfires destroyed over 3 million hectares of forest in the Bolivian Chiquitanía. They were caused by slash-and-burn land clearance techniques used to prepare land for agriculture. In this article, we examine how the forest fires constitute a way of making territory, paying particular attention to how underlying relations of power have historically shaped territories in the region. We trace the actors and social relations of power that have historically developed in the region from the 17th century to today, putting an emphasis on the necessity to expand the temporal lens through which we analyse struggles over territory in Latin America. The Chiquitanía region is an illustrative case study, as it reflects Bolivia’s highly diverse society, revealing multiple, simultaneously existing territorialised social relations, which we conceptually grasp as motley territories. We define motley territories as diverse territorialised social relations that were established in different epochs but continue to coexist in often unarticulated ways. We argue that the state-sanctioned appropriation of slash-and-burn practices by landowners is a mechanism to integrate more land into the agricultural frontier while rendering other forms of inhabiting those motley territories more difficult.","container-title":"Third World Thematics: A TWQ Journal","DOI":"10.1080/23802014.2022.2146182","ISSN":"2380-2014","issue":"4-6","note":"_eprint: https://doi.org/10.1080/23802014.2022.2146182","page":"179-199","publisher":"Routledge","source":"Taylor and Francis+NEJM","title":"Motley territories in a plurinational state: forest fires in the Bolivian Chiquitanía","title-short":"Motley territories in a plurinational state","volume":"6","author":[{"family":"Jasser","given":"Marie Theresa"},{"family":"Radhuber","given":"Isabella M."},{"family":"Inturias","given":"Mirna"}],"issued":{"date-parts":[["2021",11,2]]}}}],"schema":"https://github.com/citation-style-language/schema/raw/master/csl-citation.json"} </w:instrText>
      </w:r>
      <w:r w:rsidR="002401AF" w:rsidRPr="00FD6FC3">
        <w:fldChar w:fldCharType="separate"/>
      </w:r>
      <w:r w:rsidR="002401AF" w:rsidRPr="00FD6FC3">
        <w:t>(Jasser et al. 2021)</w:t>
      </w:r>
      <w:r w:rsidR="002401AF" w:rsidRPr="00FD6FC3">
        <w:fldChar w:fldCharType="end"/>
      </w:r>
      <w:r w:rsidRPr="00FD6FC3">
        <w:t xml:space="preserve">. Despite this high fire activity, research on fire risk and vulnerability in the Paraguayan Chaco remains limited, with most South American fire studies concentrated in the Brazilian Amazon, Argentine Chaco, and Bolivian </w:t>
      </w:r>
      <w:proofErr w:type="spellStart"/>
      <w:r w:rsidRPr="00FD6FC3">
        <w:t>Chiquitanía</w:t>
      </w:r>
      <w:proofErr w:type="spellEnd"/>
      <w:r w:rsidRPr="00FD6FC3">
        <w:t xml:space="preserve"> </w:t>
      </w:r>
      <w:r w:rsidR="002401AF" w:rsidRPr="00FD6FC3">
        <w:fldChar w:fldCharType="begin"/>
      </w:r>
      <w:r w:rsidR="00D05FD3" w:rsidRPr="00FD6FC3">
        <w:instrText xml:space="preserve"> ADDIN ZOTERO_ITEM CSL_CITATION {"citationID":"h9EhvSSk","properties":{"formattedCitation":"(Vidal-Riveros, Reyes, et al. 2024)","plainCitation":"(Vidal-Riveros, Reyes, et al. 2024)","noteIndex":0},"citationItems":[{"id":157,"uris":["http://zotero.org/users/18505960/items/MCBTDJWP","http://zotero.org/users/18505960/items/8HHK6F7M"],"itemData":{"id":157,"type":"article-journal","container-title":"Fire","DOI":"10.3390/fire7100347","journalAbbreviation":"Fire","title":"Assessing Fire Regimes in the Paraguayan Chaco: Implications for Ecological and Fire Management","URL":"https://consensus.app/papers/assessing-fire-regimes-in-the-paraguayan-chaco-vidal-riveros-reyes/13a09386961e5e9fa04827e14ddfe598/","author":[{"family":"Vidal-Riveros","given":"Cristina"},{"family":"Reyes","given":"William Jefferson Watler"},{"family":"Bieng","given":"Marie Ange Ngo"},{"family":"Souza-Alonso","given":"P."}],"issued":{"date-parts":[["2024",9,29]]}}}],"schema":"https://github.com/citation-style-language/schema/raw/master/csl-citation.json"} </w:instrText>
      </w:r>
      <w:r w:rsidR="002401AF" w:rsidRPr="00FD6FC3">
        <w:fldChar w:fldCharType="separate"/>
      </w:r>
      <w:r w:rsidR="002401AF" w:rsidRPr="00FD6FC3">
        <w:t>(Vidal-Riveros, Reyes, et al. 2024)</w:t>
      </w:r>
      <w:r w:rsidR="002401AF" w:rsidRPr="00FD6FC3">
        <w:fldChar w:fldCharType="end"/>
      </w:r>
      <w:r w:rsidRPr="00FD6FC3">
        <w:t>.</w:t>
      </w:r>
    </w:p>
    <w:p w14:paraId="14FFE0A2" w14:textId="30ACB4FA" w:rsidR="00C26C81" w:rsidRPr="00FD6FC3" w:rsidRDefault="00C26C81" w:rsidP="00211CC4">
      <w:pPr>
        <w:pStyle w:val="Heading2"/>
        <w:numPr>
          <w:ilvl w:val="1"/>
          <w:numId w:val="18"/>
        </w:numPr>
        <w:ind w:left="540" w:hanging="540"/>
        <w:rPr>
          <w:bCs w:val="0"/>
        </w:rPr>
      </w:pPr>
      <w:bookmarkStart w:id="16" w:name="_Toc227089768"/>
      <w:r w:rsidRPr="00FD6FC3">
        <w:rPr>
          <w:bCs w:val="0"/>
        </w:rPr>
        <w:t>Fire Regime Transitions and Land Use Change</w:t>
      </w:r>
      <w:bookmarkEnd w:id="16"/>
    </w:p>
    <w:p w14:paraId="37595F0C" w14:textId="201253A8" w:rsidR="00C26C81" w:rsidRPr="00FD6FC3" w:rsidRDefault="00C26C81" w:rsidP="00211CC4">
      <w:pPr>
        <w:pStyle w:val="Heading3"/>
        <w:numPr>
          <w:ilvl w:val="2"/>
          <w:numId w:val="18"/>
        </w:numPr>
        <w:ind w:left="720"/>
        <w:rPr>
          <w:bCs w:val="0"/>
        </w:rPr>
      </w:pPr>
      <w:bookmarkStart w:id="17" w:name="_Toc227089769"/>
      <w:r w:rsidRPr="00FD6FC3">
        <w:rPr>
          <w:bCs w:val="0"/>
        </w:rPr>
        <w:t>Temporal Dynamics of Fire Following Deforestation</w:t>
      </w:r>
      <w:bookmarkEnd w:id="17"/>
    </w:p>
    <w:p w14:paraId="2A78AAD1" w14:textId="026A961B" w:rsidR="006B4B7D" w:rsidRPr="00FD6FC3" w:rsidRDefault="006B4B7D" w:rsidP="006B4B7D">
      <w:r w:rsidRPr="00FD6FC3">
        <w:t xml:space="preserve">Land use clearing and land use conversion related fires are the most common type of fire in the tropics. As discussed earlier, fire is a tool used both for clearing and pasture management in the Gran Chaco region and in the tropics in general, with the peak of fire activity coinciding with peak deforestation periods for the entire Chaco region </w:t>
      </w:r>
      <w:r w:rsidRPr="00FD6FC3">
        <w:fldChar w:fldCharType="begin"/>
      </w:r>
      <w:r w:rsidRPr="00FD6FC3">
        <w:instrText xml:space="preserve"> ADDIN ZOTERO_ITEM CSL_CITATION {"citationID":"GUz3Jg5V","properties":{"formattedCitation":"(Baumann et al. 2026; Shlisky et al. 2009)","plainCitation":"(Baumann et al. 2026; Shlisky et al. 2009)","noteIndex":0},"citationItems":[{"id":275,"uris":["http://zotero.org/users/18505960/items/SGCABNTK"],"itemData":{"id":275,"type":"article-journal","abstract":"Fire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Pizarro","given":"Gregorio"},{"family":"Kuemmerle","given":"Tobias"}],"accessed":{"date-parts":[["2026",4,2]]},"issued":{"date-parts":[["2026",3,27]]}}},{"id":211,"uris":["http://zotero.org/users/18505960/items/VJ39LW7E"],"itemData":{"id":211,"type":"chapter","abstract":"Fire is a natural process that has played a major role in shaping our environment and maintaining biodiversity worldwide.\nHowever, over 60% of the world’s terrestrial habitats have altered fire regimes. At least 20% of global habitats are classified\nas fire-sensitive, including most tropical habitats; they are composed of species that did not largely evolve in the presence\nof fire. Over 70% of these fire-sensitive habitats have altered fire regimes. While fire has been, and still is, an important\ntool used by humans to cultivate agricultural landscapes, when human actions cause too much, too little, or the wrong type\nof fire, it can threaten our environment by releasing unacceptable levels of greenhouse gases into the atmosphere, providing\npathways for harmful invasive species, altering landscape hydrology, impairing local and regional air quality, and presenting\na direct and often increased risk to human habitation. Recognizing the value and need to assess the world’s fire regimes,\nThe Nature Conservancy, University of California at Berkeley, World Conservation Union (IUCN), and World Wildlife Fund (WWF)\ncompleted an expert-based analysis of the state of the world’s fire regimes based on currently available data and expert opinion.\nThe major sources of fire regime alteration worldwide include climate change, agriculture and ranching, deforestation, rural\nand urban development, energy production, fire exclusion and suppression, invasive species, plantations, and arson. Integrated\nfire management (IFM) is an approach that considers both damaging and beneficial fires within the context of the natural environments\nand socio-economic systems in which they occur. IFM takes into account fire ecology, socio-economic issues, and fire management\ntechnology to generate practical solutions to fire-related threats to biodiversity.","DOI":"10.1007/978-3-540-77381-8_3","ISBN":"978-3-540-77380-1","page":"65-83","source":"ResearchGate","title":"Overview: Global fire regime conditions, threats, and opportunities for fire management in the tropics","title-short":"Overview","author":[{"family":"Shlisky","given":"Ayn"},{"family":"Alencar","given":"Ane"},{"family":"Manta","given":"María"},{"family":"Curran","given":"Lisa"},{"family":"Cochrane","given":"Mark"}],"issued":{"date-parts":[["2009",1,1]]}}}],"schema":"https://github.com/citation-style-language/schema/raw/master/csl-citation.json"} </w:instrText>
      </w:r>
      <w:r w:rsidRPr="00FD6FC3">
        <w:fldChar w:fldCharType="separate"/>
      </w:r>
      <w:r w:rsidRPr="00FD6FC3">
        <w:t>(Baumann et al. 2026; Shlisky et al. 2009)</w:t>
      </w:r>
      <w:r w:rsidRPr="00FD6FC3">
        <w:fldChar w:fldCharType="end"/>
      </w:r>
      <w:r w:rsidRPr="00FD6FC3">
        <w:t xml:space="preserve">. After the clearing period, the management fires dominate the fire activity in the Chaco, with fires aimed to control woody encroachment of pastures </w:t>
      </w:r>
      <w:r w:rsidRPr="00FD6FC3">
        <w:fldChar w:fldCharType="begin"/>
      </w:r>
      <w:r w:rsidRPr="00FD6FC3">
        <w:instrText xml:space="preserve"> ADDIN ZOTERO_ITEM CSL_CITATION {"citationID":"vMtDnPqO","properties":{"formattedCitation":"(Baumann et al. 2026)","plainCitation":"(Baumann et al. 2026)","noteIndex":0},"citationItems":[{"id":275,"uris":["http://zotero.org/users/18505960/items/SGCABNTK"],"itemData":{"id":275,"type":"article-journal","abstract":"Fire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Pr="00FD6FC3">
        <w:fldChar w:fldCharType="separate"/>
      </w:r>
      <w:r w:rsidRPr="00FD6FC3">
        <w:t>(Baumann et al. 2026)</w:t>
      </w:r>
      <w:r w:rsidRPr="00FD6FC3">
        <w:fldChar w:fldCharType="end"/>
      </w:r>
      <w:r w:rsidRPr="00FD6FC3">
        <w:t>.</w:t>
      </w:r>
    </w:p>
    <w:p w14:paraId="7A0B9EB7" w14:textId="77777777" w:rsidR="006B4B7D" w:rsidRPr="00FD6FC3" w:rsidRDefault="006B4B7D" w:rsidP="00BB0389"/>
    <w:p w14:paraId="07B5DD30" w14:textId="12D46AA3" w:rsidR="00BB0389" w:rsidRPr="00FD6FC3" w:rsidRDefault="00E23F5B" w:rsidP="00BB0389">
      <w:r w:rsidRPr="00FD6FC3">
        <w:t>There have been record fire years recently i</w:t>
      </w:r>
      <w:r w:rsidR="00BB0389" w:rsidRPr="00FD6FC3">
        <w:t xml:space="preserve">n the South American dry woodland and savannah regions such as the Cerrado, </w:t>
      </w:r>
      <w:proofErr w:type="spellStart"/>
      <w:r w:rsidR="00BB0389" w:rsidRPr="00FD6FC3">
        <w:t>Chiquitano</w:t>
      </w:r>
      <w:proofErr w:type="spellEnd"/>
      <w:r w:rsidR="00BB0389" w:rsidRPr="00FD6FC3">
        <w:t xml:space="preserve">, and Gran Chaco, with many of them showing patterns of related anthropogenic activities. Alongside an intensified agricultural expansion, these regions experience an increasing frequency and severity of droughts and burning </w:t>
      </w:r>
      <w:r w:rsidR="00BB0389" w:rsidRPr="00FD6FC3">
        <w:fldChar w:fldCharType="begin"/>
      </w:r>
      <w:r w:rsidR="00BB0389" w:rsidRPr="00FD6FC3">
        <w:instrText xml:space="preserve"> ADDIN ZOTERO_ITEM CSL_CITATION {"citationID":"YSfGwlLH","properties":{"formattedCitation":"(Baumann et al. 2026)","plainCitation":"(Baumann et al. 2026)","noteIndex":0},"citationItems":[{"id":275,"uris":["http://zotero.org/users/18505960/items/SGCABNTK"],"itemData":{"id":275,"type":"article-journal","abstract":"Fire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BB0389" w:rsidRPr="00FD6FC3">
        <w:fldChar w:fldCharType="separate"/>
      </w:r>
      <w:r w:rsidR="00BB0389" w:rsidRPr="00FD6FC3">
        <w:t>(Baumann et al. 2026)</w:t>
      </w:r>
      <w:r w:rsidR="00BB0389" w:rsidRPr="00FD6FC3">
        <w:fldChar w:fldCharType="end"/>
      </w:r>
      <w:r w:rsidR="00BB0389" w:rsidRPr="00FD6FC3">
        <w:t>.</w:t>
      </w:r>
      <w:r w:rsidRPr="00FD6FC3">
        <w:t xml:space="preserve"> </w:t>
      </w:r>
    </w:p>
    <w:p w14:paraId="573C1772" w14:textId="77777777" w:rsidR="001D363A" w:rsidRPr="00FD6FC3" w:rsidRDefault="001D363A" w:rsidP="0017117E"/>
    <w:p w14:paraId="69782115" w14:textId="74DB2A5A" w:rsidR="001D363A" w:rsidRPr="00FD6FC3" w:rsidRDefault="001D363A" w:rsidP="0017117E">
      <w:r w:rsidRPr="00FD6FC3">
        <w:t>This fire dynamic, dominated by agricultural and livestock activity, has effects on neighboring forests</w:t>
      </w:r>
      <w:r w:rsidR="00B944FE" w:rsidRPr="00FD6FC3">
        <w:t xml:space="preserve"> and native shrublands</w:t>
      </w:r>
      <w:r w:rsidRPr="00FD6FC3">
        <w:t xml:space="preserve">, influencing on future fires by increasing susceptibility and degrading </w:t>
      </w:r>
      <w:r w:rsidR="00B944FE" w:rsidRPr="00FD6FC3">
        <w:t>these ecosystems</w:t>
      </w:r>
      <w:r w:rsidRPr="00FD6FC3">
        <w:t xml:space="preserve"> </w:t>
      </w:r>
      <w:r w:rsidRPr="00FD6FC3">
        <w:fldChar w:fldCharType="begin"/>
      </w:r>
      <w:r w:rsidRPr="00FD6FC3">
        <w:instrText xml:space="preserve"> ADDIN ZOTERO_ITEM CSL_CITATION {"citationID":"owem9EZ4","properties":{"formattedCitation":"(Shlisky et al. 2009)","plainCitation":"(Shlisky et al. 2009)","noteIndex":0},"citationItems":[{"id":211,"uris":["http://zotero.org/users/18505960/items/VJ39LW7E"],"itemData":{"id":211,"type":"chapter","abstract":"Fire is a natural process that has played a major role in shaping our environment and maintaining biodiversity worldwide.\nHowever, over 60% of the world’s terrestrial habitats have altered fire regimes. At least 20% of global habitats are classified\nas fire-sensitive, including most tropical habitats; they are composed of species that did not largely evolve in the presence\nof fire. Over 70% of these fire-sensitive habitats have altered fire regimes. While fire has been, and still is, an important\ntool used by humans to cultivate agricultural landscapes, when human actions cause too much, too little, or the wrong type\nof fire, it can threaten our environment by releasing unacceptable levels of greenhouse gases into the atmosphere, providing\npathways for harmful invasive species, altering landscape hydrology, impairing local and regional air quality, and presenting\na direct and often increased risk to human habitation. Recognizing the value and need to assess the world’s fire regimes,\nThe Nature Conservancy, University of California at Berkeley, World Conservation Union (IUCN), and World Wildlife Fund (WWF)\ncompleted an expert-based analysis of the state of the world’s fire regimes based on currently available data and expert opinion.\nThe major sources of fire regime alteration worldwide include climate change, agriculture and ranching, deforestation, rural\nand urban development, energy production, fire exclusion and suppression, invasive species, plantations, and arson. Integrated\nfire management (IFM) is an approach that considers both damaging and beneficial fires within the context of the natural environments\nand socio-economic systems in which they occur. IFM takes into account fire ecology, socio-economic issues, and fire management\ntechnology to generate practical solutions to fire-related threats to biodiversity.","DOI":"10.1007/978-3-540-77381-8_3","ISBN":"978-3-540-77380-1","page":"65-83","source":"ResearchGate","title":"Overview: Global fire regime conditions, threats, and opportunities for fire management in the tropics","title-short":"Overview","author":[{"family":"Shlisky","given":"Ayn"},{"family":"Alencar","given":"Ane"},{"family":"Manta","given":"María"},{"family":"Curran","given":"Lisa"},{"family":"Cochrane","given":"Mark"}],"issued":{"date-parts":[["2009",1,1]]}}}],"schema":"https://github.com/citation-style-language/schema/raw/master/csl-citation.json"} </w:instrText>
      </w:r>
      <w:r w:rsidRPr="00FD6FC3">
        <w:fldChar w:fldCharType="separate"/>
      </w:r>
      <w:r w:rsidRPr="00FD6FC3">
        <w:t>(Shlisky et al. 2009)</w:t>
      </w:r>
      <w:r w:rsidRPr="00FD6FC3">
        <w:fldChar w:fldCharType="end"/>
      </w:r>
      <w:r w:rsidRPr="00FD6FC3">
        <w:t>.</w:t>
      </w:r>
      <w:r w:rsidR="00B944FE" w:rsidRPr="00FD6FC3">
        <w:t xml:space="preserve"> This feedback loop has been seen in the Brazilian Amazon, where deforestation promotes forest fragmentation, </w:t>
      </w:r>
      <w:r w:rsidR="0078147A" w:rsidRPr="00FD6FC3">
        <w:t>influences</w:t>
      </w:r>
      <w:r w:rsidR="00B944FE" w:rsidRPr="00FD6FC3">
        <w:t xml:space="preserve"> </w:t>
      </w:r>
      <w:r w:rsidR="0078147A" w:rsidRPr="00FD6FC3">
        <w:t>regional</w:t>
      </w:r>
      <w:r w:rsidR="00B944FE" w:rsidRPr="00FD6FC3">
        <w:t xml:space="preserve"> climatic </w:t>
      </w:r>
      <w:r w:rsidR="0078147A" w:rsidRPr="00FD6FC3">
        <w:t>patterns</w:t>
      </w:r>
      <w:r w:rsidR="00B944FE" w:rsidRPr="00FD6FC3">
        <w:t>, increase fire-susceptible forest edges, and promot</w:t>
      </w:r>
      <w:r w:rsidR="0078147A" w:rsidRPr="00FD6FC3">
        <w:t>es</w:t>
      </w:r>
      <w:r w:rsidR="00B944FE" w:rsidRPr="00FD6FC3">
        <w:t xml:space="preserve"> species decay</w:t>
      </w:r>
      <w:r w:rsidR="00B425DF" w:rsidRPr="00FD6FC3">
        <w:t xml:space="preserve"> which makes the vegetation more flammable</w:t>
      </w:r>
      <w:r w:rsidR="00B944FE" w:rsidRPr="00FD6FC3">
        <w:t xml:space="preserve"> </w:t>
      </w:r>
      <w:r w:rsidR="00B944FE" w:rsidRPr="00FD6FC3">
        <w:fldChar w:fldCharType="begin"/>
      </w:r>
      <w:r w:rsidR="00B425DF" w:rsidRPr="00FD6FC3">
        <w:instrText xml:space="preserve"> ADDIN ZOTERO_ITEM CSL_CITATION {"citationID":"ima8Fxbm","properties":{"formattedCitation":"(Shlisky et al. 2009; Xu et al. 2020)","plainCitation":"(Shlisky et al. 2009; Xu et al. 2020)","noteIndex":0},"citationItems":[{"id":211,"uris":["http://zotero.org/users/18505960/items/VJ39LW7E"],"itemData":{"id":211,"type":"chapter","abstract":"Fire is a natural process that has played a major role in shaping our environment and maintaining biodiversity worldwide.\nHowever, over 60% of the world’s terrestrial habitats have altered fire regimes. At least 20% of global habitats are classified\nas fire-sensitive, including most tropical habitats; they are composed of species that did not largely evolve in the presence\nof fire. Over 70% of these fire-sensitive habitats have altered fire regimes. While fire has been, and still is, an important\ntool used by humans to cultivate agricultural landscapes, when human actions cause too much, too little, or the wrong type\nof fire, it can threaten our environment by releasing unacceptable levels of greenhouse gases into the atmosphere, providing\npathways for harmful invasive species, altering landscape hydrology, impairing local and regional air quality, and presenting\na direct and often increased risk to human habitation. Recognizing the value and need to assess the world’s fire regimes,\nThe Nature Conservancy, University of California at Berkeley, World Conservation Union (IUCN), and World Wildlife Fund (WWF)\ncompleted an expert-based analysis of the state of the world’s fire regimes based on currently available data and expert opinion.\nThe major sources of fire regime alteration worldwide include climate change, agriculture and ranching, deforestation, rural\nand urban development, energy production, fire exclusion and suppression, invasive species, plantations, and arson. Integrated\nfire management (IFM) is an approach that considers both damaging and beneficial fires within the context of the natural environments\nand socio-economic systems in which they occur. IFM takes into account fire ecology, socio-economic issues, and fire management\ntechnology to generate practical solutions to fire-related threats to biodiversity.","DOI":"10.1007/978-3-540-77381-8_3","ISBN":"978-3-540-77380-1","page":"65-83","source":"ResearchGate","title":"Overview: Global fire regime conditions, threats, and opportunities for fire management in the tropics","title-short":"Overview","author":[{"family":"Shlisky","given":"Ayn"},{"family":"Alencar","given":"Ane"},{"family":"Manta","given":"María"},{"family":"Curran","given":"Lisa"},{"family":"Cochrane","given":"Mark"}],"issued":{"date-parts":[["2009",1,1]]}}},{"id":354,"uris":["http://zotero.org/users/18505960/items/TXHC2YHX"],"itemData":{"id":354,"type":"article-journal","abstract":"Frequent Amazonian fires over the last decade have raised the alarm about the fate of the Earth's most biodiverse forest. The increased fire frequency has been attributed to altered hydrological cycles. However, observations over the past few decades have demonstrated hydrological changes that may have opposing impacts on fire, including higher basin-wide precipitation and increased drought frequency and severity. Here, we use multiple satellite observations and climate reanalysis datasets to demonstrate compelling evidence of increased fire susceptibility in response to climate regime shifts across Amazonia. We show that accumulated forest loss since 2000 warmed and dried the lower atmosphere, which reduced moisture recycling and resulted in increased drought extent and severity, and subsequent fire. Extremely dry and wet events accompanied with hot days have been more frequent in Amazonia due to climate shift and forest loss. Simultaneously, intensified water vapor transport from the tropical Pacific and Atlantic increased high-altitude atmospheric humidity and heavy rainfall events, but those events did not alleviate severe and long-lasting droughts. Amazonia fire risk is most significant in the southeastern region where tropical savannas undergo long seasonally dry periods. We also find that fires have been expanding through the wet–dry transition season and northward to savanna–forest transition and tropical seasonal forest regions in response to increased forest loss at the “Arc of Deforestation.” Tropical forests, which have adapted to historically moist conditions, are less resilient and easily tip into an alternative state. Our results imply forest conservation and fire protection options to reduce the stress from positive feedback between forest loss, climate change, and fire.","container-title":"Global Change Biology","DOI":"10.1111/gcb.15279","ISSN":"1365-2486","issue":"10","language":"en","license":"© 2020 John Wiley &amp; Sons Ltd","note":"_eprint: https://onlinelibrary.wiley.com/doi/pdf/10.1111/gcb.15279","page":"5874-5885","source":"Wiley Online Library","title":"Climate regime shift and forest loss amplify fire in Amazonian forests","volume":"26","author":[{"family":"Xu","given":"Xiyan"},{"family":"Jia","given":"Gensuo"},{"family":"Zhang","given":"Xiaoyan"},{"family":"Riley","given":"William J."},{"family":"Xue","given":"Ying"}],"issued":{"date-parts":[["2020"]]}}}],"schema":"https://github.com/citation-style-language/schema/raw/master/csl-citation.json"} </w:instrText>
      </w:r>
      <w:r w:rsidR="00B944FE" w:rsidRPr="00FD6FC3">
        <w:fldChar w:fldCharType="separate"/>
      </w:r>
      <w:r w:rsidR="00B425DF" w:rsidRPr="00FD6FC3">
        <w:t>(Shlisky et al. 2009; Xu et al. 2020)</w:t>
      </w:r>
      <w:r w:rsidR="00B944FE" w:rsidRPr="00FD6FC3">
        <w:fldChar w:fldCharType="end"/>
      </w:r>
      <w:r w:rsidR="00B944FE" w:rsidRPr="00FD6FC3">
        <w:t>.</w:t>
      </w:r>
    </w:p>
    <w:p w14:paraId="7AA03209" w14:textId="7A201331" w:rsidR="00C26C81" w:rsidRPr="00FD6FC3" w:rsidRDefault="00C26C81" w:rsidP="00211CC4">
      <w:pPr>
        <w:pStyle w:val="Heading3"/>
        <w:numPr>
          <w:ilvl w:val="2"/>
          <w:numId w:val="18"/>
        </w:numPr>
        <w:ind w:left="720"/>
        <w:rPr>
          <w:bCs w:val="0"/>
        </w:rPr>
      </w:pPr>
      <w:bookmarkStart w:id="18" w:name="_Toc227089770"/>
      <w:r w:rsidRPr="00FD6FC3">
        <w:rPr>
          <w:bCs w:val="0"/>
        </w:rPr>
        <w:t>Fire Regime Characteristics: Frequency, Size, and Seasonality</w:t>
      </w:r>
      <w:bookmarkEnd w:id="18"/>
    </w:p>
    <w:p w14:paraId="00127CCD" w14:textId="7E23B98F" w:rsidR="006F3F95" w:rsidRPr="00FD6FC3" w:rsidRDefault="006F3F95" w:rsidP="0017117E">
      <w:r w:rsidRPr="00FD6FC3">
        <w:t xml:space="preserve">Fire regime is the result of the interaction between climate, biophysical modulators, and social drivers </w:t>
      </w:r>
      <w:r w:rsidRPr="00FD6FC3">
        <w:fldChar w:fldCharType="begin"/>
      </w:r>
      <w:r w:rsidRPr="00FD6FC3">
        <w:instrText xml:space="preserve"> ADDIN ZOTERO_ITEM CSL_CITATION {"citationID":"XHv15yyR","properties":{"formattedCitation":"(Corona-N\\uc0\\u250{}\\uc0\\u241{}ez and Campo 2023)","plainCitation":"(Corona-Núñez and Campo 2023)","noteIndex":0},"citationItems":[{"id":346,"uris":["http://zotero.org/users/18505960/items/4XZPZE3B"],"itemData":{"id":346,"type":"article-journal","abstract":"Global burned area has declined by nearly one quarter between 1998 and 2015. Drylands contain a large proportion of these global fires but there are important differences within the drylands, for example, savannas and tropical dry forests (TDF). Savannas, a biome fire-prone and fire-adapted, have reduced the burned area, while the fire in the TDF is one of the most critical factors impacting biodiversity and carbon emissions. Moreover, under climate change scenarios TDF is expected to increase its current extent and raise the risk of fires. Despite regional and global scale effects, and the influence of this ecosystem on the global carbon cycle, little effort has been dedicated to studying the influence of climate (seasonality and extreme events) and socioeconomic conditions of fire regimen in TDF. Here we use the Global Fire Emissions Database and, climate and socioeconomic metrics to better understand long-term factors explaining the variation in burned area and biomass in TDF at Pantropical scale. On average, fires affected 1.4% of the total TDF' area (60,208 km2) and burned 24.4% (259.6 Tg) of the global burned biomass annually at Pantropical scales. Climate modulators largely influence local and regional fire regimes. Inter-annual variation in fire regime is shaped by El Niño and La Niña. During the El Niño and the forthcoming year of La Niña, there is an increment in extension (35.2% and 10.3%) and carbon emissions (42.9% and 10.6%). Socioeconomic indicators such as land-management and population were modulators of the size of both, burned area and carbon emissions. Moreover, fires may reduce the capability to reach the target of “half protected species” in the globe, that is, high-severity fires are recorded in ecoregions classified as nature could reach half protected. These observations may contribute to improving fire-management.","container-title":"Global Change Biology","DOI":"10.1111/gcb.16516","ISSN":"1365-2486","issue":"4","language":"en","license":"© 2022 The Authors. Global Change Biology published by John Wiley &amp; Sons Ltd.","note":"_eprint: https://onlinelibrary.wiley.com/doi/pdf/10.1111/gcb.16516","page":"1062-1079","source":"Wiley Online Library","title":"Climate and socioeconomic drivers of biomass burning and carbon emissions from fires in tropical dry forests: A Pantropical analysis","title-short":"Climate and socioeconomic drivers of biomass burning and carbon emissions from fires in tropical dry forests","volume":"29","author":[{"family":"Corona-Núñez","given":"Rogelio O."},{"family":"Campo","given":"Julio E."}],"issued":{"date-parts":[["2023"]]}}}],"schema":"https://github.com/citation-style-language/schema/raw/master/csl-citation.json"} </w:instrText>
      </w:r>
      <w:r w:rsidRPr="00FD6FC3">
        <w:fldChar w:fldCharType="separate"/>
      </w:r>
      <w:r w:rsidRPr="00FD6FC3">
        <w:t>(Corona-Núñez and Campo 2023)</w:t>
      </w:r>
      <w:r w:rsidRPr="00FD6FC3">
        <w:fldChar w:fldCharType="end"/>
      </w:r>
      <w:r w:rsidRPr="00FD6FC3">
        <w:t>. These interactions are visible in vegetation and fuel load being dependent on weather, which in turn facilitates or suppress fire at the landscape level.</w:t>
      </w:r>
    </w:p>
    <w:p w14:paraId="0845103E" w14:textId="77777777" w:rsidR="006F3F95" w:rsidRPr="00FD6FC3" w:rsidRDefault="006F3F95" w:rsidP="0017117E"/>
    <w:p w14:paraId="56F8AC78" w14:textId="7C46418D" w:rsidR="006F3F95" w:rsidRPr="00FD6FC3" w:rsidRDefault="006F3F95" w:rsidP="0017117E">
      <w:r w:rsidRPr="00FD6FC3">
        <w:t>Following this dynamic, it becomes evident that changes in land cover and land use will affect the biophysical modulators directly, and climatic variables indirectly. These changes, driven by agricultural and livestock activities, usually are accompanied by an increase in fire activity as land is being cleared, and a following stabilization after land use has been settled</w:t>
      </w:r>
      <w:r w:rsidR="0078147A" w:rsidRPr="00FD6FC3">
        <w:t xml:space="preserve"> as seen in Figure 3</w:t>
      </w:r>
      <w:r w:rsidRPr="00FD6FC3">
        <w:t xml:space="preserve"> </w:t>
      </w:r>
      <w:r w:rsidR="0078147A" w:rsidRPr="00FD6FC3">
        <w:fldChar w:fldCharType="begin"/>
      </w:r>
      <w:r w:rsidR="0078147A" w:rsidRPr="00FD6FC3">
        <w:instrText xml:space="preserve"> ADDIN ZOTERO_ITEM CSL_CITATION {"citationID":"EmWQvRJ4","properties":{"formattedCitation":"(Baumann et al. 2026)","plainCitation":"(Baumann et al. 2026)","noteIndex":0},"citationItems":[{"id":275,"uris":["http://zotero.org/users/18505960/items/SGCABNTK"],"itemData":{"id":275,"type":"article-journal","abstract":"Fire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78147A" w:rsidRPr="00FD6FC3">
        <w:fldChar w:fldCharType="separate"/>
      </w:r>
      <w:r w:rsidR="0078147A" w:rsidRPr="00FD6FC3">
        <w:t>(Baumann et al. 2026)</w:t>
      </w:r>
      <w:r w:rsidR="0078147A" w:rsidRPr="00FD6FC3">
        <w:fldChar w:fldCharType="end"/>
      </w:r>
      <w:r w:rsidRPr="00FD6FC3">
        <w:t>.</w:t>
      </w:r>
    </w:p>
    <w:p w14:paraId="27661C4B" w14:textId="77777777" w:rsidR="0078147A" w:rsidRPr="00FD6FC3" w:rsidRDefault="0078147A" w:rsidP="0078147A">
      <w:pPr>
        <w:keepNext/>
      </w:pPr>
      <w:r w:rsidRPr="00FD6FC3">
        <w:rPr>
          <w:noProof/>
        </w:rPr>
        <w:lastRenderedPageBreak/>
        <w:drawing>
          <wp:inline distT="0" distB="0" distL="0" distR="0" wp14:anchorId="2C8C5D92" wp14:editId="622F7AEB">
            <wp:extent cx="5943600" cy="2746375"/>
            <wp:effectExtent l="0" t="0" r="0" b="0"/>
            <wp:docPr id="46563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37776" name=""/>
                    <pic:cNvPicPr/>
                  </pic:nvPicPr>
                  <pic:blipFill>
                    <a:blip r:embed="rId12"/>
                    <a:stretch>
                      <a:fillRect/>
                    </a:stretch>
                  </pic:blipFill>
                  <pic:spPr>
                    <a:xfrm>
                      <a:off x="0" y="0"/>
                      <a:ext cx="5943600" cy="2746375"/>
                    </a:xfrm>
                    <a:prstGeom prst="rect">
                      <a:avLst/>
                    </a:prstGeom>
                  </pic:spPr>
                </pic:pic>
              </a:graphicData>
            </a:graphic>
          </wp:inline>
        </w:drawing>
      </w:r>
    </w:p>
    <w:p w14:paraId="59193327" w14:textId="1A2D7AE9" w:rsidR="0078147A" w:rsidRPr="00FD6FC3" w:rsidRDefault="0078147A" w:rsidP="0078147A">
      <w:pPr>
        <w:pStyle w:val="Caption"/>
      </w:pPr>
      <w:bookmarkStart w:id="19" w:name="_Toc226991728"/>
      <w:r w:rsidRPr="00FD6FC3">
        <w:t xml:space="preserve">Figure </w:t>
      </w:r>
      <w:fldSimple w:instr=" SEQ Figure \* ARABIC ">
        <w:r w:rsidR="00107C61" w:rsidRPr="00FD6FC3">
          <w:rPr>
            <w:noProof/>
          </w:rPr>
          <w:t>3</w:t>
        </w:r>
      </w:fldSimple>
      <w:r w:rsidRPr="00FD6FC3">
        <w:t>. Fire occurrences before and after land use change in all the Chaco Region countries (Baumann et al. 2026)</w:t>
      </w:r>
      <w:bookmarkEnd w:id="19"/>
    </w:p>
    <w:p w14:paraId="2C9FA41B" w14:textId="705B970D" w:rsidR="00F348C8" w:rsidRPr="00FD6FC3" w:rsidRDefault="00F348C8" w:rsidP="00F348C8">
      <w:r w:rsidRPr="00FD6FC3">
        <w:t>Evidence from the Gran Chaco region supports a stabilization pattern in many areas. Baumann et al. (2026) found that fire occurrence peaked during active deforestation periods and declined 2-3 years post-conversion as pastures became established and woody encroachment was controlled. This pattern was most pronounced in areas with intensive cattle ranching, where fire is used strategically for pasture renewal rather than continuously for land clearing. However, the same study noted that fire activity remained elevated in zones with ongoing agricultural expansion, suggesting stabilization is conditional on completion of land conversion.</w:t>
      </w:r>
    </w:p>
    <w:p w14:paraId="00F5FF0D" w14:textId="08B85606" w:rsidR="006A4B7B" w:rsidRPr="00FD6FC3" w:rsidRDefault="006A4B7B" w:rsidP="00211CC4">
      <w:pPr>
        <w:pStyle w:val="Heading2"/>
        <w:numPr>
          <w:ilvl w:val="1"/>
          <w:numId w:val="18"/>
        </w:numPr>
        <w:ind w:left="540" w:hanging="540"/>
        <w:rPr>
          <w:bCs w:val="0"/>
        </w:rPr>
      </w:pPr>
      <w:bookmarkStart w:id="20" w:name="_Toc227089771"/>
      <w:r w:rsidRPr="00FD6FC3">
        <w:rPr>
          <w:bCs w:val="0"/>
        </w:rPr>
        <w:t>Spatial Fire Risk Assessment Frameworks</w:t>
      </w:r>
      <w:bookmarkEnd w:id="20"/>
    </w:p>
    <w:p w14:paraId="78464FB7" w14:textId="43D2A8D5" w:rsidR="006A4B7B" w:rsidRPr="00FD6FC3" w:rsidRDefault="006A4B7B" w:rsidP="00211CC4">
      <w:pPr>
        <w:pStyle w:val="Heading3"/>
        <w:numPr>
          <w:ilvl w:val="2"/>
          <w:numId w:val="18"/>
        </w:numPr>
        <w:ind w:left="720"/>
        <w:rPr>
          <w:bCs w:val="0"/>
        </w:rPr>
      </w:pPr>
      <w:bookmarkStart w:id="21" w:name="_Toc227089772"/>
      <w:r w:rsidRPr="00FD6FC3">
        <w:rPr>
          <w:bCs w:val="0"/>
        </w:rPr>
        <w:t>Defining Fire Risk: Hazard, Exposure, Vulnerability</w:t>
      </w:r>
      <w:bookmarkEnd w:id="21"/>
    </w:p>
    <w:p w14:paraId="36FF3757" w14:textId="19D377C6" w:rsidR="00B22810" w:rsidRPr="00FD6FC3" w:rsidRDefault="00851DCA" w:rsidP="000E3D13">
      <w:r w:rsidRPr="00FD6FC3">
        <w:t xml:space="preserve">Spatial fire risk </w:t>
      </w:r>
      <w:r w:rsidR="007C0987" w:rsidRPr="00FD6FC3">
        <w:t>is assessed considering the likelihood of a fire even</w:t>
      </w:r>
      <w:r w:rsidR="00E271DA" w:rsidRPr="00FD6FC3">
        <w:t>t</w:t>
      </w:r>
      <w:r w:rsidR="007C0987" w:rsidRPr="00FD6FC3">
        <w:t xml:space="preserve"> occurring, </w:t>
      </w:r>
      <w:r w:rsidR="006F5F1A" w:rsidRPr="00FD6FC3">
        <w:t xml:space="preserve">the hazard it poses on a given asset, the exposure of these assets, and the </w:t>
      </w:r>
      <w:r w:rsidR="004B683B" w:rsidRPr="00FD6FC3">
        <w:t xml:space="preserve">vulnerability of the assets facing the fire event. </w:t>
      </w:r>
      <w:r w:rsidR="00AA0C39" w:rsidRPr="00FD6FC3">
        <w:t>Risk is quantified by weighting and combining these components, with weighting approaches varying based on assessment objectives and data availability</w:t>
      </w:r>
      <w:r w:rsidR="004B0AA5" w:rsidRPr="00FD6FC3">
        <w:t xml:space="preserve"> </w:t>
      </w:r>
      <w:r w:rsidR="004B0AA5" w:rsidRPr="00FD6FC3">
        <w:fldChar w:fldCharType="begin"/>
      </w:r>
      <w:r w:rsidR="00895648" w:rsidRPr="00FD6FC3">
        <w:instrText xml:space="preserve"> ADDIN ZOTERO_ITEM CSL_CITATION {"citationID":"IdGiTAGQ","properties":{"formattedCitation":"(Oliveira et al. 2021; Chuvieco et al. 2010)","plainCitation":"(Oliveira et al. 2021; Chuvieco et al. 2010)","noteIndex":0},"citationItems":[{"id":98,"uris":["http://zotero.org/users/18505960/items/K87ILJFJ"],"itemData":{"id":98,"type":"article-journal","abstract":"Wildfires occur worldwide and affect different territories in diverse ways. New challenges in wildfire management are emerging, fueled by climatic, land cover, and sociodemographic changes, fostering wildfire science to respond with advanced and inclusive approaches. Supported by technological improvements, wildfire risk modeling is earning relevance in several wildfire phases, covering prevention, suppression, and recovery, and encouraging the development of different products and tools. Most wildfire risk approaches reflect a broad conceptual framework that includes different but interconnected components, which can also be analyzed separately, such as likelihood, hazard, exposure, vulnerability, and coping capacity. This article presents a concise and nonexhaustive review of the methods and approaches applied to model wildfire risk and its key components, in particular since 2018, and how they can contribute to wildfire management.","container-title":"Current Opinion in Environmental Science &amp; Health","DOI":"10.1016/j.coesh.2021.100274","ISSN":"2468-5844","journalAbbreviation":"Current Opinion in Environmental Science &amp; Health","page":"100274","source":"ScienceDirect","title":"Wildfire risk modeling","volume":"23","author":[{"family":"Oliveira","given":"Sandra"},{"family":"Rocha","given":"Jorge"},{"family":"Sá","given":"Ana"}],"issued":{"date-parts":[["2021",10,1]]}}},{"id":243,"uris":["http://zotero.org/users/18505960/items/JN57XWKQ"],"itemData":{"id":243,"type":"article-journal","abstract":"Forest fires play a critical role in landscape transformation, vegetation succession, soil degradation and air quality. Improvements in fire risk estimation are vital to reduce the negative impacts of fire, either by lessen burn severity or intensity through fuel management, or by aiding the natural vegetation recovery using post-fire treatments. This paper presents the methods to generate the input variables and the risk integration developed within the Firemap project (funded under the Spanish Ministry of Science and Technology) to map wildland fire risk for several regions of Spain. After defining the conceptual scheme for fire risk assessment, the paper describes the methods used to generate the risk parameters, and presents proposals for their integration into synthetic risk indices. The generation of the input variables was based on an extensive use of geographic information system and remote sensing technologies, since the project was intended to provide a spatial and temporal assessment of risk conditions. All variables were mapped at 1km2 spatial resolution, and were integrated into a web-mapping service system. This service was active in the summer of 2007 for semi-operational testing of end-users. The paper also presents the first validation results of the danger index, by comparing temporal trends of different danger components and fire occurrence in the different study regions.","collection-title":"Special Issue on Spatial and Temporal Patterns of Wildfires: Models, Theory, and Reality","container-title":"Ecological Modelling","DOI":"10.1016/j.ecolmodel.2008.11.017","ISSN":"0304-3800","issue":"1","journalAbbreviation":"Ecological Modelling","page":"46-58","source":"ScienceDirect","title":"Development of a framework for fire risk assessment using remote sensing and geographic information system technologies","volume":"221","author":[{"family":"Chuvieco","given":"Emilio"},{"family":"Aguado","given":"Inmaculada"},{"family":"Yebra","given":"Marta"},{"family":"Nieto","given":"Héctor"},{"family":"Salas","given":"Javier"},{"family":"Martín","given":"M. Pilar"},{"family":"Vilar","given":"Lara"},{"family":"Martínez","given":"Javier"},{"family":"Martín","given":"Susana"},{"family":"Ibarra","given":"Paloma"},{"family":"Riva","given":"Juan","non-dropping-particle":"de la"},{"family":"Baeza","given":"Jaime"},{"family":"Rodríguez","given":"Francisco"},{"family":"Molina","given":"Juan R."},{"family":"Herrera","given":"Miguel A."},{"family":"Zamora","given":"Ricardo"}],"issued":{"date-parts":[["2010",1,10]]}}}],"schema":"https://github.com/citation-style-language/schema/raw/master/csl-citation.json"} </w:instrText>
      </w:r>
      <w:r w:rsidR="004B0AA5" w:rsidRPr="00FD6FC3">
        <w:fldChar w:fldCharType="separate"/>
      </w:r>
      <w:r w:rsidR="00895648" w:rsidRPr="00FD6FC3">
        <w:t>(Oliveira et al. 2021; Chuvieco et al. 2010)</w:t>
      </w:r>
      <w:r w:rsidR="004B0AA5" w:rsidRPr="00FD6FC3">
        <w:fldChar w:fldCharType="end"/>
      </w:r>
      <w:r w:rsidR="004B0AA5" w:rsidRPr="00FD6FC3">
        <w:t>.</w:t>
      </w:r>
    </w:p>
    <w:p w14:paraId="7BAC837A" w14:textId="77777777" w:rsidR="00B22810" w:rsidRPr="00FD6FC3" w:rsidRDefault="00B22810" w:rsidP="000E3D13"/>
    <w:p w14:paraId="2D6076AB" w14:textId="77777777" w:rsidR="00B22810" w:rsidRPr="00FD6FC3" w:rsidRDefault="00B22810" w:rsidP="00B22810">
      <w:pPr>
        <w:keepNext/>
        <w:jc w:val="center"/>
      </w:pPr>
      <w:r w:rsidRPr="00FD6FC3">
        <w:rPr>
          <w:noProof/>
        </w:rPr>
        <w:lastRenderedPageBreak/>
        <w:drawing>
          <wp:inline distT="0" distB="0" distL="0" distR="0" wp14:anchorId="57649315" wp14:editId="0E8AAA8B">
            <wp:extent cx="5800717" cy="2705100"/>
            <wp:effectExtent l="0" t="0" r="0" b="0"/>
            <wp:docPr id="46121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10724"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0717" cy="2705100"/>
                    </a:xfrm>
                    <a:prstGeom prst="rect">
                      <a:avLst/>
                    </a:prstGeom>
                  </pic:spPr>
                </pic:pic>
              </a:graphicData>
            </a:graphic>
          </wp:inline>
        </w:drawing>
      </w:r>
    </w:p>
    <w:p w14:paraId="417C3577" w14:textId="5C1D8D88" w:rsidR="003A4CA2" w:rsidRPr="00FD6FC3" w:rsidRDefault="00B22810" w:rsidP="007A1233">
      <w:pPr>
        <w:pStyle w:val="Caption"/>
      </w:pPr>
      <w:bookmarkStart w:id="22" w:name="_Toc226991729"/>
      <w:r w:rsidRPr="00FD6FC3">
        <w:t xml:space="preserve">Figure </w:t>
      </w:r>
      <w:fldSimple w:instr=" SEQ Figure \* ARABIC ">
        <w:r w:rsidR="00107C61" w:rsidRPr="00FD6FC3">
          <w:rPr>
            <w:noProof/>
          </w:rPr>
          <w:t>4</w:t>
        </w:r>
      </w:fldSimple>
      <w:r w:rsidRPr="00FD6FC3">
        <w:t xml:space="preserve">. Fire Risk Assessment framework </w:t>
      </w:r>
      <w:r w:rsidR="005362E7" w:rsidRPr="00FD6FC3">
        <w:fldChar w:fldCharType="begin"/>
      </w:r>
      <w:r w:rsidR="00F348C8" w:rsidRPr="00FD6FC3">
        <w:instrText xml:space="preserve"> ADDIN ZOTERO_ITEM CSL_CITATION {"citationID":"J9GtqjR4","properties":{"formattedCitation":"(Rivi\\uc0\\u232{}re et al. 2023)","plainCitation":"(Rivière et al. 2023)","noteIndex":0},"citationItems":[{"id":40,"uris":["http://zotero.org/users/18505960/items/VU8KHXFB"],"itemData":{"id":40,"type":"article-journal","abstract":"The Mediterranean region is routinely affected by forest fires, with adverse consequences on ecological, infrastructural, and socioeconomic assets. In a context of climate change, it is crucial for fire prevention and suppression to be able to identify locations where assets are most at risk, due to environmental, physical or socio-economic reasons. Besides, this knowledge needs to be developed together with operational services and field experts to ensure their application. So far, fire risk research has largely focused on fire behavior, effects, and model simulation. In this article, we show how the concept of vulnerability can provide a flexible and relevant framework for assessing fire risk and be evaluated using a spatial multicriteria decision analysis method (MCDA) - the Analytical Hierarchy Process (AHP)- based on both quantitative data and expert judgment gathered through a participative approach. We focus on South-Eastern France, a region characterized by high economic and environmental stakes and heavily affected by wildfires. We develop a series of spatialized indicators using ecological, land-use and sociodemographic data which we aggregate to produce vulnerability maps for three categories of assets: population, ecosystems and infrastructures. An ex-post workshop was organized with field experts to put both the approach and results into discussion. Results reveal significant differences in indicators’ perceived contributions to risk and vulnerability and enable appraising the contribution of sociodemographic factors, often overlooked in the literature. We also reveal differences in spatial patterns across both vulnerability subcomponents and exposed assets, helping identify primary and secondary vulnerability hotspots and underlying drivers. Consideration of multiple subcomponents of risk and vulnerability may help local decision makers prioritize how and where measures should be implemented, while the use of MCDA favors experience and knowledge sharing and among stakeholders while providing a basis of discussion.","container-title":"Forest Ecology and Management","DOI":"10.1016/j.foreco.2023.121014","ISSN":"0378-1127","journalAbbreviation":"Forest Ecology and Management","page":"121014","source":"ScienceDirect","title":"Mapping territorial vulnerability to wildfires: A participative multi-criteria analysis","title-short":"Mapping territorial vulnerability to wildfires","volume":"539","author":[{"family":"Rivière","given":"Miguel"},{"family":"Lenglet","given":"Jonathan"},{"family":"Noirault","given":"Adrien"},{"family":"Pimont","given":"François"},{"family":"Dupuy","given":"Jean-Luc"}],"issued":{"date-parts":[["2023",7,1]]}}}],"schema":"https://github.com/citation-style-language/schema/raw/master/csl-citation.json"} </w:instrText>
      </w:r>
      <w:r w:rsidR="005362E7" w:rsidRPr="00FD6FC3">
        <w:fldChar w:fldCharType="separate"/>
      </w:r>
      <w:r w:rsidR="00F348C8" w:rsidRPr="00FD6FC3">
        <w:t>(Rivière et al. 2023)</w:t>
      </w:r>
      <w:bookmarkEnd w:id="22"/>
      <w:r w:rsidR="005362E7" w:rsidRPr="00FD6FC3">
        <w:fldChar w:fldCharType="end"/>
      </w:r>
    </w:p>
    <w:p w14:paraId="77FAE1D0" w14:textId="783F46AE" w:rsidR="00B22810" w:rsidRPr="00FD6FC3" w:rsidRDefault="0013545C" w:rsidP="00B22810">
      <w:r w:rsidRPr="00FD6FC3">
        <w:t>Fire hazard quantifies the spatiotemporal likelihood and intensity of fire events, comprising two distinct processes: ignition (where fires start) and spread (where fires propagate). Ignition is typically modeled using statistical or machine learning approaches that relate environmental and anthropogenic variables to historical fire occurrence, while spread is simulated using spatial fire behavior models that account for fuel, topography, and weather conditions</w:t>
      </w:r>
      <w:r w:rsidR="00B22810" w:rsidRPr="00FD6FC3">
        <w:t xml:space="preserve"> </w:t>
      </w:r>
      <w:r w:rsidR="00B22810" w:rsidRPr="00FD6FC3">
        <w:fldChar w:fldCharType="begin"/>
      </w:r>
      <w:r w:rsidR="00B22810" w:rsidRPr="00FD6FC3">
        <w:instrText xml:space="preserve"> ADDIN ZOTERO_ITEM CSL_CITATION {"citationID":"ZVBYJGks","properties":{"formattedCitation":"(Oliveira et al. 2021; Chuvieco et al. 2010)","plainCitation":"(Oliveira et al. 2021; Chuvieco et al. 2010)","noteIndex":0},"citationItems":[{"id":98,"uris":["http://zotero.org/users/18505960/items/K87ILJFJ"],"itemData":{"id":98,"type":"article-journal","abstract":"Wildfires occur worldwide and affect different territories in diverse ways. New challenges in wildfire management are emerging, fueled by climatic, land cover, and sociodemographic changes, fostering wildfire science to respond with advanced and inclusive approaches. Supported by technological improvements, wildfire risk modeling is earning relevance in several wildfire phases, covering prevention, suppression, and recovery, and encouraging the development of different products and tools. Most wildfire risk approaches reflect a broad conceptual framework that includes different but interconnected components, which can also be analyzed separately, such as likelihood, hazard, exposure, vulnerability, and coping capacity. This article presents a concise and nonexhaustive review of the methods and approaches applied to model wildfire risk and its key components, in particular since 2018, and how they can contribute to wildfire management.","container-title":"Current Opinion in Environmental Science &amp; Health","DOI":"10.1016/j.coesh.2021.100274","ISSN":"2468-5844","journalAbbreviation":"Current Opinion in Environmental Science &amp; Health","page":"100274","source":"ScienceDirect","title":"Wildfire risk modeling","volume":"23","author":[{"family":"Oliveira","given":"Sandra"},{"family":"Rocha","given":"Jorge"},{"family":"Sá","given":"Ana"}],"issued":{"date-parts":[["2021",10,1]]}}},{"id":243,"uris":["http://zotero.org/users/18505960/items/JN57XWKQ"],"itemData":{"id":243,"type":"article-journal","abstract":"Forest fires play a critical role in landscape transformation, vegetation succession, soil degradation and air quality. Improvements in fire risk estimation are vital to reduce the negative impacts of fire, either by lessen burn severity or intensity through fuel management, or by aiding the natural vegetation recovery using post-fire treatments. This paper presents the methods to generate the input variables and the risk integration developed within the Firemap project (funded under the Spanish Ministry of Science and Technology) to map wildland fire risk for several regions of Spain. After defining the conceptual scheme for fire risk assessment, the paper describes the methods used to generate the risk parameters, and presents proposals for their integration into synthetic risk indices. The generation of the input variables was based on an extensive use of geographic information system and remote sensing technologies, since the project was intended to provide a spatial and temporal assessment of risk conditions. All variables were mapped at 1km2 spatial resolution, and were integrated into a web-mapping service system. This service was active in the summer of 2007 for semi-operational testing of end-users. The paper also presents the first validation results of the danger index, by comparing temporal trends of different danger components and fire occurrence in the different study regions.","collection-title":"Special Issue on Spatial and Temporal Patterns of Wildfires: Models, Theory, and Reality","container-title":"Ecological Modelling","DOI":"10.1016/j.ecolmodel.2008.11.017","ISSN":"0304-3800","issue":"1","journalAbbreviation":"Ecological Modelling","page":"46-58","source":"ScienceDirect","title":"Development of a framework for fire risk assessment using remote sensing and geographic information system technologies","volume":"221","author":[{"family":"Chuvieco","given":"Emilio"},{"family":"Aguado","given":"Inmaculada"},{"family":"Yebra","given":"Marta"},{"family":"Nieto","given":"Héctor"},{"family":"Salas","given":"Javier"},{"family":"Martín","given":"M. Pilar"},{"family":"Vilar","given":"Lara"},{"family":"Martínez","given":"Javier"},{"family":"Martín","given":"Susana"},{"family":"Ibarra","given":"Paloma"},{"family":"Riva","given":"Juan","non-dropping-particle":"de la"},{"family":"Baeza","given":"Jaime"},{"family":"Rodríguez","given":"Francisco"},{"family":"Molina","given":"Juan R."},{"family":"Herrera","given":"Miguel A."},{"family":"Zamora","given":"Ricardo"}],"issued":{"date-parts":[["2010",1,10]]}}}],"schema":"https://github.com/citation-style-language/schema/raw/master/csl-citation.json"} </w:instrText>
      </w:r>
      <w:r w:rsidR="00B22810" w:rsidRPr="00FD6FC3">
        <w:fldChar w:fldCharType="separate"/>
      </w:r>
      <w:r w:rsidR="00B22810" w:rsidRPr="00FD6FC3">
        <w:t>(Oliveira et al. 2021; Chuvieco et al. 2010)</w:t>
      </w:r>
      <w:r w:rsidR="00B22810" w:rsidRPr="00FD6FC3">
        <w:fldChar w:fldCharType="end"/>
      </w:r>
      <w:r w:rsidR="00B22810" w:rsidRPr="00FD6FC3">
        <w:t>.</w:t>
      </w:r>
    </w:p>
    <w:p w14:paraId="3C6D0FF3" w14:textId="77777777" w:rsidR="006A4B7B" w:rsidRPr="00FD6FC3" w:rsidRDefault="006A4B7B" w:rsidP="006A4B7B"/>
    <w:p w14:paraId="0E1E5E62" w14:textId="7B9B9DDF" w:rsidR="006A4B7B" w:rsidRPr="00FD6FC3" w:rsidRDefault="0071597F" w:rsidP="006A4B7B">
      <w:r w:rsidRPr="00FD6FC3">
        <w:t xml:space="preserve">Exposure </w:t>
      </w:r>
      <w:r w:rsidR="00D77B18" w:rsidRPr="00FD6FC3">
        <w:t>e</w:t>
      </w:r>
      <w:r w:rsidRPr="00FD6FC3">
        <w:t xml:space="preserve">valuates </w:t>
      </w:r>
      <w:r w:rsidR="00EA2A96" w:rsidRPr="00FD6FC3">
        <w:t>the spatial location of</w:t>
      </w:r>
      <w:r w:rsidR="00E86F43" w:rsidRPr="00FD6FC3">
        <w:t xml:space="preserve"> valued resources and assets (HVRAs) </w:t>
      </w:r>
      <w:r w:rsidR="00EA2A96" w:rsidRPr="00FD6FC3">
        <w:t>and</w:t>
      </w:r>
      <w:r w:rsidR="00E86481" w:rsidRPr="00FD6FC3">
        <w:t xml:space="preserve"> fire-prone areas. </w:t>
      </w:r>
      <w:r w:rsidR="00F2052E" w:rsidRPr="00FD6FC3">
        <w:t>This is quantified by overlaying HVRA locations with hazard probability surfaces derived from ignition and spread models, producing spatial exposure metrics for different asset types</w:t>
      </w:r>
      <w:r w:rsidR="00BE29F5" w:rsidRPr="00FD6FC3">
        <w:t xml:space="preserve"> </w:t>
      </w:r>
      <w:r w:rsidR="00BE29F5" w:rsidRPr="00FD6FC3">
        <w:fldChar w:fldCharType="begin"/>
      </w:r>
      <w:r w:rsidR="00BE29F5" w:rsidRPr="00FD6FC3">
        <w:instrText xml:space="preserve"> ADDIN ZOTERO_ITEM CSL_CITATION {"citationID":"bfv8K9G5","properties":{"formattedCitation":"(Oliveira et al. 2021)","plainCitation":"(Oliveira et al. 2021)","noteIndex":0},"citationItems":[{"id":98,"uris":["http://zotero.org/users/18505960/items/K87ILJFJ"],"itemData":{"id":98,"type":"article-journal","abstract":"Wildfires occur worldwide and affect different territories in diverse ways. New challenges in wildfire management are emerging, fueled by climatic, land cover, and sociodemographic changes, fostering wildfire science to respond with advanced and inclusive approaches. Supported by technological improvements, wildfire risk modeling is earning relevance in several wildfire phases, covering prevention, suppression, and recovery, and encouraging the development of different products and tools. Most wildfire risk approaches reflect a broad conceptual framework that includes different but interconnected components, which can also be analyzed separately, such as likelihood, hazard, exposure, vulnerability, and coping capacity. This article presents a concise and nonexhaustive review of the methods and approaches applied to model wildfire risk and its key components, in particular since 2018, and how they can contribute to wildfire management.","container-title":"Current Opinion in Environmental Science &amp; Health","DOI":"10.1016/j.coesh.2021.100274","ISSN":"2468-5844","journalAbbreviation":"Current Opinion in Environmental Science &amp; Health","page":"100274","source":"ScienceDirect","title":"Wildfire risk modeling","volume":"23","author":[{"family":"Oliveira","given":"Sandra"},{"family":"Rocha","given":"Jorge"},{"family":"Sá","given":"Ana"}],"issued":{"date-parts":[["2021",10,1]]}}}],"schema":"https://github.com/citation-style-language/schema/raw/master/csl-citation.json"} </w:instrText>
      </w:r>
      <w:r w:rsidR="00BE29F5" w:rsidRPr="00FD6FC3">
        <w:fldChar w:fldCharType="separate"/>
      </w:r>
      <w:r w:rsidR="00BE29F5" w:rsidRPr="00FD6FC3">
        <w:t>(Oliveira et al. 2021)</w:t>
      </w:r>
      <w:r w:rsidR="00BE29F5" w:rsidRPr="00FD6FC3">
        <w:fldChar w:fldCharType="end"/>
      </w:r>
      <w:r w:rsidR="00BE29F5" w:rsidRPr="00FD6FC3">
        <w:t>.</w:t>
      </w:r>
      <w:r w:rsidR="009857BA" w:rsidRPr="00FD6FC3">
        <w:t xml:space="preserve"> </w:t>
      </w:r>
      <w:r w:rsidR="007A355C" w:rsidRPr="00FD6FC3">
        <w:t>Vulnerability quantifies the susceptibility of exposed HVRAs to fire damage, incorporating both intrinsic sensitivity (e.g., flammability of forest types, structural resistance of infrastructure) and adaptive capacity (e.g., fire suppression resources, community preparedness)</w:t>
      </w:r>
      <w:r w:rsidR="00E05B03" w:rsidRPr="00FD6FC3">
        <w:t xml:space="preserve"> </w:t>
      </w:r>
      <w:r w:rsidR="00E05B03" w:rsidRPr="00FD6FC3">
        <w:fldChar w:fldCharType="begin"/>
      </w:r>
      <w:r w:rsidR="00F348C8" w:rsidRPr="00FD6FC3">
        <w:instrText xml:space="preserve"> ADDIN ZOTERO_ITEM CSL_CITATION {"citationID":"qtK9dKIH","properties":{"formattedCitation":"(Rivi\\uc0\\u232{}re et al. 2023)","plainCitation":"(Rivière et al. 2023)","noteIndex":0},"citationItems":[{"id":40,"uris":["http://zotero.org/users/18505960/items/VU8KHXFB"],"itemData":{"id":40,"type":"article-journal","abstract":"The Mediterranean region is routinely affected by forest fires, with adverse consequences on ecological, infrastructural, and socioeconomic assets. In a context of climate change, it is crucial for fire prevention and suppression to be able to identify locations where assets are most at risk, due to environmental, physical or socio-economic reasons. Besides, this knowledge needs to be developed together with operational services and field experts to ensure their application. So far, fire risk research has largely focused on fire behavior, effects, and model simulation. In this article, we show how the concept of vulnerability can provide a flexible and relevant framework for assessing fire risk and be evaluated using a spatial multicriteria decision analysis method (MCDA) - the Analytical Hierarchy Process (AHP)- based on both quantitative data and expert judgment gathered through a participative approach. We focus on South-Eastern France, a region characterized by high economic and environmental stakes and heavily affected by wildfires. We develop a series of spatialized indicators using ecological, land-use and sociodemographic data which we aggregate to produce vulnerability maps for three categories of assets: population, ecosystems and infrastructures. An ex-post workshop was organized with field experts to put both the approach and results into discussion. Results reveal significant differences in indicators’ perceived contributions to risk and vulnerability and enable appraising the contribution of sociodemographic factors, often overlooked in the literature. We also reveal differences in spatial patterns across both vulnerability subcomponents and exposed assets, helping identify primary and secondary vulnerability hotspots and underlying drivers. Consideration of multiple subcomponents of risk and vulnerability may help local decision makers prioritize how and where measures should be implemented, while the use of MCDA favors experience and knowledge sharing and among stakeholders while providing a basis of discussion.","container-title":"Forest Ecology and Management","DOI":"10.1016/j.foreco.2023.121014","ISSN":"0378-1127","journalAbbreviation":"Forest Ecology and Management","page":"121014","source":"ScienceDirect","title":"Mapping territorial vulnerability to wildfires: A participative multi-criteria analysis","title-short":"Mapping territorial vulnerability to wildfires","volume":"539","author":[{"family":"Rivière","given":"Miguel"},{"family":"Lenglet","given":"Jonathan"},{"family":"Noirault","given":"Adrien"},{"family":"Pimont","given":"François"},{"family":"Dupuy","given":"Jean-Luc"}],"issued":{"date-parts":[["2023",7,1]]}}}],"schema":"https://github.com/citation-style-language/schema/raw/master/csl-citation.json"} </w:instrText>
      </w:r>
      <w:r w:rsidR="00E05B03" w:rsidRPr="00FD6FC3">
        <w:fldChar w:fldCharType="separate"/>
      </w:r>
      <w:r w:rsidR="00F348C8" w:rsidRPr="00FD6FC3">
        <w:t>(Rivière et al. 2023)</w:t>
      </w:r>
      <w:r w:rsidR="00E05B03" w:rsidRPr="00FD6FC3">
        <w:fldChar w:fldCharType="end"/>
      </w:r>
      <w:r w:rsidR="00B958A9" w:rsidRPr="00FD6FC3">
        <w:t>.</w:t>
      </w:r>
    </w:p>
    <w:p w14:paraId="3E1781E2" w14:textId="15527281" w:rsidR="006A4B7B" w:rsidRPr="00FD6FC3" w:rsidRDefault="006A4B7B" w:rsidP="00211CC4">
      <w:pPr>
        <w:pStyle w:val="Heading2"/>
        <w:numPr>
          <w:ilvl w:val="1"/>
          <w:numId w:val="18"/>
        </w:numPr>
        <w:ind w:left="540" w:hanging="540"/>
        <w:rPr>
          <w:bCs w:val="0"/>
        </w:rPr>
      </w:pPr>
      <w:bookmarkStart w:id="23" w:name="_Toc227089773"/>
      <w:r w:rsidRPr="00FD6FC3">
        <w:rPr>
          <w:bCs w:val="0"/>
        </w:rPr>
        <w:t>Modeling Fire Ignition Probability</w:t>
      </w:r>
      <w:bookmarkEnd w:id="23"/>
    </w:p>
    <w:p w14:paraId="26DEA25B" w14:textId="0FC93B95" w:rsidR="006A4B7B" w:rsidRPr="00FD6FC3" w:rsidRDefault="006A4B7B" w:rsidP="00211CC4">
      <w:pPr>
        <w:pStyle w:val="Heading3"/>
        <w:numPr>
          <w:ilvl w:val="2"/>
          <w:numId w:val="18"/>
        </w:numPr>
        <w:ind w:left="720"/>
        <w:rPr>
          <w:bCs w:val="0"/>
        </w:rPr>
      </w:pPr>
      <w:bookmarkStart w:id="24" w:name="_Toc227089774"/>
      <w:r w:rsidRPr="00FD6FC3">
        <w:rPr>
          <w:bCs w:val="0"/>
        </w:rPr>
        <w:t>Drivers of Fire Ignition</w:t>
      </w:r>
      <w:bookmarkEnd w:id="24"/>
    </w:p>
    <w:p w14:paraId="774887AD" w14:textId="59DE4EF4" w:rsidR="003D7727" w:rsidRPr="00FD6FC3" w:rsidRDefault="00673B1D" w:rsidP="006A4B7B">
      <w:r w:rsidRPr="00FD6FC3">
        <w:t xml:space="preserve">Fire ignition in wildland landscapes occurs through both natural and anthropogenic pathways. Natural ignition sources, primarily lightning strikes, dominate in remote ecosystems with minimal human presence </w:t>
      </w:r>
      <w:r w:rsidRPr="00FD6FC3">
        <w:fldChar w:fldCharType="begin"/>
      </w:r>
      <w:r w:rsidRPr="00FD6FC3">
        <w:instrText xml:space="preserve"> ADDIN ZOTERO_ITEM CSL_CITATION {"citationID":"6eppbWEt","properties":{"formattedCitation":"(Giglio et al. 2018)","plainCitation":"(Giglio et al. 2018)","noteIndex":0},"citationItems":[{"id":261,"uris":["http://zotero.org/users/18505960/items/RL9BAR7R"],"itemData":{"id":261,"type":"article-journal","abstract":"The two Moderate Resolution Imaging Spectroradiometer (MODIS) instruments on-board NASA's Terra and Aqua satellites have provided nearly two decades of global fire data. Here, we describe refinements made to the 500-m global burned area mapping algorithm that were implemented in late 2016 as part of the MODIS Collection 6 (C6) land-product reprocessing. The updated algorithm improves upon the heritage Collection 5.1 (C5.1) MCD64A1 and MCD45A1 algorithms by offering significantly better detection of small burns, a modest reduction in burn-date temporal uncertainty, and a large reduction in the extent of unmapped areas. Comparison of the C6 and C5.1 MCD64A1 products for fifteen years (2002–2016) on a regional basis shows that the C6 product detects considerably more burned area globally (26%) and in almost every region considered. The sole exception was in Boreal North America, where the mean annual area burned was 6% lower for C6, primarily as a result of a large increase in the number of small lakes mapped (and subsequently masked) at high latitudes in the upstream C6 input data. With respect to temporal reporting accuracy, 44% of the C6 MCD64A1 burned grid cells were detected on the same day as an active fire, and 68% within 2 days, which represents a substantial reduction in temporal uncertainty compared to the C5.1 MCD64A1 and MCD45A1 products. In addition, an areal accuracy assessment of the C6 burned area product undertaken using high resolution burned area reference maps derived from 108 Landsat image pairs is reported.","container-title":"Remote Sensing of Environment","DOI":"10.1016/j.rse.2018.08.005","ISSN":"0034-4257","journalAbbreviation":"Remote Sensing of Environment","page":"72-85","source":"ScienceDirect","title":"The Collection 6 MODIS burned area mapping algorithm and product","volume":"217","author":[{"family":"Giglio","given":"Louis"},{"family":"Boschetti","given":"Luigi"},{"family":"Roy","given":"David P."},{"family":"Humber","given":"Michael L."},{"family":"Justice","given":"Christopher O."}],"issued":{"date-parts":[["2018",11,1]]}}}],"schema":"https://github.com/citation-style-language/schema/raw/master/csl-citation.json"} </w:instrText>
      </w:r>
      <w:r w:rsidRPr="00FD6FC3">
        <w:fldChar w:fldCharType="separate"/>
      </w:r>
      <w:r w:rsidRPr="00FD6FC3">
        <w:t>(Giglio et al. 2018)</w:t>
      </w:r>
      <w:r w:rsidRPr="00FD6FC3">
        <w:fldChar w:fldCharType="end"/>
      </w:r>
      <w:r w:rsidRPr="00FD6FC3">
        <w:t>. However, in human-modified landscapes</w:t>
      </w:r>
      <w:r w:rsidR="00EA4A54" w:rsidRPr="00FD6FC3">
        <w:t xml:space="preserve"> </w:t>
      </w:r>
      <w:r w:rsidRPr="00FD6FC3">
        <w:t xml:space="preserve">anthropogenic ignition sources predominate, driven by deliberate fire use for land clearing, crop residue burning, pasture management, and accidental ignitions from infrastructure and human activity </w:t>
      </w:r>
      <w:r w:rsidR="00ED59AA" w:rsidRPr="00FD6FC3">
        <w:fldChar w:fldCharType="begin"/>
      </w:r>
      <w:r w:rsidR="00AD1AB5" w:rsidRPr="00FD6FC3">
        <w:instrText xml:space="preserve"> ADDIN ZOTERO_ITEM CSL_CITATION {"citationID":"5Jx952Xa","properties":{"formattedCitation":"(Oliveira et al. 2012)","plainCitation":"(Oliveira et al. 2012)","noteIndex":0},"citationItems":[{"id":257,"uris":["http://zotero.org/users/18505960/items/79LU9NB3"],"itemData":{"id":257,"type":"article-journal","abstract":"Fire occurrence, which results from the presence of an ignition source and the conditions for a fire to spread, is an essential component of fire risk assessment. In this paper, we present and compare the results of the application of two different methods to identify the main structural factors that explain the likelihood of fire occurrence at European scale. Data on the number of fires for the countries of the European Mediterranean region during the main fire season (June–September) were obtained from the European Fire Database of the European Forest Fire Information System. Fire density (number of fires/km2) was estimated based on interpolation techniques and was used as the dependent variable in the model. As predictors, different physical, socio-economic and demographic variables were selected based on their potential influence in fire occurrence and on their availability at the European level. Two different methods were applied for the analysis: traditional Multiple Linear Regression and Random Forest, the latter being a non-parametric alternative based on an ensemble of classification and regression trees. The predictive ability of the two models, the variables selected by each method and their level of importance were compared and the potential implications to forest management and fire prevention were discussed. The Random Forest model showed a higher predictive ability than Multiple Linear Regression. Furthermore, the analysis of the residuals also indicated a better performance of the Random Forest model, showing that this method has potentiality to be applied in the assessment of fire-related phenomena at a broad scale. Some of the variables selected are common to both models; precipitation and soil moisture seem to influence fire occurrence to a large extent. Unemployment rate, livestock density and density of local roads were also found significant by both methods. Maps of the likelihood of fire occurrence were obtained from each method at 10km resolution, based on the selected variables. Both models show that the spatial distribution of fire occurrence likelihood is highly variable in this region: highest fire likelihood is prevalent in the northwest region of the Iberian Peninsula and southern Italy, whereas it is low in northern France, northeast Italy and north of Greece. In the most fire-prone areas, preventive measures could be implemented, associated to the factors identified by both models.","container-title":"Forest Ecology and Management","DOI":"10.1016/j.foreco.2012.03.003","ISSN":"0378-1127","journalAbbreviation":"Forest Ecology and Management","page":"117-129","source":"ScienceDirect","title":"Modeling spatial patterns of fire occurrence in Mediterranean Europe using Multiple Regression and Random Forest","volume":"275","author":[{"family":"Oliveira","given":"Sandra"},{"family":"Oehler","given":"Friderike"},{"family":"San-Miguel-Ayanz","given":"Jesús"},{"family":"Camia","given":"Andrea"},{"family":"Pereira","given":"José M. C."}],"issued":{"date-parts":[["2012",7,1]]}}}],"schema":"https://github.com/citation-style-language/schema/raw/master/csl-citation.json"} </w:instrText>
      </w:r>
      <w:r w:rsidR="00ED59AA" w:rsidRPr="00FD6FC3">
        <w:fldChar w:fldCharType="separate"/>
      </w:r>
      <w:r w:rsidR="00AD1AB5" w:rsidRPr="00FD6FC3">
        <w:t>(Oliveira et al. 2012)</w:t>
      </w:r>
      <w:r w:rsidR="00ED59AA" w:rsidRPr="00FD6FC3">
        <w:fldChar w:fldCharType="end"/>
      </w:r>
      <w:r w:rsidRPr="00FD6FC3">
        <w:t>.</w:t>
      </w:r>
    </w:p>
    <w:p w14:paraId="2D0F3AD3" w14:textId="77777777" w:rsidR="003D7727" w:rsidRPr="00FD6FC3" w:rsidRDefault="003D7727" w:rsidP="006A4B7B"/>
    <w:p w14:paraId="75A317C8" w14:textId="5909E52B" w:rsidR="00955EDC" w:rsidRPr="00FD6FC3" w:rsidRDefault="008B4946" w:rsidP="006A4B7B">
      <w:r w:rsidRPr="00FD6FC3">
        <w:t xml:space="preserve">In the South American Gran Chaco region, </w:t>
      </w:r>
      <w:r w:rsidR="00F32B1A" w:rsidRPr="00FD6FC3">
        <w:t xml:space="preserve">fires are mostly linked to anthropogenic activities, particularly </w:t>
      </w:r>
      <w:r w:rsidR="007B7066" w:rsidRPr="00FD6FC3">
        <w:t>due to deforestation and pasture management.</w:t>
      </w:r>
      <w:r w:rsidR="00CB0272" w:rsidRPr="00FD6FC3">
        <w:t xml:space="preserve"> </w:t>
      </w:r>
      <w:r w:rsidR="00F913FE" w:rsidRPr="00FD6FC3">
        <w:t xml:space="preserve">Fire is intentionally used for deforestation, pasture renovation, and shrubland clearance, with ignition frequency closely tied </w:t>
      </w:r>
      <w:r w:rsidR="00F913FE" w:rsidRPr="00FD6FC3">
        <w:lastRenderedPageBreak/>
        <w:t>to proximity to agricultural areas, roads, and settlements</w:t>
      </w:r>
      <w:r w:rsidR="008C5AE7" w:rsidRPr="00FD6FC3">
        <w:t xml:space="preserve"> </w:t>
      </w:r>
      <w:r w:rsidR="008C5AE7" w:rsidRPr="00FD6FC3">
        <w:fldChar w:fldCharType="begin"/>
      </w:r>
      <w:r w:rsidR="0075067A" w:rsidRPr="00FD6FC3">
        <w:instrText xml:space="preserve"> ADDIN ZOTERO_ITEM CSL_CITATION {"citationID":"CB7dZcPA","properties":{"formattedCitation":"(Ferro et al. 2026; Magliocca et al. 2022; Baumann et al. 2026)","plainCitation":"(Ferro et al. 2026; Magliocca et al. 2022; Baumann et al. 2026)","noteIndex":0},"citationItems":[{"id":268,"uris":["http://zotero.org/users/18505960/items/T4ZHAJSW"],"itemData":{"id":268,"type":"article-journal","abstract":"The interplay between climate, vegetation and human activity hinders the analysis of fire regimes in socio-ecological systems. With a monsoonal and variable rainfall regime, Argentine Dry Chaco is one of the largest dry forests worldwide and an important agricultural frontier advancing at forest detriment. Overall, fire plays a key role in shaping the landscape and in land management.We describe land cover (LC) transitions and temporal trends in fire frequency, analyze fire-mediated transitions probability, and assess LC and climate influence on fire occurrence in the Argentine Dry Chaco.Employing data generated through remote sensors, we conducted spatially explicit temporal reconstructions of annual fire activity (FA), LC changes and climate conditions from 2000 to 2023.Agriculture and pastures expanded while forests lost ~17% of their initial area; annual FA showed a significant declining trend, with grasslands, pastures and agriculture having the highest burn probability. When fire occurs, forests, shrublands and pastures increase their likelihood of transitioning to agriculture. Fire occurrences within managed lands are decoupled from climatic influences.Decrease in FA is driven by a transformation in agricultural systems, moving from traditional to mechanized management.Transdisciplinary approaches are crucial for analyzing the purposes of fire use.","container-title":"International Journal of Wildland Fire","DOI":"10.1071/WF25126","ISSN":"1049-8001","issue":"3","journalAbbreviation":"Int J Wildland Fire","page":"WF25126","source":"Silverchair","title":"Why are you burning? The interplay between land cover, climatic variability and fire activity in the dry forests of Argentina","title-short":"Why are you burning?","volume":"35","author":[{"family":"Ferro","given":"A."},{"family":"Barberá","given":"I."},{"family":"Foguet","given":"J."},{"family":"Kitzberger","given":"T."},{"family":"Aráoz","given":"E."}],"issued":{"date-parts":[["2026",2,23]]}}},{"id":213,"uris":["http://zotero.org/users/18505960/items/9A5U4W6M"],"itemData":{"id":213,"type":"article-journal","abstract":"Land-use change (LUC) driven by commodity agriculture over the last 20 years has been particularly extensive in the Dry Chaco region of Argentina, which surpassed the Amazon during that time to become one of the top three global deforestation hotspots. Large-scale land acquisitions (LSLAs) have been cited as a key catalyst of deforestation and related LUC in commodity frontier expansion. However, it is unclear whether contemporary LSLAs that affected the Dry Chaco and other agricultural commodity frontiers globally differed in their mechanisms of LUC from conventional agricultural expansion processes. The diversity of domestic and foreign investors, commodity crops, and LUC dynamics observable in contemporary LSLAs in Argentina's Dry Chaco provide a focused lens, or \"case set,\" through which to consider commodity frontier dynamics in the Salta Province since 2000. We integrated remote sensing analysis and classification of the timing and location of LUC within the boundaries of LSLA and non-LSLA agricultural parcels with survival analysis to draw conclusions about the dynamics of LSLA establishment (i.e., purchase/transfer of ownership/title change) and LUC associated with production operations. Regionally, spatio-temporal patterns of agricultural expansion into increasingly marginal land were consistent between LSLA and non-LSLA parcels. However, parcel-based analysis revealed differing responsiveness to commodity prices and land-use constraints imposed by the National Forest Law, which translated into diverging LUC trajectories among LSLA and non-LSLA parcels. In particular, LUC on LSLA parcels was significantly slowed by Forest Law constraints, but continued on non-LSLA parcels and a small number of \"recategorized\" and/or illegally deforested LSLA parcels. Our findings demonstrate the importance of moving beyond large-scale, aggregate spatial assessments of LSLA outcomes that aim to inform policy yet 'black box\" actors. Actor heterogeneity must be explicitly accounted for as part of the causal mechanisms that influence land acquisition and lead to differing LUC trajectories.","container-title":"Ecology and Society","DOI":"10.5751/ES-13103-270225","ISSN":"1708-3087","issue":"2","language":"en-US","source":"ecologyandsociety.org","title":"Two of a kind? Large-scale land acquisitions and commodity frontier expansion in Argentina’s Dry Chaco - Ecology &amp; Society","title-short":"Two of a kind?","URL":"https://ecologyandsociety.org/vol27/iss2/art25/","volume":"27","author":[{"family":"Magliocca","given":"Nicholas R."},{"family":"Bremond","given":"Ariane C.","dropping-particle":"de"},{"family":"Ellicott","given":"Evan A."},{"family":"Seghezzo","given":"Lucas"},{"family":"Venencia","given":"Cristian D."},{"family":"Mosciaro","given":"Maria Jesús"},{"family":"Nolte","given":"Christoph"}],"accessed":{"date-parts":[["2026",3,10]]},"issued":{"date-parts":[["2022",6,26]]}}},{"id":275,"uris":["http://zotero.org/users/18505960/items/SGCABNTK"],"itemData":{"id":275,"type":"article-journal","abstract":"Fire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8C5AE7" w:rsidRPr="00FD6FC3">
        <w:fldChar w:fldCharType="separate"/>
      </w:r>
      <w:r w:rsidR="0075067A" w:rsidRPr="00FD6FC3">
        <w:t>(Ferro et al. 2026; Magliocca et al. 2022; Baumann et al. 2026)</w:t>
      </w:r>
      <w:r w:rsidR="008C5AE7" w:rsidRPr="00FD6FC3">
        <w:fldChar w:fldCharType="end"/>
      </w:r>
      <w:r w:rsidR="008C5AE7" w:rsidRPr="00FD6FC3">
        <w:t>.</w:t>
      </w:r>
    </w:p>
    <w:p w14:paraId="4D4ABF6E" w14:textId="082227E3" w:rsidR="006A4B7B" w:rsidRPr="00FD6FC3" w:rsidRDefault="006A4B7B" w:rsidP="00211CC4">
      <w:pPr>
        <w:pStyle w:val="Heading3"/>
        <w:numPr>
          <w:ilvl w:val="2"/>
          <w:numId w:val="18"/>
        </w:numPr>
        <w:ind w:left="720"/>
        <w:rPr>
          <w:bCs w:val="0"/>
        </w:rPr>
      </w:pPr>
      <w:bookmarkStart w:id="25" w:name="_Toc227089775"/>
      <w:r w:rsidRPr="00FD6FC3">
        <w:rPr>
          <w:bCs w:val="0"/>
        </w:rPr>
        <w:t>Machine Learning Approaches for Ignition Prediction</w:t>
      </w:r>
      <w:bookmarkEnd w:id="25"/>
    </w:p>
    <w:p w14:paraId="5220204A" w14:textId="65945858" w:rsidR="00CB3A78" w:rsidRPr="00FD6FC3" w:rsidRDefault="00CB3A78" w:rsidP="006A4B7B">
      <w:r w:rsidRPr="00FD6FC3">
        <w:t>Fire ignition modeling traditionally relied on statistical approaches such as logistic regression and generalized linear models to relate environmental and socioeconomic variables to historical fire occurrence</w:t>
      </w:r>
      <w:r w:rsidR="004865CD" w:rsidRPr="00FD6FC3">
        <w:t xml:space="preserve"> </w:t>
      </w:r>
      <w:r w:rsidR="004865CD" w:rsidRPr="00FD6FC3">
        <w:fldChar w:fldCharType="begin"/>
      </w:r>
      <w:r w:rsidR="004865CD" w:rsidRPr="00FD6FC3">
        <w:instrText xml:space="preserve"> ADDIN ZOTERO_ITEM CSL_CITATION {"citationID":"nDyieZM4","properties":{"formattedCitation":"(Rodrigues and de la Riva 2014)","plainCitation":"(Rodrigues and de la Riva 2014)","noteIndex":0},"citationItems":[{"id":259,"uris":["http://zotero.org/users/18505960/items/HNJN6UEQ"],"itemData":{"id":259,"type":"article-journal","abstract":"This paper provides insight into the use of Machine Learning (ML) models for the assessment of human-caused wildfire occurrence. It proposes the use of ML within the context of fire risk prediction, and more specifically, in the evaluation of human-induced wildfires in Spain. In this context, three ML algorithms—Random Forest (RF), Boosting Regression Trees (BRT), and Support Vector Machines (SVM)—are implemented and compared with traditional methods like Logistic Regression (LR). Results suggest that the use of any of these ML algorithms leads to an improvement in the accuracy—in terms of the AUC (area under the curve)—of the model when compared to LR outputs. According to the AUC values, RF and BRT seem to be the most adequate methods, reaching AUC values of 0.746 and 0.730 respectively. On the other hand, despite the fact that the SVM yields an AUC value higher than that from LR, the authors consider it inadequate for classifying wildfire occurrences because its calibration is extremely time-consuming.","container-title":"Environmental Modelling &amp; Software","DOI":"10.1016/j.envsoft.2014.03.003","ISSN":"1364-8152","journalAbbreviation":"Environmental Modelling &amp; Software","page":"192-201","source":"ScienceDirect","title":"An insight into machine-learning algorithms to model human-caused wildfire occurrence","volume":"57","author":[{"family":"Rodrigues","given":"Marcos"},{"family":"Riva","given":"Juan","non-dropping-particle":"de la"}],"issued":{"date-parts":[["2014",7,1]]}}}],"schema":"https://github.com/citation-style-language/schema/raw/master/csl-citation.json"} </w:instrText>
      </w:r>
      <w:r w:rsidR="004865CD" w:rsidRPr="00FD6FC3">
        <w:fldChar w:fldCharType="separate"/>
      </w:r>
      <w:r w:rsidR="004865CD" w:rsidRPr="00FD6FC3">
        <w:t>(Rodrigues and de la Riva 2014)</w:t>
      </w:r>
      <w:r w:rsidR="004865CD" w:rsidRPr="00FD6FC3">
        <w:fldChar w:fldCharType="end"/>
      </w:r>
      <w:r w:rsidRPr="00FD6FC3">
        <w:t>. However, these parametric methods assume linear or predefined relationships between predictors and fire occurrence, limiting their ability to capture complex interactions</w:t>
      </w:r>
      <w:r w:rsidR="00C65A91" w:rsidRPr="00FD6FC3">
        <w:t xml:space="preserve"> </w:t>
      </w:r>
      <w:r w:rsidR="00C65A91" w:rsidRPr="00FD6FC3">
        <w:fldChar w:fldCharType="begin"/>
      </w:r>
      <w:r w:rsidR="00C65A91" w:rsidRPr="00FD6FC3">
        <w:instrText xml:space="preserve"> ADDIN ZOTERO_ITEM CSL_CITATION {"citationID":"EMSrDrTH","properties":{"formattedCitation":"(Oliveira et al. 2012)","plainCitation":"(Oliveira et al. 2012)","noteIndex":0},"citationItems":[{"id":257,"uris":["http://zotero.org/users/18505960/items/79LU9NB3"],"itemData":{"id":257,"type":"article-journal","abstract":"Fire occurrence, which results from the presence of an ignition source and the conditions for a fire to spread, is an essential component of fire risk assessment. In this paper, we present and compare the results of the application of two different methods to identify the main structural factors that explain the likelihood of fire occurrence at European scale. Data on the number of fires for the countries of the European Mediterranean region during the main fire season (June–September) were obtained from the European Fire Database of the European Forest Fire Information System. Fire density (number of fires/km2) was estimated based on interpolation techniques and was used as the dependent variable in the model. As predictors, different physical, socio-economic and demographic variables were selected based on their potential influence in fire occurrence and on their availability at the European level. Two different methods were applied for the analysis: traditional Multiple Linear Regression and Random Forest, the latter being a non-parametric alternative based on an ensemble of classification and regression trees. The predictive ability of the two models, the variables selected by each method and their level of importance were compared and the potential implications to forest management and fire prevention were discussed. The Random Forest model showed a higher predictive ability than Multiple Linear Regression. Furthermore, the analysis of the residuals also indicated a better performance of the Random Forest model, showing that this method has potentiality to be applied in the assessment of fire-related phenomena at a broad scale. Some of the variables selected are common to both models; precipitation and soil moisture seem to influence fire occurrence to a large extent. Unemployment rate, livestock density and density of local roads were also found significant by both methods. Maps of the likelihood of fire occurrence were obtained from each method at 10km resolution, based on the selected variables. Both models show that the spatial distribution of fire occurrence likelihood is highly variable in this region: highest fire likelihood is prevalent in the northwest region of the Iberian Peninsula and southern Italy, whereas it is low in northern France, northeast Italy and north of Greece. In the most fire-prone areas, preventive measures could be implemented, associated to the factors identified by both models.","container-title":"Forest Ecology and Management","DOI":"10.1016/j.foreco.2012.03.003","ISSN":"0378-1127","journalAbbreviation":"Forest Ecology and Management","page":"117-129","source":"ScienceDirect","title":"Modeling spatial patterns of fire occurrence in Mediterranean Europe using Multiple Regression and Random Forest","volume":"275","author":[{"family":"Oliveira","given":"Sandra"},{"family":"Oehler","given":"Friderike"},{"family":"San-Miguel-Ayanz","given":"Jesús"},{"family":"Camia","given":"Andrea"},{"family":"Pereira","given":"José M. C."}],"issued":{"date-parts":[["2012",7,1]]}}}],"schema":"https://github.com/citation-style-language/schema/raw/master/csl-citation.json"} </w:instrText>
      </w:r>
      <w:r w:rsidR="00C65A91" w:rsidRPr="00FD6FC3">
        <w:fldChar w:fldCharType="separate"/>
      </w:r>
      <w:r w:rsidR="00C65A91" w:rsidRPr="00FD6FC3">
        <w:t>(Oliveira et al. 2012)</w:t>
      </w:r>
      <w:r w:rsidR="00C65A91" w:rsidRPr="00FD6FC3">
        <w:fldChar w:fldCharType="end"/>
      </w:r>
      <w:r w:rsidRPr="00FD6FC3">
        <w:t>.</w:t>
      </w:r>
    </w:p>
    <w:p w14:paraId="132B9CB1" w14:textId="77777777" w:rsidR="00CB3A78" w:rsidRPr="00FD6FC3" w:rsidRDefault="00CB3A78" w:rsidP="006A4B7B"/>
    <w:p w14:paraId="7AF9A375" w14:textId="6EFCA454" w:rsidR="00A46E54" w:rsidRPr="00FD6FC3" w:rsidRDefault="00766F66" w:rsidP="006A4B7B">
      <w:r w:rsidRPr="00FD6FC3">
        <w:t xml:space="preserve">Machine learning </w:t>
      </w:r>
      <w:r w:rsidR="006160AB" w:rsidRPr="00FD6FC3">
        <w:t>addresses these limitations by</w:t>
      </w:r>
      <w:r w:rsidR="00776EE9" w:rsidRPr="00FD6FC3">
        <w:t xml:space="preserve"> handling complex non-linear relationships, </w:t>
      </w:r>
      <w:r w:rsidR="00FD2439" w:rsidRPr="00FD6FC3">
        <w:t>automated pattern recognition, and relatively higher predictive accuracy.</w:t>
      </w:r>
      <w:r w:rsidR="00D52804" w:rsidRPr="00FD6FC3">
        <w:t xml:space="preserve"> Among </w:t>
      </w:r>
      <w:r w:rsidR="00AD7D13" w:rsidRPr="00FD6FC3">
        <w:t>machine learning approaches</w:t>
      </w:r>
      <w:r w:rsidR="00822A3D" w:rsidRPr="00FD6FC3">
        <w:t xml:space="preserve">, </w:t>
      </w:r>
      <w:r w:rsidR="00D52804" w:rsidRPr="00FD6FC3">
        <w:t xml:space="preserve">Random Forest (RF) </w:t>
      </w:r>
      <w:r w:rsidR="00C52FC7" w:rsidRPr="00FD6FC3">
        <w:t xml:space="preserve">has become the most widely adopted method for fire ignition prediction due to its robustness, interpretability, and performance across diverse fire regimes </w:t>
      </w:r>
      <w:r w:rsidR="00A46E54" w:rsidRPr="00FD6FC3">
        <w:fldChar w:fldCharType="begin"/>
      </w:r>
      <w:r w:rsidR="00A46E54" w:rsidRPr="00FD6FC3">
        <w:instrText xml:space="preserve"> ADDIN ZOTERO_ITEM CSL_CITATION {"citationID":"vKijR5mj","properties":{"formattedCitation":"(Mihajlovski and Zhiyanski 2025)","plainCitation":"(Mihajlovski and Zhiyanski 2025)","noteIndex":0},"citationItems":[{"id":288,"uris":["http://zotero.org/users/18505960/items/9J2VQXTJ"],"itemData":{"id":288,"type":"article-journal","abstract":"Forest fire risk assessment methodologies vary considerably, presenting challenges for adaptation to specific local contexts. This study provides a systematic analysis of forest fire assessment approaches across the Mediterranean basin, American, African, and Asian regions through a comprehensive review of 112 peer-reviewed studies published from 2015 to 2025. Statistical significance testing (Chi-square tests, p &lt; 0.05) confirmed significant regional variation in methodological preferences and indicator usage patterns. Key findings revealed that Multi-Criteria Decision Analysis dominates the field (44% of studies, n = 49), with Analytical Hierarchical Process being the most utilized method (39 studies). Machine learning approaches represent 25% (n = 28), with Random Forest leading significantly (22 applications). The analysis identified 67 indicators across seven major categories, with topographic factors (slope: 105 studies) and anthropogenic indicators (road networks: 92 studies) showing statistically significantly highest usage rates (p &lt; 0.001), representing a statistically significant critical gap in vulnerability assessment (p &lt; 0.01). Organizational factors remain severely underrepresented (a maximum of 14 studies for any factor), representing a statistically significant critical gap in risk assessments (p &lt; 0.01). Statistical analysis revealed that while Mediterranean approaches excel in integrating historical and cultural factors, American methods emphasize advanced technology integration, while Asian approaches focus on socio-economic dynamics and land-use interactions. This study serves as a foundation for developing tailored assessment frameworks that combine remote sensing analysis, ground-based surveys, and community input while accounting for local constraints in data availability and technical capacity. The study concludes that effective forest fire risk assessment requires a balanced integration of global best practices with local environmental, social, and technical considerations, offering a roadmap for future forest fire risk assessment approaches in different regions worldwide.","container-title":"Fire","DOI":"10.3390/fire8100380","ISSN":"2571-6255","issue":"10","language":"en","license":"http://creativecommons.org/licenses/by/3.0/","page":"380","publisher":"Multidisciplinary Digital Publishing Institute","source":"www-mdpi-com.proxy-um.researchport.umd.edu","title":"Global Forest Fire Assessment Methods: A Comparative Analysis of Hazard, Susceptibility, and Vulnerability Approaches in Different Landscapes","title-short":"Global Forest Fire Assessment Methods","volume":"8","author":[{"family":"Mihajlovski","given":"Bojan"},{"family":"Zhiyanski","given":"Miglena"}],"issued":{"date-parts":[["2025",10]]}}}],"schema":"https://github.com/citation-style-language/schema/raw/master/csl-citation.json"} </w:instrText>
      </w:r>
      <w:r w:rsidR="00A46E54" w:rsidRPr="00FD6FC3">
        <w:fldChar w:fldCharType="separate"/>
      </w:r>
      <w:r w:rsidR="00A46E54" w:rsidRPr="00FD6FC3">
        <w:t>(Mihajlovski and Zhiyanski 2025)</w:t>
      </w:r>
      <w:r w:rsidR="00A46E54" w:rsidRPr="00FD6FC3">
        <w:fldChar w:fldCharType="end"/>
      </w:r>
      <w:r w:rsidR="00A46E54" w:rsidRPr="00FD6FC3">
        <w:t>.</w:t>
      </w:r>
      <w:r w:rsidR="00A92B6A" w:rsidRPr="00FD6FC3">
        <w:t xml:space="preserve"> RF is an ensemble decision tree method that handles nonlinear predictor relationships, accommodates mixed data types (continuous climatic variables, categorical land cover classes, spatial metrics), and provides variable importance measures that identify key ignition drivers </w:t>
      </w:r>
      <w:r w:rsidR="00A92B6A" w:rsidRPr="00FD6FC3">
        <w:fldChar w:fldCharType="begin"/>
      </w:r>
      <w:r w:rsidR="00A92B6A" w:rsidRPr="00FD6FC3">
        <w:instrText xml:space="preserve"> ADDIN ZOTERO_ITEM CSL_CITATION {"citationID":"aKfwgmKI","properties":{"formattedCitation":"(Rodrigues and de la Riva 2014; Giglio et al. 2018)","plainCitation":"(Rodrigues and de la Riva 2014; Giglio et al. 2018)","noteIndex":0},"citationItems":[{"id":259,"uris":["http://zotero.org/users/18505960/items/HNJN6UEQ"],"itemData":{"id":259,"type":"article-journal","abstract":"This paper provides insight into the use of Machine Learning (ML) models for the assessment of human-caused wildfire occurrence. It proposes the use of ML within the context of fire risk prediction, and more specifically, in the evaluation of human-induced wildfires in Spain. In this context, three ML algorithms—Random Forest (RF), Boosting Regression Trees (BRT), and Support Vector Machines (SVM)—are implemented and compared with traditional methods like Logistic Regression (LR). Results suggest that the use of any of these ML algorithms leads to an improvement in the accuracy—in terms of the AUC (area under the curve)—of the model when compared to LR outputs. According to the AUC values, RF and BRT seem to be the most adequate methods, reaching AUC values of 0.746 and 0.730 respectively. On the other hand, despite the fact that the SVM yields an AUC value higher than that from LR, the authors consider it inadequate for classifying wildfire occurrences because its calibration is extremely time-consuming.","container-title":"Environmental Modelling &amp; Software","DOI":"10.1016/j.envsoft.2014.03.003","ISSN":"1364-8152","journalAbbreviation":"Environmental Modelling &amp; Software","page":"192-201","source":"ScienceDirect","title":"An insight into machine-learning algorithms to model human-caused wildfire occurrence","volume":"57","author":[{"family":"Rodrigues","given":"Marcos"},{"family":"Riva","given":"Juan","non-dropping-particle":"de la"}],"issued":{"date-parts":[["2014",7,1]]}}},{"id":261,"uris":["http://zotero.org/users/18505960/items/RL9BAR7R"],"itemData":{"id":261,"type":"article-journal","abstract":"The two Moderate Resolution Imaging Spectroradiometer (MODIS) instruments on-board NASA's Terra and Aqua satellites have provided nearly two decades of global fire data. Here, we describe refinements made to the 500-m global burned area mapping algorithm that were implemented in late 2016 as part of the MODIS Collection 6 (C6) land-product reprocessing. The updated algorithm improves upon the heritage Collection 5.1 (C5.1) MCD64A1 and MCD45A1 algorithms by offering significantly better detection of small burns, a modest reduction in burn-date temporal uncertainty, and a large reduction in the extent of unmapped areas. Comparison of the C6 and C5.1 MCD64A1 products for fifteen years (2002–2016) on a regional basis shows that the C6 product detects considerably more burned area globally (26%) and in almost every region considered. The sole exception was in Boreal North America, where the mean annual area burned was 6% lower for C6, primarily as a result of a large increase in the number of small lakes mapped (and subsequently masked) at high latitudes in the upstream C6 input data. With respect to temporal reporting accuracy, 44% of the C6 MCD64A1 burned grid cells were detected on the same day as an active fire, and 68% within 2 days, which represents a substantial reduction in temporal uncertainty compared to the C5.1 MCD64A1 and MCD45A1 products. In addition, an areal accuracy assessment of the C6 burned area product undertaken using high resolution burned area reference maps derived from 108 Landsat image pairs is reported.","container-title":"Remote Sensing of Environment","DOI":"10.1016/j.rse.2018.08.005","ISSN":"0034-4257","journalAbbreviation":"Remote Sensing of Environment","page":"72-85","source":"ScienceDirect","title":"The Collection 6 MODIS burned area mapping algorithm and product","volume":"217","author":[{"family":"Giglio","given":"Louis"},{"family":"Boschetti","given":"Luigi"},{"family":"Roy","given":"David P."},{"family":"Humber","given":"Michael L."},{"family":"Justice","given":"Christopher O."}],"issued":{"date-parts":[["2018",11,1]]}}}],"schema":"https://github.com/citation-style-language/schema/raw/master/csl-citation.json"} </w:instrText>
      </w:r>
      <w:r w:rsidR="00A92B6A" w:rsidRPr="00FD6FC3">
        <w:fldChar w:fldCharType="separate"/>
      </w:r>
      <w:r w:rsidR="00A92B6A" w:rsidRPr="00FD6FC3">
        <w:t>(Rodrigues and de la Riva 2014; Giglio et al. 2018)</w:t>
      </w:r>
      <w:r w:rsidR="00A92B6A" w:rsidRPr="00FD6FC3">
        <w:fldChar w:fldCharType="end"/>
      </w:r>
      <w:r w:rsidR="00A92B6A" w:rsidRPr="00FD6FC3">
        <w:t>.</w:t>
      </w:r>
    </w:p>
    <w:p w14:paraId="5C7D9FE0" w14:textId="77777777" w:rsidR="00F348C8" w:rsidRPr="00FD6FC3" w:rsidRDefault="00F348C8" w:rsidP="006A4B7B"/>
    <w:p w14:paraId="61B28DC8" w14:textId="2076C39F" w:rsidR="00F348C8" w:rsidRPr="00FD6FC3" w:rsidRDefault="00F348C8" w:rsidP="006A4B7B">
      <w:r w:rsidRPr="00FD6FC3">
        <w:t xml:space="preserve">Gradient boosting methods, particularly </w:t>
      </w:r>
      <w:proofErr w:type="spellStart"/>
      <w:r w:rsidRPr="00FD6FC3">
        <w:t>XGBoost</w:t>
      </w:r>
      <w:proofErr w:type="spellEnd"/>
      <w:r w:rsidRPr="00FD6FC3">
        <w:t xml:space="preserve"> and </w:t>
      </w:r>
      <w:proofErr w:type="spellStart"/>
      <w:r w:rsidRPr="00FD6FC3">
        <w:t>LightGBM</w:t>
      </w:r>
      <w:proofErr w:type="spellEnd"/>
      <w:r w:rsidRPr="00FD6FC3">
        <w:t xml:space="preserve">, have emerged as competitive alternatives to Random Forest for fire prediction tasks. These methods build sequential ensembles of decision trees where each tree corrects errors from previous trees, often achieving higher predictive accuracy than Random Forest's parallel ensemble approach </w:t>
      </w:r>
      <w:r w:rsidRPr="00FD6FC3">
        <w:fldChar w:fldCharType="begin"/>
      </w:r>
      <w:r w:rsidRPr="00FD6FC3">
        <w:instrText xml:space="preserve"> ADDIN ZOTERO_ITEM CSL_CITATION {"citationID":"4gZUM0qJ","properties":{"formattedCitation":"(Illarionova et al. 2025)","plainCitation":"(Illarionova et al. 2025)","noteIndex":0},"citationItems":[{"id":72,"uris":["http://zotero.org/users/18505960/items/EYJDQVFW"],"itemData":{"id":72,"type":"article-journal","abstract":"Wildfires play a pivotal role in environmental processes and the sustainable development of ecosystems. Timely responses can significantly reduce the damages and consequences caused by their spread. Several critical issues in wildfire behavior analysis include fire occurrence forecasting, early detection, and spread prediction. In this study, we focus on wildfire occurrence forecasting, which is a valuable tool for facilitating earlier intervention. Conventional approaches primarily rely on the computation of fire indices based on weather conditions. However, solutions that utilize more comprehensive environmental data, remote sensing information, and artificial intelligence (AI) algorithms may offer substantial advantages for rapid decision-making and extensive territory monitoring. The wide variety of spatial environmental parameters and the great diversity of geographical regions that influence wildfire occurrence complicate this task. Consequently, there is no unified approach for predicting wildfire occurrences using remote sensing data and AI techniques. The goal of this study is to explore the potential of predicting wildfire occurrences using various available environmental parameters - meteorological, geo-spatial, and anthropogenic - and machine learning (ML) algorithms. We developed a unified pipeline for data acquisition and subsequent ML-based algorithm development. The comprehensive analysis includes the following algorithms: Random Forest, XGBoost, Autoencoder, ConvLSTM, Attention Multilayer Perceptron, and RegNetX. In addition, we explore several metrics to assess the quality of developed models in case of highly imbalanced spatio-temporal data. To conduct the study, we collected a unique dataset covering several large regions in central Russia, incorporating more than 17,000 verified wildfire events over a period of 10 years. The findings underscore the necessity of developing individual ML models tailored to each region, taking into account the specific environmental features correlated with the probability of fire occurrence. The quality of the achieved models, as measured by F1-score, varies from 0.7 to 0.87 depending on the region, demonstrating the potential of integrating such algorithms into emergency response systems.","container-title":"Scientific Reports","DOI":"10.1038/s41598-025-94002-4","ISSN":"2045-2322","issue":"1","journalAbbreviation":"Sci Rep","language":"en","license":"2025 The Author(s)","page":"10712","publisher":"Nature Publishing Group","source":"www-nature-com.proxy-um.researchport.umd.edu","title":"Exploration of geo-spatial data and machine learning algorithms for robust wildfire occurrence prediction","volume":"15","author":[{"family":"Illarionova","given":"Svetlana"},{"family":"Shadrin","given":"Dmitrii"},{"family":"Gubanov","given":"Fedor"},{"family":"Shutov","given":"Mikhail"},{"family":"Tasuev","given":"Usman"},{"family":"Evteeva","given":"Ksenia"},{"family":"Mironenko","given":"Maksim"},{"family":"Burnaev","given":"Evgeny"}],"issued":{"date-parts":[["2025",3,28]]}}}],"schema":"https://github.com/citation-style-language/schema/raw/master/csl-citation.json"} </w:instrText>
      </w:r>
      <w:r w:rsidRPr="00FD6FC3">
        <w:fldChar w:fldCharType="separate"/>
      </w:r>
      <w:r w:rsidRPr="00FD6FC3">
        <w:t>(Illarionova et al. 2025)</w:t>
      </w:r>
      <w:r w:rsidRPr="00FD6FC3">
        <w:fldChar w:fldCharType="end"/>
      </w:r>
      <w:r w:rsidRPr="00FD6FC3">
        <w:t xml:space="preserve">. </w:t>
      </w:r>
      <w:proofErr w:type="spellStart"/>
      <w:r w:rsidRPr="00FD6FC3">
        <w:t>XGBoost</w:t>
      </w:r>
      <w:proofErr w:type="spellEnd"/>
      <w:r w:rsidRPr="00FD6FC3">
        <w:t xml:space="preserve"> handles imbalanced datasets (fire vs. non-fire presence) more effectively through built-in class weighting and has shown superior performance in fire prediction studies across diverse ecosystems. However, gradient boosting methods are more prone to overfitting and require careful hyperparameter tuning compared to Random Forest's relatively robust default settings </w:t>
      </w:r>
      <w:r w:rsidRPr="00FD6FC3">
        <w:fldChar w:fldCharType="begin"/>
      </w:r>
      <w:r w:rsidRPr="00FD6FC3">
        <w:instrText xml:space="preserve"> ADDIN ZOTERO_ITEM CSL_CITATION {"citationID":"L9UrVozK","properties":{"formattedCitation":"(Bihari et al. 2025)","plainCitation":"(Bihari et al. 2025)","noteIndex":0},"citationItems":[{"id":50,"uris":["http://zotero.org/users/18505960/items/TY38L4CA"],"itemData":{"id":50,"type":"article-journal","abstract":"Seasonal fires in northern Thailand are a persistent environmental and public health concern, yet existing fire probability mapping approaches in Thailand rely heavily on subjective multi-criteria analysis (MCA) methods and temporally static data aggregation methods. To address these limitations, we present a flexible, replicable, and operationally viable seasonal fire probability mapping methodology using a Random Forest (RF) machine learning model in the Google Earth Engine (GEE) platform. We trained the model on historical fire occurrence and fire predictor layers from 2016–2023 and applied it to 2024 conditions to generate a probabilistic fire prediction. Our novel approach improves upon existing operational methods and scientific literature in several ways. It uses a more representative sample design which is agnostic to the burn history of fire presences and absences, pairs fire and fire predictor data from each year to account for interannual variation in conditions, empirically refines the most influential fire predictors from a comprehensive set of predictors, and provides a reproducible and accessible framework using GEE. Predictor variables include both socioeconomic and environmental drivers of fire, such as topography, fuels, potential fire behavior, forest type, vegetation characteristics, climate, water availability, crop type, recent burn history, and human influence and accessibility. The model achieves an Area Under the Curve (AUC) of 0.841 when applied to 2016–2023 data and 0.848 when applied to 2024 data, indicating strong discriminatory power despite the additional spatial and temporal variability introduced by our sample design. The highest fire probabilities emerge in forested and agricultural areas at mid elevations and near human settlements and roads, which aligns well with the known anthropogenic drivers of fire in Thailand. Distinct areas of model uncertainty are also apparent in cropland and forests which are only burned intermittently, highlighting the importance of accounting for localized burning cycles. Variable importance analysis using the Gini Impurity Index identifies both natural and anthropogenic predictors as key and nearly equally important predictors of fire, including certain forest and crop types, vegetation characteristics, topography, climate, human influence and accessibility, water availability, and recent burn history. Our findings demonstrate the heavy influence of data preprocessing and model design choices on model results. The model outputs are provided as interpretable probability maps and the methods can be adapted to future years or augmented with local datasets. Our methodology presents a scalable advancement in wildfire probability mapping with machine learning and open-source tools, particularly for data-constrained landscapes. It will support Thailand’s fire managers in proactive fire response and planning and also inform broader regional fire risk assessment efforts.","container-title":"Remote Sensing","DOI":"10.3390/rs17193378","ISSN":"2072-4292","issue":"19","language":"en","license":"http://creativecommons.org/licenses/by/3.0/","page":"3378","publisher":"Multidisciplinary Digital Publishing Institute","source":"www-mdpi-com.proxy-um.researchport.umd.edu","title":"Modeling Seasonal Fire Probability in Thailand: A Machine Learning Approach Using Multiyear Remote Sensing Data","title-short":"Modeling Seasonal Fire Probability in Thailand","volume":"17","author":[{"family":"Bihari","given":"Enikoe"},{"family":"Dyson","given":"Karen"},{"family":"Johnston","given":"Kayla"},{"family":"Torre","given":"Daniel Marc G.","non-dropping-particle":"dela"},{"family":"Chaiyana","given":"Akkarapon"},{"family":"Tenneson","given":"Karis"},{"family":"Sittirin","given":"Wasana"},{"family":"Poortinga","given":"Ate"},{"family":"Tanpipat","given":"Veerachai"},{"family":"Wanthongchai","given":"Kobsak"},{"family":"Kunlamai","given":"Thannarot"},{"family":"Dalton","given":"Elijah"},{"family":"Saisaward","given":"Chanarun"},{"family":"Tornorsam","given":"Marina"},{"family":"Ganz","given":"David"},{"family":"Saah","given":"David"}],"issued":{"date-parts":[["2025",1]]}}}],"schema":"https://github.com/citation-style-language/schema/raw/master/csl-citation.json"} </w:instrText>
      </w:r>
      <w:r w:rsidRPr="00FD6FC3">
        <w:fldChar w:fldCharType="separate"/>
      </w:r>
      <w:r w:rsidRPr="00FD6FC3">
        <w:t>(Bihari et al. 2025)</w:t>
      </w:r>
      <w:r w:rsidRPr="00FD6FC3">
        <w:fldChar w:fldCharType="end"/>
      </w:r>
      <w:r w:rsidRPr="00FD6FC3">
        <w:t>.</w:t>
      </w:r>
    </w:p>
    <w:p w14:paraId="2C7E3155" w14:textId="0F7DB26A" w:rsidR="0017117E" w:rsidRPr="00FD6FC3" w:rsidRDefault="0017117E" w:rsidP="0017117E">
      <w:pPr>
        <w:pStyle w:val="Heading3"/>
        <w:numPr>
          <w:ilvl w:val="2"/>
          <w:numId w:val="18"/>
        </w:numPr>
        <w:ind w:left="720"/>
        <w:rPr>
          <w:bCs w:val="0"/>
        </w:rPr>
      </w:pPr>
      <w:bookmarkStart w:id="26" w:name="_Toc227089776"/>
      <w:r w:rsidRPr="00FD6FC3">
        <w:rPr>
          <w:bCs w:val="0"/>
        </w:rPr>
        <w:t>Model Comparison and Performance Evaluation</w:t>
      </w:r>
      <w:bookmarkEnd w:id="26"/>
    </w:p>
    <w:p w14:paraId="1AD99EE2" w14:textId="047181EB" w:rsidR="0017117E" w:rsidRPr="00FD6FC3" w:rsidRDefault="00F348C8" w:rsidP="0017117E">
      <w:r w:rsidRPr="00FD6FC3">
        <w:t xml:space="preserve">Performance evaluation for fire prediction models requires multiple complementary metrics due to the inherent class imbalance (fire events are rare relative to non-fire locations). The Area Under the Receiver Operating Characteristic Curve (AUC-ROC) provides a threshold-independent measure of discriminative ability and is the most widely reported metric in fire prediction literature. However, AUC-ROC can be overly optimistic for highly imbalanced datasets. Precision-Recall curves and the Cohen's Kappa coefficient provide more conservative assessments by explicitly accounting for classification errors at different thresholds </w:t>
      </w:r>
      <w:r w:rsidRPr="00FD6FC3">
        <w:fldChar w:fldCharType="begin"/>
      </w:r>
      <w:r w:rsidRPr="00FD6FC3">
        <w:instrText xml:space="preserve"> ADDIN ZOTERO_ITEM CSL_CITATION {"citationID":"Brbevg7G","properties":{"formattedCitation":"(Mihajlovski and Zhiyanski 2025)","plainCitation":"(Mihajlovski and Zhiyanski 2025)","noteIndex":0},"citationItems":[{"id":288,"uris":["http://zotero.org/users/18505960/items/9J2VQXTJ"],"itemData":{"id":288,"type":"article-journal","abstract":"Forest fire risk assessment methodologies vary considerably, presenting challenges for adaptation to specific local contexts. This study provides a systematic analysis of forest fire assessment approaches across the Mediterranean basin, American, African, and Asian regions through a comprehensive review of 112 peer-reviewed studies published from 2015 to 2025. Statistical significance testing (Chi-square tests, p &lt; 0.05) confirmed significant regional variation in methodological preferences and indicator usage patterns. Key findings revealed that Multi-Criteria Decision Analysis dominates the field (44% of studies, n = 49), with Analytical Hierarchical Process being the most utilized method (39 studies). Machine learning approaches represent 25% (n = 28), with Random Forest leading significantly (22 applications). The analysis identified 67 indicators across seven major categories, with topographic factors (slope: 105 studies) and anthropogenic indicators (road networks: 92 studies) showing statistically significantly highest usage rates (p &lt; 0.001), representing a statistically significant critical gap in vulnerability assessment (p &lt; 0.01). Organizational factors remain severely underrepresented (a maximum of 14 studies for any factor), representing a statistically significant critical gap in risk assessments (p &lt; 0.01). Statistical analysis revealed that while Mediterranean approaches excel in integrating historical and cultural factors, American methods emphasize advanced technology integration, while Asian approaches focus on socio-economic dynamics and land-use interactions. This study serves as a foundation for developing tailored assessment frameworks that combine remote sensing analysis, ground-based surveys, and community input while accounting for local constraints in data availability and technical capacity. The study concludes that effective forest fire risk assessment requires a balanced integration of global best practices with local environmental, social, and technical considerations, offering a roadmap for future forest fire risk assessment approaches in different regions worldwide.","container-title":"Fire","DOI":"10.3390/fire8100380","ISSN":"2571-6255","issue":"10","language":"en","license":"http://creativecommons.org/licenses/by/3.0/","page":"380","publisher":"Multidisciplinary Digital Publishing Institute","source":"www-mdpi-com.proxy-um.researchport.umd.edu","title":"Global Forest Fire Assessment Methods: A Comparative Analysis of Hazard, Susceptibility, and Vulnerability Approaches in Different Landscapes","title-short":"Global Forest Fire Assessment Methods","volume":"8","author":[{"family":"Mihajlovski","given":"Bojan"},{"family":"Zhiyanski","given":"Miglena"}],"issued":{"date-parts":[["2025",10]]}}}],"schema":"https://github.com/citation-style-language/schema/raw/master/csl-citation.json"} </w:instrText>
      </w:r>
      <w:r w:rsidRPr="00FD6FC3">
        <w:fldChar w:fldCharType="separate"/>
      </w:r>
      <w:r w:rsidRPr="00FD6FC3">
        <w:t>(Mihajlovski and Zhiyanski 2025)</w:t>
      </w:r>
      <w:r w:rsidRPr="00FD6FC3">
        <w:fldChar w:fldCharType="end"/>
      </w:r>
      <w:r w:rsidRPr="00FD6FC3">
        <w:t>.</w:t>
      </w:r>
    </w:p>
    <w:p w14:paraId="77BBD1AE" w14:textId="7532ED4A" w:rsidR="0017117E" w:rsidRPr="00FD6FC3" w:rsidRDefault="0017117E" w:rsidP="0017117E">
      <w:pPr>
        <w:pStyle w:val="Heading2"/>
        <w:numPr>
          <w:ilvl w:val="1"/>
          <w:numId w:val="18"/>
        </w:numPr>
        <w:ind w:left="540" w:hanging="540"/>
        <w:rPr>
          <w:bCs w:val="0"/>
        </w:rPr>
      </w:pPr>
      <w:bookmarkStart w:id="27" w:name="_Toc227089777"/>
      <w:r w:rsidRPr="00FD6FC3">
        <w:rPr>
          <w:bCs w:val="0"/>
        </w:rPr>
        <w:t>Fire Driver Attribution and Separation</w:t>
      </w:r>
      <w:bookmarkEnd w:id="27"/>
    </w:p>
    <w:p w14:paraId="7B67FCBD" w14:textId="156D6B4D" w:rsidR="0017117E" w:rsidRPr="00FD6FC3" w:rsidRDefault="0017117E" w:rsidP="0017117E">
      <w:pPr>
        <w:pStyle w:val="Heading3"/>
        <w:numPr>
          <w:ilvl w:val="2"/>
          <w:numId w:val="18"/>
        </w:numPr>
        <w:ind w:left="720"/>
        <w:rPr>
          <w:bCs w:val="0"/>
        </w:rPr>
      </w:pPr>
      <w:bookmarkStart w:id="28" w:name="_Toc227089778"/>
      <w:r w:rsidRPr="00FD6FC3">
        <w:rPr>
          <w:bCs w:val="0"/>
        </w:rPr>
        <w:t>Climatic vs. Anthropogenic Fire Drivers</w:t>
      </w:r>
      <w:bookmarkEnd w:id="28"/>
    </w:p>
    <w:p w14:paraId="6EA17A87" w14:textId="0AC0C652" w:rsidR="000D6985" w:rsidRPr="00FD6FC3" w:rsidRDefault="000D6985" w:rsidP="00AB7EE0">
      <w:r w:rsidRPr="00FD6FC3">
        <w:t xml:space="preserve">As described earlier, fire regimes are the result of the interplay of fuel resources, fire weather conditions, topography, and natural or anthropogenic ignitions. Understanding the role of each element as a fire driver is key to guide fire risk and thus mitigation efforts </w:t>
      </w:r>
      <w:r w:rsidRPr="00FD6FC3">
        <w:fldChar w:fldCharType="begin"/>
      </w:r>
      <w:r w:rsidRPr="00FD6FC3">
        <w:instrText xml:space="preserve"> ADDIN ZOTERO_ITEM CSL_CITATION {"citationID":"NhEnZ8sU","properties":{"formattedCitation":"(Zhang et al. 2023)","plainCitation":"(Zhang et al. 2023)","noteIndex":0},"citationItems":[{"id":359,"uris":["http://zotero.org/users/18505960/items/PLK9YLYE"],"itemData":{"id":359,"type":"article-journal","abstract":"Contemporary fire dynamics is one of the most complex and least understood land surface phenomena. Global fire controls related to climate, vegetation, and anthropogenic activity are usually intertwined, and difficult to disentangle in a quantitative way. Here, we leveraged an ensemble of five machine learning (ML) models and multiple satellite-based observations to conduct global fire modeling for three fire metrics (burned area, fire number, and fire size), and quantified driving mechanisms underlying annual fire changes in a spatially resolved manner for the period 2003–2019. Ensemble learning is a meta-approach that combines multiple ML predictions to improve accuracy, robustness, and generalization performance. We found that the optimized ensemble ML well reproduced annual dynamics of global burned area (R2 = 0.90, P &lt; 0.001), total fire numbers (R2 = 0.86, P &lt; 0.001), and averaged fire size (R2 = 0.70, P &lt; 0.001). Additionally, the ensemble ML captured key spatial patterns of multi-year mean magnitudes, annual variabilities, anomalies, and trends for different fire metrics. Our ML-based fire attributions further highlighted the dominant role of enhanced anthropogenic activity in reducing global burned area (−1.9 Mha/yr, P &lt; 0.01), followed by climate control (−1.3 Mha/yr, P &lt; 0.01) and insignificant positive vegetation control (0.4 Mha/yr, P = 0.60). Spatially, climate dominated a much larger burned area (53.7%) than human (23.4%) or vegetation control (22.9%); however, the counteracting effects from regional wetting and drying trends weakened the net climate impacts on global burned area. The fire number and fire size exhibited similar spatial control patterns with burned area; globally, however, fire number tended to be more affected by climate while fire size more influenced by human activities. Overall, our study confirmed the feasibility and efficiency of ensemble ML in global fire modeling and subsequent control attributions, providing a better understanding of contemporary fire regimes and contributing to robust fire projections in a changing environment.","container-title":"Science of Remote Sensing","DOI":"10.1016/j.srs.2023.100088","ISSN":"2666-0172","journalAbbreviation":"Science of Remote Sensing","page":"100088","source":"ScienceDirect","title":"Global fire modelling and control attributions based on the ensemble machine learning and satellite observations","volume":"7","author":[{"family":"Zhang","given":"Yulong"},{"family":"Mao","given":"Jiafu"},{"family":"Ricciuto","given":"Daniel M."},{"family":"Jin","given":"Mingzhou"},{"family":"Yu","given":"Yan"},{"family":"Shi","given":"Xiaoying"},{"family":"Wullschleger","given":"Stan"},{"family":"Tang","given":"Rongyun"},{"family":"Liu","given":"Jicheng"}],"issued":{"date-parts":[["2023",6,1]]}}}],"schema":"https://github.com/citation-style-language/schema/raw/master/csl-citation.json"} </w:instrText>
      </w:r>
      <w:r w:rsidRPr="00FD6FC3">
        <w:fldChar w:fldCharType="separate"/>
      </w:r>
      <w:r w:rsidRPr="00FD6FC3">
        <w:t>(Zhang et al. 2023)</w:t>
      </w:r>
      <w:r w:rsidRPr="00FD6FC3">
        <w:fldChar w:fldCharType="end"/>
      </w:r>
      <w:r w:rsidRPr="00FD6FC3">
        <w:t>.</w:t>
      </w:r>
    </w:p>
    <w:p w14:paraId="7DC88703" w14:textId="77777777" w:rsidR="000D6985" w:rsidRPr="00FD6FC3" w:rsidRDefault="000D6985" w:rsidP="00AB7EE0"/>
    <w:p w14:paraId="7A66C4BA" w14:textId="7C8FB9C1" w:rsidR="004C7A74" w:rsidRPr="00FD6FC3" w:rsidRDefault="000D6985" w:rsidP="00AB7EE0">
      <w:r w:rsidRPr="00FD6FC3">
        <w:lastRenderedPageBreak/>
        <w:t xml:space="preserve">Following this endeavor, there are two main approaches to wildfire control attribution modeling: a) process-based fire-enabled dynamic global vegetation models, and b) data-driven statistical models. However, due to the non-linear nature of climatic, topographic, and anthropogenic interactions in fire behavior, machine learning (ML) emerges as a viable option </w:t>
      </w:r>
      <w:r w:rsidRPr="00FD6FC3">
        <w:fldChar w:fldCharType="begin"/>
      </w:r>
      <w:r w:rsidRPr="00FD6FC3">
        <w:instrText xml:space="preserve"> ADDIN ZOTERO_ITEM CSL_CITATION {"citationID":"0hMV7Lo5","properties":{"formattedCitation":"(Zhang et al. 2023)","plainCitation":"(Zhang et al. 2023)","noteIndex":0},"citationItems":[{"id":359,"uris":["http://zotero.org/users/18505960/items/PLK9YLYE"],"itemData":{"id":359,"type":"article-journal","abstract":"Contemporary fire dynamics is one of the most complex and least understood land surface phenomena. Global fire controls related to climate, vegetation, and anthropogenic activity are usually intertwined, and difficult to disentangle in a quantitative way. Here, we leveraged an ensemble of five machine learning (ML) models and multiple satellite-based observations to conduct global fire modeling for three fire metrics (burned area, fire number, and fire size), and quantified driving mechanisms underlying annual fire changes in a spatially resolved manner for the period 2003–2019. Ensemble learning is a meta-approach that combines multiple ML predictions to improve accuracy, robustness, and generalization performance. We found that the optimized ensemble ML well reproduced annual dynamics of global burned area (R2 = 0.90, P &lt; 0.001), total fire numbers (R2 = 0.86, P &lt; 0.001), and averaged fire size (R2 = 0.70, P &lt; 0.001). Additionally, the ensemble ML captured key spatial patterns of multi-year mean magnitudes, annual variabilities, anomalies, and trends for different fire metrics. Our ML-based fire attributions further highlighted the dominant role of enhanced anthropogenic activity in reducing global burned area (−1.9 Mha/yr, P &lt; 0.01), followed by climate control (−1.3 Mha/yr, P &lt; 0.01) and insignificant positive vegetation control (0.4 Mha/yr, P = 0.60). Spatially, climate dominated a much larger burned area (53.7%) than human (23.4%) or vegetation control (22.9%); however, the counteracting effects from regional wetting and drying trends weakened the net climate impacts on global burned area. The fire number and fire size exhibited similar spatial control patterns with burned area; globally, however, fire number tended to be more affected by climate while fire size more influenced by human activities. Overall, our study confirmed the feasibility and efficiency of ensemble ML in global fire modeling and subsequent control attributions, providing a better understanding of contemporary fire regimes and contributing to robust fire projections in a changing environment.","container-title":"Science of Remote Sensing","DOI":"10.1016/j.srs.2023.100088","ISSN":"2666-0172","journalAbbreviation":"Science of Remote Sensing","page":"100088","source":"ScienceDirect","title":"Global fire modelling and control attributions based on the ensemble machine learning and satellite observations","volume":"7","author":[{"family":"Zhang","given":"Yulong"},{"family":"Mao","given":"Jiafu"},{"family":"Ricciuto","given":"Daniel M."},{"family":"Jin","given":"Mingzhou"},{"family":"Yu","given":"Yan"},{"family":"Shi","given":"Xiaoying"},{"family":"Wullschleger","given":"Stan"},{"family":"Tang","given":"Rongyun"},{"family":"Liu","given":"Jicheng"}],"issued":{"date-parts":[["2023",6,1]]}}}],"schema":"https://github.com/citation-style-language/schema/raw/master/csl-citation.json"} </w:instrText>
      </w:r>
      <w:r w:rsidRPr="00FD6FC3">
        <w:fldChar w:fldCharType="separate"/>
      </w:r>
      <w:r w:rsidRPr="00FD6FC3">
        <w:t>(Zhang et al. 2023)</w:t>
      </w:r>
      <w:r w:rsidRPr="00FD6FC3">
        <w:fldChar w:fldCharType="end"/>
      </w:r>
      <w:r w:rsidRPr="00FD6FC3">
        <w:t>.</w:t>
      </w:r>
    </w:p>
    <w:p w14:paraId="1F64C4B9" w14:textId="1F01C25A" w:rsidR="00DC4F9A" w:rsidRPr="00FD6FC3" w:rsidRDefault="0017117E" w:rsidP="00D77955">
      <w:pPr>
        <w:pStyle w:val="Heading3"/>
        <w:numPr>
          <w:ilvl w:val="2"/>
          <w:numId w:val="18"/>
        </w:numPr>
        <w:ind w:left="720"/>
        <w:rPr>
          <w:bCs w:val="0"/>
        </w:rPr>
      </w:pPr>
      <w:bookmarkStart w:id="29" w:name="_Toc227089779"/>
      <w:r w:rsidRPr="00FD6FC3">
        <w:rPr>
          <w:bCs w:val="0"/>
        </w:rPr>
        <w:t>Feature Importance and Interpretable Machine Learning</w:t>
      </w:r>
      <w:bookmarkEnd w:id="29"/>
    </w:p>
    <w:p w14:paraId="452D2913" w14:textId="2189B4D0" w:rsidR="00DC4F9A" w:rsidRPr="00FD6FC3" w:rsidRDefault="00DC4F9A" w:rsidP="00D77955">
      <w:r w:rsidRPr="00FD6FC3">
        <w:t xml:space="preserve">While ML methods provide better predictive results, they are still considered black boxes for lack of interpretability, thus, obscuring conclusions regarding the interaction of model inputs with the dependent variable. Additionally, even though ML methods such as RF provide variable importance metrics, these are measured by considering the entire data set and not the calculated for each individual sample, which leaves explaining controlling drivers as a challenge </w:t>
      </w:r>
      <w:r w:rsidRPr="00FD6FC3">
        <w:fldChar w:fldCharType="begin"/>
      </w:r>
      <w:r w:rsidRPr="00FD6FC3">
        <w:instrText xml:space="preserve"> ADDIN ZOTERO_ITEM CSL_CITATION {"citationID":"d3R5zVOg","properties":{"formattedCitation":"(Wang et al. 2021)","plainCitation":"(Wang et al. 2021)","noteIndex":0},"citationItems":[{"id":369,"uris":["http://zotero.org/users/18505960/items/KQMUMPJK"],"itemData":{"id":369,"type":"article-journal","abstract":"Understanding the complex interrelationships between wildfire and its environmental and anthropogenic controls is crucial for wildfire modeling and management. Although machine learning (ML) models have yielded significant improvements in wildfire predictions, their limited interpretability has been an obstacle for their use in advancing understanding of wildfires. This study builds an ML model incorporating predictors of local meteorology, land-surface characteristics, and socioeconomic variables to predict monthly burned area at grid cells of 0.25° × 0.25° resolution over the contiguous United States. Besides these predictors, we construct and include predictors representing the large-scale circulation patterns conducive to wildfires, which largely improves the temporal correlations in several regions by 14%–44%. The Shapley additive explanation is introduced to quantify the contributions of the predictors to burned area. Results show a key role of longitude and latitude in delineating fire regimes with different temporal patterns of burned area. The model captures the physical relationship between burned area and vapor pressure deficit, relative humidity (RH), and energy release component (ERC), in agreement with the prior findings. Aggregating the contribution of predictor variables of all the grids by region, analyses show that ERC is the major contributor accounting for 14%–27% to large burned areas in the western US. In contrast, there is no leading factor contributing to large burned areas in the eastern US, although large-scale circulation patterns featuring less active upper-level ridge-trough and low RH two months earlier in winter contribute relatively more to large burned areas in spring in the southeastern US.","container-title":"Earth's Future","DOI":"10.1029/2020EF001910","ISSN":"2328-4277","issue":"6","language":"en","license":"© 2021. Battelle Memorial Institute.","note":"_eprint: https://agupubs.onlinelibrary.wiley.com/doi/pdf/10.1029/2020EF001910","page":"e2020EF001910","source":"Wiley Online Library","title":"Identifying Key Drivers of Wildfires in the Contiguous US Using Machine Learning and Game Theory Interpretation","volume":"9","author":[{"family":"Wang","given":"Sally S.-C."},{"family":"Qian","given":"Yun"},{"family":"Leung","given":"L. Ruby"},{"family":"Zhang","given":"Yang"}],"issued":{"date-parts":[["2021"]]}}}],"schema":"https://github.com/citation-style-language/schema/raw/master/csl-citation.json"} </w:instrText>
      </w:r>
      <w:r w:rsidRPr="00FD6FC3">
        <w:fldChar w:fldCharType="separate"/>
      </w:r>
      <w:r w:rsidRPr="00FD6FC3">
        <w:t>(Wang et al. 2021)</w:t>
      </w:r>
      <w:r w:rsidRPr="00FD6FC3">
        <w:fldChar w:fldCharType="end"/>
      </w:r>
      <w:r w:rsidRPr="00FD6FC3">
        <w:t>.</w:t>
      </w:r>
    </w:p>
    <w:p w14:paraId="709DA1DF" w14:textId="77777777" w:rsidR="00DC4F9A" w:rsidRPr="00FD6FC3" w:rsidRDefault="00DC4F9A" w:rsidP="00D77955"/>
    <w:p w14:paraId="415C6FEC" w14:textId="3AEA594B" w:rsidR="00DC4F9A" w:rsidRPr="00FD6FC3" w:rsidRDefault="00D77955" w:rsidP="00D77955">
      <w:r w:rsidRPr="00FD6FC3">
        <w:t xml:space="preserve">A common approach to </w:t>
      </w:r>
      <w:r w:rsidR="00DC4F9A" w:rsidRPr="00FD6FC3">
        <w:t>overcoming this challenge</w:t>
      </w:r>
      <w:r w:rsidRPr="00FD6FC3">
        <w:t xml:space="preserve"> is permutation feature importance. This approach measures the change degree of a model score, such as RSME, when a given variable is shuffled or removed. However, this method is unable to quantify intrinsic predictive value sign and magnitude for a given change of variable, instead only providing generic operating rules </w:t>
      </w:r>
      <w:r w:rsidRPr="00FD6FC3">
        <w:fldChar w:fldCharType="begin"/>
      </w:r>
      <w:r w:rsidRPr="00FD6FC3">
        <w:instrText xml:space="preserve"> ADDIN ZOTERO_ITEM CSL_CITATION {"citationID":"pJePNykb","properties":{"formattedCitation":"(Zhang et al. 2023)","plainCitation":"(Zhang et al. 2023)","noteIndex":0},"citationItems":[{"id":359,"uris":["http://zotero.org/users/18505960/items/PLK9YLYE"],"itemData":{"id":359,"type":"article-journal","abstract":"Contemporary fire dynamics is one of the most complex and least understood land surface phenomena. Global fire controls related to climate, vegetation, and anthropogenic activity are usually intertwined, and difficult to disentangle in a quantitative way. Here, we leveraged an ensemble of five machine learning (ML) models and multiple satellite-based observations to conduct global fire modeling for three fire metrics (burned area, fire number, and fire size), and quantified driving mechanisms underlying annual fire changes in a spatially resolved manner for the period 2003–2019. Ensemble learning is a meta-approach that combines multiple ML predictions to improve accuracy, robustness, and generalization performance. We found that the optimized ensemble ML well reproduced annual dynamics of global burned area (R2 = 0.90, P &lt; 0.001), total fire numbers (R2 = 0.86, P &lt; 0.001), and averaged fire size (R2 = 0.70, P &lt; 0.001). Additionally, the ensemble ML captured key spatial patterns of multi-year mean magnitudes, annual variabilities, anomalies, and trends for different fire metrics. Our ML-based fire attributions further highlighted the dominant role of enhanced anthropogenic activity in reducing global burned area (−1.9 Mha/yr, P &lt; 0.01), followed by climate control (−1.3 Mha/yr, P &lt; 0.01) and insignificant positive vegetation control (0.4 Mha/yr, P = 0.60). Spatially, climate dominated a much larger burned area (53.7%) than human (23.4%) or vegetation control (22.9%); however, the counteracting effects from regional wetting and drying trends weakened the net climate impacts on global burned area. The fire number and fire size exhibited similar spatial control patterns with burned area; globally, however, fire number tended to be more affected by climate while fire size more influenced by human activities. Overall, our study confirmed the feasibility and efficiency of ensemble ML in global fire modeling and subsequent control attributions, providing a better understanding of contemporary fire regimes and contributing to robust fire projections in a changing environment.","container-title":"Science of Remote Sensing","DOI":"10.1016/j.srs.2023.100088","ISSN":"2666-0172","journalAbbreviation":"Science of Remote Sensing","page":"100088","source":"ScienceDirect","title":"Global fire modelling and control attributions based on the ensemble machine learning and satellite observations","volume":"7","author":[{"family":"Zhang","given":"Yulong"},{"family":"Mao","given":"Jiafu"},{"family":"Ricciuto","given":"Daniel M."},{"family":"Jin","given":"Mingzhou"},{"family":"Yu","given":"Yan"},{"family":"Shi","given":"Xiaoying"},{"family":"Wullschleger","given":"Stan"},{"family":"Tang","given":"Rongyun"},{"family":"Liu","given":"Jicheng"}],"issued":{"date-parts":[["2023",6,1]]}}}],"schema":"https://github.com/citation-style-language/schema/raw/master/csl-citation.json"} </w:instrText>
      </w:r>
      <w:r w:rsidRPr="00FD6FC3">
        <w:fldChar w:fldCharType="separate"/>
      </w:r>
      <w:r w:rsidRPr="00FD6FC3">
        <w:t>(Zhang et al. 2023)</w:t>
      </w:r>
      <w:r w:rsidRPr="00FD6FC3">
        <w:fldChar w:fldCharType="end"/>
      </w:r>
      <w:r w:rsidRPr="00FD6FC3">
        <w:t>.</w:t>
      </w:r>
    </w:p>
    <w:p w14:paraId="486C9D46" w14:textId="7CE4EDCE" w:rsidR="0017117E" w:rsidRPr="00FD6FC3" w:rsidRDefault="0017117E" w:rsidP="0017117E">
      <w:pPr>
        <w:pStyle w:val="Heading3"/>
        <w:numPr>
          <w:ilvl w:val="2"/>
          <w:numId w:val="18"/>
        </w:numPr>
        <w:ind w:left="720"/>
        <w:rPr>
          <w:bCs w:val="0"/>
        </w:rPr>
      </w:pPr>
      <w:bookmarkStart w:id="30" w:name="_Toc227089780"/>
      <w:r w:rsidRPr="00FD6FC3">
        <w:rPr>
          <w:bCs w:val="0"/>
        </w:rPr>
        <w:t>SHAP Values for Model Interpretation</w:t>
      </w:r>
      <w:bookmarkEnd w:id="30"/>
    </w:p>
    <w:p w14:paraId="25228F89" w14:textId="46E789F5" w:rsidR="00D77955" w:rsidRPr="00FD6FC3" w:rsidRDefault="005865A2" w:rsidP="00D77955">
      <w:r w:rsidRPr="00FD6FC3">
        <w:t xml:space="preserve">As a potential solution to this issue different techniques have emerged, such as the Shapley Additive </w:t>
      </w:r>
      <w:proofErr w:type="spellStart"/>
      <w:r w:rsidRPr="00FD6FC3">
        <w:t>exPlanations</w:t>
      </w:r>
      <w:proofErr w:type="spellEnd"/>
      <w:r w:rsidRPr="00FD6FC3">
        <w:t xml:space="preserve"> (SHAP) or the local interpretable model-agnostic explanations (LIME) </w:t>
      </w:r>
      <w:r w:rsidRPr="00FD6FC3">
        <w:fldChar w:fldCharType="begin"/>
      </w:r>
      <w:r w:rsidRPr="00FD6FC3">
        <w:instrText xml:space="preserve"> ADDIN ZOTERO_ITEM CSL_CITATION {"citationID":"TuY4A3kF","properties":{"formattedCitation":"(Wang et al. 2021; Zhang et al. 2023)","plainCitation":"(Wang et al. 2021; Zhang et al. 2023)","noteIndex":0},"citationItems":[{"id":369,"uris":["http://zotero.org/users/18505960/items/KQMUMPJK"],"itemData":{"id":369,"type":"article-journal","abstract":"Understanding the complex interrelationships between wildfire and its environmental and anthropogenic controls is crucial for wildfire modeling and management. Although machine learning (ML) models have yielded significant improvements in wildfire predictions, their limited interpretability has been an obstacle for their use in advancing understanding of wildfires. This study builds an ML model incorporating predictors of local meteorology, land-surface characteristics, and socioeconomic variables to predict monthly burned area at grid cells of 0.25° × 0.25° resolution over the contiguous United States. Besides these predictors, we construct and include predictors representing the large-scale circulation patterns conducive to wildfires, which largely improves the temporal correlations in several regions by 14%–44%. The Shapley additive explanation is introduced to quantify the contributions of the predictors to burned area. Results show a key role of longitude and latitude in delineating fire regimes with different temporal patterns of burned area. The model captures the physical relationship between burned area and vapor pressure deficit, relative humidity (RH), and energy release component (ERC), in agreement with the prior findings. Aggregating the contribution of predictor variables of all the grids by region, analyses show that ERC is the major contributor accounting for 14%–27% to large burned areas in the western US. In contrast, there is no leading factor contributing to large burned areas in the eastern US, although large-scale circulation patterns featuring less active upper-level ridge-trough and low RH two months earlier in winter contribute relatively more to large burned areas in spring in the southeastern US.","container-title":"Earth's Future","DOI":"10.1029/2020EF001910","ISSN":"2328-4277","issue":"6","language":"en","license":"© 2021. Battelle Memorial Institute.","note":"_eprint: https://agupubs.onlinelibrary.wiley.com/doi/pdf/10.1029/2020EF001910","page":"e2020EF001910","source":"Wiley Online Library","title":"Identifying Key Drivers of Wildfires in the Contiguous US Using Machine Learning and Game Theory Interpretation","volume":"9","author":[{"family":"Wang","given":"Sally S.-C."},{"family":"Qian","given":"Yun"},{"family":"Leung","given":"L. Ruby"},{"family":"Zhang","given":"Yang"}],"issued":{"date-parts":[["2021"]]}}},{"id":359,"uris":["http://zotero.org/users/18505960/items/PLK9YLYE"],"itemData":{"id":359,"type":"article-journal","abstract":"Contemporary fire dynamics is one of the most complex and least understood land surface phenomena. Global fire controls related to climate, vegetation, and anthropogenic activity are usually intertwined, and difficult to disentangle in a quantitative way. Here, we leveraged an ensemble of five machine learning (ML) models and multiple satellite-based observations to conduct global fire modeling for three fire metrics (burned area, fire number, and fire size), and quantified driving mechanisms underlying annual fire changes in a spatially resolved manner for the period 2003–2019. Ensemble learning is a meta-approach that combines multiple ML predictions to improve accuracy, robustness, and generalization performance. We found that the optimized ensemble ML well reproduced annual dynamics of global burned area (R2 = 0.90, P &lt; 0.001), total fire numbers (R2 = 0.86, P &lt; 0.001), and averaged fire size (R2 = 0.70, P &lt; 0.001). Additionally, the ensemble ML captured key spatial patterns of multi-year mean magnitudes, annual variabilities, anomalies, and trends for different fire metrics. Our ML-based fire attributions further highlighted the dominant role of enhanced anthropogenic activity in reducing global burned area (−1.9 Mha/yr, P &lt; 0.01), followed by climate control (−1.3 Mha/yr, P &lt; 0.01) and insignificant positive vegetation control (0.4 Mha/yr, P = 0.60). Spatially, climate dominated a much larger burned area (53.7%) than human (23.4%) or vegetation control (22.9%); however, the counteracting effects from regional wetting and drying trends weakened the net climate impacts on global burned area. The fire number and fire size exhibited similar spatial control patterns with burned area; globally, however, fire number tended to be more affected by climate while fire size more influenced by human activities. Overall, our study confirmed the feasibility and efficiency of ensemble ML in global fire modeling and subsequent control attributions, providing a better understanding of contemporary fire regimes and contributing to robust fire projections in a changing environment.","container-title":"Science of Remote Sensing","DOI":"10.1016/j.srs.2023.100088","ISSN":"2666-0172","journalAbbreviation":"Science of Remote Sensing","page":"100088","source":"ScienceDirect","title":"Global fire modelling and control attributions based on the ensemble machine learning and satellite observations","volume":"7","author":[{"family":"Zhang","given":"Yulong"},{"family":"Mao","given":"Jiafu"},{"family":"Ricciuto","given":"Daniel M."},{"family":"Jin","given":"Mingzhou"},{"family":"Yu","given":"Yan"},{"family":"Shi","given":"Xiaoying"},{"family":"Wullschleger","given":"Stan"},{"family":"Tang","given":"Rongyun"},{"family":"Liu","given":"Jicheng"}],"issued":{"date-parts":[["2023",6,1]]}}}],"schema":"https://github.com/citation-style-language/schema/raw/master/csl-citation.json"} </w:instrText>
      </w:r>
      <w:r w:rsidRPr="00FD6FC3">
        <w:fldChar w:fldCharType="separate"/>
      </w:r>
      <w:r w:rsidRPr="00FD6FC3">
        <w:t>(Wang et al. 2021; Zhang et al. 2023)</w:t>
      </w:r>
      <w:r w:rsidRPr="00FD6FC3">
        <w:fldChar w:fldCharType="end"/>
      </w:r>
      <w:r w:rsidRPr="00FD6FC3">
        <w:t>.</w:t>
      </w:r>
      <w:r w:rsidR="00373741" w:rsidRPr="00FD6FC3">
        <w:t xml:space="preserve"> SHAP was originally developed for importance estimation of an individual player in a collaborative team, this its origin as a game-theory based </w:t>
      </w:r>
      <w:r w:rsidR="002A42EC" w:rsidRPr="00FD6FC3">
        <w:t xml:space="preserve">framework </w:t>
      </w:r>
      <w:r w:rsidR="00373741" w:rsidRPr="00FD6FC3">
        <w:fldChar w:fldCharType="begin"/>
      </w:r>
      <w:r w:rsidR="00373741" w:rsidRPr="00FD6FC3">
        <w:instrText xml:space="preserve"> ADDIN ZOTERO_ITEM CSL_CITATION {"citationID":"F8zochYz","properties":{"formattedCitation":"(Chen 2021)","plainCitation":"(Chen 2021)","noteIndex":0},"citationItems":[{"id":386,"uris":["http://zotero.org/users/18505960/items/GHMN5DWI"],"itemData":{"id":386,"type":"article","abstract":"Multi-label classification is a type of classification task, it is used when there are two or more classes, and the data point we want to predict may belong to none of the classes or all of them at the same time. In the real world, many applications are actually multi-label involved, including information retrieval, multimedia content annotation, web mining, and so on. A game theory-based framework known as SHapley Additive exPlanations (SHAP) has been applied to explain various supervised learning models without being aware of the exact model. Herein, this work further extends the explanation of multi-label classification task by using the SHAP methodology. The experiment demonstrates a comprehensive comparision of different algorithms on well known multi-label datasets and shows the usefulness of the interpretation.","DOI":"10.48550/arXiv.2104.10505","note":"arXiv:2104.10505 [cs]","number":"arXiv:2104.10505","publisher":"arXiv","source":"arXiv.org","title":"Interpretation of multi-label classification models using shapley values","URL":"http://arxiv.org/abs/2104.10505","author":[{"family":"Chen","given":"Shikun"}],"accessed":{"date-parts":[["2026",4,11]]},"issued":{"date-parts":[["2021",4,21]]}}}],"schema":"https://github.com/citation-style-language/schema/raw/master/csl-citation.json"} </w:instrText>
      </w:r>
      <w:r w:rsidR="00373741" w:rsidRPr="00FD6FC3">
        <w:fldChar w:fldCharType="separate"/>
      </w:r>
      <w:r w:rsidR="00373741" w:rsidRPr="00FD6FC3">
        <w:t>(Chen 2021)</w:t>
      </w:r>
      <w:r w:rsidR="00373741" w:rsidRPr="00FD6FC3">
        <w:fldChar w:fldCharType="end"/>
      </w:r>
      <w:r w:rsidR="00373741" w:rsidRPr="00FD6FC3">
        <w:t>.</w:t>
      </w:r>
    </w:p>
    <w:p w14:paraId="311E9E26" w14:textId="77777777" w:rsidR="00373741" w:rsidRPr="00FD6FC3" w:rsidRDefault="00373741" w:rsidP="00D77955"/>
    <w:p w14:paraId="3DF22719" w14:textId="2F21CA8E" w:rsidR="00373741" w:rsidRPr="00FD6FC3" w:rsidRDefault="00373741" w:rsidP="00D77955">
      <w:r w:rsidRPr="00FD6FC3">
        <w:t>The main advantage of SHAP comes from its interpretability, namely:</w:t>
      </w:r>
    </w:p>
    <w:p w14:paraId="2C641433" w14:textId="568A8998" w:rsidR="00373741" w:rsidRPr="00FD6FC3" w:rsidRDefault="00373741" w:rsidP="00373741">
      <w:pPr>
        <w:pStyle w:val="ListParagraph"/>
        <w:numPr>
          <w:ilvl w:val="0"/>
          <w:numId w:val="25"/>
        </w:numPr>
        <w:ind w:left="360"/>
      </w:pPr>
      <w:r w:rsidRPr="00FD6FC3">
        <w:t>Global interpretability: the SHAP value shows the degree of contribution for each explanatory variable, either positive or negative, to the dependent variable.</w:t>
      </w:r>
    </w:p>
    <w:p w14:paraId="56351B5C" w14:textId="20136C7C" w:rsidR="002A42EC" w:rsidRPr="00FD6FC3" w:rsidRDefault="002A42EC" w:rsidP="002A42EC">
      <w:pPr>
        <w:pStyle w:val="ListParagraph"/>
        <w:numPr>
          <w:ilvl w:val="0"/>
          <w:numId w:val="25"/>
        </w:numPr>
        <w:ind w:left="360"/>
      </w:pPr>
      <w:r w:rsidRPr="00FD6FC3">
        <w:t>Local interpretability: since each observation gets its own SHAP values for each explanatory variable, the reason behind each case’s prediction and its contribution to the predictors become transparent.</w:t>
      </w:r>
    </w:p>
    <w:p w14:paraId="34F3114D" w14:textId="3B41B69A" w:rsidR="002A42EC" w:rsidRPr="00FD6FC3" w:rsidRDefault="002A42EC" w:rsidP="002A42EC">
      <w:pPr>
        <w:pStyle w:val="ListParagraph"/>
        <w:numPr>
          <w:ilvl w:val="0"/>
          <w:numId w:val="25"/>
        </w:numPr>
        <w:ind w:left="360"/>
      </w:pPr>
      <w:r w:rsidRPr="00FD6FC3">
        <w:t>Model agnostic: SHAP framework can be calculated for any ML model.</w:t>
      </w:r>
    </w:p>
    <w:p w14:paraId="7C7519A5" w14:textId="4731932F" w:rsidR="0017117E" w:rsidRPr="00FD6FC3" w:rsidRDefault="0017117E" w:rsidP="0017117E">
      <w:pPr>
        <w:pStyle w:val="Heading3"/>
        <w:numPr>
          <w:ilvl w:val="2"/>
          <w:numId w:val="18"/>
        </w:numPr>
        <w:ind w:left="720"/>
        <w:rPr>
          <w:bCs w:val="0"/>
        </w:rPr>
      </w:pPr>
      <w:bookmarkStart w:id="31" w:name="_Toc227089781"/>
      <w:r w:rsidRPr="00FD6FC3">
        <w:rPr>
          <w:bCs w:val="0"/>
        </w:rPr>
        <w:t>Spatial and Temporal Patterns of Driver Dominance</w:t>
      </w:r>
      <w:bookmarkEnd w:id="31"/>
    </w:p>
    <w:p w14:paraId="1410C686" w14:textId="3C3DD59F" w:rsidR="009329BF" w:rsidRPr="00FD6FC3" w:rsidRDefault="009329BF" w:rsidP="009329BF">
      <w:r w:rsidRPr="00FD6FC3">
        <w:t xml:space="preserve">Spatial patterns of driver dominance can be mapped by calculating SHAP values for each pixel and comparing the contribution magnitudes of climate variables versus anthropogenic variables. Regions where climatic drivers (precipitation deficit, temperature extremes, low humidity) exceed anthropogenic driver contributions represent climate-dominated fire zones, while areas where human factors (distance to agriculture, road density, land cover type) dominate indicate human-modified fire regimes </w:t>
      </w:r>
      <w:r w:rsidRPr="00FD6FC3">
        <w:fldChar w:fldCharType="begin"/>
      </w:r>
      <w:r w:rsidRPr="00FD6FC3">
        <w:instrText xml:space="preserve"> ADDIN ZOTERO_ITEM CSL_CITATION {"citationID":"0zDRVceK","properties":{"formattedCitation":"(Zhang et al. 2023)","plainCitation":"(Zhang et al. 2023)","noteIndex":0},"citationItems":[{"id":359,"uris":["http://zotero.org/users/18505960/items/PLK9YLYE"],"itemData":{"id":359,"type":"article-journal","abstract":"Contemporary fire dynamics is one of the most complex and least understood land surface phenomena. Global fire controls related to climate, vegetation, and anthropogenic activity are usually intertwined, and difficult to disentangle in a quantitative way. Here, we leveraged an ensemble of five machine learning (ML) models and multiple satellite-based observations to conduct global fire modeling for three fire metrics (burned area, fire number, and fire size), and quantified driving mechanisms underlying annual fire changes in a spatially resolved manner for the period 2003–2019. Ensemble learning is a meta-approach that combines multiple ML predictions to improve accuracy, robustness, and generalization performance. We found that the optimized ensemble ML well reproduced annual dynamics of global burned area (R2 = 0.90, P &lt; 0.001), total fire numbers (R2 = 0.86, P &lt; 0.001), and averaged fire size (R2 = 0.70, P &lt; 0.001). Additionally, the ensemble ML captured key spatial patterns of multi-year mean magnitudes, annual variabilities, anomalies, and trends for different fire metrics. Our ML-based fire attributions further highlighted the dominant role of enhanced anthropogenic activity in reducing global burned area (−1.9 Mha/yr, P &lt; 0.01), followed by climate control (−1.3 Mha/yr, P &lt; 0.01) and insignificant positive vegetation control (0.4 Mha/yr, P = 0.60). Spatially, climate dominated a much larger burned area (53.7%) than human (23.4%) or vegetation control (22.9%); however, the counteracting effects from regional wetting and drying trends weakened the net climate impacts on global burned area. The fire number and fire size exhibited similar spatial control patterns with burned area; globally, however, fire number tended to be more affected by climate while fire size more influenced by human activities. Overall, our study confirmed the feasibility and efficiency of ensemble ML in global fire modeling and subsequent control attributions, providing a better understanding of contemporary fire regimes and contributing to robust fire projections in a changing environment.","container-title":"Science of Remote Sensing","DOI":"10.1016/j.srs.2023.100088","ISSN":"2666-0172","journalAbbreviation":"Science of Remote Sensing","page":"100088","source":"ScienceDirect","title":"Global fire modelling and control attributions based on the ensemble machine learning and satellite observations","volume":"7","author":[{"family":"Zhang","given":"Yulong"},{"family":"Mao","given":"Jiafu"},{"family":"Ricciuto","given":"Daniel M."},{"family":"Jin","given":"Mingzhou"},{"family":"Yu","given":"Yan"},{"family":"Shi","given":"Xiaoying"},{"family":"Wullschleger","given":"Stan"},{"family":"Tang","given":"Rongyun"},{"family":"Liu","given":"Jicheng"}],"issued":{"date-parts":[["2023",6,1]]}}}],"schema":"https://github.com/citation-style-language/schema/raw/master/csl-citation.json"} </w:instrText>
      </w:r>
      <w:r w:rsidRPr="00FD6FC3">
        <w:fldChar w:fldCharType="separate"/>
      </w:r>
      <w:r w:rsidRPr="00FD6FC3">
        <w:t>(Zhang et al. 2023)</w:t>
      </w:r>
      <w:r w:rsidRPr="00FD6FC3">
        <w:fldChar w:fldCharType="end"/>
      </w:r>
      <w:r w:rsidRPr="00FD6FC3">
        <w:t xml:space="preserve">. This spatial decomposition enables fire managers to differentiate between areas where fire risk is primarily weather-dependent versus areas </w:t>
      </w:r>
      <w:proofErr w:type="gramStart"/>
      <w:r w:rsidRPr="00FD6FC3">
        <w:t>where</w:t>
      </w:r>
      <w:proofErr w:type="gramEnd"/>
      <w:r w:rsidRPr="00FD6FC3">
        <w:t xml:space="preserve"> land use </w:t>
      </w:r>
      <w:proofErr w:type="gramStart"/>
      <w:r w:rsidRPr="00FD6FC3">
        <w:t>change</w:t>
      </w:r>
      <w:proofErr w:type="gramEnd"/>
      <w:r w:rsidRPr="00FD6FC3">
        <w:t xml:space="preserve"> drives fire occurrence.</w:t>
      </w:r>
    </w:p>
    <w:p w14:paraId="449509FE" w14:textId="4790A76E" w:rsidR="006A4B7B" w:rsidRPr="00FD6FC3" w:rsidRDefault="006A4B7B" w:rsidP="00211CC4">
      <w:pPr>
        <w:pStyle w:val="Heading2"/>
        <w:numPr>
          <w:ilvl w:val="1"/>
          <w:numId w:val="18"/>
        </w:numPr>
        <w:ind w:left="540" w:hanging="540"/>
        <w:rPr>
          <w:bCs w:val="0"/>
        </w:rPr>
      </w:pPr>
      <w:bookmarkStart w:id="32" w:name="_Toc227089782"/>
      <w:r w:rsidRPr="00FD6FC3">
        <w:rPr>
          <w:bCs w:val="0"/>
        </w:rPr>
        <w:lastRenderedPageBreak/>
        <w:t>Synthesis and Research Gap</w:t>
      </w:r>
      <w:bookmarkEnd w:id="32"/>
    </w:p>
    <w:p w14:paraId="3F4099B5" w14:textId="03228D72" w:rsidR="009329BF" w:rsidRPr="00FD6FC3" w:rsidRDefault="009329BF" w:rsidP="009329BF">
      <w:r w:rsidRPr="00FD6FC3">
        <w:t xml:space="preserve">Fire risk assessment in human-modified tropical dry forests requires integrating spatial prediction of fire occurrence with analysis of the underlying drivers—climate variability versus anthropogenic land use change. Machine learning methods, particularly Random Forest and gradient boosting algorithms, predict fire probability by capturing complex nonlinear relationships between environmental conditions, land use patterns, and ignition sources </w:t>
      </w:r>
      <w:r w:rsidRPr="00FD6FC3">
        <w:fldChar w:fldCharType="begin"/>
      </w:r>
      <w:r w:rsidR="004B3CC6" w:rsidRPr="00FD6FC3">
        <w:instrText xml:space="preserve"> ADDIN ZOTERO_ITEM CSL_CITATION {"citationID":"r2jQ77nO","properties":{"formattedCitation":"(Bihari et al. 2025; Mihajlovski and Zhiyanski 2025)","plainCitation":"(Bihari et al. 2025; Mihajlovski and Zhiyanski 2025)","noteIndex":0},"citationItems":[{"id":50,"uris":["http://zotero.org/users/18505960/items/TY38L4CA"],"itemData":{"id":50,"type":"article-journal","abstract":"Seasonal fires in northern Thailand are a persistent environmental and public health concern, yet existing fire probability mapping approaches in Thailand rely heavily on subjective multi-criteria analysis (MCA) methods and temporally static data aggregation methods. To address these limitations, we present a flexible, replicable, and operationally viable seasonal fire probability mapping methodology using a Random Forest (RF) machine learning model in the Google Earth Engine (GEE) platform. We trained the model on historical fire occurrence and fire predictor layers from 2016–2023 and applied it to 2024 conditions to generate a probabilistic fire prediction. Our novel approach improves upon existing operational methods and scientific literature in several ways. It uses a more representative sample design which is agnostic to the burn history of fire presences and absences, pairs fire and fire predictor data from each year to account for interannual variation in conditions, empirically refines the most influential fire predictors from a comprehensive set of predictors, and provides a reproducible and accessible framework using GEE. Predictor variables include both socioeconomic and environmental drivers of fire, such as topography, fuels, potential fire behavior, forest type, vegetation characteristics, climate, water availability, crop type, recent burn history, and human influence and accessibility. The model achieves an Area Under the Curve (AUC) of 0.841 when applied to 2016–2023 data and 0.848 when applied to 2024 data, indicating strong discriminatory power despite the additional spatial and temporal variability introduced by our sample design. The highest fire probabilities emerge in forested and agricultural areas at mid elevations and near human settlements and roads, which aligns well with the known anthropogenic drivers of fire in Thailand. Distinct areas of model uncertainty are also apparent in cropland and forests which are only burned intermittently, highlighting the importance of accounting for localized burning cycles. Variable importance analysis using the Gini Impurity Index identifies both natural and anthropogenic predictors as key and nearly equally important predictors of fire, including certain forest and crop types, vegetation characteristics, topography, climate, human influence and accessibility, water availability, and recent burn history. Our findings demonstrate the heavy influence of data preprocessing and model design choices on model results. The model outputs are provided as interpretable probability maps and the methods can be adapted to future years or augmented with local datasets. Our methodology presents a scalable advancement in wildfire probability mapping with machine learning and open-source tools, particularly for data-constrained landscapes. It will support Thailand’s fire managers in proactive fire response and planning and also inform broader regional fire risk assessment efforts.","container-title":"Remote Sensing","DOI":"10.3390/rs17193378","ISSN":"2072-4292","issue":"19","language":"en","license":"http://creativecommons.org/licenses/by/3.0/","page":"3378","publisher":"Multidisciplinary Digital Publishing Institute","source":"www-mdpi-com.proxy-um.researchport.umd.edu","title":"Modeling Seasonal Fire Probability in Thailand: A Machine Learning Approach Using Multiyear Remote Sensing Data","title-short":"Modeling Seasonal Fire Probability in Thailand","volume":"17","author":[{"family":"Bihari","given":"Enikoe"},{"family":"Dyson","given":"Karen"},{"family":"Johnston","given":"Kayla"},{"family":"Torre","given":"Daniel Marc G.","non-dropping-particle":"dela"},{"family":"Chaiyana","given":"Akkarapon"},{"family":"Tenneson","given":"Karis"},{"family":"Sittirin","given":"Wasana"},{"family":"Poortinga","given":"Ate"},{"family":"Tanpipat","given":"Veerachai"},{"family":"Wanthongchai","given":"Kobsak"},{"family":"Kunlamai","given":"Thannarot"},{"family":"Dalton","given":"Elijah"},{"family":"Saisaward","given":"Chanarun"},{"family":"Tornorsam","given":"Marina"},{"family":"Ganz","given":"David"},{"family":"Saah","given":"David"}],"issued":{"date-parts":[["2025",1]]}}},{"id":288,"uris":["http://zotero.org/users/18505960/items/9J2VQXTJ"],"itemData":{"id":288,"type":"article-journal","abstract":"Forest fire risk assessment methodologies vary considerably, presenting challenges for adaptation to specific local contexts. This study provides a systematic analysis of forest fire assessment approaches across the Mediterranean basin, American, African, and Asian regions through a comprehensive review of 112 peer-reviewed studies published from 2015 to 2025. Statistical significance testing (Chi-square tests, p &lt; 0.05) confirmed significant regional variation in methodological preferences and indicator usage patterns. Key findings revealed that Multi-Criteria Decision Analysis dominates the field (44% of studies, n = 49), with Analytical Hierarchical Process being the most utilized method (39 studies). Machine learning approaches represent 25% (n = 28), with Random Forest leading significantly (22 applications). The analysis identified 67 indicators across seven major categories, with topographic factors (slope: 105 studies) and anthropogenic indicators (road networks: 92 studies) showing statistically significantly highest usage rates (p &lt; 0.001), representing a statistically significant critical gap in vulnerability assessment (p &lt; 0.01). Organizational factors remain severely underrepresented (a maximum of 14 studies for any factor), representing a statistically significant critical gap in risk assessments (p &lt; 0.01). Statistical analysis revealed that while Mediterranean approaches excel in integrating historical and cultural factors, American methods emphasize advanced technology integration, while Asian approaches focus on socio-economic dynamics and land-use interactions. This study serves as a foundation for developing tailored assessment frameworks that combine remote sensing analysis, ground-based surveys, and community input while accounting for local constraints in data availability and technical capacity. The study concludes that effective forest fire risk assessment requires a balanced integration of global best practices with local environmental, social, and technical considerations, offering a roadmap for future forest fire risk assessment approaches in different regions worldwide.","container-title":"Fire","DOI":"10.3390/fire8100380","ISSN":"2571-6255","issue":"10","language":"en","license":"http://creativecommons.org/licenses/by/3.0/","page":"380","publisher":"Multidisciplinary Digital Publishing Institute","source":"www-mdpi-com.proxy-um.researchport.umd.edu","title":"Global Forest Fire Assessment Methods: A Comparative Analysis of Hazard, Susceptibility, and Vulnerability Approaches in Different Landscapes","title-short":"Global Forest Fire Assessment Methods","volume":"8","author":[{"family":"Mihajlovski","given":"Bojan"},{"family":"Zhiyanski","given":"Miglena"}],"issued":{"date-parts":[["2025",10]]}}}],"schema":"https://github.com/citation-style-language/schema/raw/master/csl-citation.json"} </w:instrText>
      </w:r>
      <w:r w:rsidRPr="00FD6FC3">
        <w:fldChar w:fldCharType="separate"/>
      </w:r>
      <w:r w:rsidR="004B3CC6" w:rsidRPr="00FD6FC3">
        <w:t>(Bihari et al. 2025; Mihajlovski and Zhiyanski 2025)</w:t>
      </w:r>
      <w:r w:rsidRPr="00FD6FC3">
        <w:fldChar w:fldCharType="end"/>
      </w:r>
      <w:r w:rsidRPr="00FD6FC3">
        <w:t>. However, predictive accuracy alone is insufficient; understanding which drivers dominate fire occurrence—and how their relative importance varies spatially and temporally—is critical for developing effective fire management strategies and policy interventions</w:t>
      </w:r>
      <w:r w:rsidR="004B3CC6" w:rsidRPr="00FD6FC3">
        <w:t xml:space="preserve"> </w:t>
      </w:r>
      <w:r w:rsidR="004B3CC6" w:rsidRPr="00FD6FC3">
        <w:fldChar w:fldCharType="begin"/>
      </w:r>
      <w:r w:rsidR="004B3CC6" w:rsidRPr="00FD6FC3">
        <w:instrText xml:space="preserve"> ADDIN ZOTERO_ITEM CSL_CITATION {"citationID":"gvFNOLks","properties":{"formattedCitation":"(Zhang et al. 2023; Wang et al. 2021)","plainCitation":"(Zhang et al. 2023; Wang et al. 2021)","noteIndex":0},"citationItems":[{"id":359,"uris":["http://zotero.org/users/18505960/items/PLK9YLYE"],"itemData":{"id":359,"type":"article-journal","abstract":"Contemporary fire dynamics is one of the most complex and least understood land surface phenomena. Global fire controls related to climate, vegetation, and anthropogenic activity are usually intertwined, and difficult to disentangle in a quantitative way. Here, we leveraged an ensemble of five machine learning (ML) models and multiple satellite-based observations to conduct global fire modeling for three fire metrics (burned area, fire number, and fire size), and quantified driving mechanisms underlying annual fire changes in a spatially resolved manner for the period 2003–2019. Ensemble learning is a meta-approach that combines multiple ML predictions to improve accuracy, robustness, and generalization performance. We found that the optimized ensemble ML well reproduced annual dynamics of global burned area (R2 = 0.90, P &lt; 0.001), total fire numbers (R2 = 0.86, P &lt; 0.001), and averaged fire size (R2 = 0.70, P &lt; 0.001). Additionally, the ensemble ML captured key spatial patterns of multi-year mean magnitudes, annual variabilities, anomalies, and trends for different fire metrics. Our ML-based fire attributions further highlighted the dominant role of enhanced anthropogenic activity in reducing global burned area (−1.9 Mha/yr, P &lt; 0.01), followed by climate control (−1.3 Mha/yr, P &lt; 0.01) and insignificant positive vegetation control (0.4 Mha/yr, P = 0.60). Spatially, climate dominated a much larger burned area (53.7%) than human (23.4%) or vegetation control (22.9%); however, the counteracting effects from regional wetting and drying trends weakened the net climate impacts on global burned area. The fire number and fire size exhibited similar spatial control patterns with burned area; globally, however, fire number tended to be more affected by climate while fire size more influenced by human activities. Overall, our study confirmed the feasibility and efficiency of ensemble ML in global fire modeling and subsequent control attributions, providing a better understanding of contemporary fire regimes and contributing to robust fire projections in a changing environment.","container-title":"Science of Remote Sensing","DOI":"10.1016/j.srs.2023.100088","ISSN":"2666-0172","journalAbbreviation":"Science of Remote Sensing","page":"100088","source":"ScienceDirect","title":"Global fire modelling and control attributions based on the ensemble machine learning and satellite observations","volume":"7","author":[{"family":"Zhang","given":"Yulong"},{"family":"Mao","given":"Jiafu"},{"family":"Ricciuto","given":"Daniel M."},{"family":"Jin","given":"Mingzhou"},{"family":"Yu","given":"Yan"},{"family":"Shi","given":"Xiaoying"},{"family":"Wullschleger","given":"Stan"},{"family":"Tang","given":"Rongyun"},{"family":"Liu","given":"Jicheng"}],"issued":{"date-parts":[["2023",6,1]]}}},{"id":369,"uris":["http://zotero.org/users/18505960/items/KQMUMPJK"],"itemData":{"id":369,"type":"article-journal","abstract":"Understanding the complex interrelationships between wildfire and its environmental and anthropogenic controls is crucial for wildfire modeling and management. Although machine learning (ML) models have yielded significant improvements in wildfire predictions, their limited interpretability has been an obstacle for their use in advancing understanding of wildfires. This study builds an ML model incorporating predictors of local meteorology, land-surface characteristics, and socioeconomic variables to predict monthly burned area at grid cells of 0.25° × 0.25° resolution over the contiguous United States. Besides these predictors, we construct and include predictors representing the large-scale circulation patterns conducive to wildfires, which largely improves the temporal correlations in several regions by 14%–44%. The Shapley additive explanation is introduced to quantify the contributions of the predictors to burned area. Results show a key role of longitude and latitude in delineating fire regimes with different temporal patterns of burned area. The model captures the physical relationship between burned area and vapor pressure deficit, relative humidity (RH), and energy release component (ERC), in agreement with the prior findings. Aggregating the contribution of predictor variables of all the grids by region, analyses show that ERC is the major contributor accounting for 14%–27% to large burned areas in the western US. In contrast, there is no leading factor contributing to large burned areas in the eastern US, although large-scale circulation patterns featuring less active upper-level ridge-trough and low RH two months earlier in winter contribute relatively more to large burned areas in spring in the southeastern US.","container-title":"Earth's Future","DOI":"10.1029/2020EF001910","ISSN":"2328-4277","issue":"6","language":"en","license":"© 2021. Battelle Memorial Institute.","note":"_eprint: https://agupubs.onlinelibrary.wiley.com/doi/pdf/10.1029/2020EF001910","page":"e2020EF001910","source":"Wiley Online Library","title":"Identifying Key Drivers of Wildfires in the Contiguous US Using Machine Learning and Game Theory Interpretation","volume":"9","author":[{"family":"Wang","given":"Sally S.-C."},{"family":"Qian","given":"Yun"},{"family":"Leung","given":"L. Ruby"},{"family":"Zhang","given":"Yang"}],"issued":{"date-parts":[["2021"]]}}}],"schema":"https://github.com/citation-style-language/schema/raw/master/csl-citation.json"} </w:instrText>
      </w:r>
      <w:r w:rsidR="004B3CC6" w:rsidRPr="00FD6FC3">
        <w:fldChar w:fldCharType="separate"/>
      </w:r>
      <w:r w:rsidR="004B3CC6" w:rsidRPr="00FD6FC3">
        <w:t>(Zhang et al. 2023; Wang et al. 2021)</w:t>
      </w:r>
      <w:r w:rsidR="004B3CC6" w:rsidRPr="00FD6FC3">
        <w:fldChar w:fldCharType="end"/>
      </w:r>
      <w:r w:rsidRPr="00FD6FC3">
        <w:t>.</w:t>
      </w:r>
    </w:p>
    <w:p w14:paraId="0ADC25AA" w14:textId="77777777" w:rsidR="004B3CC6" w:rsidRPr="00FD6FC3" w:rsidRDefault="004B3CC6" w:rsidP="009329BF"/>
    <w:p w14:paraId="2C55963D" w14:textId="1848902E" w:rsidR="009329BF" w:rsidRPr="00FD6FC3" w:rsidRDefault="009329BF" w:rsidP="009329BF">
      <w:r w:rsidRPr="00FD6FC3">
        <w:t xml:space="preserve">Recent advances in interpretable machine learning, particularly SHAP (Shapley Additive </w:t>
      </w:r>
      <w:proofErr w:type="spellStart"/>
      <w:r w:rsidRPr="00FD6FC3">
        <w:t>exPlanations</w:t>
      </w:r>
      <w:proofErr w:type="spellEnd"/>
      <w:r w:rsidRPr="00FD6FC3">
        <w:t>), enable decomposition of fire predictions into individual driver contributions, providing both global feature importance and pixel-level attribution of climate versus anthropogenic controls</w:t>
      </w:r>
      <w:r w:rsidR="004B3CC6" w:rsidRPr="00FD6FC3">
        <w:t xml:space="preserve"> </w:t>
      </w:r>
      <w:r w:rsidR="004B3CC6" w:rsidRPr="00FD6FC3">
        <w:fldChar w:fldCharType="begin"/>
      </w:r>
      <w:r w:rsidR="004B3CC6" w:rsidRPr="00FD6FC3">
        <w:instrText xml:space="preserve"> ADDIN ZOTERO_ITEM CSL_CITATION {"citationID":"PXFwf6z3","properties":{"formattedCitation":"(Wang et al. 2021)","plainCitation":"(Wang et al. 2021)","noteIndex":0},"citationItems":[{"id":369,"uris":["http://zotero.org/users/18505960/items/KQMUMPJK"],"itemData":{"id":369,"type":"article-journal","abstract":"Understanding the complex interrelationships between wildfire and its environmental and anthropogenic controls is crucial for wildfire modeling and management. Although machine learning (ML) models have yielded significant improvements in wildfire predictions, their limited interpretability has been an obstacle for their use in advancing understanding of wildfires. This study builds an ML model incorporating predictors of local meteorology, land-surface characteristics, and socioeconomic variables to predict monthly burned area at grid cells of 0.25° × 0.25° resolution over the contiguous United States. Besides these predictors, we construct and include predictors representing the large-scale circulation patterns conducive to wildfires, which largely improves the temporal correlations in several regions by 14%–44%. The Shapley additive explanation is introduced to quantify the contributions of the predictors to burned area. Results show a key role of longitude and latitude in delineating fire regimes with different temporal patterns of burned area. The model captures the physical relationship between burned area and vapor pressure deficit, relative humidity (RH), and energy release component (ERC), in agreement with the prior findings. Aggregating the contribution of predictor variables of all the grids by region, analyses show that ERC is the major contributor accounting for 14%–27% to large burned areas in the western US. In contrast, there is no leading factor contributing to large burned areas in the eastern US, although large-scale circulation patterns featuring less active upper-level ridge-trough and low RH two months earlier in winter contribute relatively more to large burned areas in spring in the southeastern US.","container-title":"Earth's Future","DOI":"10.1029/2020EF001910","ISSN":"2328-4277","issue":"6","language":"en","license":"© 2021. Battelle Memorial Institute.","note":"_eprint: https://agupubs.onlinelibrary.wiley.com/doi/pdf/10.1029/2020EF001910","page":"e2020EF001910","source":"Wiley Online Library","title":"Identifying Key Drivers of Wildfires in the Contiguous US Using Machine Learning and Game Theory Interpretation","volume":"9","author":[{"family":"Wang","given":"Sally S.-C."},{"family":"Qian","given":"Yun"},{"family":"Leung","given":"L. Ruby"},{"family":"Zhang","given":"Yang"}],"issued":{"date-parts":[["2021"]]}}}],"schema":"https://github.com/citation-style-language/schema/raw/master/csl-citation.json"} </w:instrText>
      </w:r>
      <w:r w:rsidR="004B3CC6" w:rsidRPr="00FD6FC3">
        <w:fldChar w:fldCharType="separate"/>
      </w:r>
      <w:r w:rsidR="004B3CC6" w:rsidRPr="00FD6FC3">
        <w:t>(Wang et al. 2021)</w:t>
      </w:r>
      <w:r w:rsidR="004B3CC6" w:rsidRPr="00FD6FC3">
        <w:fldChar w:fldCharType="end"/>
      </w:r>
      <w:r w:rsidRPr="00FD6FC3">
        <w:t>. When combined with temporal analysis of fire regime characteristics—frequency, size, seasonality—these methods can distinguish whether observed fire patterns are primarily driven by climatic extremes or by land use change dynamics such as agricultural expansion and deforestation-fire feedbacks</w:t>
      </w:r>
      <w:r w:rsidR="004B3CC6" w:rsidRPr="00FD6FC3">
        <w:t xml:space="preserve"> </w:t>
      </w:r>
      <w:r w:rsidR="004B3CC6" w:rsidRPr="00FD6FC3">
        <w:fldChar w:fldCharType="begin"/>
      </w:r>
      <w:r w:rsidR="004B3CC6" w:rsidRPr="00FD6FC3">
        <w:instrText xml:space="preserve"> ADDIN ZOTERO_ITEM CSL_CITATION {"citationID":"jX0u2bwK","properties":{"formattedCitation":"(Corona-N\\uc0\\u250{}\\uc0\\u241{}ez and Campo 2023; Baumann et al. 2026)","plainCitation":"(Corona-Núñez and Campo 2023; Baumann et al. 2026)","noteIndex":0},"citationItems":[{"id":346,"uris":["http://zotero.org/users/18505960/items/4XZPZE3B"],"itemData":{"id":346,"type":"article-journal","abstract":"Global burned area has declined by nearly one quarter between 1998 and 2015. Drylands contain a large proportion of these global fires but there are important differences within the drylands, for example, savannas and tropical dry forests (TDF). Savannas, a biome fire-prone and fire-adapted, have reduced the burned area, while the fire in the TDF is one of the most critical factors impacting biodiversity and carbon emissions. Moreover, under climate change scenarios TDF is expected to increase its current extent and raise the risk of fires. Despite regional and global scale effects, and the influence of this ecosystem on the global carbon cycle, little effort has been dedicated to studying the influence of climate (seasonality and extreme events) and socioeconomic conditions of fire regimen in TDF. Here we use the Global Fire Emissions Database and, climate and socioeconomic metrics to better understand long-term factors explaining the variation in burned area and biomass in TDF at Pantropical scale. On average, fires affected 1.4% of the total TDF' area (60,208 km2) and burned 24.4% (259.6 Tg) of the global burned biomass annually at Pantropical scales. Climate modulators largely influence local and regional fire regimes. Inter-annual variation in fire regime is shaped by El Niño and La Niña. During the El Niño and the forthcoming year of La Niña, there is an increment in extension (35.2% and 10.3%) and carbon emissions (42.9% and 10.6%). Socioeconomic indicators such as land-management and population were modulators of the size of both, burned area and carbon emissions. Moreover, fires may reduce the capability to reach the target of “half protected species” in the globe, that is, high-severity fires are recorded in ecoregions classified as nature could reach half protected. These observations may contribute to improving fire-management.","container-title":"Global Change Biology","DOI":"10.1111/gcb.16516","ISSN":"1365-2486","issue":"4","language":"en","license":"© 2022 The Authors. Global Change Biology published by John Wiley &amp; Sons Ltd.","note":"_eprint: https://onlinelibrary.wiley.com/doi/pdf/10.1111/gcb.16516","page":"1062-1079","source":"Wiley Online Library","title":"Climate and socioeconomic drivers of biomass burning and carbon emissions from fires in tropical dry forests: A Pantropical analysis","title-short":"Climate and socioeconomic drivers of biomass burning and carbon emissions from fires in tropical dry forests","volume":"29","author":[{"family":"Corona-Núñez","given":"Rogelio O."},{"family":"Campo","given":"Julio E."}],"issued":{"date-parts":[["2023"]]}}},{"id":275,"uris":["http://zotero.org/users/18505960/items/SGCABNTK"],"itemData":{"id":275,"type":"article-journal","abstract":"Fire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4B3CC6" w:rsidRPr="00FD6FC3">
        <w:fldChar w:fldCharType="separate"/>
      </w:r>
      <w:r w:rsidR="004B3CC6" w:rsidRPr="00FD6FC3">
        <w:t>(Corona-Núñez and Campo 2023; Baumann et al. 2026)</w:t>
      </w:r>
      <w:r w:rsidR="004B3CC6" w:rsidRPr="00FD6FC3">
        <w:fldChar w:fldCharType="end"/>
      </w:r>
      <w:r w:rsidRPr="00FD6FC3">
        <w:t>.</w:t>
      </w:r>
    </w:p>
    <w:p w14:paraId="69C8FAD1" w14:textId="77777777" w:rsidR="009329BF" w:rsidRPr="00FD6FC3" w:rsidRDefault="009329BF" w:rsidP="009329BF"/>
    <w:p w14:paraId="6A7161B2" w14:textId="38B747F5" w:rsidR="009329BF" w:rsidRPr="00FD6FC3" w:rsidRDefault="009329BF" w:rsidP="009329BF">
      <w:r w:rsidRPr="00FD6FC3">
        <w:t>Despite these methodological capabilities, their application remains limited in South American tropical dry forests. Most fire driver attribution studies focus on temperate forests or the Brazilian Amazon, with relatively few examining the Gran Chaco region despite its status as a global deforestation hotspot</w:t>
      </w:r>
      <w:r w:rsidR="004B3CC6" w:rsidRPr="00FD6FC3">
        <w:t xml:space="preserve"> </w:t>
      </w:r>
      <w:r w:rsidR="004B3CC6" w:rsidRPr="00FD6FC3">
        <w:fldChar w:fldCharType="begin"/>
      </w:r>
      <w:r w:rsidR="004B3CC6" w:rsidRPr="00FD6FC3">
        <w:instrText xml:space="preserve"> ADDIN ZOTERO_ITEM CSL_CITATION {"citationID":"U5AJggXY","properties":{"formattedCitation":"(Vidal-Riveros, Currey, et al. 2024)","plainCitation":"(Vidal-Riveros, Currey, et al. 2024)","noteIndex":0},"citationItems":[{"id":93,"uris":["http://zotero.org/users/18505960/items/S6I5IDH3"],"itemData":{"id":93,"type":"article-journal","abstract":"The Gran Chaco and Pantanal ecoregions are the largest remaining dry forest areas in South America. Supporting diverse savanna, woodland and wetland ecosystems, these ecoregions are experiencing rapid changes in land use and fire occurrence with implications for ecosystem integrity. Our study characterizes the spatiotemporal patterns of wildfires in the Gran Chaco and Pantanal, and then examines the relationship between patterns of fire occurrence and climatic and anthropogenic drivers. We evaluated fire data of the last two decades (2001-2020) using the MODIS Collection 6.1 and the Global Fire Atlas products. Results of the fire pattern characterization were then used to model the probability of fire occurrence across each ecoregion (Random Forest, Generalized Linear Model, and Generalized Additive Model). Our results indicated that most of the total burned area belonged to the Humid Chaco, while the largest individual burned areas were mainly observed in the Pantanal. Fires primarily occurred during the dry season, with the majority of burned areas recorded during this period. Findings from the three modelling approaches consistently illustrated the spatial distribution of fire occurrence, depicting a declining probability of fire occurrence from East to West. All models underscored the importance of three variables to predict fire occurrence: temperature, livestock abundance and forest cover. Fire occurrence increased with increasing maximum temperatures and livestock presence and decreased with tree cover. This research helps to clarify the potential consequences of changes in land use, rainfall regime and temperature, and uncontrolled burning practices on the current fire activity in the Gran Chaco and Pantanal ecoregions. Understanding the spatiotemporal patterns of fire occurrence and their relationship with climatic, environmental and anthropogenic drivers can help to design more effective management strategies to mitigate fire impacts and to preserve the ecological integrity of these highly diverse regions","container-title":"Science of The Total Environment","DOI":"10.1016/j.scitotenv.2024.176823","ISSN":"0048-9697","journalAbbreviation":"Science of The Total Environment","page":"176823","source":"ScienceDirect","title":"Spatiotemporal analysis of wildfires and their relationship with climate and land use in the Gran Chaco and Pantanal ecoregions","volume":"955","author":[{"family":"Vidal-Riveros","given":"Cristina"},{"family":"Currey","given":"Bryce"},{"family":"McWethy","given":"David B."},{"family":"Bieng","given":"Marie Ange Ngo"},{"family":"Souza-Alonso","given":"Pablo"}],"issued":{"date-parts":[["2024",12,10]]}}}],"schema":"https://github.com/citation-style-language/schema/raw/master/csl-citation.json"} </w:instrText>
      </w:r>
      <w:r w:rsidR="004B3CC6" w:rsidRPr="00FD6FC3">
        <w:fldChar w:fldCharType="separate"/>
      </w:r>
      <w:r w:rsidR="004B3CC6" w:rsidRPr="00FD6FC3">
        <w:t>(Vidal-Riveros, Currey, et al. 2024)</w:t>
      </w:r>
      <w:r w:rsidR="004B3CC6" w:rsidRPr="00FD6FC3">
        <w:fldChar w:fldCharType="end"/>
      </w:r>
      <w:r w:rsidRPr="00FD6FC3">
        <w:t>. Furthermore, existing Chaco fire studies have primarily characterized fire regimes descriptively or examined climate-fire relationships in isolation, without systematically separating climatic versus anthropogenic driver contributions or analyzing how fire regimes transition during and after agricultural conversion</w:t>
      </w:r>
      <w:r w:rsidR="004B3CC6" w:rsidRPr="00FD6FC3">
        <w:t xml:space="preserve"> </w:t>
      </w:r>
      <w:r w:rsidR="004B3CC6" w:rsidRPr="00FD6FC3">
        <w:fldChar w:fldCharType="begin"/>
      </w:r>
      <w:r w:rsidR="004B3CC6" w:rsidRPr="00FD6FC3">
        <w:instrText xml:space="preserve"> ADDIN ZOTERO_ITEM CSL_CITATION {"citationID":"H5752toT","properties":{"formattedCitation":"(San Mart\\uc0\\u237{}n et al. 2023; Ferro et al. 2026)","plainCitation":"(San Martín et al. 2023; Ferro et al. 2026)","noteIndex":0},"citationItems":[{"id":273,"uris":["http://zotero.org/users/18505960/items/B84H7ZFL"],"itemData":{"id":273,"type":"article-journal","abstract":"Wildfires represent an important element in the bio-geophysical cycles of various ecosystems across the globe and are particularly related to land transformation in tropical and subtropical regions. In this study, we analyzed the links between fires, land use (LU), and meteorological variables in the South American Chaco (1.1 million km2), a global deforestation hotspot and fire-exposed region that has recently attracted greater attention as the largest and one of the last tropical dry forests in the world.","container-title":"Fire Ecology","DOI":"10.1186/s42408-023-00212-4","ISSN":"1933-9747","issue":"1","journalAbbreviation":"fire ecol","language":"en","page":"57","source":"Springer Link","title":"Fires in the South American Chaco, from dry forests to wetlands: response to climate depends on land cover","title-short":"Fires in the South American Chaco, from dry forests to wetlands","volume":"19","author":[{"family":"San Martín","given":"Rodrigo"},{"family":"Ottlé","given":"Catherine"},{"family":"Sörensson","given":"Anna"}],"issued":{"date-parts":[["2023",10,2]]}}},{"id":268,"uris":["http://zotero.org/users/18505960/items/T4ZHAJSW"],"itemData":{"id":268,"type":"article-journal","abstract":"The interplay between climate, vegetation and human activity hinders the analysis of fire regimes in socio-ecological systems. With a monsoonal and variable rainfall regime, Argentine Dry Chaco is one of the largest dry forests worldwide and an important agricultural frontier advancing at forest detriment. Overall, fire plays a key role in shaping the landscape and in land management.We describe land cover (LC) transitions and temporal trends in fire frequency, analyze fire-mediated transitions probability, and assess LC and climate influence on fire occurrence in the Argentine Dry Chaco.Employing data generated through remote sensors, we conducted spatially explicit temporal reconstructions of annual fire activity (FA), LC changes and climate conditions from 2000 to 2023.Agriculture and pastures expanded while forests lost ~17% of their initial area; annual FA showed a significant declining trend, with grasslands, pastures and agriculture having the highest burn probability. When fire occurs, forests, shrublands and pastures increase their likelihood of transitioning to agriculture. Fire occurrences within managed lands are decoupled from climatic influences.Decrease in FA is driven by a transformation in agricultural systems, moving from traditional to mechanized management.Transdisciplinary approaches are crucial for analyzing the purposes of fire use.","container-title":"International Journal of Wildland Fire","DOI":"10.1071/WF25126","ISSN":"1049-8001","issue":"3","journalAbbreviation":"Int J Wildland Fire","page":"WF25126","source":"Silverchair","title":"Why are you burning? The interplay between land cover, climatic variability and fire activity in the dry forests of Argentina","title-short":"Why are you burning?","volume":"35","author":[{"family":"Ferro","given":"A."},{"family":"Barberá","given":"I."},{"family":"Foguet","given":"J."},{"family":"Kitzberger","given":"T."},{"family":"Aráoz","given":"E."}],"issued":{"date-parts":[["2026",2,23]]}}}],"schema":"https://github.com/citation-style-language/schema/raw/master/csl-citation.json"} </w:instrText>
      </w:r>
      <w:r w:rsidR="004B3CC6" w:rsidRPr="00FD6FC3">
        <w:fldChar w:fldCharType="separate"/>
      </w:r>
      <w:r w:rsidR="004B3CC6" w:rsidRPr="00FD6FC3">
        <w:t>(San Martín et al. 2023; Ferro et al. 2026)</w:t>
      </w:r>
      <w:r w:rsidR="004B3CC6" w:rsidRPr="00FD6FC3">
        <w:fldChar w:fldCharType="end"/>
      </w:r>
      <w:r w:rsidRPr="00FD6FC3">
        <w:t>.</w:t>
      </w:r>
    </w:p>
    <w:p w14:paraId="0C6E0B35" w14:textId="77777777" w:rsidR="009329BF" w:rsidRPr="00FD6FC3" w:rsidRDefault="009329BF" w:rsidP="009329BF"/>
    <w:p w14:paraId="1ABDEB11" w14:textId="04F7687C" w:rsidR="009329BF" w:rsidRPr="00FD6FC3" w:rsidRDefault="009329BF" w:rsidP="009329BF">
      <w:r w:rsidRPr="00FD6FC3">
        <w:t>The Paraguayan Chaco specifically remains critically understudied. Recent research has begun documenting fire occurrence patterns and climate relationships</w:t>
      </w:r>
      <w:r w:rsidR="004B3CC6" w:rsidRPr="00FD6FC3">
        <w:t xml:space="preserve"> </w:t>
      </w:r>
      <w:r w:rsidR="004B3CC6" w:rsidRPr="00FD6FC3">
        <w:fldChar w:fldCharType="begin"/>
      </w:r>
      <w:r w:rsidR="004B3CC6" w:rsidRPr="00FD6FC3">
        <w:instrText xml:space="preserve"> ADDIN ZOTERO_ITEM CSL_CITATION {"citationID":"cHQIuSBC","properties":{"formattedCitation":"(Vidal-Riveros, Currey, et al. 2024)","plainCitation":"(Vidal-Riveros, Currey, et al. 2024)","noteIndex":0},"citationItems":[{"id":93,"uris":["http://zotero.org/users/18505960/items/S6I5IDH3"],"itemData":{"id":93,"type":"article-journal","abstract":"The Gran Chaco and Pantanal ecoregions are the largest remaining dry forest areas in South America. Supporting diverse savanna, woodland and wetland ecosystems, these ecoregions are experiencing rapid changes in land use and fire occurrence with implications for ecosystem integrity. Our study characterizes the spatiotemporal patterns of wildfires in the Gran Chaco and Pantanal, and then examines the relationship between patterns of fire occurrence and climatic and anthropogenic drivers. We evaluated fire data of the last two decades (2001-2020) using the MODIS Collection 6.1 and the Global Fire Atlas products. Results of the fire pattern characterization were then used to model the probability of fire occurrence across each ecoregion (Random Forest, Generalized Linear Model, and Generalized Additive Model). Our results indicated that most of the total burned area belonged to the Humid Chaco, while the largest individual burned areas were mainly observed in the Pantanal. Fires primarily occurred during the dry season, with the majority of burned areas recorded during this period. Findings from the three modelling approaches consistently illustrated the spatial distribution of fire occurrence, depicting a declining probability of fire occurrence from East to West. All models underscored the importance of three variables to predict fire occurrence: temperature, livestock abundance and forest cover. Fire occurrence increased with increasing maximum temperatures and livestock presence and decreased with tree cover. This research helps to clarify the potential consequences of changes in land use, rainfall regime and temperature, and uncontrolled burning practices on the current fire activity in the Gran Chaco and Pantanal ecoregions. Understanding the spatiotemporal patterns of fire occurrence and their relationship with climatic, environmental and anthropogenic drivers can help to design more effective management strategies to mitigate fire impacts and to preserve the ecological integrity of these highly diverse regions","container-title":"Science of The Total Environment","DOI":"10.1016/j.scitotenv.2024.176823","ISSN":"0048-9697","journalAbbreviation":"Science of The Total Environment","page":"176823","source":"ScienceDirect","title":"Spatiotemporal analysis of wildfires and their relationship with climate and land use in the Gran Chaco and Pantanal ecoregions","volume":"955","author":[{"family":"Vidal-Riveros","given":"Cristina"},{"family":"Currey","given":"Bryce"},{"family":"McWethy","given":"David B."},{"family":"Bieng","given":"Marie Ange Ngo"},{"family":"Souza-Alonso","given":"Pablo"}],"issued":{"date-parts":[["2024",12,10]]}}}],"schema":"https://github.com/citation-style-language/schema/raw/master/csl-citation.json"} </w:instrText>
      </w:r>
      <w:r w:rsidR="004B3CC6" w:rsidRPr="00FD6FC3">
        <w:fldChar w:fldCharType="separate"/>
      </w:r>
      <w:r w:rsidR="004B3CC6" w:rsidRPr="00FD6FC3">
        <w:t>(Vidal-Riveros, Currey, et al. 2024)</w:t>
      </w:r>
      <w:r w:rsidR="004B3CC6" w:rsidRPr="00FD6FC3">
        <w:fldChar w:fldCharType="end"/>
      </w:r>
      <w:r w:rsidRPr="00FD6FC3">
        <w:t>, but fundamental questions remain unanswered: What proportion of fire activity is driven by climatic conditions versus land clearing and pasture management? Do fire regimes stabilize after agricultural conversion, or do they remain elevated indefinitely? Which regions show climate-dominated versus human-dominated fire patterns? How has the relative importance of different drivers changed as deforestation has accelerated?</w:t>
      </w:r>
    </w:p>
    <w:p w14:paraId="3A299037" w14:textId="77777777" w:rsidR="009329BF" w:rsidRPr="00FD6FC3" w:rsidRDefault="009329BF" w:rsidP="009329BF"/>
    <w:p w14:paraId="02EFB941" w14:textId="74B0B556" w:rsidR="009329BF" w:rsidRPr="00FD6FC3" w:rsidRDefault="009329BF" w:rsidP="009329BF">
      <w:r w:rsidRPr="00FD6FC3">
        <w:t>This study addresses these methodological and regional gaps by developing an integrated fire occurrence modeling and driver attribution framework for the Paraguayan Chaco. The framework combines:</w:t>
      </w:r>
    </w:p>
    <w:p w14:paraId="5BBC05C6" w14:textId="77777777" w:rsidR="009329BF" w:rsidRPr="00FD6FC3" w:rsidRDefault="009329BF" w:rsidP="009329BF"/>
    <w:p w14:paraId="41A2B06E" w14:textId="15916B7E" w:rsidR="009329BF" w:rsidRPr="00FD6FC3" w:rsidRDefault="009329BF" w:rsidP="009329BF">
      <w:pPr>
        <w:numPr>
          <w:ilvl w:val="0"/>
          <w:numId w:val="26"/>
        </w:numPr>
      </w:pPr>
      <w:r w:rsidRPr="00FD6FC3">
        <w:t xml:space="preserve">Machine learning fire prediction (Random Forest with potential </w:t>
      </w:r>
      <w:proofErr w:type="spellStart"/>
      <w:r w:rsidRPr="00FD6FC3">
        <w:t>XGBoost</w:t>
      </w:r>
      <w:proofErr w:type="spellEnd"/>
      <w:r w:rsidRPr="00FD6FC3">
        <w:t xml:space="preserve"> comparison) at 500-meter spatial resolution using 25 years of MODIS+VIIRS fire occurrence data (2000-2025) and comprehensive environmental and anthropogenic predictors.</w:t>
      </w:r>
    </w:p>
    <w:p w14:paraId="1957402F" w14:textId="77777777" w:rsidR="009329BF" w:rsidRPr="00FD6FC3" w:rsidRDefault="009329BF" w:rsidP="009329BF">
      <w:pPr>
        <w:numPr>
          <w:ilvl w:val="0"/>
          <w:numId w:val="26"/>
        </w:numPr>
      </w:pPr>
      <w:r w:rsidRPr="00FD6FC3">
        <w:lastRenderedPageBreak/>
        <w:t xml:space="preserve">SHAP-based driver </w:t>
      </w:r>
      <w:proofErr w:type="gramStart"/>
      <w:r w:rsidRPr="00FD6FC3">
        <w:t>attribution</w:t>
      </w:r>
      <w:proofErr w:type="gramEnd"/>
      <w:r w:rsidRPr="00FD6FC3">
        <w:t xml:space="preserve"> to decompose fire predictions into climate versus land use contributions, mapping spatial patterns of driver dominance and quantifying temporal trends in driver importance as agricultural expansion has intensified.</w:t>
      </w:r>
    </w:p>
    <w:p w14:paraId="7F8E913A" w14:textId="65112391" w:rsidR="00335B0E" w:rsidRPr="00FD6FC3" w:rsidRDefault="009329BF" w:rsidP="009329BF">
      <w:pPr>
        <w:numPr>
          <w:ilvl w:val="0"/>
          <w:numId w:val="26"/>
        </w:numPr>
      </w:pPr>
      <w:r w:rsidRPr="00FD6FC3">
        <w:t>Fire regime transition analysis characterizing how fire frequency, size, and seasonality changes during and after forest-to-agriculture conversion, using MODIS land cover time series to identify conversion zones and track fire regime shifts.</w:t>
      </w:r>
    </w:p>
    <w:p w14:paraId="77071081" w14:textId="4AD02528" w:rsidR="009329BF" w:rsidRPr="00FD6FC3" w:rsidRDefault="00335B0E" w:rsidP="00335B0E">
      <w:r w:rsidRPr="00FD6FC3">
        <w:br w:type="page"/>
      </w:r>
    </w:p>
    <w:p w14:paraId="14A0DBDA" w14:textId="0FF00C4E" w:rsidR="00C136DE" w:rsidRPr="00FD6FC3" w:rsidRDefault="00C136DE" w:rsidP="00211CC4">
      <w:pPr>
        <w:pStyle w:val="Heading1"/>
        <w:numPr>
          <w:ilvl w:val="0"/>
          <w:numId w:val="18"/>
        </w:numPr>
        <w:ind w:left="540" w:hanging="540"/>
        <w:rPr>
          <w:bCs w:val="0"/>
        </w:rPr>
      </w:pPr>
      <w:bookmarkStart w:id="33" w:name="_Toc227089783"/>
      <w:r w:rsidRPr="00FD6FC3">
        <w:rPr>
          <w:bCs w:val="0"/>
        </w:rPr>
        <w:lastRenderedPageBreak/>
        <w:t>STUDY AREA</w:t>
      </w:r>
      <w:bookmarkEnd w:id="33"/>
    </w:p>
    <w:p w14:paraId="7A1EFCBA" w14:textId="523102CC" w:rsidR="00C136DE" w:rsidRPr="00FD6FC3" w:rsidRDefault="00C136DE" w:rsidP="00211CC4">
      <w:pPr>
        <w:pStyle w:val="Heading2"/>
        <w:numPr>
          <w:ilvl w:val="1"/>
          <w:numId w:val="18"/>
        </w:numPr>
        <w:ind w:left="540" w:hanging="540"/>
        <w:rPr>
          <w:bCs w:val="0"/>
        </w:rPr>
      </w:pPr>
      <w:bookmarkStart w:id="34" w:name="_Toc227089784"/>
      <w:r w:rsidRPr="00FD6FC3">
        <w:rPr>
          <w:bCs w:val="0"/>
        </w:rPr>
        <w:t>Geographic Context and Ecoregions</w:t>
      </w:r>
      <w:bookmarkEnd w:id="34"/>
    </w:p>
    <w:p w14:paraId="05DCDC5F" w14:textId="3DAEB32C" w:rsidR="004C5C74" w:rsidRPr="00FD6FC3" w:rsidRDefault="004C5C74" w:rsidP="004C5C74">
      <w:r w:rsidRPr="00FD6FC3">
        <w:t>This study is focused on the Paraguayan Chaco region</w:t>
      </w:r>
      <w:r w:rsidR="007127E2" w:rsidRPr="00FD6FC3">
        <w:t>,</w:t>
      </w:r>
      <w:r w:rsidR="005B1CD1" w:rsidRPr="00FD6FC3">
        <w:t xml:space="preserve"> located</w:t>
      </w:r>
      <w:r w:rsidRPr="00FD6FC3">
        <w:t xml:space="preserve"> within the South American </w:t>
      </w:r>
      <w:r w:rsidR="00C70B9D" w:rsidRPr="00FD6FC3">
        <w:t xml:space="preserve">Gran </w:t>
      </w:r>
      <w:r w:rsidRPr="00FD6FC3">
        <w:t>Chaco, encompassing three of its ecoregions</w:t>
      </w:r>
      <w:r w:rsidR="007127E2" w:rsidRPr="00FD6FC3">
        <w:t>: the Dry Chaco, the Wet Chaco, and the Pantanal</w:t>
      </w:r>
      <w:r w:rsidR="00912F06" w:rsidRPr="00FD6FC3">
        <w:t xml:space="preserve"> (Figure 4)</w:t>
      </w:r>
      <w:r w:rsidRPr="00FD6FC3">
        <w:t xml:space="preserve">. The South American Chaco </w:t>
      </w:r>
      <w:r w:rsidR="00E20C19" w:rsidRPr="00FD6FC3">
        <w:t xml:space="preserve">is considered the </w:t>
      </w:r>
      <w:r w:rsidR="003809DF" w:rsidRPr="00FD6FC3">
        <w:t xml:space="preserve">world’s </w:t>
      </w:r>
      <w:r w:rsidR="003B1EF9" w:rsidRPr="00FD6FC3">
        <w:t>largest</w:t>
      </w:r>
      <w:r w:rsidR="003809DF" w:rsidRPr="00FD6FC3">
        <w:t xml:space="preserve"> </w:t>
      </w:r>
      <w:r w:rsidR="00B4389E" w:rsidRPr="00FD6FC3">
        <w:t xml:space="preserve">dry forest, </w:t>
      </w:r>
      <w:r w:rsidRPr="00FD6FC3">
        <w:t>consist</w:t>
      </w:r>
      <w:r w:rsidR="00B4389E" w:rsidRPr="00FD6FC3">
        <w:t>ing</w:t>
      </w:r>
      <w:r w:rsidRPr="00FD6FC3">
        <w:t xml:space="preserve"> of a mixture of dry forests, savannahs, and wetlands</w:t>
      </w:r>
      <w:r w:rsidR="00B4389E" w:rsidRPr="00FD6FC3">
        <w:t>. I</w:t>
      </w:r>
      <w:r w:rsidRPr="00FD6FC3">
        <w:t>t extends over Argentina (60%), Paraguay (27%), Bolivia (11%), and Brazil (2%)</w:t>
      </w:r>
      <w:r w:rsidR="00031F52" w:rsidRPr="00FD6FC3">
        <w:t xml:space="preserve"> </w:t>
      </w:r>
      <w:r w:rsidR="00031F52" w:rsidRPr="00FD6FC3">
        <w:fldChar w:fldCharType="begin"/>
      </w:r>
      <w:r w:rsidR="00031F52" w:rsidRPr="00FD6FC3">
        <w:instrText xml:space="preserve"> ADDIN ZOTERO_ITEM CSL_CITATION {"citationID":"wj4i8dds","properties":{"formattedCitation":"(Gill et al. 2020)","plainCitation":"(Gill et al. 2020)","noteIndex":0},"citationItems":[{"id":318,"uris":["http://zotero.org/users/18505960/items/E97YREBT"],"itemData":{"id":318,"type":"book","publisher":"WWF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00031F52" w:rsidRPr="00FD6FC3">
        <w:fldChar w:fldCharType="separate"/>
      </w:r>
      <w:r w:rsidR="00031F52" w:rsidRPr="00FD6FC3">
        <w:t>(Gill et al. 2020)</w:t>
      </w:r>
      <w:r w:rsidR="00031F52" w:rsidRPr="00FD6FC3">
        <w:fldChar w:fldCharType="end"/>
      </w:r>
      <w:r w:rsidRPr="00FD6FC3">
        <w:t>.</w:t>
      </w:r>
    </w:p>
    <w:p w14:paraId="563671E3" w14:textId="77777777" w:rsidR="00BF6EF8" w:rsidRPr="00FD6FC3" w:rsidRDefault="00BF6EF8" w:rsidP="004C5C74"/>
    <w:p w14:paraId="04FEE56F" w14:textId="77777777" w:rsidR="004C5C74" w:rsidRPr="00FD6FC3" w:rsidRDefault="004C5C74" w:rsidP="005406CE">
      <w:pPr>
        <w:keepNext/>
        <w:jc w:val="center"/>
      </w:pPr>
      <w:r w:rsidRPr="00FD6FC3">
        <w:rPr>
          <w:noProof/>
        </w:rPr>
        <w:drawing>
          <wp:inline distT="0" distB="0" distL="0" distR="0" wp14:anchorId="581BA917" wp14:editId="054C1473">
            <wp:extent cx="5943600" cy="4754881"/>
            <wp:effectExtent l="19050" t="19050" r="19050" b="26670"/>
            <wp:docPr id="51490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04409"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754881"/>
                    </a:xfrm>
                    <a:prstGeom prst="rect">
                      <a:avLst/>
                    </a:prstGeom>
                    <a:ln>
                      <a:solidFill>
                        <a:schemeClr val="bg1">
                          <a:lumMod val="65000"/>
                        </a:schemeClr>
                      </a:solidFill>
                    </a:ln>
                  </pic:spPr>
                </pic:pic>
              </a:graphicData>
            </a:graphic>
          </wp:inline>
        </w:drawing>
      </w:r>
    </w:p>
    <w:p w14:paraId="41B47A4A" w14:textId="097E836A" w:rsidR="004C5C74" w:rsidRPr="00FD6FC3" w:rsidRDefault="004C5C74" w:rsidP="004C5C74">
      <w:pPr>
        <w:pStyle w:val="Caption"/>
      </w:pPr>
      <w:bookmarkStart w:id="35" w:name="_Toc226991730"/>
      <w:r w:rsidRPr="00FD6FC3">
        <w:t xml:space="preserve">Figure </w:t>
      </w:r>
      <w:fldSimple w:instr=" SEQ Figure \* ARABIC ">
        <w:r w:rsidR="00107C61" w:rsidRPr="00FD6FC3">
          <w:rPr>
            <w:noProof/>
          </w:rPr>
          <w:t>5</w:t>
        </w:r>
      </w:fldSimple>
      <w:r w:rsidRPr="00FD6FC3">
        <w:t>. Study area within the Gran Chaco ecoregion, Paraguay.</w:t>
      </w:r>
      <w:bookmarkEnd w:id="35"/>
    </w:p>
    <w:p w14:paraId="2D82312C" w14:textId="285A497C" w:rsidR="00031F52" w:rsidRDefault="004C5C74" w:rsidP="00031F52">
      <w:r w:rsidRPr="00FD6FC3">
        <w:t>The Dry Chaco is characterized by dry tropical forests and shrublands</w:t>
      </w:r>
      <w:r w:rsidR="00342003" w:rsidRPr="00FD6FC3">
        <w:t xml:space="preserve"> covering</w:t>
      </w:r>
      <w:r w:rsidRPr="00FD6FC3">
        <w:t xml:space="preserve"> over half the entire Chaco, with around 175,000 km</w:t>
      </w:r>
      <w:r w:rsidRPr="00FD6FC3">
        <w:rPr>
          <w:vertAlign w:val="superscript"/>
        </w:rPr>
        <w:t>2</w:t>
      </w:r>
      <w:r w:rsidRPr="00FD6FC3">
        <w:t>. The Wet Chaco is covered by floodplains, wetlands, and savannas</w:t>
      </w:r>
      <w:r w:rsidR="00C57A6C" w:rsidRPr="00FD6FC3">
        <w:t xml:space="preserve"> spanning</w:t>
      </w:r>
      <w:r w:rsidR="00461AB2" w:rsidRPr="00FD6FC3">
        <w:t xml:space="preserve"> </w:t>
      </w:r>
      <w:r w:rsidR="006C3428" w:rsidRPr="00FD6FC3">
        <w:t>approximately</w:t>
      </w:r>
      <w:r w:rsidRPr="00FD6FC3">
        <w:t xml:space="preserve"> 63,500 km</w:t>
      </w:r>
      <w:proofErr w:type="gramStart"/>
      <w:r w:rsidRPr="00FD6FC3">
        <w:rPr>
          <w:vertAlign w:val="superscript"/>
        </w:rPr>
        <w:t xml:space="preserve">2 </w:t>
      </w:r>
      <w:r w:rsidRPr="00FD6FC3">
        <w:t>.</w:t>
      </w:r>
      <w:proofErr w:type="gramEnd"/>
      <w:r w:rsidRPr="00FD6FC3">
        <w:t xml:space="preserve"> The Paraguayan Chaco also contains a small portion of the Pantanal (1,960 km</w:t>
      </w:r>
      <w:r w:rsidRPr="00FD6FC3">
        <w:rPr>
          <w:vertAlign w:val="superscript"/>
        </w:rPr>
        <w:t xml:space="preserve">2 </w:t>
      </w:r>
      <w:r w:rsidRPr="00FD6FC3">
        <w:t>), considered the largest tropical wetland in the world</w:t>
      </w:r>
      <w:r w:rsidRPr="00FD6FC3">
        <w:rPr>
          <w:vertAlign w:val="superscript"/>
        </w:rPr>
        <w:t xml:space="preserve"> </w:t>
      </w:r>
      <w:r w:rsidRPr="00FD6FC3">
        <w:rPr>
          <w:vertAlign w:val="superscript"/>
        </w:rPr>
        <w:fldChar w:fldCharType="begin"/>
      </w:r>
      <w:r w:rsidRPr="00FD6FC3">
        <w:rPr>
          <w:vertAlign w:val="superscript"/>
        </w:rPr>
        <w:instrText xml:space="preserve"> ADDIN ZOTERO_ITEM CSL_CITATION {"citationID":"eIIdbObG","properties":{"formattedCitation":"(Gill et al. 2020; San Mart\\uc0\\u237{}n et al. 2023)","plainCitation":"(Gill et al. 2020; San Martín et al. 2023)","noteIndex":0},"citationItems":[{"id":318,"uris":["http://zotero.org/users/18505960/items/E97YREBT"],"itemData":{"id":318,"type":"book","publisher":"WWF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Ponte","given":"E"},{"family":"Insfran","given":"KP"},{"family":"Gonzalez","given":"LR"}],"issued":{"date-parts":[["2020"]]}}},{"id":273,"uris":["http://zotero.org/users/18505960/items/B84H7ZFL"],"itemData":{"id":273,"type":"article-journal","abstract":"Wildfires represent an important element in the bio-geophysical cycles of various ecosystems across the globe and are particularly related to land transformation in tropical and subtropical regions. In this study, we analyzed the links between fires, land use (LU), and meteorological variables in the South American Chaco (1.1 million km2), a global deforestation hotspot and fire-exposed region that has recently attracted greater attention as the largest and one of the last tropical dry forests in the world.","container-title":"Fire Ecology","DOI":"10.1186/s42408-023-00212-4","ISSN":"1933-9747","issue":"1","journalAbbreviation":"fire ecol","language":"en","page":"57","source":"Springer Link","title":"Fires in the South American Chaco, from dry forests to wetlands: response to climate depends on land cover","title-short":"Fires in the South American Chaco, from dry forests to wetlands","volume":"19","author":[{"family":"San Martín","given":"Rodrigo"},{"family":"Ottlé","given":"Catherine"},{"family":"Sörensson","given":"Anna"}],"issued":{"date-parts":[["2023",10,2]]}}}],"schema":"https://github.com/citation-style-language/schema/raw/master/csl-citation.json"} </w:instrText>
      </w:r>
      <w:r w:rsidRPr="00FD6FC3">
        <w:rPr>
          <w:vertAlign w:val="superscript"/>
        </w:rPr>
        <w:fldChar w:fldCharType="separate"/>
      </w:r>
      <w:r w:rsidRPr="00FD6FC3">
        <w:t>(Gill et al. 2020; San Martín et al. 2023)</w:t>
      </w:r>
      <w:r w:rsidRPr="00FD6FC3">
        <w:rPr>
          <w:vertAlign w:val="superscript"/>
        </w:rPr>
        <w:fldChar w:fldCharType="end"/>
      </w:r>
      <w:r w:rsidRPr="00FD6FC3">
        <w:t>.</w:t>
      </w:r>
    </w:p>
    <w:p w14:paraId="66775775" w14:textId="77777777" w:rsidR="004764EF" w:rsidRDefault="004764EF" w:rsidP="00031F52"/>
    <w:p w14:paraId="551DEEEE" w14:textId="04A67649" w:rsidR="004764EF" w:rsidRDefault="004764EF" w:rsidP="004764EF">
      <w:r>
        <w:lastRenderedPageBreak/>
        <w:t xml:space="preserve">Aside from the continental ecoregions, the Paraguayan Chaco is further divided in 5 different ecoregions as shown in Figure 6, representing the variations in weather, vegetation, and topographic conditions. Among these ecoregions, the Medanos region represents one of the last world’s natural territories, providing conservation shelter to endangered mammals such as </w:t>
      </w:r>
      <w:r>
        <w:t xml:space="preserve">the </w:t>
      </w:r>
      <w:proofErr w:type="spellStart"/>
      <w:r>
        <w:t>yaguareté</w:t>
      </w:r>
      <w:proofErr w:type="spellEnd"/>
      <w:r>
        <w:t xml:space="preserve"> </w:t>
      </w:r>
      <w:r>
        <w:t>(</w:t>
      </w:r>
      <w:r w:rsidRPr="004764EF">
        <w:rPr>
          <w:i/>
          <w:iCs/>
        </w:rPr>
        <w:t>Panthera onca</w:t>
      </w:r>
      <w:r>
        <w:t>), tagua</w:t>
      </w:r>
      <w:r>
        <w:t xml:space="preserve"> </w:t>
      </w:r>
      <w:r>
        <w:t>(</w:t>
      </w:r>
      <w:proofErr w:type="spellStart"/>
      <w:r w:rsidRPr="004764EF">
        <w:rPr>
          <w:i/>
          <w:iCs/>
        </w:rPr>
        <w:t>Catagonus</w:t>
      </w:r>
      <w:proofErr w:type="spellEnd"/>
      <w:r w:rsidRPr="004764EF">
        <w:rPr>
          <w:i/>
          <w:iCs/>
        </w:rPr>
        <w:t xml:space="preserve"> wagneri</w:t>
      </w:r>
      <w:r>
        <w:t>), tapirs and peccaries and mammals in general</w:t>
      </w:r>
      <w:r>
        <w:t xml:space="preserve"> </w:t>
      </w:r>
      <w:r>
        <w:fldChar w:fldCharType="begin"/>
      </w:r>
      <w:r>
        <w:instrText xml:space="preserve"> ADDIN ZOTERO_ITEM CSL_CITATION {"citationID":"LrsPYoNS","properties":{"formattedCitation":"(Mereles Haydar et al. 2019)","plainCitation":"(Mereles Haydar et al. 2019)","noteIndex":0},"citationItems":[{"id":401,"uris":["http://zotero.org/users/18505960/items/QIXH78CV"],"itemData":{"id":401,"type":"article-journal","abstract":"This work presents the main biodiversity hotspots existing in the Paraguayan Chaco and is an update of the results obtained in the first Ecoregional Assessment of the Great American Chaco. These are the results of a series of workshops that included scientific and technical discussions carried out by local experts in zoology, botany, forestry, soil science, and hydrogeology applying a biodiversity vision of 25-30 years for the territory, after overlapping the maps of the first assessment with that of the advance of the changes of land use in the territory. Criteria for detecting biodiversity hotspots were discussed, including: permanent and temporary watercourses, other bodies of water such as fresh and salty lagoons, reserve areas of different categories, as well as important bird areas (IBAs), RAMSAR areas and others, which must be connected in the future, combining the production areas with the conservation of biodiversity.","container-title":"Research in Ecology","DOI":"10.30564/re.v2i1.1324","ISSN":"2661-3379","issue":"1","language":"eng","license":"Atribución 4.0 Internacional","note":"Accepted: 2024-08-27T18:37:01Z","page":"27-36","publisher":"Bilingual Publishing Group","source":"repositorio.conacyt.gov.py","title":"Biological corridors as a connectivity tool in the region of the Great American Chaco : identification of biodiversity hotspots in the ecoregions of the Paraguayan Chaco","title-short":"Biological corridors as a connectivity tool in the region of the Great American Chaco","volume":"2","author":[{"family":"Mereles Haydar","given":"María Fátima"},{"family":"Céspedes Domínguez","given":"Gloria Raquel"},{"family":"Cartes Yegros","given":"José Luis"},{"family":"Goerzen","given":"Rosalía"},{"family":"Egea Elsam","given":"Juana","non-dropping-particle":"de"},{"family":"Rodríguez Yakisich","given":"María Laura"},{"family":"Yanosky Farran","given":"Ángel Alberto"},{"family":"Villalba Silva","given":"Laura"},{"family":"Weiler Gustafson","given":"Andrea"},{"family":"Cacciali Sosa","given":"Pier"}],"issued":{"date-parts":[["2019",11,30]]}}}],"schema":"https://github.com/citation-style-language/schema/raw/master/csl-citation.json"} </w:instrText>
      </w:r>
      <w:r>
        <w:fldChar w:fldCharType="separate"/>
      </w:r>
      <w:r w:rsidRPr="004764EF">
        <w:t>(Mereles Haydar et al. 2019)</w:t>
      </w:r>
      <w:r>
        <w:fldChar w:fldCharType="end"/>
      </w:r>
      <w:r>
        <w:t>.</w:t>
      </w:r>
    </w:p>
    <w:p w14:paraId="28638C18" w14:textId="77777777" w:rsidR="004764EF" w:rsidRPr="00FD6FC3" w:rsidRDefault="004764EF" w:rsidP="004764EF"/>
    <w:p w14:paraId="5C4D82D3" w14:textId="77777777" w:rsidR="00107C61" w:rsidRPr="00FD6FC3" w:rsidRDefault="000D6985" w:rsidP="00107C61">
      <w:pPr>
        <w:keepNext/>
      </w:pPr>
      <w:r w:rsidRPr="00FD6FC3">
        <w:rPr>
          <w:noProof/>
        </w:rPr>
        <w:drawing>
          <wp:inline distT="0" distB="0" distL="0" distR="0" wp14:anchorId="09830608" wp14:editId="39E934C4">
            <wp:extent cx="5943599" cy="4754880"/>
            <wp:effectExtent l="19050" t="19050" r="19685" b="26670"/>
            <wp:docPr id="110387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7783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599" cy="4754880"/>
                    </a:xfrm>
                    <a:prstGeom prst="rect">
                      <a:avLst/>
                    </a:prstGeom>
                    <a:ln w="6350">
                      <a:solidFill>
                        <a:schemeClr val="bg1">
                          <a:lumMod val="65000"/>
                        </a:schemeClr>
                      </a:solidFill>
                    </a:ln>
                  </pic:spPr>
                </pic:pic>
              </a:graphicData>
            </a:graphic>
          </wp:inline>
        </w:drawing>
      </w:r>
    </w:p>
    <w:p w14:paraId="262F98C7" w14:textId="35FEBAD1" w:rsidR="00D7544C" w:rsidRPr="00FD6FC3" w:rsidRDefault="00107C61" w:rsidP="00107C61">
      <w:pPr>
        <w:pStyle w:val="Caption"/>
      </w:pPr>
      <w:r w:rsidRPr="00FD6FC3">
        <w:t xml:space="preserve">Figure </w:t>
      </w:r>
      <w:fldSimple w:instr=" SEQ Figure \* ARABIC ">
        <w:r w:rsidRPr="00FD6FC3">
          <w:rPr>
            <w:noProof/>
          </w:rPr>
          <w:t>6</w:t>
        </w:r>
      </w:fldSimple>
      <w:r w:rsidRPr="00FD6FC3">
        <w:t>. Paraguayan Chaco sub-ecoregions.</w:t>
      </w:r>
    </w:p>
    <w:p w14:paraId="401886C7" w14:textId="0DE5DDC2" w:rsidR="00BF6EF8" w:rsidRPr="00FD6FC3" w:rsidRDefault="00C136DE" w:rsidP="00211CC4">
      <w:pPr>
        <w:pStyle w:val="Heading2"/>
        <w:numPr>
          <w:ilvl w:val="1"/>
          <w:numId w:val="18"/>
        </w:numPr>
        <w:ind w:left="540" w:hanging="540"/>
        <w:rPr>
          <w:bCs w:val="0"/>
        </w:rPr>
      </w:pPr>
      <w:bookmarkStart w:id="36" w:name="_Toc227089785"/>
      <w:r w:rsidRPr="00FD6FC3">
        <w:rPr>
          <w:bCs w:val="0"/>
        </w:rPr>
        <w:t>Climate and Fire Seasonality</w:t>
      </w:r>
      <w:bookmarkEnd w:id="36"/>
    </w:p>
    <w:p w14:paraId="05A16202" w14:textId="73FDDC97" w:rsidR="00031F52" w:rsidRPr="00FD6FC3" w:rsidRDefault="00031F52" w:rsidP="00031F52">
      <w:r w:rsidRPr="00FD6FC3">
        <w:t>The Paraguayan Chaco has a continental climate that</w:t>
      </w:r>
      <w:r w:rsidR="00912F06" w:rsidRPr="00FD6FC3">
        <w:t xml:space="preserve"> i</w:t>
      </w:r>
      <w:r w:rsidRPr="00FD6FC3">
        <w:t xml:space="preserve">s described as semi-arid </w:t>
      </w:r>
      <w:r w:rsidR="00DC3642" w:rsidRPr="00FD6FC3">
        <w:t>with</w:t>
      </w:r>
      <w:r w:rsidRPr="00FD6FC3">
        <w:t xml:space="preserve"> a thermal amplitude that exceeds 50 C</w:t>
      </w:r>
      <w:r w:rsidR="00DC3642" w:rsidRPr="00FD6FC3">
        <w:t xml:space="preserve"> and</w:t>
      </w:r>
      <w:r w:rsidRPr="00FD6FC3">
        <w:t xml:space="preserve"> pronounced dry seasons (May through September)</w:t>
      </w:r>
      <w:r w:rsidR="0041260F" w:rsidRPr="00FD6FC3">
        <w:t>. The</w:t>
      </w:r>
      <w:r w:rsidRPr="00FD6FC3">
        <w:t xml:space="preserve"> wet season </w:t>
      </w:r>
      <w:r w:rsidR="0041260F" w:rsidRPr="00FD6FC3">
        <w:t>has</w:t>
      </w:r>
      <w:r w:rsidRPr="00FD6FC3">
        <w:t xml:space="preserve"> </w:t>
      </w:r>
      <w:r w:rsidR="0041260F" w:rsidRPr="00FD6FC3">
        <w:t xml:space="preserve">an </w:t>
      </w:r>
      <w:r w:rsidRPr="00FD6FC3">
        <w:t xml:space="preserve">average precipitation between 400 and 800 mm/year in the north and northeast, and 1300-1400 mm/year in the east and southeast along the Paraguay river. The mean temperature oscillates between </w:t>
      </w:r>
      <w:r w:rsidR="005A400B" w:rsidRPr="00FD6FC3">
        <w:t>13°C</w:t>
      </w:r>
      <w:r w:rsidRPr="00FD6FC3">
        <w:t xml:space="preserve"> and 34</w:t>
      </w:r>
      <w:r w:rsidR="005A400B" w:rsidRPr="00FD6FC3">
        <w:t>°C</w:t>
      </w:r>
      <w:r w:rsidRPr="00FD6FC3">
        <w:t xml:space="preserve">, with the warmest zones concentrating on the northeast </w:t>
      </w:r>
      <w:r w:rsidRPr="00FD6FC3">
        <w:fldChar w:fldCharType="begin"/>
      </w:r>
      <w:r w:rsidR="00D05FD3" w:rsidRPr="00FD6FC3">
        <w:instrText xml:space="preserve"> ADDIN ZOTERO_ITEM CSL_CITATION {"citationID":"2C6SlJLH","properties":{"formattedCitation":"(Vidal-Riveros, Reyes, et al. 2024; Gill et al. 2020)","plainCitation":"(Vidal-Riveros, Reyes, et al. 2024; Gill et al. 2020)","noteIndex":0},"citationItems":[{"id":157,"uris":["http://zotero.org/users/18505960/items/MCBTDJWP","http://zotero.org/users/18505960/items/8HHK6F7M"],"itemData":{"id":157,"type":"article-journal","container-title":"Fire","DOI":"10.3390/fire7100347","journalAbbreviation":"Fire","title":"Assessing Fire Regimes in the Paraguayan Chaco: Implications for Ecological and Fire Management","URL":"https://consensus.app/papers/assessing-fire-regimes-in-the-paraguayan-chaco-vidal-riveros-reyes/13a09386961e5e9fa04827e14ddfe598/","author":[{"family":"Vidal-Riveros","given":"Cristina"},{"family":"Reyes","given":"William Jefferson Watler"},{"family":"Bieng","given":"Marie Ange Ngo"},{"family":"Souza-Alonso","given":"P."}],"issued":{"date-parts":[["2024",9,29]]}}},{"id":318,"uris":["http://zotero.org/users/18505960/items/E97YREBT"],"itemData":{"id":318,"type":"book","publisher":"WWF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Pr="00FD6FC3">
        <w:fldChar w:fldCharType="separate"/>
      </w:r>
      <w:r w:rsidR="00D05FD3" w:rsidRPr="00FD6FC3">
        <w:t>(Vidal-Riveros, Reyes, et al. 2024; Gill et al. 2020)</w:t>
      </w:r>
      <w:r w:rsidRPr="00FD6FC3">
        <w:fldChar w:fldCharType="end"/>
      </w:r>
      <w:r w:rsidRPr="00FD6FC3">
        <w:t xml:space="preserve">. </w:t>
      </w:r>
    </w:p>
    <w:p w14:paraId="006ECADD" w14:textId="77777777" w:rsidR="00031F52" w:rsidRPr="00FD6FC3" w:rsidRDefault="00031F52" w:rsidP="00031F52"/>
    <w:p w14:paraId="10D293A2" w14:textId="77777777" w:rsidR="002F6F8F" w:rsidRPr="00FD6FC3" w:rsidRDefault="006351EB" w:rsidP="002F6F8F">
      <w:pPr>
        <w:keepNext/>
        <w:jc w:val="center"/>
      </w:pPr>
      <w:r w:rsidRPr="00FD6FC3">
        <w:rPr>
          <w:noProof/>
        </w:rPr>
        <w:lastRenderedPageBreak/>
        <w:drawing>
          <wp:inline distT="0" distB="0" distL="0" distR="0" wp14:anchorId="71BCD4CF" wp14:editId="4BE4991C">
            <wp:extent cx="5943600" cy="4206955"/>
            <wp:effectExtent l="0" t="0" r="0" b="3175"/>
            <wp:docPr id="130669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6424" name="Picture 1306696424"/>
                    <pic:cNvPicPr/>
                  </pic:nvPicPr>
                  <pic:blipFill>
                    <a:blip r:embed="rId16">
                      <a:extLst>
                        <a:ext uri="{28A0092B-C50C-407E-A947-70E740481C1C}">
                          <a14:useLocalDpi xmlns:a14="http://schemas.microsoft.com/office/drawing/2010/main" val="0"/>
                        </a:ext>
                      </a:extLst>
                    </a:blip>
                    <a:stretch>
                      <a:fillRect/>
                    </a:stretch>
                  </pic:blipFill>
                  <pic:spPr>
                    <a:xfrm>
                      <a:off x="0" y="0"/>
                      <a:ext cx="5943600" cy="4206955"/>
                    </a:xfrm>
                    <a:prstGeom prst="rect">
                      <a:avLst/>
                    </a:prstGeom>
                  </pic:spPr>
                </pic:pic>
              </a:graphicData>
            </a:graphic>
          </wp:inline>
        </w:drawing>
      </w:r>
    </w:p>
    <w:p w14:paraId="00A89195" w14:textId="67206EA2" w:rsidR="00817FB7" w:rsidRPr="00FD6FC3" w:rsidRDefault="002F6F8F" w:rsidP="009B5947">
      <w:pPr>
        <w:pStyle w:val="Caption"/>
      </w:pPr>
      <w:bookmarkStart w:id="37" w:name="_Toc226991731"/>
      <w:r w:rsidRPr="00FD6FC3">
        <w:t xml:space="preserve">Figure </w:t>
      </w:r>
      <w:fldSimple w:instr=" SEQ Figure \* ARABIC ">
        <w:r w:rsidR="00107C61" w:rsidRPr="00FD6FC3">
          <w:rPr>
            <w:noProof/>
          </w:rPr>
          <w:t>7</w:t>
        </w:r>
      </w:fldSimple>
      <w:r w:rsidRPr="00FD6FC3">
        <w:t xml:space="preserve">. Mean Total Precipitation and Mean Air Temperature </w:t>
      </w:r>
      <w:r w:rsidRPr="00FD6FC3">
        <w:fldChar w:fldCharType="begin"/>
      </w:r>
      <w:r w:rsidRPr="00FD6FC3">
        <w:instrText xml:space="preserve"> ADDIN ZOTERO_ITEM CSL_CITATION {"citationID":"1twmTDA4","properties":{"formattedCitation":"(Kacic 2021)","plainCitation":"(Kacic 2021)","noteIndex":0},"citationItems":[{"id":319,"uris":["http://zotero.org/users/18505960/items/Z53WTSVX"],"itemData":{"id":319,"type":"thesis","abstract":"Tropical forest ecosystems have been identified as one of the most diverse regions in the world. Offering extensive ecosystem services such as climate regulation and rich biodiversity has raised increasing concerns about their future and protection. Latest studies conducted at a global scale have defined Argentina, Brazil, and Paraguay as the countries with the highest rates of deforestation in South America. With an area of about 240 000 km², the Paraguayan Chaco covers about one fourth of the Great American Chaco which spreads out over Argentina, Bolivia and Paraguay. The Paraguayan Chaco comprises not only a great variety of ecosystems such as savannahs, shrublands, grasslands and wetlands, but also holds the largest dry forest area on earth. Furthermore, the ecoregion has been acknowledged as an important carbon sink on a global scale. Nevertheless, uninterrupted deforestation activities between 1987 and 2012 resulted in the loss of 27 % of its original cover. The constant expansion of agricultural crops, cattle ranching, and illegal logging have severely fragmented the Paraguayan Chaco transforming the last forest remnants into isolated patches, jeopardizing not only their continuity but also the biodiversity comprised within. In this context, this study focuses on the one hand on environmental statistics of forest structure and on the other, forest structure characteristics are modelled for the complete Paraguayan Chaco. Forest structure characteristics are derived from the Global Ecosystem Dynamics Investigation (GEDI), which is the first full-waveform space-borne LiDAR, that is especially designed to accurately capture footprint samples of canopy height, total canopy cover, Plant-Area-Index and Foliage-Height-Diversity-Index. More than 8.9 million valid GEDI samples have been used to determine forest characteristics of the five recognized Ecoregions of the Paraguayan Chaco, which significantly differ in climatic conditions and therefore vegetation composition. Main results are, that the more humid Ecoregions Pantanal (east) and Humid Chaco (south-east) present higher canopy heights (mean heights of 10 to 12 m) and denser canopy covers (mean canopy cover density of 33 to 39 %), which are more complex in vertical-layering, compared to the rather arid Ecoregions Médanos (north-west), Cerrado (north) and Dry Chaco (west, center) with lower canopy heights (mean heights of 7 to 8 m) and rather sparse (mean canopy cover density of 15 to 23 %), single-layered canopies. To model the GEDI-derived forest structure samples for the complete Paraguayan Chaco, Sentinel-1 and -2 data is fused in a tile-based (0.5 degree tiles) random forest regression model. Highest modelled canopy heights are located in the north-east with maximum values of greater than 15 m, whereas lowest canopy heights outside agricultural fields are present in the north-west with heights of about 5 to 6 m. In the south-eastern region (Humid Chaco) of the Paraguayan Chaco, riparian forests are described by elevated canopy heights (up to 15 m) compared to the rather low surrounding vegetation of savannahs and grasslands. Spatial-correlations are identified between canopy height, canopy cover density and foliage-height-diversity, since areas of high canopy heights, are further characterized by dense vegetation and multiple vertical foliage, whereas lower vegetation is rather sparse and holds only single-layered canopies. Correlation statistics reveal that precipitation has moderate to strong positive correlations with modelled forest structure, and therefore mainly determines the presence of different vegetation structure compositions. Models for canopy height (median R²: 60.7 % to 64.0 %, median RMSE: 1.6 m to 2.0 m) and total canopy cover (median R²: 61.4 %, median RMSE: 9.1 %) are more accurate than models of Plant-Area-Index (median R²: 50.6 %, median RMSE: 0.3) and Foliage-Height-Diversity (median R²: 48.0 %, median RMSE: 0.3). By applying the presented multi-sensor statistics and modelling approach, the first highresolution maps (10 m) of forest structure for the Paraguayan Chaco have been generated. This novel knowledge should support environmental-sound land use and conservation in the Paraguayan Chaco, to meet the challenges of continuous expansion of the agricultural frontier, illegal logging activities, and the constant demand for natural goods, which threaten the continuity of the tropical forests. There is an urgent need to develop methods and approaches in the field of remote sensing observations to support the implementation of environmental laws and conservation programs orientated toward protecting the last remnants of natural forest on the continent. Countries with large, forested areas such as Paraguay should be taking advantage of the latest natural resources available, to halt and monitor deforestation activities in the country. With upcoming data from GEDI and fusion products of optical and LiDAR sensors, global forest structure data will improve estimates of above-ground biomass models to better quantify global carbon fluxes, further highlight drastic losses of forests and promote sustainable land use.","source":"ResearchGate","title":"Forest Structure Analysis in the Paraguayan Chaco Based on Sentinel-1, Sentinel-2 and GEDI Data","author":[{"family":"Kacic","given":"Patrick"}],"issued":{"date-parts":[["2021",12,13]]}}}],"schema":"https://github.com/citation-style-language/schema/raw/master/csl-citation.json"} </w:instrText>
      </w:r>
      <w:r w:rsidRPr="00FD6FC3">
        <w:fldChar w:fldCharType="separate"/>
      </w:r>
      <w:r w:rsidRPr="00FD6FC3">
        <w:t>(Kacic 2021)</w:t>
      </w:r>
      <w:r w:rsidRPr="00FD6FC3">
        <w:fldChar w:fldCharType="end"/>
      </w:r>
      <w:r w:rsidR="007435C8" w:rsidRPr="00FD6FC3">
        <w:t>.</w:t>
      </w:r>
      <w:bookmarkEnd w:id="37"/>
    </w:p>
    <w:p w14:paraId="6754356E" w14:textId="77777777" w:rsidR="00045E69" w:rsidRPr="00FD6FC3" w:rsidRDefault="00045E69" w:rsidP="00045E69">
      <w:r w:rsidRPr="00FD6FC3">
        <w:t xml:space="preserve">This regional fire seasonality varies spatially across the ecoregions. The dry Chaco presents a unimodal seasonality with fires concentrating more in the winter-spring seasons, while the wet Chaco shows a bimodal seasonality, with occurrence in summer-autumn and winter-spring seasons </w:t>
      </w:r>
      <w:r w:rsidRPr="00FD6FC3">
        <w:fldChar w:fldCharType="begin"/>
      </w:r>
      <w:r w:rsidRPr="00FD6FC3">
        <w:instrText xml:space="preserve"> ADDIN ZOTERO_ITEM CSL_CITATION {"citationID":"tjOtu3i0","properties":{"formattedCitation":"(San Mart\\uc0\\u237{}n et al. 2023)","plainCitation":"(San Martín et al. 2023)","noteIndex":0},"citationItems":[{"id":273,"uris":["http://zotero.org/users/18505960/items/B84H7ZFL"],"itemData":{"id":273,"type":"article-journal","abstract":"Wildfires represent an important element in the bio-geophysical cycles of various ecosystems across the globe and are particularly related to land transformation in tropical and subtropical regions. In this study, we analyzed the links between fires, land use (LU), and meteorological variables in the South American Chaco (1.1 million km2), a global deforestation hotspot and fire-exposed region that has recently attracted greater attention as the largest and one of the last tropical dry forests in the world.","container-title":"Fire Ecology","DOI":"10.1186/s42408-023-00212-4","ISSN":"1933-9747","issue":"1","journalAbbreviation":"fire ecol","language":"en","page":"57","source":"Springer Link","title":"Fires in the South American Chaco, from dry forests to wetlands: response to climate depends on land cover","title-short":"Fires in the South American Chaco, from dry forests to wetlands","volume":"19","author":[{"family":"San Martín","given":"Rodrigo"},{"family":"Ottlé","given":"Catherine"},{"family":"Sörensson","given":"Anna"}],"issued":{"date-parts":[["2023",10,2]]}}}],"schema":"https://github.com/citation-style-language/schema/raw/master/csl-citation.json"} </w:instrText>
      </w:r>
      <w:r w:rsidRPr="00FD6FC3">
        <w:fldChar w:fldCharType="separate"/>
      </w:r>
      <w:r w:rsidRPr="00FD6FC3">
        <w:t>(San Martín et al. 2023)</w:t>
      </w:r>
      <w:r w:rsidRPr="00FD6FC3">
        <w:fldChar w:fldCharType="end"/>
      </w:r>
      <w:r w:rsidRPr="00FD6FC3">
        <w:t xml:space="preserve">. This seasonality is also linked with anthropogenic influence, as fire is used as a deforestation and agricultural management tool to clear land, promote grass growth, and facilitate slash-and-burn practices. These fires frequently escape into neighboring forests and shrublands, impacting biodiversity and ecosystem services </w:t>
      </w:r>
      <w:r w:rsidRPr="00FD6FC3">
        <w:fldChar w:fldCharType="begin"/>
      </w:r>
      <w:r w:rsidRPr="00FD6FC3">
        <w:instrText xml:space="preserve"> ADDIN ZOTERO_ITEM CSL_CITATION {"citationID":"kaXD9ld6","properties":{"formattedCitation":"(San Mart\\uc0\\u237{}n et al. 2023; Magliocca et al. 2022)","plainCitation":"(San Martín et al. 2023; Magliocca et al. 2022)","noteIndex":0},"citationItems":[{"id":273,"uris":["http://zotero.org/users/18505960/items/B84H7ZFL"],"itemData":{"id":273,"type":"article-journal","abstract":"Wildfires represent an important element in the bio-geophysical cycles of various ecosystems across the globe and are particularly related to land transformation in tropical and subtropical regions. In this study, we analyzed the links between fires, land use (LU), and meteorological variables in the South American Chaco (1.1 million km2), a global deforestation hotspot and fire-exposed region that has recently attracted greater attention as the largest and one of the last tropical dry forests in the world.","container-title":"Fire Ecology","DOI":"10.1186/s42408-023-00212-4","ISSN":"1933-9747","issue":"1","journalAbbreviation":"fire ecol","language":"en","page":"57","source":"Springer Link","title":"Fires in the South American Chaco, from dry forests to wetlands: response to climate depends on land cover","title-short":"Fires in the South American Chaco, from dry forests to wetlands","volume":"19","author":[{"family":"San Martín","given":"Rodrigo"},{"family":"Ottlé","given":"Catherine"},{"family":"Sörensson","given":"Anna"}],"issued":{"date-parts":[["2023",10,2]]}}},{"id":213,"uris":["http://zotero.org/users/18505960/items/9A5U4W6M"],"itemData":{"id":213,"type":"article-journal","abstract":"Land-use change (LUC) driven by commodity agriculture over the last 20 years has been particularly extensive in the Dry Chaco region of Argentina, which surpassed the Amazon during that time to become one of the top three global deforestation hotspots. Large-scale land acquisitions (LSLAs) have been cited as a key catalyst of deforestation and related LUC in commodity frontier expansion. However, it is unclear whether contemporary LSLAs that affected the Dry Chaco and other agricultural commodity frontiers globally differed in their mechanisms of LUC from conventional agricultural expansion processes. The diversity of domestic and foreign investors, commodity crops, and LUC dynamics observable in contemporary LSLAs in Argentina's Dry Chaco provide a focused lens, or \"case set,\" through which to consider commodity frontier dynamics in the Salta Province since 2000. We integrated remote sensing analysis and classification of the timing and location of LUC within the boundaries of LSLA and non-LSLA agricultural parcels with survival analysis to draw conclusions about the dynamics of LSLA establishment (i.e., purchase/transfer of ownership/title change) and LUC associated with production operations. Regionally, spatio-temporal patterns of agricultural expansion into increasingly marginal land were consistent between LSLA and non-LSLA parcels. However, parcel-based analysis revealed differing responsiveness to commodity prices and land-use constraints imposed by the National Forest Law, which translated into diverging LUC trajectories among LSLA and non-LSLA parcels. In particular, LUC on LSLA parcels was significantly slowed by Forest Law constraints, but continued on non-LSLA parcels and a small number of \"recategorized\" and/or illegally deforested LSLA parcels. Our findings demonstrate the importance of moving beyond large-scale, aggregate spatial assessments of LSLA outcomes that aim to inform policy yet 'black box\" actors. Actor heterogeneity must be explicitly accounted for as part of the causal mechanisms that influence land acquisition and lead to differing LUC trajectories.","container-title":"Ecology and Society","DOI":"10.5751/ES-13103-270225","ISSN":"1708-3087","issue":"2","language":"en-US","source":"ecologyandsociety.org","title":"Two of a kind? Large-scale land acquisitions and commodity frontier expansion in Argentina’s Dry Chaco - Ecology &amp; Society","title-short":"Two of a kind?","URL":"https://ecologyandsociety.org/vol27/iss2/art25/","volume":"27","author":[{"family":"Magliocca","given":"Nicholas R."},{"family":"Bremond","given":"Ariane C.","dropping-particle":"de"},{"family":"Ellicott","given":"Evan A."},{"family":"Seghezzo","given":"Lucas"},{"family":"Venencia","given":"Cristian D."},{"family":"Mosciaro","given":"Maria Jesús"},{"family":"Nolte","given":"Christoph"}],"accessed":{"date-parts":[["2026",3,10]]},"issued":{"date-parts":[["2022",6,26]]}}}],"schema":"https://github.com/citation-style-language/schema/raw/master/csl-citation.json"} </w:instrText>
      </w:r>
      <w:r w:rsidRPr="00FD6FC3">
        <w:fldChar w:fldCharType="separate"/>
      </w:r>
      <w:r w:rsidRPr="00FD6FC3">
        <w:t>(San Martín et al. 2023; Magliocca et al. 2022)</w:t>
      </w:r>
      <w:r w:rsidRPr="00FD6FC3">
        <w:fldChar w:fldCharType="end"/>
      </w:r>
      <w:r w:rsidRPr="00FD6FC3">
        <w:t>.</w:t>
      </w:r>
    </w:p>
    <w:p w14:paraId="2B9E3155" w14:textId="77777777" w:rsidR="002F6F8F" w:rsidRPr="00FD6FC3" w:rsidRDefault="002F6F8F" w:rsidP="002F6F8F"/>
    <w:p w14:paraId="672D8B79" w14:textId="77777777" w:rsidR="00727F13" w:rsidRPr="00FD6FC3" w:rsidRDefault="00774545" w:rsidP="00727F13">
      <w:pPr>
        <w:keepNext/>
        <w:jc w:val="center"/>
      </w:pPr>
      <w:r w:rsidRPr="00FD6FC3">
        <w:rPr>
          <w:noProof/>
        </w:rPr>
        <w:lastRenderedPageBreak/>
        <w:drawing>
          <wp:inline distT="0" distB="0" distL="0" distR="0" wp14:anchorId="43820CAC" wp14:editId="5CF15B59">
            <wp:extent cx="5943600" cy="4592783"/>
            <wp:effectExtent l="0" t="0" r="0" b="0"/>
            <wp:docPr id="1338233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33494"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592783"/>
                    </a:xfrm>
                    <a:prstGeom prst="rect">
                      <a:avLst/>
                    </a:prstGeom>
                  </pic:spPr>
                </pic:pic>
              </a:graphicData>
            </a:graphic>
          </wp:inline>
        </w:drawing>
      </w:r>
    </w:p>
    <w:p w14:paraId="740F0ADC" w14:textId="5DF037AD" w:rsidR="00815998" w:rsidRPr="00FD6FC3" w:rsidRDefault="00727F13" w:rsidP="00983151">
      <w:pPr>
        <w:pStyle w:val="Caption"/>
      </w:pPr>
      <w:bookmarkStart w:id="38" w:name="_Toc226991732"/>
      <w:r w:rsidRPr="00FD6FC3">
        <w:t xml:space="preserve">Figure </w:t>
      </w:r>
      <w:fldSimple w:instr=" SEQ Figure \* ARABIC ">
        <w:r w:rsidR="00107C61" w:rsidRPr="00FD6FC3">
          <w:rPr>
            <w:noProof/>
          </w:rPr>
          <w:t>8</w:t>
        </w:r>
      </w:fldSimple>
      <w:r w:rsidRPr="00FD6FC3">
        <w:t xml:space="preserve">. </w:t>
      </w:r>
      <w:r w:rsidR="009B5947" w:rsidRPr="00FD6FC3">
        <w:t>Spatial distribution of fire activity in the Paraguayan Chaco, 2015–2024. Kernel density estimation based on VIIRS active fire hotspots. Higher density (red) indicates areas of concentrated fire occurrence; lower density (yellow) indicates areas with sparse fire activity.</w:t>
      </w:r>
      <w:bookmarkEnd w:id="38"/>
    </w:p>
    <w:p w14:paraId="722099BC" w14:textId="08436772" w:rsidR="002E0ACD" w:rsidRPr="00FD6FC3" w:rsidRDefault="002E0ACD" w:rsidP="00211CC4">
      <w:pPr>
        <w:pStyle w:val="Heading2"/>
        <w:numPr>
          <w:ilvl w:val="1"/>
          <w:numId w:val="18"/>
        </w:numPr>
        <w:ind w:left="540" w:hanging="540"/>
        <w:rPr>
          <w:bCs w:val="0"/>
        </w:rPr>
      </w:pPr>
      <w:bookmarkStart w:id="39" w:name="_Toc227089786"/>
      <w:r w:rsidRPr="00FD6FC3">
        <w:rPr>
          <w:bCs w:val="0"/>
        </w:rPr>
        <w:t>Land Use and Fire Regime</w:t>
      </w:r>
      <w:bookmarkEnd w:id="39"/>
    </w:p>
    <w:p w14:paraId="3BB6DC33" w14:textId="0BFFA2CD" w:rsidR="00AE513D" w:rsidRPr="00FD6FC3" w:rsidRDefault="00852171" w:rsidP="00136188">
      <w:r w:rsidRPr="00FD6FC3">
        <w:t>The Paraguayan Chaco’s</w:t>
      </w:r>
      <w:r w:rsidR="00B15CCF" w:rsidRPr="00FD6FC3">
        <w:t xml:space="preserve"> vegetation is directly influenced by the precipitation regime gradient, with shrublands of different densities found in regions receiving less than </w:t>
      </w:r>
      <w:r w:rsidR="00903CC9" w:rsidRPr="00FD6FC3">
        <w:t xml:space="preserve">800 mm/year and dense woodlands occurring in areas with precipitation between 800 and 1300 mm/year </w:t>
      </w:r>
      <w:r w:rsidR="00903CC9" w:rsidRPr="00FD6FC3">
        <w:fldChar w:fldCharType="begin"/>
      </w:r>
      <w:r w:rsidR="00D05FD3" w:rsidRPr="00FD6FC3">
        <w:instrText xml:space="preserve"> ADDIN ZOTERO_ITEM CSL_CITATION {"citationID":"uIWdrwZP","properties":{"formattedCitation":"(Vidal-Riveros, Reyes, et al. 2024)","plainCitation":"(Vidal-Riveros, Reyes, et al. 2024)","noteIndex":0},"citationItems":[{"id":157,"uris":["http://zotero.org/users/18505960/items/MCBTDJWP","http://zotero.org/users/18505960/items/8HHK6F7M"],"itemData":{"id":157,"type":"article-journal","container-title":"Fire","DOI":"10.3390/fire7100347","journalAbbreviation":"Fire","title":"Assessing Fire Regimes in the Paraguayan Chaco: Implications for Ecological and Fire Management","URL":"https://consensus.app/papers/assessing-fire-regimes-in-the-paraguayan-chaco-vidal-riveros-reyes/13a09386961e5e9fa04827e14ddfe598/","author":[{"family":"Vidal-Riveros","given":"Cristina"},{"family":"Reyes","given":"William Jefferson Watler"},{"family":"Bieng","given":"Marie Ange Ngo"},{"family":"Souza-Alonso","given":"P."}],"issued":{"date-parts":[["2024",9,29]]}}}],"schema":"https://github.com/citation-style-language/schema/raw/master/csl-citation.json"} </w:instrText>
      </w:r>
      <w:r w:rsidR="00903CC9" w:rsidRPr="00FD6FC3">
        <w:fldChar w:fldCharType="separate"/>
      </w:r>
      <w:r w:rsidR="00D05FD3" w:rsidRPr="00FD6FC3">
        <w:t>(Vidal-Riveros, Reyes, et al. 2024)</w:t>
      </w:r>
      <w:r w:rsidR="00903CC9" w:rsidRPr="00FD6FC3">
        <w:fldChar w:fldCharType="end"/>
      </w:r>
      <w:r w:rsidR="00903CC9" w:rsidRPr="00FD6FC3">
        <w:t>.</w:t>
      </w:r>
      <w:r w:rsidRPr="00FD6FC3">
        <w:t xml:space="preserve"> This vegetation consists of hydrophilic forests, dry forests, flooded savannahs and shrublands, </w:t>
      </w:r>
      <w:r w:rsidR="00903FBA" w:rsidRPr="00FD6FC3">
        <w:t xml:space="preserve">wetlands, and </w:t>
      </w:r>
      <w:r w:rsidRPr="00FD6FC3">
        <w:t>agricultural fields</w:t>
      </w:r>
      <w:r w:rsidR="00903FBA" w:rsidRPr="00FD6FC3">
        <w:t xml:space="preserve"> </w:t>
      </w:r>
      <w:r w:rsidRPr="00FD6FC3">
        <w:fldChar w:fldCharType="begin"/>
      </w:r>
      <w:r w:rsidRPr="00FD6FC3">
        <w:instrText xml:space="preserve"> ADDIN ZOTERO_ITEM CSL_CITATION {"citationID":"ziaymevh","properties":{"formattedCitation":"(Gill et al. 2020)","plainCitation":"(Gill et al. 2020)","noteIndex":0},"citationItems":[{"id":318,"uris":["http://zotero.org/users/18505960/items/E97YREBT"],"itemData":{"id":318,"type":"book","publisher":"WWF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Pr="00FD6FC3">
        <w:fldChar w:fldCharType="separate"/>
      </w:r>
      <w:r w:rsidRPr="00FD6FC3">
        <w:t>(Gill et al. 2020)</w:t>
      </w:r>
      <w:r w:rsidRPr="00FD6FC3">
        <w:fldChar w:fldCharType="end"/>
      </w:r>
      <w:r w:rsidRPr="00FD6FC3">
        <w:t>.</w:t>
      </w:r>
    </w:p>
    <w:p w14:paraId="3C2E5AA9" w14:textId="77777777" w:rsidR="00903CC9" w:rsidRPr="00FD6FC3" w:rsidRDefault="00903CC9" w:rsidP="00136188"/>
    <w:p w14:paraId="417BB257" w14:textId="030C0F2E" w:rsidR="00903CC9" w:rsidRPr="00FD6FC3" w:rsidRDefault="00424F7E" w:rsidP="00136188">
      <w:r w:rsidRPr="00FD6FC3">
        <w:t xml:space="preserve">This </w:t>
      </w:r>
      <w:r w:rsidR="0030312A" w:rsidRPr="00FD6FC3">
        <w:t>landscape</w:t>
      </w:r>
      <w:r w:rsidRPr="00FD6FC3">
        <w:t xml:space="preserve"> has been under mounting pressure in recent decades, becoming a global hotspot for deforestation</w:t>
      </w:r>
      <w:r w:rsidR="00CF61AB" w:rsidRPr="00FD6FC3">
        <w:t xml:space="preserve">, with over 35% of woodland converted to agriculture since 1980 </w:t>
      </w:r>
      <w:r w:rsidR="00CF61AB" w:rsidRPr="00FD6FC3">
        <w:fldChar w:fldCharType="begin"/>
      </w:r>
      <w:r w:rsidR="00CF61AB" w:rsidRPr="00FD6FC3">
        <w:instrText xml:space="preserve"> ADDIN ZOTERO_ITEM CSL_CITATION {"citationID":"PKYRmlY4","properties":{"formattedCitation":"(Baumann et al. 2026)","plainCitation":"(Baumann et al. 2026)","noteIndex":0},"citationItems":[{"id":275,"uris":["http://zotero.org/users/18505960/items/SGCABNTK"],"itemData":{"id":275,"type":"article-journal","abstract":"Fire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CF61AB" w:rsidRPr="00FD6FC3">
        <w:fldChar w:fldCharType="separate"/>
      </w:r>
      <w:r w:rsidR="00CF61AB" w:rsidRPr="00FD6FC3">
        <w:t>(Baumann et al. 2026)</w:t>
      </w:r>
      <w:r w:rsidR="00CF61AB" w:rsidRPr="00FD6FC3">
        <w:fldChar w:fldCharType="end"/>
      </w:r>
      <w:r w:rsidR="00F56747" w:rsidRPr="00FD6FC3">
        <w:t>.</w:t>
      </w:r>
      <w:r w:rsidR="00E4646F" w:rsidRPr="00FD6FC3">
        <w:t xml:space="preserve"> </w:t>
      </w:r>
      <w:r w:rsidR="00651C10" w:rsidRPr="00FD6FC3">
        <w:t xml:space="preserve">Between 2000 and 2023, extensive forest clearing for soybean cultivation and cattle ranching created a fragmented landscape mosaic dominated by pasture, cropland, and remnant forest patches (Figure </w:t>
      </w:r>
      <w:r w:rsidR="00B6630A" w:rsidRPr="00FD6FC3">
        <w:t>7</w:t>
      </w:r>
      <w:r w:rsidR="00651C10" w:rsidRPr="00FD6FC3">
        <w:t>)</w:t>
      </w:r>
      <w:r w:rsidR="0038207F" w:rsidRPr="00FD6FC3">
        <w:t>.</w:t>
      </w:r>
      <w:r w:rsidR="00651C10" w:rsidRPr="00FD6FC3">
        <w:t xml:space="preserve"> </w:t>
      </w:r>
      <w:r w:rsidR="00E4646F" w:rsidRPr="00FD6FC3">
        <w:t>These</w:t>
      </w:r>
      <w:r w:rsidR="0038207F" w:rsidRPr="00FD6FC3">
        <w:t xml:space="preserve"> rapid</w:t>
      </w:r>
      <w:r w:rsidR="00E4646F" w:rsidRPr="00FD6FC3">
        <w:t xml:space="preserve"> changes</w:t>
      </w:r>
      <w:r w:rsidR="0038207F" w:rsidRPr="00FD6FC3">
        <w:t xml:space="preserve"> in</w:t>
      </w:r>
      <w:r w:rsidR="00E4646F" w:rsidRPr="00FD6FC3">
        <w:t xml:space="preserve"> land use are linked to fire, as fire is </w:t>
      </w:r>
      <w:r w:rsidR="00BF7229" w:rsidRPr="00FD6FC3">
        <w:t xml:space="preserve">a tool for both clearing and management. Additionally, </w:t>
      </w:r>
      <w:r w:rsidR="00BF1A0A" w:rsidRPr="00FD6FC3">
        <w:t xml:space="preserve">as a consequence of the rapid agriculture and livestock production expansion, the remaining forests are highly fragmented and degraded, becoming more susceptible to fires and disturbances </w:t>
      </w:r>
      <w:r w:rsidR="00BF1A0A" w:rsidRPr="00FD6FC3">
        <w:fldChar w:fldCharType="begin"/>
      </w:r>
      <w:r w:rsidR="00D05FD3" w:rsidRPr="00FD6FC3">
        <w:instrText xml:space="preserve"> ADDIN ZOTERO_ITEM CSL_CITATION {"citationID":"LfiMhvka","properties":{"formattedCitation":"(Vidal-Riveros, Reyes, et al. 2024)","plainCitation":"(Vidal-Riveros, Reyes, et al. 2024)","noteIndex":0},"citationItems":[{"id":157,"uris":["http://zotero.org/users/18505960/items/MCBTDJWP","http://zotero.org/users/18505960/items/8HHK6F7M"],"itemData":{"id":157,"type":"article-journal","container-title":"Fire","DOI":"10.3390/fire7100347","journalAbbreviation":"Fire","title":"Assessing Fire Regimes in the Paraguayan Chaco: Implications for Ecological and Fire Management","URL":"https://consensus.app/papers/assessing-fire-regimes-in-the-paraguayan-chaco-vidal-riveros-reyes/13a09386961e5e9fa04827e14ddfe598/","author":[{"family":"Vidal-Riveros","given":"Cristina"},{"family":"Reyes","given":"William Jefferson Watler"},{"family":"Bieng","given":"Marie Ange Ngo"},{"family":"Souza-Alonso","given":"P."}],"issued":{"date-parts":[["2024",9,29]]}}}],"schema":"https://github.com/citation-style-language/schema/raw/master/csl-citation.json"} </w:instrText>
      </w:r>
      <w:r w:rsidR="00BF1A0A" w:rsidRPr="00FD6FC3">
        <w:fldChar w:fldCharType="separate"/>
      </w:r>
      <w:r w:rsidR="00D05FD3" w:rsidRPr="00FD6FC3">
        <w:t>(Vidal-Riveros, Reyes, et al. 2024)</w:t>
      </w:r>
      <w:r w:rsidR="00BF1A0A" w:rsidRPr="00FD6FC3">
        <w:fldChar w:fldCharType="end"/>
      </w:r>
      <w:r w:rsidR="00BF1A0A" w:rsidRPr="00FD6FC3">
        <w:t>.</w:t>
      </w:r>
    </w:p>
    <w:p w14:paraId="37A7CC41" w14:textId="77777777" w:rsidR="00AC6954" w:rsidRPr="00FD6FC3" w:rsidRDefault="00136188" w:rsidP="00AC6954">
      <w:pPr>
        <w:keepNext/>
      </w:pPr>
      <w:r w:rsidRPr="00FD6FC3">
        <w:rPr>
          <w:noProof/>
        </w:rPr>
        <w:lastRenderedPageBreak/>
        <w:drawing>
          <wp:inline distT="0" distB="0" distL="0" distR="0" wp14:anchorId="3DA52F0A" wp14:editId="5EB3408B">
            <wp:extent cx="5943459" cy="4862830"/>
            <wp:effectExtent l="0" t="0" r="635" b="0"/>
            <wp:docPr id="167408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8828"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459" cy="4862830"/>
                    </a:xfrm>
                    <a:prstGeom prst="rect">
                      <a:avLst/>
                    </a:prstGeom>
                  </pic:spPr>
                </pic:pic>
              </a:graphicData>
            </a:graphic>
          </wp:inline>
        </w:drawing>
      </w:r>
    </w:p>
    <w:p w14:paraId="2C9CA4E0" w14:textId="372AC8EC" w:rsidR="002E0ACD" w:rsidRPr="00FD6FC3" w:rsidRDefault="00AC6954" w:rsidP="00AC6954">
      <w:pPr>
        <w:pStyle w:val="Caption"/>
      </w:pPr>
      <w:bookmarkStart w:id="40" w:name="_Toc226991733"/>
      <w:r w:rsidRPr="00FD6FC3">
        <w:t xml:space="preserve">Figure </w:t>
      </w:r>
      <w:fldSimple w:instr=" SEQ Figure \* ARABIC ">
        <w:r w:rsidR="00107C61" w:rsidRPr="00FD6FC3">
          <w:rPr>
            <w:noProof/>
          </w:rPr>
          <w:t>9</w:t>
        </w:r>
      </w:fldSimple>
      <w:r w:rsidRPr="00FD6FC3">
        <w:t xml:space="preserve">. </w:t>
      </w:r>
      <w:r w:rsidR="00E614ED" w:rsidRPr="00FD6FC3">
        <w:t>Land cover change in the Paraguayan Chaco, 2000–2023. (Left) Predominantly intact forest cover in 2000, with limited agricultural clearings. (Right) Extensive deforestation and agricultural expansion by 2023, particularly in the central and northern regions. Pasture (tan) and agriculture (pink) have replaced large areas of forest (dark green). Data source: MapBiomas Paraguay Project, Collection 9 (2026).</w:t>
      </w:r>
      <w:bookmarkEnd w:id="40"/>
    </w:p>
    <w:p w14:paraId="2B1EBE93" w14:textId="7965A297" w:rsidR="00267BE5" w:rsidRPr="00FD6FC3" w:rsidRDefault="00C136DE" w:rsidP="00211CC4">
      <w:pPr>
        <w:pStyle w:val="Heading2"/>
        <w:numPr>
          <w:ilvl w:val="1"/>
          <w:numId w:val="18"/>
        </w:numPr>
        <w:ind w:left="540" w:hanging="540"/>
        <w:rPr>
          <w:bCs w:val="0"/>
        </w:rPr>
      </w:pPr>
      <w:bookmarkStart w:id="41" w:name="_Toc227089787"/>
      <w:r w:rsidRPr="00FD6FC3">
        <w:rPr>
          <w:bCs w:val="0"/>
        </w:rPr>
        <w:t>High-Value Assets at Risk</w:t>
      </w:r>
      <w:bookmarkEnd w:id="41"/>
    </w:p>
    <w:p w14:paraId="754AD0C3" w14:textId="13394A0D" w:rsidR="00A93AD2" w:rsidRPr="00FD6FC3" w:rsidRDefault="00A93AD2" w:rsidP="00267BE5">
      <w:r w:rsidRPr="00FD6FC3">
        <w:t xml:space="preserve">The Paraguayan Chaco houses a population of approximately 240,000, representing only 3% of Paraguay's total population. This population includes 14 distinct indigenous peoples, one of which lives in voluntary isolation—estimated at around 50 individuals living in small groups </w:t>
      </w:r>
      <w:r w:rsidRPr="00FD6FC3">
        <w:fldChar w:fldCharType="begin"/>
      </w:r>
      <w:r w:rsidRPr="00FD6FC3">
        <w:instrText xml:space="preserve"> ADDIN ZOTERO_ITEM CSL_CITATION {"citationID":"sXrKoT8y","properties":{"formattedCitation":"(Gill et al. 2020)","plainCitation":"(Gill et al. 2020)","noteIndex":0},"citationItems":[{"id":318,"uris":["http://zotero.org/users/18505960/items/E97YREBT"],"itemData":{"id":318,"type":"book","publisher":"WWF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Pr="00FD6FC3">
        <w:fldChar w:fldCharType="separate"/>
      </w:r>
      <w:r w:rsidRPr="00FD6FC3">
        <w:t>(Gill et al. 2020)</w:t>
      </w:r>
      <w:r w:rsidRPr="00FD6FC3">
        <w:fldChar w:fldCharType="end"/>
      </w:r>
      <w:r w:rsidRPr="00FD6FC3">
        <w:t>. These communities experience pressures from livestock and agricultural frontier expansion, both through direct forest loss and forest degradation, often related to fire events</w:t>
      </w:r>
      <w:r w:rsidR="00705FD9" w:rsidRPr="00FD6FC3">
        <w:t xml:space="preserve"> </w:t>
      </w:r>
      <w:r w:rsidR="00705FD9" w:rsidRPr="00FD6FC3">
        <w:fldChar w:fldCharType="begin"/>
      </w:r>
      <w:r w:rsidR="00705FD9" w:rsidRPr="00FD6FC3">
        <w:instrText xml:space="preserve"> ADDIN ZOTERO_ITEM CSL_CITATION {"citationID":"uAlRzmhG","properties":{"formattedCitation":"(Vallejos et al. 2020)","plainCitation":"(Vallejos et al. 2020)","noteIndex":0},"citationItems":[{"id":323,"uris":["http://zotero.org/users/18505960/items/W8U42AH8"],"itemData":{"id":323,"type":"article","abstract":"Agricultural expansion is altering the provision of ecosystem services and seriously affecting the well-being of the indigenous communities still living in forests. In this paper, we evaluate the impact of forest loss and degradation on the indigenous forest dependent communities of Eastern Salta, Argentina, between 2001 and 2015. First, we identified the demand area of ten final ecosystem services for 202 indigenous communities using participatory mapping data. Second, we calculated the remaining usage area using a deforestation geodatabase based on Landsat images. Third, we analyzed the significance of trends in forest productivity processing vegetation spectral indices from MODIS products. By last, we detected changes in the growing season length by evaluating monthly trends in spectral indices. Our results show a reduction of 21% in the area used by indigenous communities for capturing final ecosystem services, and significant negative trends in forest productivity for the demand area of 64% of the communities, indicating that the area of use is not only being reduced, but also remnant forest area is being degraded and the growing season is being shortened. These aspects indicate an important loss in the provision of ecosystem services that deeply affects the wellbeing of indigenous communities.","DOI":"10.20944/preprints202011.0568.v1","language":"en","license":"http://creativecommons.org/licenses/by/4.0","publisher":"EARTH SCIENCES","source":"DOI.org (Crossref)","title":"How are Indigenous Communities Being Affected by Deforestation and Degradation in Northern Argentina?","URL":"https://www.preprints.org/manuscript/202011.0568/v1","author":[{"family":"Vallejos","given":"María"},{"family":"Álvarez","given":"Ana L."},{"family":"Paruelo","given":"José M."}],"accessed":{"date-parts":[["2026",4,5]]},"issued":{"date-parts":[["2020",11,23]]}}}],"schema":"https://github.com/citation-style-language/schema/raw/master/csl-citation.json"} </w:instrText>
      </w:r>
      <w:r w:rsidR="00705FD9" w:rsidRPr="00FD6FC3">
        <w:fldChar w:fldCharType="separate"/>
      </w:r>
      <w:r w:rsidR="00705FD9" w:rsidRPr="00FD6FC3">
        <w:t>(Vallejos et al. 2020)</w:t>
      </w:r>
      <w:r w:rsidR="00705FD9" w:rsidRPr="00FD6FC3">
        <w:fldChar w:fldCharType="end"/>
      </w:r>
      <w:r w:rsidRPr="00FD6FC3">
        <w:t>.</w:t>
      </w:r>
    </w:p>
    <w:p w14:paraId="676B4429" w14:textId="77777777" w:rsidR="005A3ADB" w:rsidRPr="00FD6FC3" w:rsidRDefault="005A3ADB" w:rsidP="00267BE5"/>
    <w:p w14:paraId="66E71D29" w14:textId="5C9D3952" w:rsidR="005A3ADB" w:rsidRPr="00FD6FC3" w:rsidRDefault="00DB79CD" w:rsidP="00267BE5">
      <w:r w:rsidRPr="00FD6FC3">
        <w:t xml:space="preserve">The Paraguayan Chaco is a biodiversity hotspot with high endemism and serves as a critical biological corridor for wide-ranging faunal species (Gill et al. 2020). Approximately 24.7% of the Paraguayan Chaco is under some form of legal conservation status, with 8.6% classified under IUCN protected area categories (Gill et al. 2020). The region also contains 15 Important </w:t>
      </w:r>
      <w:r w:rsidRPr="00FD6FC3">
        <w:lastRenderedPageBreak/>
        <w:t>Bird and Biodiversity Areas (IBAs) recognized for their avian conservation value. These protected areas and indigenous territories are increasingly threatened by agricultural expansion and recurrent fire events (Figure 7).</w:t>
      </w:r>
    </w:p>
    <w:p w14:paraId="3A925F8C" w14:textId="77777777" w:rsidR="00410C09" w:rsidRPr="00FD6FC3" w:rsidRDefault="00410C09" w:rsidP="00267BE5"/>
    <w:p w14:paraId="674FFE59" w14:textId="12CF1E4A" w:rsidR="00410C09" w:rsidRPr="00FD6FC3" w:rsidRDefault="00410C09" w:rsidP="00267BE5">
      <w:r w:rsidRPr="00FD6FC3">
        <w:t>Critical infrastructure includes the Trans-Chaco Highway (Ruta 9), which connects Asunción to Bolivia and serves as the primary economic artery for the region, along with electrical transmission lines and agricultural facilities supporting ranching and soybean production (Caldas et al. 2015). These assets are vulnerable to fire damage due to the region's limited firefighting capacity and vast, sparsely populated terrain.</w:t>
      </w:r>
    </w:p>
    <w:p w14:paraId="2B73B327" w14:textId="77777777" w:rsidR="00B11E8D" w:rsidRPr="00FD6FC3" w:rsidRDefault="00B11E8D" w:rsidP="00267BE5"/>
    <w:p w14:paraId="28390BEA" w14:textId="77777777" w:rsidR="005A3ADB" w:rsidRPr="00FD6FC3" w:rsidRDefault="00B47B7C" w:rsidP="005A3ADB">
      <w:pPr>
        <w:keepNext/>
        <w:jc w:val="center"/>
      </w:pPr>
      <w:r w:rsidRPr="00FD6FC3">
        <w:rPr>
          <w:noProof/>
        </w:rPr>
        <w:drawing>
          <wp:inline distT="0" distB="0" distL="0" distR="0" wp14:anchorId="40FE1156" wp14:editId="732FE39D">
            <wp:extent cx="5943600" cy="4862829"/>
            <wp:effectExtent l="0" t="0" r="0" b="0"/>
            <wp:docPr id="2108378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78831" name="Picture 21083788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862829"/>
                    </a:xfrm>
                    <a:prstGeom prst="rect">
                      <a:avLst/>
                    </a:prstGeom>
                  </pic:spPr>
                </pic:pic>
              </a:graphicData>
            </a:graphic>
          </wp:inline>
        </w:drawing>
      </w:r>
    </w:p>
    <w:p w14:paraId="717C5C81" w14:textId="283AD3CC" w:rsidR="005F24C3" w:rsidRPr="00FD6FC3" w:rsidRDefault="005A3ADB" w:rsidP="005F0812">
      <w:pPr>
        <w:pStyle w:val="Caption"/>
      </w:pPr>
      <w:bookmarkStart w:id="42" w:name="_Toc226991734"/>
      <w:r w:rsidRPr="00FD6FC3">
        <w:t xml:space="preserve">Figure </w:t>
      </w:r>
      <w:fldSimple w:instr=" SEQ Figure \* ARABIC ">
        <w:r w:rsidR="00107C61" w:rsidRPr="00FD6FC3">
          <w:rPr>
            <w:noProof/>
          </w:rPr>
          <w:t>10</w:t>
        </w:r>
      </w:fldSimple>
      <w:r w:rsidRPr="00FD6FC3">
        <w:t xml:space="preserve">. </w:t>
      </w:r>
      <w:r w:rsidR="005F24C3" w:rsidRPr="00FD6FC3">
        <w:t>Spatial distribution of high-value assets in the Paraguayan Chaco. (Left) Population density derived from household data (INE Paraguay 2022 Census). (Right) Indigenous community lands and protected areas (IUCN categories and UNESCO-MAB Biosphere Reserve).</w:t>
      </w:r>
      <w:bookmarkEnd w:id="42"/>
    </w:p>
    <w:p w14:paraId="2721ED95" w14:textId="653DB6BA" w:rsidR="005C03AF" w:rsidRPr="00FD6FC3" w:rsidRDefault="005C03AF" w:rsidP="005C03AF">
      <w:pPr>
        <w:pStyle w:val="Heading1"/>
        <w:numPr>
          <w:ilvl w:val="0"/>
          <w:numId w:val="18"/>
        </w:numPr>
        <w:ind w:left="540" w:hanging="540"/>
        <w:rPr>
          <w:bCs w:val="0"/>
        </w:rPr>
      </w:pPr>
      <w:bookmarkStart w:id="43" w:name="_Toc227089788"/>
      <w:r w:rsidRPr="00FD6FC3">
        <w:rPr>
          <w:bCs w:val="0"/>
        </w:rPr>
        <w:t>DATA</w:t>
      </w:r>
      <w:bookmarkEnd w:id="43"/>
    </w:p>
    <w:p w14:paraId="5A3A7A08" w14:textId="0A9FDDAC" w:rsidR="005C03AF" w:rsidRPr="00FD6FC3" w:rsidRDefault="005C03AF" w:rsidP="005C03AF">
      <w:r w:rsidRPr="00FD6FC3">
        <w:t xml:space="preserve">This study integrates data from multiple sources to support fire occurrence modeling, driver attribution analysis, land use conversion analysis, fire regime characterization, and risk </w:t>
      </w:r>
      <w:r w:rsidRPr="00FD6FC3">
        <w:lastRenderedPageBreak/>
        <w:t xml:space="preserve">assessment. All datasets were accessed and processed using Google Earth Engine (GEE) and Python-based geospatial libraries. Figure </w:t>
      </w:r>
      <w:r w:rsidR="00B61A4A" w:rsidRPr="00FD6FC3">
        <w:t>10</w:t>
      </w:r>
      <w:r w:rsidRPr="00FD6FC3">
        <w:t xml:space="preserve"> illustrates the data flow and integration across the modeling framework. Table 1 summarizes the complete dataset inventory.</w:t>
      </w:r>
    </w:p>
    <w:p w14:paraId="44DFF72C" w14:textId="77777777" w:rsidR="00B61A4A" w:rsidRPr="00FD6FC3" w:rsidRDefault="00B61A4A" w:rsidP="005C03AF"/>
    <w:p w14:paraId="7CE448F7" w14:textId="77777777" w:rsidR="00B61A4A" w:rsidRPr="00FD6FC3" w:rsidRDefault="00B61A4A" w:rsidP="00B61A4A">
      <w:pPr>
        <w:keepNext/>
      </w:pPr>
      <w:r w:rsidRPr="00FD6FC3">
        <w:rPr>
          <w:noProof/>
        </w:rPr>
        <w:drawing>
          <wp:inline distT="0" distB="0" distL="0" distR="0" wp14:anchorId="38816713" wp14:editId="300F1C4B">
            <wp:extent cx="5926736" cy="2463165"/>
            <wp:effectExtent l="0" t="0" r="0" b="0"/>
            <wp:docPr id="45440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0630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6736" cy="2463165"/>
                    </a:xfrm>
                    <a:prstGeom prst="rect">
                      <a:avLst/>
                    </a:prstGeom>
                  </pic:spPr>
                </pic:pic>
              </a:graphicData>
            </a:graphic>
          </wp:inline>
        </w:drawing>
      </w:r>
    </w:p>
    <w:p w14:paraId="6E08D1F6" w14:textId="14315C1E" w:rsidR="00B61A4A" w:rsidRPr="00FD6FC3" w:rsidRDefault="00B61A4A" w:rsidP="00B61A4A">
      <w:pPr>
        <w:pStyle w:val="Caption"/>
      </w:pPr>
      <w:bookmarkStart w:id="44" w:name="_Toc226991735"/>
      <w:r w:rsidRPr="00FD6FC3">
        <w:t xml:space="preserve">Figure </w:t>
      </w:r>
      <w:fldSimple w:instr=" SEQ Figure \* ARABIC ">
        <w:r w:rsidR="00107C61" w:rsidRPr="00FD6FC3">
          <w:rPr>
            <w:noProof/>
          </w:rPr>
          <w:t>11</w:t>
        </w:r>
      </w:fldSimple>
      <w:r w:rsidRPr="00FD6FC3">
        <w:t>. Data processing workflow.</w:t>
      </w:r>
      <w:bookmarkEnd w:id="44"/>
    </w:p>
    <w:p w14:paraId="4352A2AB" w14:textId="6073AAE8" w:rsidR="005C03AF" w:rsidRPr="00FD6FC3" w:rsidRDefault="005C03AF" w:rsidP="005C03AF">
      <w:pPr>
        <w:pStyle w:val="Heading2"/>
        <w:numPr>
          <w:ilvl w:val="1"/>
          <w:numId w:val="18"/>
        </w:numPr>
        <w:ind w:left="540" w:hanging="540"/>
        <w:rPr>
          <w:bCs w:val="0"/>
        </w:rPr>
      </w:pPr>
      <w:r w:rsidRPr="00FD6FC3">
        <w:rPr>
          <w:bCs w:val="0"/>
        </w:rPr>
        <w:t xml:space="preserve"> </w:t>
      </w:r>
      <w:bookmarkStart w:id="45" w:name="_Toc227089789"/>
      <w:r w:rsidRPr="00FD6FC3">
        <w:rPr>
          <w:bCs w:val="0"/>
        </w:rPr>
        <w:t>Fire Occurrence and Burned Area Data</w:t>
      </w:r>
      <w:bookmarkEnd w:id="45"/>
    </w:p>
    <w:p w14:paraId="54375DB3" w14:textId="7B3709A2" w:rsidR="005C03AF" w:rsidRPr="00FD6FC3" w:rsidRDefault="005C03AF" w:rsidP="005C03AF">
      <w:r w:rsidRPr="00FD6FC3">
        <w:t xml:space="preserve">Fire data were obtained from two complementary sources to characterize both fire occurrence and fire extent. Active fire hotspot data from MODIS Collection 6.1 </w:t>
      </w:r>
      <w:r w:rsidR="00D05FD3" w:rsidRPr="00FD6FC3">
        <w:fldChar w:fldCharType="begin"/>
      </w:r>
      <w:r w:rsidR="00D05FD3" w:rsidRPr="00FD6FC3">
        <w:instrText xml:space="preserve"> ADDIN ZOTERO_ITEM CSL_CITATION {"citationID":"sPSDCmED","properties":{"formattedCitation":"(Wan et al. 2015)","plainCitation":"(Wan et al. 2015)","noteIndex":0},"citationItems":[{"id":398,"uris":["http://zotero.org/users/18505960/items/UEVY42G6"],"itemData":{"id":398,"type":"dataset","DOI":"doi:10.5067/MODIS/MOD11A1.006","publisher":"NASA Land Processes Distributed Active Archive Center, 2015","title":"MOD11A1 MODIS/Terra Land Surface Temperature/Emissivity Daily L3 Global 1km SIN Grid V006","version":"006","author":[{"family":"Wan","given":""},{"family":"Zhengming","given":""},{"family":"Hook","given":"Simmon"},{"family":"Hulley","given":"Glynn"}],"issued":{"date-parts":[["2015",8,12]]}}}],"schema":"https://github.com/citation-style-language/schema/raw/master/csl-citation.json"} </w:instrText>
      </w:r>
      <w:r w:rsidR="00D05FD3" w:rsidRPr="00FD6FC3">
        <w:fldChar w:fldCharType="separate"/>
      </w:r>
      <w:r w:rsidR="00D05FD3" w:rsidRPr="00FD6FC3">
        <w:t>(Wan et al. 2015)</w:t>
      </w:r>
      <w:r w:rsidR="00D05FD3" w:rsidRPr="00FD6FC3">
        <w:fldChar w:fldCharType="end"/>
      </w:r>
      <w:r w:rsidRPr="00FD6FC3">
        <w:t xml:space="preserve"> and VIIRS (2012-2026) were accessed through NASA's Fire Information for Resource Management System (FIRMS). These point-based thermal anomaly detections provide daily fire occurrence at approximately 500m spatial resolution (MODIS) and 375m resolution (VIIRS). These data were used for Random Forest model training and validation, fire frequency analysis, and fire regime characterization.</w:t>
      </w:r>
    </w:p>
    <w:p w14:paraId="1277E853" w14:textId="77777777" w:rsidR="005C03AF" w:rsidRPr="00FD6FC3" w:rsidRDefault="005C03AF" w:rsidP="005C03AF"/>
    <w:p w14:paraId="6B128539" w14:textId="77777777" w:rsidR="005C03AF" w:rsidRPr="00FD6FC3" w:rsidRDefault="005C03AF" w:rsidP="005C03AF">
      <w:r w:rsidRPr="00FD6FC3">
        <w:t>Burned area perimeters were obtained from MapBiomas Fuego Collection 3 for Paraguay, which provides monthly and annual fire scar polygons derived from Landsat imagery at 30m spatial resolution for 1999-2024. These data were used to calculate fire size distributions, analyze seasonal burned area patterns, and estimate fire recurrence intervals. The combination of hotspot occurrence (FIRMS) and burned area extent (MapBiomas Fuego) provides complementary information on fire frequency versus fire magnitude across the 26-year study period (2000-2026).</w:t>
      </w:r>
    </w:p>
    <w:p w14:paraId="408DDCCF" w14:textId="3E9B8DFA" w:rsidR="005C03AF" w:rsidRPr="00FD6FC3" w:rsidRDefault="005C03AF" w:rsidP="005C03AF">
      <w:pPr>
        <w:pStyle w:val="Heading2"/>
        <w:numPr>
          <w:ilvl w:val="1"/>
          <w:numId w:val="18"/>
        </w:numPr>
        <w:ind w:left="540" w:hanging="540"/>
        <w:rPr>
          <w:bCs w:val="0"/>
        </w:rPr>
      </w:pPr>
      <w:bookmarkStart w:id="46" w:name="_Toc227089790"/>
      <w:r w:rsidRPr="00FD6FC3">
        <w:rPr>
          <w:bCs w:val="0"/>
        </w:rPr>
        <w:t>Climatic Variables</w:t>
      </w:r>
      <w:bookmarkEnd w:id="46"/>
    </w:p>
    <w:p w14:paraId="1D5CC9D8" w14:textId="77777777" w:rsidR="005C03AF" w:rsidRPr="00FD6FC3" w:rsidRDefault="005C03AF" w:rsidP="005C03AF">
      <w:r w:rsidRPr="00FD6FC3">
        <w:t>Climatic predictor variables for the Random Forest model were obtained from ERA5-Land reanalysis and CHIRPS datasets at varying temporal resolutions and aggregated to represent conditions in the 6 days preceding each fire occurrence:</w:t>
      </w:r>
    </w:p>
    <w:p w14:paraId="4FCCD3C9" w14:textId="77777777" w:rsidR="005C03AF" w:rsidRPr="00FD6FC3" w:rsidRDefault="005C03AF" w:rsidP="005C03AF"/>
    <w:p w14:paraId="0BB81261" w14:textId="77777777" w:rsidR="005C03AF" w:rsidRPr="00FD6FC3" w:rsidRDefault="005C03AF" w:rsidP="005C03AF">
      <w:r w:rsidRPr="00FD6FC3">
        <w:t>Precipitation: Daily precipitation data from CHIRPS (Climate Hazards Group InfraRed Precipitation with Station data) at 0.05° (~5.5 km) spatial resolution were used to calculate 6-day cumulative precipitation prior to fire occurrence. CHIRPS integrates satellite imagery with in-situ station data, providing reliable precipitation estimates for South America (Funk et al. 2015).</w:t>
      </w:r>
    </w:p>
    <w:p w14:paraId="7542B1EE" w14:textId="77777777" w:rsidR="009C0796" w:rsidRPr="00FD6FC3" w:rsidRDefault="009C0796" w:rsidP="005C03AF"/>
    <w:p w14:paraId="2FA5BB7A" w14:textId="01D0C702" w:rsidR="005C03AF" w:rsidRPr="00FD6FC3" w:rsidRDefault="005C03AF" w:rsidP="005C03AF">
      <w:r w:rsidRPr="00FD6FC3">
        <w:t xml:space="preserve">Air Temperature: Hourly 2-meter air temperature from ERA5-Land reanalysis at 0.1° (~9 km) spatial resolution </w:t>
      </w:r>
      <w:r w:rsidR="008B29F7" w:rsidRPr="00FD6FC3">
        <w:fldChar w:fldCharType="begin"/>
      </w:r>
      <w:r w:rsidR="008B29F7" w:rsidRPr="00FD6FC3">
        <w:instrText xml:space="preserve"> ADDIN ZOTERO_ITEM CSL_CITATION {"citationID":"NX3WA9pe","properties":{"formattedCitation":"(Mu\\uc0\\u241{}oz-Sabater et al. 2021)","plainCitation":"(Muñoz-Sabater et al. 2021)","noteIndex":0},"citationItems":[{"id":399,"uris":["http://zotero.org/users/18505960/items/AJTIIVR9"],"itemData":{"id":399,"type":"article-journal","abstract":"Framed within the Copernicus Climate Change Service (C3S) of the European Commission, the European Centre for Medium-Range Weather Forecasts (ECMWF) is producing an enhanced global dataset for the land component of the fifth generation of European ReAnalysis (ERA5), hereafter referred to as ERA5-Land. Once completed, the period covered will span from 1950 to the present, with continuous updates to support land monitoring applications. ERA5-Land describes the evolution of the water and energy cycles over land in a consistent manner over the production period, which, among others, could be used to analyse trends and anomalies. This is achieved through global high-resolution numerical integrations of the ECMWF land surface model driven by the downscaled meteorological forcing from the ERA5 climate reanalysis, including an elevation correction for the thermodynamic near-surface state. ERA5-Land shares with ERA5 most of the parameterizations that guarantees the use of the state-of-the-art land surface modelling applied to numerical weather prediction (NWP) models. A main advantage of ERA5-Land compared to ERA5 and the older ERA-Interim is the horizontal resolution, which is enhanced globally to 9 km compared to 31 km (ERA5) or 80 km (ERA-Interim), whereas the temporal resolution is hourly as in ERA5. Evaluation against independent in situ observations and global model or satellite-based reference datasets shows the added value of ERA5-Land in the description of the hydrological cycle, in particular with enhanced soil moisture and lake description, and an overall better agreement of river discharge estimations with available observations. However, ERA5-Land snow depth fields present a mixed performance when compared to those of ERA5, depending on geographical location and altitude. The description of the energy cycle shows comparable results with ERA5. Nevertheless, ERA5-Land reduces the global averaged root mean square error of the skin temperature, taking as reference MODIS data, mainly due to the contribution of coastal points where spatial resolution is important. Since January 2020, the ERA5-Land period available has extended from January 1981 to the near present, with a 2- to 3-month delay with respect to real time. The segment prior to 1981 is in production, aiming for a release of the whole dataset in summer/autumn 2021. The high spatial and temporal resolution of ERA5-Land, its extended period, and the consistency of the fields produced makes it a valuable dataset to support hydrological studies, to initialize NWP and climate models, and to support diverse applications dealing with water resource, land, and environmental management.\n\n The full ERA5-Land hourly (Muñoz-Sabater, 2019a) and monthly (Muñoz-Sabater, 2019b) averaged datasets presented in this paper are available through the C3S Climate Data Store at https://doi.org/10.24381/cds.e2161bac and https://doi.org/10.24381/cds.68d2bb30, respectively.","container-title":"Earth System Science Data","DOI":"10.5194/essd-13-4349-2021","ISSN":"1866-3508","issue":"9","language":"English","page":"4349-4383","publisher":"Copernicus GmbH","source":"Copernicus Online Journals","title":"ERA5-Land: a state-of-the-art global reanalysis dataset for land applications","title-short":"ERA5-Land","volume":"13","author":[{"family":"Muñoz-Sabater","given":"Joaquín"},{"family":"Dutra","given":"Emanuel"},{"family":"Agustí-Panareda","given":"Anna"},{"family":"Albergel","given":"Clément"},{"family":"Arduini","given":"Gabriele"},{"family":"Balsamo","given":"Gianpaolo"},{"family":"Boussetta","given":"Souhail"},{"family":"Choulga","given":"Margarita"},{"family":"Harrigan","given":"Shaun"},{"family":"Hersbach","given":"Hans"},{"family":"Martens","given":"Brecht"},{"family":"Miralles","given":"Diego G."},{"family":"Piles","given":"María"},{"family":"Rodríguez-Fernández","given":"Nemesio J."},{"family":"Zsoter","given":"Ervin"},{"family":"Buontempo","given":"Carlo"},{"family":"Thépaut","given":"Jean-Noël"}],"issued":{"date-parts":[["2021",9,7]]}}}],"schema":"https://github.com/citation-style-language/schema/raw/master/csl-citation.json"} </w:instrText>
      </w:r>
      <w:r w:rsidR="008B29F7" w:rsidRPr="00FD6FC3">
        <w:fldChar w:fldCharType="separate"/>
      </w:r>
      <w:r w:rsidR="008B29F7" w:rsidRPr="00FD6FC3">
        <w:t>(Muñoz-Sabater et al. 2021)</w:t>
      </w:r>
      <w:r w:rsidR="008B29F7" w:rsidRPr="00FD6FC3">
        <w:fldChar w:fldCharType="end"/>
      </w:r>
      <w:r w:rsidRPr="00FD6FC3">
        <w:t xml:space="preserve"> was aggregated to 6-day mean temperature for each observation point. ERA5-Land provides improved spatial resolution compared to ERA5 through downscaling and enhanced representation of land surface processes.</w:t>
      </w:r>
    </w:p>
    <w:p w14:paraId="0F00AA34" w14:textId="77777777" w:rsidR="009C0796" w:rsidRPr="00FD6FC3" w:rsidRDefault="009C0796" w:rsidP="005C03AF"/>
    <w:p w14:paraId="0415FF8E" w14:textId="77777777" w:rsidR="005C03AF" w:rsidRPr="00FD6FC3" w:rsidRDefault="005C03AF" w:rsidP="005C03AF">
      <w:r w:rsidRPr="00FD6FC3">
        <w:t xml:space="preserve">Wind Speed: Scalar wind speed was calculated from ERA5-Land hourly U and V wind components at 10m height (0.1° resolution) using the Pythagorean formula: </w:t>
      </w:r>
      <w:proofErr w:type="spellStart"/>
      <w:r w:rsidRPr="00FD6FC3">
        <w:t>Ws</w:t>
      </w:r>
      <w:proofErr w:type="spellEnd"/>
      <w:r w:rsidRPr="00FD6FC3">
        <w:t xml:space="preserve"> = </w:t>
      </w:r>
      <w:proofErr w:type="gramStart"/>
      <w:r w:rsidRPr="00FD6FC3">
        <w:t>√(</w:t>
      </w:r>
      <w:proofErr w:type="gramEnd"/>
      <w:r w:rsidRPr="00FD6FC3">
        <w:t>U² + V²). Six-day mean wind speed was calculated for each observation point to represent wind conditions influencing fire spread potential and fuel moisture.</w:t>
      </w:r>
    </w:p>
    <w:p w14:paraId="163CD3DA" w14:textId="77777777" w:rsidR="009C0796" w:rsidRPr="00FD6FC3" w:rsidRDefault="009C0796" w:rsidP="005C03AF"/>
    <w:p w14:paraId="5AF9A1F5" w14:textId="67A59EBC" w:rsidR="005C03AF" w:rsidRPr="00FD6FC3" w:rsidRDefault="005C03AF" w:rsidP="005C03AF">
      <w:r w:rsidRPr="00FD6FC3">
        <w:t xml:space="preserve">Relative Humidity: Relative humidity was calculated from ERA5-Land 2-meter temperature and dewpoint temperature using the Magnus formula for saturation vapor pressure. Six-day </w:t>
      </w:r>
      <w:proofErr w:type="gramStart"/>
      <w:r w:rsidRPr="00FD6FC3">
        <w:t>mean</w:t>
      </w:r>
      <w:proofErr w:type="gramEnd"/>
      <w:r w:rsidRPr="00FD6FC3">
        <w:t xml:space="preserve"> relative humidity provides a measure of atmospheric moisture content and fuel dryness, a critical determinant of fire occurrence.</w:t>
      </w:r>
    </w:p>
    <w:p w14:paraId="00FECA95" w14:textId="77777777" w:rsidR="009C0796" w:rsidRPr="00FD6FC3" w:rsidRDefault="009C0796" w:rsidP="005C03AF"/>
    <w:p w14:paraId="35C716C3" w14:textId="77777777" w:rsidR="005C03AF" w:rsidRPr="00FD6FC3" w:rsidRDefault="005C03AF" w:rsidP="005C03AF">
      <w:r w:rsidRPr="00FD6FC3">
        <w:t>Evaporation: Total evaporation from ERA5-Land at 0.1° spatial resolution was aggregated to 6-day totals as a measure of atmospheric moisture demand and drought conditions. Evaporation serves as a proxy for potential evapotranspiration and cumulative water deficit.</w:t>
      </w:r>
    </w:p>
    <w:p w14:paraId="787E717A" w14:textId="77777777" w:rsidR="009C0796" w:rsidRPr="00FD6FC3" w:rsidRDefault="009C0796" w:rsidP="005C03AF"/>
    <w:p w14:paraId="31C0F9C1" w14:textId="204D3956" w:rsidR="005C03AF" w:rsidRPr="00FD6FC3" w:rsidRDefault="005C03AF" w:rsidP="005C03AF">
      <w:r w:rsidRPr="00FD6FC3">
        <w:t>Land Surface Temperature: Daily land surface temperature from MODIS MOD11A1 Collection 6.1 at 1km spatial resolution</w:t>
      </w:r>
      <w:r w:rsidR="00D05FD3" w:rsidRPr="00FD6FC3">
        <w:t xml:space="preserve"> </w:t>
      </w:r>
      <w:r w:rsidR="00D05FD3" w:rsidRPr="00FD6FC3">
        <w:fldChar w:fldCharType="begin"/>
      </w:r>
      <w:r w:rsidR="00D05FD3" w:rsidRPr="00FD6FC3">
        <w:instrText xml:space="preserve"> ADDIN ZOTERO_ITEM CSL_CITATION {"citationID":"jFQeHN7T","properties":{"formattedCitation":"(Wan et al. 2015)","plainCitation":"(Wan et al. 2015)","noteIndex":0},"citationItems":[{"id":398,"uris":["http://zotero.org/users/18505960/items/UEVY42G6"],"itemData":{"id":398,"type":"dataset","DOI":"doi:10.5067/MODIS/MOD11A1.006","publisher":"NASA Land Processes Distributed Active Archive Center, 2015","title":"MOD11A1 MODIS/Terra Land Surface Temperature/Emissivity Daily L3 Global 1km SIN Grid V006","version":"006","author":[{"family":"Wan","given":""},{"family":"Zhengming","given":""},{"family":"Hook","given":"Simmon"},{"family":"Hulley","given":"Glynn"}],"issued":{"date-parts":[["2015",8,12]]}}}],"schema":"https://github.com/citation-style-language/schema/raw/master/csl-citation.json"} </w:instrText>
      </w:r>
      <w:r w:rsidR="00D05FD3" w:rsidRPr="00FD6FC3">
        <w:fldChar w:fldCharType="separate"/>
      </w:r>
      <w:r w:rsidR="00D05FD3" w:rsidRPr="00FD6FC3">
        <w:t>(Wan et al. 2015)</w:t>
      </w:r>
      <w:r w:rsidR="00D05FD3" w:rsidRPr="00FD6FC3">
        <w:fldChar w:fldCharType="end"/>
      </w:r>
      <w:r w:rsidRPr="00FD6FC3">
        <w:t xml:space="preserve"> was used to calculate 6-day mean LST, representing surface heating conditions and thermal stress on vegetation independent of air temperature measurements.</w:t>
      </w:r>
    </w:p>
    <w:p w14:paraId="5F183975" w14:textId="77777777" w:rsidR="009C0796" w:rsidRPr="00FD6FC3" w:rsidRDefault="009C0796" w:rsidP="005C03AF"/>
    <w:p w14:paraId="533A1C75" w14:textId="77777777" w:rsidR="005C03AF" w:rsidRPr="00FD6FC3" w:rsidRDefault="005C03AF" w:rsidP="005C03AF">
      <w:r w:rsidRPr="00FD6FC3">
        <w:t>All climatic variables from ERA5-Land (hourly data) were temporally averaged over 6-day windows preceding each observation date, while CHIRPS daily precipitation was summed over the same window. Extraction was performed at observation point locations using bilinear interpolation for continuous variables.</w:t>
      </w:r>
    </w:p>
    <w:p w14:paraId="776288F2" w14:textId="743E9991" w:rsidR="005C03AF" w:rsidRPr="00FD6FC3" w:rsidRDefault="005C03AF" w:rsidP="009C0796">
      <w:pPr>
        <w:pStyle w:val="Heading2"/>
        <w:numPr>
          <w:ilvl w:val="1"/>
          <w:numId w:val="18"/>
        </w:numPr>
        <w:ind w:left="540" w:hanging="540"/>
        <w:rPr>
          <w:bCs w:val="0"/>
        </w:rPr>
      </w:pPr>
      <w:bookmarkStart w:id="47" w:name="_Toc227089791"/>
      <w:r w:rsidRPr="00FD6FC3">
        <w:rPr>
          <w:bCs w:val="0"/>
        </w:rPr>
        <w:t>Vegetation Indices</w:t>
      </w:r>
      <w:bookmarkEnd w:id="47"/>
    </w:p>
    <w:p w14:paraId="1A2CA0F4" w14:textId="292749CD" w:rsidR="005C03AF" w:rsidRPr="00FD6FC3" w:rsidRDefault="005C03AF" w:rsidP="005C03AF">
      <w:r w:rsidRPr="00FD6FC3">
        <w:t>NDVI (Normalized Difference Vegetation Index): Monthly NDVI composites from Landsat Collection 2 Tier 1 Level 2 at 30m spatial resolution (USGS 2020) were used to characterize vegetation greenness and fuel availability. NDVI values were extracted for the month corresponding to each observation date</w:t>
      </w:r>
      <w:r w:rsidR="009C0796" w:rsidRPr="00FD6FC3">
        <w:t>.</w:t>
      </w:r>
    </w:p>
    <w:p w14:paraId="3D277FFD" w14:textId="12B73CA6" w:rsidR="005C03AF" w:rsidRPr="00FD6FC3" w:rsidRDefault="005C03AF" w:rsidP="009C0796">
      <w:pPr>
        <w:pStyle w:val="Heading2"/>
        <w:numPr>
          <w:ilvl w:val="1"/>
          <w:numId w:val="18"/>
        </w:numPr>
        <w:ind w:left="540" w:hanging="540"/>
        <w:rPr>
          <w:bCs w:val="0"/>
        </w:rPr>
      </w:pPr>
      <w:bookmarkStart w:id="48" w:name="_Toc227089792"/>
      <w:r w:rsidRPr="00FD6FC3">
        <w:rPr>
          <w:bCs w:val="0"/>
        </w:rPr>
        <w:t>Land Cover and Land Use Change Data</w:t>
      </w:r>
      <w:bookmarkEnd w:id="48"/>
    </w:p>
    <w:p w14:paraId="2F65F476" w14:textId="6346FDE9" w:rsidR="005C03AF" w:rsidRPr="00FD6FC3" w:rsidRDefault="005C03AF" w:rsidP="005C03AF">
      <w:r w:rsidRPr="00FD6FC3">
        <w:t xml:space="preserve">Annual Land Cover: MapBiomas Paraguay Collection 9 provides annual land cover classifications at 30m spatial resolution for 1985-2023 using Landsat time series imagery (MapBiomas 2024). The classification system includes detailed land cover classes aggregated into major categories for this analysis: forest (dense forest, open forest), savanna, grassland, pasture, agriculture (annual crops, perennial crops), water, and other. Annual land cover data were used as a categorical predictor in the Random Forest model (resampled to 500m using </w:t>
      </w:r>
      <w:proofErr w:type="gramStart"/>
      <w:r w:rsidRPr="00FD6FC3">
        <w:t>nearest-neighbor</w:t>
      </w:r>
      <w:proofErr w:type="gramEnd"/>
      <w:r w:rsidRPr="00FD6FC3">
        <w:t>) and for identifying land use conversion zones.</w:t>
      </w:r>
    </w:p>
    <w:p w14:paraId="298A1B17" w14:textId="77777777" w:rsidR="000D5900" w:rsidRPr="00FD6FC3" w:rsidRDefault="000D5900" w:rsidP="005C03AF"/>
    <w:p w14:paraId="75602DC1" w14:textId="77777777" w:rsidR="005C03AF" w:rsidRPr="00FD6FC3" w:rsidRDefault="005C03AF" w:rsidP="005C03AF">
      <w:r w:rsidRPr="00FD6FC3">
        <w:lastRenderedPageBreak/>
        <w:t>Land Use Conversion Analysis: Time series of MapBiomas annual land cover (2000-2023) were analyzed to identify pixels that transitioned from natural vegetation (forest, savanna, grassland) to agricultural land uses (pasture, cropland). Conversion events were identified at the pixel level (30m resolution) and conversion zones were classified into temporal windows relative to the year of transition: pre-conversion (≥5 years before transition), active conversion (year of transition ±1 year), and post-conversion (≥3 years after transition). This temporal stratification enables analysis of fire regime changes during and after land use conversion.</w:t>
      </w:r>
    </w:p>
    <w:p w14:paraId="05C82B9E" w14:textId="10BD7103" w:rsidR="005C03AF" w:rsidRPr="00FD6FC3" w:rsidRDefault="005C03AF" w:rsidP="009C0796">
      <w:pPr>
        <w:pStyle w:val="Heading2"/>
        <w:numPr>
          <w:ilvl w:val="1"/>
          <w:numId w:val="18"/>
        </w:numPr>
        <w:ind w:left="540" w:hanging="540"/>
        <w:rPr>
          <w:bCs w:val="0"/>
        </w:rPr>
      </w:pPr>
      <w:bookmarkStart w:id="49" w:name="_Toc227089793"/>
      <w:r w:rsidRPr="00FD6FC3">
        <w:rPr>
          <w:bCs w:val="0"/>
        </w:rPr>
        <w:t>Topographic Variables</w:t>
      </w:r>
      <w:bookmarkEnd w:id="49"/>
    </w:p>
    <w:p w14:paraId="116738B4" w14:textId="4D0636F6" w:rsidR="000D5900" w:rsidRPr="00FD6FC3" w:rsidRDefault="005C03AF" w:rsidP="005C03AF">
      <w:r w:rsidRPr="00FD6FC3">
        <w:t>Elevation, Slope, and Aspect: Topographic variables were derived from the Shuttle Radar Topography Mission (SRTM) 90m Digital Elevation Model accessed through Google Earth Engine</w:t>
      </w:r>
      <w:r w:rsidR="00D05FD3" w:rsidRPr="00FD6FC3">
        <w:t xml:space="preserve"> </w:t>
      </w:r>
      <w:r w:rsidR="00D05FD3" w:rsidRPr="00FD6FC3">
        <w:fldChar w:fldCharType="begin"/>
      </w:r>
      <w:r w:rsidR="00D05FD3" w:rsidRPr="00FD6FC3">
        <w:instrText xml:space="preserve"> ADDIN ZOTERO_ITEM CSL_CITATION {"citationID":"WjVGSZ4a","properties":{"formattedCitation":"(Farr et al. 2007)","plainCitation":"(Farr et al. 2007)","noteIndex":0},"citationItems":[{"id":393,"uris":["http://zotero.org/users/18505960/items/MWWCGVPC"],"itemData":{"id":393,"type":"article-journal","abstract":"The Shuttle Radar Topography Mission produced the most complete, highest-resolution digital elevation model of the Earth. The project was a joint endeavor of NASA, the National Geospatial-Intelligence Agency, and the German and Italian Space Agencies and flew in February 2000. It used dual radar antennas to acquire interferometric radar data, processed to digital topographic data at 1 arc sec resolution. Details of the development, flight operations, data processing, and products are provided for users of this revolutionary data set.","container-title":"Reviews of Geophysics","DOI":"10.1029/2005RG000183","ISSN":"1944-9208","issue":"2","language":"en","license":"Copyright 2007 by the American Geophysical Union.","note":"_eprint: https://agupubs.onlinelibrary.wiley.com/doi/pdf/10.1029/2005RG000183","source":"Wiley Online Library","title":"The Shuttle Radar Topography Mission","URL":"https://onlinelibrary.wiley.com/doi/abs/10.1029/2005RG000183","volume":"45","author":[{"family":"Farr","given":"Tom G."},{"family":"Rosen","given":"Paul A."},{"family":"Caro","given":"Edward"},{"family":"Crippen","given":"Robert"},{"family":"Duren","given":"Riley"},{"family":"Hensley","given":"Scott"},{"family":"Kobrick","given":"Michael"},{"family":"Paller","given":"Mimi"},{"family":"Rodriguez","given":"Ernesto"},{"family":"Roth","given":"Ladislav"},{"family":"Seal","given":"David"},{"family":"Shaffer","given":"Scott"},{"family":"Shimada","given":"Joanne"},{"family":"Umland","given":"Jeffrey"},{"family":"Werner","given":"Marian"},{"family":"Oskin","given":"Michael"},{"family":"Burbank","given":"Douglas"},{"family":"Alsdorf","given":"Douglas"}],"accessed":{"date-parts":[["2026",4,13]]},"issued":{"date-parts":[["2007"]]}}}],"schema":"https://github.com/citation-style-language/schema/raw/master/csl-citation.json"} </w:instrText>
      </w:r>
      <w:r w:rsidR="00D05FD3" w:rsidRPr="00FD6FC3">
        <w:fldChar w:fldCharType="separate"/>
      </w:r>
      <w:r w:rsidR="00D05FD3" w:rsidRPr="00FD6FC3">
        <w:t>(Farr et al. 2007)</w:t>
      </w:r>
      <w:r w:rsidR="00D05FD3" w:rsidRPr="00FD6FC3">
        <w:fldChar w:fldCharType="end"/>
      </w:r>
      <w:r w:rsidRPr="00FD6FC3">
        <w:t>. Slope (in degrees) and aspect (in degrees azimuth from north) were calculated using standard terrain analysis algorithms implemented in GEE. Elevation influences vegetation composition and fire regimes through moisture availability gradients. Slope affects fire spread rates through wind-topography interactions and fuel alignment. Aspect influences solar radiation exposure, affecting fuel moisture and ignition probability. These variables were extracted at observation point locations to characterize topographic influences on fire occurrence.</w:t>
      </w:r>
    </w:p>
    <w:p w14:paraId="4756E5F9" w14:textId="1C977F5E" w:rsidR="005C03AF" w:rsidRPr="00FD6FC3" w:rsidRDefault="005C03AF" w:rsidP="000D5900">
      <w:pPr>
        <w:pStyle w:val="Heading2"/>
        <w:numPr>
          <w:ilvl w:val="1"/>
          <w:numId w:val="18"/>
        </w:numPr>
        <w:ind w:left="540" w:hanging="540"/>
        <w:rPr>
          <w:bCs w:val="0"/>
        </w:rPr>
      </w:pPr>
      <w:bookmarkStart w:id="50" w:name="_Toc227089794"/>
      <w:r w:rsidRPr="00FD6FC3">
        <w:rPr>
          <w:bCs w:val="0"/>
        </w:rPr>
        <w:t>Anthropogenic Variables</w:t>
      </w:r>
      <w:bookmarkEnd w:id="50"/>
    </w:p>
    <w:p w14:paraId="6BC168C8" w14:textId="0D9FFC21" w:rsidR="005C03AF" w:rsidRPr="00FD6FC3" w:rsidRDefault="005C03AF" w:rsidP="005C03AF">
      <w:r w:rsidRPr="00FD6FC3">
        <w:t xml:space="preserve">Distance to Roads: Euclidean distance to the nearest road was calculated from </w:t>
      </w:r>
      <w:r w:rsidR="008B29F7" w:rsidRPr="00FD6FC3">
        <w:t>the Paraguayan Statistical Office (INE)</w:t>
      </w:r>
      <w:r w:rsidRPr="00FD6FC3">
        <w:t xml:space="preserve"> road network data for Paraguay. Roads were rasterized at 30m resolution and distance surfaces were generated using ArcGIS Pro Euclidean Distance tool. Distance values were extracted at observation point locations to represent accessibility and human ignition potential, as road proximity correlates strongly with anthropogenic fire occurrence in the Chaco region.</w:t>
      </w:r>
    </w:p>
    <w:p w14:paraId="5812AE7E" w14:textId="77777777" w:rsidR="000D5900" w:rsidRPr="00FD6FC3" w:rsidRDefault="000D5900" w:rsidP="005C03AF"/>
    <w:p w14:paraId="725C59DD" w14:textId="2C819B9D" w:rsidR="000D5900" w:rsidRPr="00FD6FC3" w:rsidRDefault="005C03AF" w:rsidP="005C03AF">
      <w:r w:rsidRPr="00FD6FC3">
        <w:t>Distance to Water Bodies: Euclidean distance to permanent and seasonal water bodies was calculated from OpenStreetMap hydrography data for Paraguay. Water bodies (rivers, lakes, reservoirs) were rasterized at 30m resolution and distance surfaces were generated to represent proximity to water resources, which influences settlement patterns and agricultural activities.</w:t>
      </w:r>
    </w:p>
    <w:p w14:paraId="21998867" w14:textId="3BBE977A" w:rsidR="005C03AF" w:rsidRPr="00FD6FC3" w:rsidRDefault="005C03AF" w:rsidP="000D5900">
      <w:pPr>
        <w:pStyle w:val="Heading2"/>
        <w:numPr>
          <w:ilvl w:val="1"/>
          <w:numId w:val="18"/>
        </w:numPr>
        <w:ind w:left="540" w:hanging="540"/>
        <w:rPr>
          <w:bCs w:val="0"/>
        </w:rPr>
      </w:pPr>
      <w:bookmarkStart w:id="51" w:name="_Toc227089795"/>
      <w:r w:rsidRPr="00FD6FC3">
        <w:rPr>
          <w:bCs w:val="0"/>
        </w:rPr>
        <w:t>Protected Areas and Forest Data</w:t>
      </w:r>
      <w:bookmarkEnd w:id="51"/>
    </w:p>
    <w:p w14:paraId="1A128DD2" w14:textId="7A52041B" w:rsidR="005C03AF" w:rsidRPr="00FD6FC3" w:rsidRDefault="005C03AF" w:rsidP="005C03AF">
      <w:r w:rsidRPr="00FD6FC3">
        <w:t xml:space="preserve">Protected Areas: Protected area boundaries were obtained from the IUCN World Database on Protected Areas (WDPA) and Paraguay's Sistema Nacional de </w:t>
      </w:r>
      <w:proofErr w:type="spellStart"/>
      <w:r w:rsidRPr="00FD6FC3">
        <w:t>Áreas</w:t>
      </w:r>
      <w:proofErr w:type="spellEnd"/>
      <w:r w:rsidRPr="00FD6FC3">
        <w:t xml:space="preserve"> </w:t>
      </w:r>
      <w:proofErr w:type="spellStart"/>
      <w:r w:rsidRPr="00FD6FC3">
        <w:t>Protegidas</w:t>
      </w:r>
      <w:proofErr w:type="spellEnd"/>
      <w:r w:rsidRPr="00FD6FC3">
        <w:t xml:space="preserve"> (</w:t>
      </w:r>
      <w:r w:rsidR="000D5900" w:rsidRPr="00FD6FC3">
        <w:t>SINASIP</w:t>
      </w:r>
      <w:r w:rsidRPr="00FD6FC3">
        <w:t xml:space="preserve">). These include national parks (including Defensores del Chaco National Park, the largest protected area in Paraguay), UNESCO-MAB Biosphere Reserves (Chaco Biosphere Reserve), and Important Bird and Biodiversity Areas (IBAs) designated by </w:t>
      </w:r>
      <w:proofErr w:type="spellStart"/>
      <w:r w:rsidRPr="00FD6FC3">
        <w:t>BirdLife</w:t>
      </w:r>
      <w:proofErr w:type="spellEnd"/>
      <w:r w:rsidRPr="00FD6FC3">
        <w:t xml:space="preserve"> International. Protected area polygons were rasterized to 500m resolution for exposure and vulnerability analysis.</w:t>
      </w:r>
    </w:p>
    <w:p w14:paraId="05A12608" w14:textId="77777777" w:rsidR="000D5900" w:rsidRPr="00FD6FC3" w:rsidRDefault="000D5900" w:rsidP="005C03AF"/>
    <w:p w14:paraId="54D75FD2" w14:textId="77777777" w:rsidR="005C03AF" w:rsidRPr="00FD6FC3" w:rsidRDefault="005C03AF" w:rsidP="005C03AF">
      <w:r w:rsidRPr="00FD6FC3">
        <w:t xml:space="preserve">Indigenous Territories: Indigenous community land boundaries were obtained from Paraguay's Instituto Nacional del </w:t>
      </w:r>
      <w:proofErr w:type="spellStart"/>
      <w:r w:rsidRPr="00FD6FC3">
        <w:t>Indígena</w:t>
      </w:r>
      <w:proofErr w:type="spellEnd"/>
      <w:r w:rsidRPr="00FD6FC3">
        <w:t xml:space="preserve"> (INDI) and the National Statistics Institute (INE) 2022 Census indigenous community registry. The Paraguayan Chaco is home to 14 distinct indigenous peoples, including one group living in voluntary isolation. Indigenous territory boundaries were used to assess fire exposure and vulnerability for forest-dependent communities.</w:t>
      </w:r>
    </w:p>
    <w:p w14:paraId="0A1253D8" w14:textId="77777777" w:rsidR="000D5900" w:rsidRPr="00FD6FC3" w:rsidRDefault="000D5900" w:rsidP="005C03AF"/>
    <w:p w14:paraId="6583CD69" w14:textId="77777777" w:rsidR="005C03AF" w:rsidRPr="00FD6FC3" w:rsidRDefault="005C03AF" w:rsidP="005C03AF">
      <w:r w:rsidRPr="00FD6FC3">
        <w:t>Forest Integrity and Fragmentation: Forest fragmentation and integrity metrics were derived from MapBiomas land cover time series (2000-2023) at 30m resolution. Metrics include forest edge density (edge length per unit area), forest patch size, distance to forest edge, and time since forest disturbance (years since pixel transitioned from forest to non-forest). These metrics characterize forest vulnerability to fire based on fragmentation state and recent disturbance history.</w:t>
      </w:r>
    </w:p>
    <w:p w14:paraId="0C6C11FC" w14:textId="3CBE225B" w:rsidR="005C03AF" w:rsidRPr="00FD6FC3" w:rsidRDefault="005C03AF" w:rsidP="000D5900">
      <w:pPr>
        <w:pStyle w:val="Heading2"/>
        <w:numPr>
          <w:ilvl w:val="1"/>
          <w:numId w:val="18"/>
        </w:numPr>
        <w:ind w:left="540" w:hanging="540"/>
        <w:rPr>
          <w:bCs w:val="0"/>
        </w:rPr>
      </w:pPr>
      <w:bookmarkStart w:id="52" w:name="_Toc227089796"/>
      <w:r w:rsidRPr="00FD6FC3">
        <w:rPr>
          <w:bCs w:val="0"/>
        </w:rPr>
        <w:t>Data Processing and Preparation</w:t>
      </w:r>
      <w:bookmarkEnd w:id="52"/>
    </w:p>
    <w:p w14:paraId="28FAA60C" w14:textId="77777777" w:rsidR="005C03AF" w:rsidRPr="00FD6FC3" w:rsidRDefault="005C03AF" w:rsidP="005C03AF">
      <w:r w:rsidRPr="00FD6FC3">
        <w:t>All spatial data were standardized to a common coordinate reference system (WGS84 / UTM Zone 20S, EPSG:32720) for geometric consistency across datasets. Predictor variables from image collections (climate, vegetation) were extracted at fire occurrence point locations and temporally matched non-fire background points using custom Google Earth Engine workflows implemented in Python.</w:t>
      </w:r>
    </w:p>
    <w:p w14:paraId="0C858127" w14:textId="77777777" w:rsidR="000D5900" w:rsidRPr="00FD6FC3" w:rsidRDefault="000D5900" w:rsidP="005C03AF"/>
    <w:p w14:paraId="32C0E85C" w14:textId="77777777" w:rsidR="005C03AF" w:rsidRPr="00FD6FC3" w:rsidRDefault="005C03AF" w:rsidP="005C03AF">
      <w:r w:rsidRPr="00FD6FC3">
        <w:t>Temporal Aggregation: Climatic variables at sub-daily temporal resolution (ERA5-Land hourly data) were aggregated to daily means, then averaged over 6-day windows preceding each observation date. CHIRPS daily precipitation was summed over 6-day windows. Monthly NDVI composites were matched to observation months. Annual land cover was matched to observation years. This temporal aggregation captures recent weather conditions influencing fuel moisture and ignition probability while maintaining computational efficiency.</w:t>
      </w:r>
    </w:p>
    <w:p w14:paraId="5B85566D" w14:textId="77777777" w:rsidR="000D5900" w:rsidRPr="00FD6FC3" w:rsidRDefault="000D5900" w:rsidP="005C03AF"/>
    <w:p w14:paraId="2D9EEEA2" w14:textId="77777777" w:rsidR="005C03AF" w:rsidRPr="00FD6FC3" w:rsidRDefault="005C03AF" w:rsidP="005C03AF">
      <w:r w:rsidRPr="00FD6FC3">
        <w:t>Spatial Resampling: Variables at resolutions finer than 500m (Landsat NDVI at 30m, MapBiomas land cover at 30m, distance rasters at 30m) were extracted at point locations without resampling to preserve fine-scale spatial variability. Variables at resolutions coarser than 500m (ERA5-Land at ~9km, CHIRPS at ~5.5km) were extracted using bilinear interpolation. Categorical variables (land cover, degree of urbanization) were extracted using nearest-neighbor sampling to preserve class labels.</w:t>
      </w:r>
    </w:p>
    <w:p w14:paraId="417E20BD" w14:textId="77777777" w:rsidR="000D5900" w:rsidRPr="00FD6FC3" w:rsidRDefault="000D5900" w:rsidP="005C03AF"/>
    <w:p w14:paraId="45359531" w14:textId="6EADC9C0" w:rsidR="005C03AF" w:rsidRPr="00FD6FC3" w:rsidRDefault="005C03AF" w:rsidP="005C03AF">
      <w:r w:rsidRPr="00FD6FC3">
        <w:t>Background Point Sampling: For each year in the study period (2000-2026), 10,000 non-fire background points were randomly sampled from the Paraguayan Chaco study area with random dates distributed uniformly within each calendar year. This balanced sampling approach addresses class imbalance in fire presence-absence data and provides negative training examples for Random Forest classification. Background points were constrained to land areas (excluding water bodies) and sampled proportionally to ecoregion area.</w:t>
      </w:r>
    </w:p>
    <w:p w14:paraId="41C2284B" w14:textId="77777777" w:rsidR="000D5900" w:rsidRPr="00FD6FC3" w:rsidRDefault="000D5900" w:rsidP="005C03AF"/>
    <w:p w14:paraId="597E4648" w14:textId="1C21CF9A" w:rsidR="000D5900" w:rsidRPr="00FD6FC3" w:rsidRDefault="005C03AF" w:rsidP="005C03AF">
      <w:r w:rsidRPr="00FD6FC3">
        <w:t>Computational Workflow: All data extraction and processing workflows were implemented in Python using the Google Earth Engine Python API (</w:t>
      </w:r>
      <w:proofErr w:type="spellStart"/>
      <w:r w:rsidRPr="00FD6FC3">
        <w:t>geemap</w:t>
      </w:r>
      <w:proofErr w:type="spellEnd"/>
      <w:r w:rsidRPr="00FD6FC3">
        <w:t xml:space="preserve"> v0.20.0, </w:t>
      </w:r>
      <w:proofErr w:type="spellStart"/>
      <w:r w:rsidRPr="00FD6FC3">
        <w:t>earthengine-api</w:t>
      </w:r>
      <w:proofErr w:type="spellEnd"/>
      <w:r w:rsidRPr="00FD6FC3">
        <w:t xml:space="preserve"> v0.1.350), GeoPandas (v0.12.2), and Rasterio (v1.3.6) libraries. Extraction workflows were automated using custom functions and batched (2,000-4,000 points per batch) to comply with Google Earth Engine computational and memory limits. Processing was parallelized across multiple GEE tasks to reduce total extraction time. All workflows are documented in </w:t>
      </w:r>
      <w:proofErr w:type="spellStart"/>
      <w:r w:rsidRPr="00FD6FC3">
        <w:t>Jupyter</w:t>
      </w:r>
      <w:proofErr w:type="spellEnd"/>
      <w:r w:rsidRPr="00FD6FC3">
        <w:t xml:space="preserve"> notebooks and Python scripts archived with this research.</w:t>
      </w:r>
    </w:p>
    <w:p w14:paraId="4BE03100" w14:textId="592D41A7" w:rsidR="005C03AF" w:rsidRPr="00FD6FC3" w:rsidRDefault="005C03AF" w:rsidP="000D5900">
      <w:pPr>
        <w:pStyle w:val="Heading2"/>
        <w:numPr>
          <w:ilvl w:val="1"/>
          <w:numId w:val="18"/>
        </w:numPr>
        <w:ind w:left="540" w:hanging="540"/>
        <w:rPr>
          <w:bCs w:val="0"/>
        </w:rPr>
      </w:pPr>
      <w:bookmarkStart w:id="53" w:name="_Toc227089797"/>
      <w:r w:rsidRPr="00FD6FC3">
        <w:rPr>
          <w:bCs w:val="0"/>
        </w:rPr>
        <w:t>Summary</w:t>
      </w:r>
      <w:bookmarkEnd w:id="53"/>
    </w:p>
    <w:p w14:paraId="344704D1" w14:textId="14AFD9D6" w:rsidR="005C03AF" w:rsidRPr="00FD6FC3" w:rsidRDefault="005C03AF" w:rsidP="005C03AF"/>
    <w:p w14:paraId="18E0DDB1" w14:textId="6542EB8C" w:rsidR="000D5900" w:rsidRPr="00FD6FC3" w:rsidRDefault="000D5900" w:rsidP="000D5900">
      <w:pPr>
        <w:pStyle w:val="Caption"/>
        <w:keepNext/>
      </w:pPr>
      <w:bookmarkStart w:id="54" w:name="_Toc227089837"/>
      <w:r w:rsidRPr="00FD6FC3">
        <w:lastRenderedPageBreak/>
        <w:t xml:space="preserve">Table </w:t>
      </w:r>
      <w:fldSimple w:instr=" SEQ Table \* ARABIC ">
        <w:r w:rsidR="00813634">
          <w:rPr>
            <w:noProof/>
          </w:rPr>
          <w:t>1</w:t>
        </w:r>
      </w:fldSimple>
      <w:r w:rsidRPr="00FD6FC3">
        <w:t>. Summary of datasets used in the fire occurrence modeling and risk assessment framework.</w:t>
      </w:r>
      <w:bookmarkEnd w:id="54"/>
    </w:p>
    <w:tbl>
      <w:tblPr>
        <w:tblStyle w:val="PlainTable2"/>
        <w:tblW w:w="0" w:type="auto"/>
        <w:tblLayout w:type="fixed"/>
        <w:tblLook w:val="04A0" w:firstRow="1" w:lastRow="0" w:firstColumn="1" w:lastColumn="0" w:noHBand="0" w:noVBand="1"/>
      </w:tblPr>
      <w:tblGrid>
        <w:gridCol w:w="1620"/>
        <w:gridCol w:w="1951"/>
        <w:gridCol w:w="1244"/>
        <w:gridCol w:w="1395"/>
        <w:gridCol w:w="1260"/>
        <w:gridCol w:w="1890"/>
      </w:tblGrid>
      <w:tr w:rsidR="005C03AF" w:rsidRPr="00123B78" w14:paraId="459876F8" w14:textId="77777777" w:rsidTr="00123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239082D8" w14:textId="77777777" w:rsidR="005C03AF" w:rsidRPr="00123B78" w:rsidRDefault="005C03AF" w:rsidP="005C03AF">
            <w:r w:rsidRPr="00123B78">
              <w:t>Dataset</w:t>
            </w:r>
          </w:p>
        </w:tc>
        <w:tc>
          <w:tcPr>
            <w:tcW w:w="1951" w:type="dxa"/>
            <w:hideMark/>
          </w:tcPr>
          <w:p w14:paraId="79F865CB" w14:textId="77777777" w:rsidR="005C03AF" w:rsidRPr="00123B78" w:rsidRDefault="005C03AF" w:rsidP="005C03AF">
            <w:pPr>
              <w:cnfStyle w:val="100000000000" w:firstRow="1" w:lastRow="0" w:firstColumn="0" w:lastColumn="0" w:oddVBand="0" w:evenVBand="0" w:oddHBand="0" w:evenHBand="0" w:firstRowFirstColumn="0" w:firstRowLastColumn="0" w:lastRowFirstColumn="0" w:lastRowLastColumn="0"/>
            </w:pPr>
            <w:r w:rsidRPr="00123B78">
              <w:t>Source</w:t>
            </w:r>
          </w:p>
        </w:tc>
        <w:tc>
          <w:tcPr>
            <w:tcW w:w="1244" w:type="dxa"/>
            <w:hideMark/>
          </w:tcPr>
          <w:p w14:paraId="496607F8" w14:textId="77777777" w:rsidR="005C03AF" w:rsidRPr="00123B78" w:rsidRDefault="005C03AF" w:rsidP="005C03AF">
            <w:pPr>
              <w:cnfStyle w:val="100000000000" w:firstRow="1" w:lastRow="0" w:firstColumn="0" w:lastColumn="0" w:oddVBand="0" w:evenVBand="0" w:oddHBand="0" w:evenHBand="0" w:firstRowFirstColumn="0" w:firstRowLastColumn="0" w:lastRowFirstColumn="0" w:lastRowLastColumn="0"/>
            </w:pPr>
            <w:r w:rsidRPr="00123B78">
              <w:t>Format</w:t>
            </w:r>
          </w:p>
        </w:tc>
        <w:tc>
          <w:tcPr>
            <w:tcW w:w="1395" w:type="dxa"/>
            <w:hideMark/>
          </w:tcPr>
          <w:p w14:paraId="6A4C8C3C" w14:textId="77777777" w:rsidR="005C03AF" w:rsidRPr="00123B78" w:rsidRDefault="005C03AF" w:rsidP="005C03AF">
            <w:pPr>
              <w:cnfStyle w:val="100000000000" w:firstRow="1" w:lastRow="0" w:firstColumn="0" w:lastColumn="0" w:oddVBand="0" w:evenVBand="0" w:oddHBand="0" w:evenHBand="0" w:firstRowFirstColumn="0" w:firstRowLastColumn="0" w:lastRowFirstColumn="0" w:lastRowLastColumn="0"/>
            </w:pPr>
            <w:r w:rsidRPr="00123B78">
              <w:t>Spatial Resolution</w:t>
            </w:r>
          </w:p>
        </w:tc>
        <w:tc>
          <w:tcPr>
            <w:tcW w:w="1260" w:type="dxa"/>
            <w:hideMark/>
          </w:tcPr>
          <w:p w14:paraId="15ACBD28" w14:textId="77777777" w:rsidR="005C03AF" w:rsidRPr="00123B78" w:rsidRDefault="005C03AF" w:rsidP="005C03AF">
            <w:pPr>
              <w:cnfStyle w:val="100000000000" w:firstRow="1" w:lastRow="0" w:firstColumn="0" w:lastColumn="0" w:oddVBand="0" w:evenVBand="0" w:oddHBand="0" w:evenHBand="0" w:firstRowFirstColumn="0" w:firstRowLastColumn="0" w:lastRowFirstColumn="0" w:lastRowLastColumn="0"/>
            </w:pPr>
            <w:r w:rsidRPr="00123B78">
              <w:t>Temporal Coverage</w:t>
            </w:r>
          </w:p>
        </w:tc>
        <w:tc>
          <w:tcPr>
            <w:tcW w:w="1890" w:type="dxa"/>
            <w:hideMark/>
          </w:tcPr>
          <w:p w14:paraId="1EE15577" w14:textId="77777777" w:rsidR="005C03AF" w:rsidRPr="00123B78" w:rsidRDefault="005C03AF" w:rsidP="005C03AF">
            <w:pPr>
              <w:cnfStyle w:val="100000000000" w:firstRow="1" w:lastRow="0" w:firstColumn="0" w:lastColumn="0" w:oddVBand="0" w:evenVBand="0" w:oddHBand="0" w:evenHBand="0" w:firstRowFirstColumn="0" w:firstRowLastColumn="0" w:lastRowFirstColumn="0" w:lastRowLastColumn="0"/>
            </w:pPr>
            <w:r w:rsidRPr="00123B78">
              <w:t>Model Component</w:t>
            </w:r>
          </w:p>
        </w:tc>
      </w:tr>
      <w:tr w:rsidR="005C03AF" w:rsidRPr="00FD6FC3" w14:paraId="556643A4"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0518DF8A" w14:textId="77777777" w:rsidR="005C03AF" w:rsidRPr="00123B78" w:rsidRDefault="005C03AF" w:rsidP="005C03AF">
            <w:r w:rsidRPr="00123B78">
              <w:t>MODIS Active Fire Hotspots</w:t>
            </w:r>
          </w:p>
        </w:tc>
        <w:tc>
          <w:tcPr>
            <w:tcW w:w="1951" w:type="dxa"/>
            <w:hideMark/>
          </w:tcPr>
          <w:p w14:paraId="264463A3"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NASA FIRMS (MCD14DL)</w:t>
            </w:r>
          </w:p>
        </w:tc>
        <w:tc>
          <w:tcPr>
            <w:tcW w:w="1244" w:type="dxa"/>
            <w:hideMark/>
          </w:tcPr>
          <w:p w14:paraId="28AF2807"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Vector (points)</w:t>
            </w:r>
          </w:p>
        </w:tc>
        <w:tc>
          <w:tcPr>
            <w:tcW w:w="1395" w:type="dxa"/>
            <w:hideMark/>
          </w:tcPr>
          <w:p w14:paraId="629F56C7"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~500 m</w:t>
            </w:r>
          </w:p>
        </w:tc>
        <w:tc>
          <w:tcPr>
            <w:tcW w:w="1260" w:type="dxa"/>
            <w:hideMark/>
          </w:tcPr>
          <w:p w14:paraId="15D10004"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2000–2011</w:t>
            </w:r>
          </w:p>
        </w:tc>
        <w:tc>
          <w:tcPr>
            <w:tcW w:w="1890" w:type="dxa"/>
            <w:hideMark/>
          </w:tcPr>
          <w:p w14:paraId="0DFA4643"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RF training/validation, fire frequency</w:t>
            </w:r>
          </w:p>
        </w:tc>
      </w:tr>
      <w:tr w:rsidR="005C03AF" w:rsidRPr="00FD6FC3" w14:paraId="01D0121A" w14:textId="77777777" w:rsidTr="00123B78">
        <w:tc>
          <w:tcPr>
            <w:cnfStyle w:val="001000000000" w:firstRow="0" w:lastRow="0" w:firstColumn="1" w:lastColumn="0" w:oddVBand="0" w:evenVBand="0" w:oddHBand="0" w:evenHBand="0" w:firstRowFirstColumn="0" w:firstRowLastColumn="0" w:lastRowFirstColumn="0" w:lastRowLastColumn="0"/>
            <w:tcW w:w="1620" w:type="dxa"/>
            <w:hideMark/>
          </w:tcPr>
          <w:p w14:paraId="4F3DD979" w14:textId="77777777" w:rsidR="005C03AF" w:rsidRPr="00123B78" w:rsidRDefault="005C03AF" w:rsidP="005C03AF">
            <w:r w:rsidRPr="00123B78">
              <w:t>VIIRS Active Fire Hotspots</w:t>
            </w:r>
          </w:p>
        </w:tc>
        <w:tc>
          <w:tcPr>
            <w:tcW w:w="1951" w:type="dxa"/>
            <w:hideMark/>
          </w:tcPr>
          <w:p w14:paraId="12CCCA35"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NASA FIRMS (VNP14IMGTDL)</w:t>
            </w:r>
          </w:p>
        </w:tc>
        <w:tc>
          <w:tcPr>
            <w:tcW w:w="1244" w:type="dxa"/>
            <w:hideMark/>
          </w:tcPr>
          <w:p w14:paraId="5575FF29"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Vector (points)</w:t>
            </w:r>
          </w:p>
        </w:tc>
        <w:tc>
          <w:tcPr>
            <w:tcW w:w="1395" w:type="dxa"/>
            <w:hideMark/>
          </w:tcPr>
          <w:p w14:paraId="2ACAB2AB"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~375 m</w:t>
            </w:r>
          </w:p>
        </w:tc>
        <w:tc>
          <w:tcPr>
            <w:tcW w:w="1260" w:type="dxa"/>
            <w:hideMark/>
          </w:tcPr>
          <w:p w14:paraId="3D351DBE"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2012–2026</w:t>
            </w:r>
          </w:p>
        </w:tc>
        <w:tc>
          <w:tcPr>
            <w:tcW w:w="1890" w:type="dxa"/>
            <w:hideMark/>
          </w:tcPr>
          <w:p w14:paraId="39C2D0C6"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RF training/validation, fire frequency</w:t>
            </w:r>
          </w:p>
        </w:tc>
      </w:tr>
      <w:tr w:rsidR="005C03AF" w:rsidRPr="00FD6FC3" w14:paraId="29625882"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26531E94" w14:textId="77777777" w:rsidR="005C03AF" w:rsidRPr="00123B78" w:rsidRDefault="005C03AF" w:rsidP="005C03AF">
            <w:r w:rsidRPr="00123B78">
              <w:t>MapBiomas Fuego Burned Area</w:t>
            </w:r>
          </w:p>
        </w:tc>
        <w:tc>
          <w:tcPr>
            <w:tcW w:w="1951" w:type="dxa"/>
            <w:hideMark/>
          </w:tcPr>
          <w:p w14:paraId="5DC8D0E8"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MapBiomas Fuego Collection 3</w:t>
            </w:r>
          </w:p>
        </w:tc>
        <w:tc>
          <w:tcPr>
            <w:tcW w:w="1244" w:type="dxa"/>
            <w:hideMark/>
          </w:tcPr>
          <w:p w14:paraId="7C034D83"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Raster</w:t>
            </w:r>
          </w:p>
        </w:tc>
        <w:tc>
          <w:tcPr>
            <w:tcW w:w="1395" w:type="dxa"/>
            <w:hideMark/>
          </w:tcPr>
          <w:p w14:paraId="25C196BF"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30 m</w:t>
            </w:r>
          </w:p>
        </w:tc>
        <w:tc>
          <w:tcPr>
            <w:tcW w:w="1260" w:type="dxa"/>
            <w:hideMark/>
          </w:tcPr>
          <w:p w14:paraId="0EC0F67B"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1999–2024</w:t>
            </w:r>
          </w:p>
        </w:tc>
        <w:tc>
          <w:tcPr>
            <w:tcW w:w="1890" w:type="dxa"/>
            <w:hideMark/>
          </w:tcPr>
          <w:p w14:paraId="1BBC7F0A"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Fire size, seasonality, recurrence</w:t>
            </w:r>
          </w:p>
        </w:tc>
      </w:tr>
      <w:tr w:rsidR="005C03AF" w:rsidRPr="00FD6FC3" w14:paraId="22C08D87" w14:textId="77777777" w:rsidTr="00123B78">
        <w:tc>
          <w:tcPr>
            <w:cnfStyle w:val="001000000000" w:firstRow="0" w:lastRow="0" w:firstColumn="1" w:lastColumn="0" w:oddVBand="0" w:evenVBand="0" w:oddHBand="0" w:evenHBand="0" w:firstRowFirstColumn="0" w:firstRowLastColumn="0" w:lastRowFirstColumn="0" w:lastRowLastColumn="0"/>
            <w:tcW w:w="1620" w:type="dxa"/>
            <w:hideMark/>
          </w:tcPr>
          <w:p w14:paraId="3CEA3DB5" w14:textId="77777777" w:rsidR="005C03AF" w:rsidRPr="00123B78" w:rsidRDefault="005C03AF" w:rsidP="005C03AF">
            <w:r w:rsidRPr="00123B78">
              <w:t>Precipitation</w:t>
            </w:r>
          </w:p>
        </w:tc>
        <w:tc>
          <w:tcPr>
            <w:tcW w:w="1951" w:type="dxa"/>
            <w:hideMark/>
          </w:tcPr>
          <w:p w14:paraId="014E115D"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CHIRPS Daily v2.0</w:t>
            </w:r>
          </w:p>
        </w:tc>
        <w:tc>
          <w:tcPr>
            <w:tcW w:w="1244" w:type="dxa"/>
            <w:hideMark/>
          </w:tcPr>
          <w:p w14:paraId="2AFCD0A3"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Raster</w:t>
            </w:r>
          </w:p>
        </w:tc>
        <w:tc>
          <w:tcPr>
            <w:tcW w:w="1395" w:type="dxa"/>
            <w:hideMark/>
          </w:tcPr>
          <w:p w14:paraId="3FDCCB5E"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0.05° (~5.5 km)</w:t>
            </w:r>
          </w:p>
        </w:tc>
        <w:tc>
          <w:tcPr>
            <w:tcW w:w="1260" w:type="dxa"/>
            <w:hideMark/>
          </w:tcPr>
          <w:p w14:paraId="1472A570"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2000–2026</w:t>
            </w:r>
          </w:p>
        </w:tc>
        <w:tc>
          <w:tcPr>
            <w:tcW w:w="1890" w:type="dxa"/>
            <w:hideMark/>
          </w:tcPr>
          <w:p w14:paraId="0D417209"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RF predictor</w:t>
            </w:r>
          </w:p>
        </w:tc>
      </w:tr>
      <w:tr w:rsidR="005C03AF" w:rsidRPr="00FD6FC3" w14:paraId="3181F471"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500227BE" w14:textId="77777777" w:rsidR="005C03AF" w:rsidRPr="00123B78" w:rsidRDefault="005C03AF" w:rsidP="005C03AF">
            <w:r w:rsidRPr="00123B78">
              <w:t>Air Temperature</w:t>
            </w:r>
          </w:p>
        </w:tc>
        <w:tc>
          <w:tcPr>
            <w:tcW w:w="1951" w:type="dxa"/>
            <w:hideMark/>
          </w:tcPr>
          <w:p w14:paraId="7DBB8A99"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ERA5-Land Hourly</w:t>
            </w:r>
          </w:p>
        </w:tc>
        <w:tc>
          <w:tcPr>
            <w:tcW w:w="1244" w:type="dxa"/>
            <w:hideMark/>
          </w:tcPr>
          <w:p w14:paraId="1EC102F9"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Raster</w:t>
            </w:r>
          </w:p>
        </w:tc>
        <w:tc>
          <w:tcPr>
            <w:tcW w:w="1395" w:type="dxa"/>
            <w:hideMark/>
          </w:tcPr>
          <w:p w14:paraId="6D9BD9CE"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0.1° (~9 km)</w:t>
            </w:r>
          </w:p>
        </w:tc>
        <w:tc>
          <w:tcPr>
            <w:tcW w:w="1260" w:type="dxa"/>
            <w:hideMark/>
          </w:tcPr>
          <w:p w14:paraId="0EFF9B64"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2000–2025</w:t>
            </w:r>
          </w:p>
        </w:tc>
        <w:tc>
          <w:tcPr>
            <w:tcW w:w="1890" w:type="dxa"/>
            <w:hideMark/>
          </w:tcPr>
          <w:p w14:paraId="7EF90000"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RF predictor</w:t>
            </w:r>
          </w:p>
        </w:tc>
      </w:tr>
      <w:tr w:rsidR="005C03AF" w:rsidRPr="00FD6FC3" w14:paraId="6336B10D" w14:textId="77777777" w:rsidTr="00123B78">
        <w:tc>
          <w:tcPr>
            <w:cnfStyle w:val="001000000000" w:firstRow="0" w:lastRow="0" w:firstColumn="1" w:lastColumn="0" w:oddVBand="0" w:evenVBand="0" w:oddHBand="0" w:evenHBand="0" w:firstRowFirstColumn="0" w:firstRowLastColumn="0" w:lastRowFirstColumn="0" w:lastRowLastColumn="0"/>
            <w:tcW w:w="1620" w:type="dxa"/>
            <w:hideMark/>
          </w:tcPr>
          <w:p w14:paraId="618B5104" w14:textId="77777777" w:rsidR="005C03AF" w:rsidRPr="00123B78" w:rsidRDefault="005C03AF" w:rsidP="005C03AF">
            <w:r w:rsidRPr="00123B78">
              <w:t>Wind Speed</w:t>
            </w:r>
          </w:p>
        </w:tc>
        <w:tc>
          <w:tcPr>
            <w:tcW w:w="1951" w:type="dxa"/>
            <w:hideMark/>
          </w:tcPr>
          <w:p w14:paraId="38AFE89C"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ERA5-Land Hourly (U/V components)</w:t>
            </w:r>
          </w:p>
        </w:tc>
        <w:tc>
          <w:tcPr>
            <w:tcW w:w="1244" w:type="dxa"/>
            <w:hideMark/>
          </w:tcPr>
          <w:p w14:paraId="4F7B8090"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Raster</w:t>
            </w:r>
          </w:p>
        </w:tc>
        <w:tc>
          <w:tcPr>
            <w:tcW w:w="1395" w:type="dxa"/>
            <w:hideMark/>
          </w:tcPr>
          <w:p w14:paraId="4FFFF0A0"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0.1° (~9 km)</w:t>
            </w:r>
          </w:p>
        </w:tc>
        <w:tc>
          <w:tcPr>
            <w:tcW w:w="1260" w:type="dxa"/>
            <w:hideMark/>
          </w:tcPr>
          <w:p w14:paraId="28BEFB93"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2000–2025</w:t>
            </w:r>
          </w:p>
        </w:tc>
        <w:tc>
          <w:tcPr>
            <w:tcW w:w="1890" w:type="dxa"/>
            <w:hideMark/>
          </w:tcPr>
          <w:p w14:paraId="41C5FAE3"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RF predictor</w:t>
            </w:r>
          </w:p>
        </w:tc>
      </w:tr>
      <w:tr w:rsidR="005C03AF" w:rsidRPr="00FD6FC3" w14:paraId="780A1770"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443330B7" w14:textId="77777777" w:rsidR="005C03AF" w:rsidRPr="00123B78" w:rsidRDefault="005C03AF" w:rsidP="005C03AF">
            <w:r w:rsidRPr="00123B78">
              <w:t>Relative Humidity</w:t>
            </w:r>
          </w:p>
        </w:tc>
        <w:tc>
          <w:tcPr>
            <w:tcW w:w="1951" w:type="dxa"/>
            <w:hideMark/>
          </w:tcPr>
          <w:p w14:paraId="7AE0B305"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ERA5-Land Hourly (calculated)</w:t>
            </w:r>
          </w:p>
        </w:tc>
        <w:tc>
          <w:tcPr>
            <w:tcW w:w="1244" w:type="dxa"/>
            <w:hideMark/>
          </w:tcPr>
          <w:p w14:paraId="1940BF27"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Raster</w:t>
            </w:r>
          </w:p>
        </w:tc>
        <w:tc>
          <w:tcPr>
            <w:tcW w:w="1395" w:type="dxa"/>
            <w:hideMark/>
          </w:tcPr>
          <w:p w14:paraId="63F20A37"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0.1° (~9 km)</w:t>
            </w:r>
          </w:p>
        </w:tc>
        <w:tc>
          <w:tcPr>
            <w:tcW w:w="1260" w:type="dxa"/>
            <w:hideMark/>
          </w:tcPr>
          <w:p w14:paraId="577ED205"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2000–2025</w:t>
            </w:r>
          </w:p>
        </w:tc>
        <w:tc>
          <w:tcPr>
            <w:tcW w:w="1890" w:type="dxa"/>
            <w:hideMark/>
          </w:tcPr>
          <w:p w14:paraId="374BF531"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RF predictor</w:t>
            </w:r>
          </w:p>
        </w:tc>
      </w:tr>
      <w:tr w:rsidR="005C03AF" w:rsidRPr="00FD6FC3" w14:paraId="479300AE" w14:textId="77777777" w:rsidTr="00123B78">
        <w:tc>
          <w:tcPr>
            <w:cnfStyle w:val="001000000000" w:firstRow="0" w:lastRow="0" w:firstColumn="1" w:lastColumn="0" w:oddVBand="0" w:evenVBand="0" w:oddHBand="0" w:evenHBand="0" w:firstRowFirstColumn="0" w:firstRowLastColumn="0" w:lastRowFirstColumn="0" w:lastRowLastColumn="0"/>
            <w:tcW w:w="1620" w:type="dxa"/>
            <w:hideMark/>
          </w:tcPr>
          <w:p w14:paraId="36321E32" w14:textId="77777777" w:rsidR="005C03AF" w:rsidRPr="00123B78" w:rsidRDefault="005C03AF" w:rsidP="005C03AF">
            <w:r w:rsidRPr="00123B78">
              <w:t>Evaporation</w:t>
            </w:r>
          </w:p>
        </w:tc>
        <w:tc>
          <w:tcPr>
            <w:tcW w:w="1951" w:type="dxa"/>
            <w:hideMark/>
          </w:tcPr>
          <w:p w14:paraId="3BBD3D67"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ERA5-Land Hourly</w:t>
            </w:r>
          </w:p>
        </w:tc>
        <w:tc>
          <w:tcPr>
            <w:tcW w:w="1244" w:type="dxa"/>
            <w:hideMark/>
          </w:tcPr>
          <w:p w14:paraId="65E97F11"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Raster</w:t>
            </w:r>
          </w:p>
        </w:tc>
        <w:tc>
          <w:tcPr>
            <w:tcW w:w="1395" w:type="dxa"/>
            <w:hideMark/>
          </w:tcPr>
          <w:p w14:paraId="49BCA989"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0.1° (~9 km)</w:t>
            </w:r>
          </w:p>
        </w:tc>
        <w:tc>
          <w:tcPr>
            <w:tcW w:w="1260" w:type="dxa"/>
            <w:hideMark/>
          </w:tcPr>
          <w:p w14:paraId="65C0B7FF"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2000–2025</w:t>
            </w:r>
          </w:p>
        </w:tc>
        <w:tc>
          <w:tcPr>
            <w:tcW w:w="1890" w:type="dxa"/>
            <w:hideMark/>
          </w:tcPr>
          <w:p w14:paraId="2D5F9990"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RF predictor</w:t>
            </w:r>
          </w:p>
        </w:tc>
      </w:tr>
      <w:tr w:rsidR="005C03AF" w:rsidRPr="00FD6FC3" w14:paraId="3FC53E16"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6D8DE51B" w14:textId="77777777" w:rsidR="005C03AF" w:rsidRPr="00123B78" w:rsidRDefault="005C03AF" w:rsidP="005C03AF">
            <w:r w:rsidRPr="00123B78">
              <w:t>Land Surface Temperature</w:t>
            </w:r>
          </w:p>
        </w:tc>
        <w:tc>
          <w:tcPr>
            <w:tcW w:w="1951" w:type="dxa"/>
            <w:hideMark/>
          </w:tcPr>
          <w:p w14:paraId="779B2B1A"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MODIS MOD11A1 v6.1</w:t>
            </w:r>
          </w:p>
        </w:tc>
        <w:tc>
          <w:tcPr>
            <w:tcW w:w="1244" w:type="dxa"/>
            <w:hideMark/>
          </w:tcPr>
          <w:p w14:paraId="16D16CAC"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Raster</w:t>
            </w:r>
          </w:p>
        </w:tc>
        <w:tc>
          <w:tcPr>
            <w:tcW w:w="1395" w:type="dxa"/>
            <w:hideMark/>
          </w:tcPr>
          <w:p w14:paraId="7B42CF6F"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1 km</w:t>
            </w:r>
          </w:p>
        </w:tc>
        <w:tc>
          <w:tcPr>
            <w:tcW w:w="1260" w:type="dxa"/>
            <w:hideMark/>
          </w:tcPr>
          <w:p w14:paraId="4D1CC411"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2000–2026</w:t>
            </w:r>
          </w:p>
        </w:tc>
        <w:tc>
          <w:tcPr>
            <w:tcW w:w="1890" w:type="dxa"/>
            <w:hideMark/>
          </w:tcPr>
          <w:p w14:paraId="639AABFF"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RF predictor</w:t>
            </w:r>
          </w:p>
        </w:tc>
      </w:tr>
      <w:tr w:rsidR="005C03AF" w:rsidRPr="00FD6FC3" w14:paraId="3F414433" w14:textId="77777777" w:rsidTr="00123B78">
        <w:tc>
          <w:tcPr>
            <w:cnfStyle w:val="001000000000" w:firstRow="0" w:lastRow="0" w:firstColumn="1" w:lastColumn="0" w:oddVBand="0" w:evenVBand="0" w:oddHBand="0" w:evenHBand="0" w:firstRowFirstColumn="0" w:firstRowLastColumn="0" w:lastRowFirstColumn="0" w:lastRowLastColumn="0"/>
            <w:tcW w:w="1620" w:type="dxa"/>
            <w:hideMark/>
          </w:tcPr>
          <w:p w14:paraId="0CEBB3C7" w14:textId="77777777" w:rsidR="005C03AF" w:rsidRPr="00123B78" w:rsidRDefault="005C03AF" w:rsidP="005C03AF">
            <w:r w:rsidRPr="00123B78">
              <w:t>NDVI</w:t>
            </w:r>
          </w:p>
        </w:tc>
        <w:tc>
          <w:tcPr>
            <w:tcW w:w="1951" w:type="dxa"/>
            <w:hideMark/>
          </w:tcPr>
          <w:p w14:paraId="495C8E58"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Landsat Collection 2 Tier 1 L2 32-Day</w:t>
            </w:r>
          </w:p>
        </w:tc>
        <w:tc>
          <w:tcPr>
            <w:tcW w:w="1244" w:type="dxa"/>
            <w:hideMark/>
          </w:tcPr>
          <w:p w14:paraId="7ECD9085"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Raster</w:t>
            </w:r>
          </w:p>
        </w:tc>
        <w:tc>
          <w:tcPr>
            <w:tcW w:w="1395" w:type="dxa"/>
            <w:hideMark/>
          </w:tcPr>
          <w:p w14:paraId="2F2E3441"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30 m</w:t>
            </w:r>
          </w:p>
        </w:tc>
        <w:tc>
          <w:tcPr>
            <w:tcW w:w="1260" w:type="dxa"/>
            <w:hideMark/>
          </w:tcPr>
          <w:p w14:paraId="1A9777DC"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2000–2026</w:t>
            </w:r>
          </w:p>
        </w:tc>
        <w:tc>
          <w:tcPr>
            <w:tcW w:w="1890" w:type="dxa"/>
            <w:hideMark/>
          </w:tcPr>
          <w:p w14:paraId="3FDDE905"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RF predictor</w:t>
            </w:r>
          </w:p>
        </w:tc>
      </w:tr>
      <w:tr w:rsidR="005C03AF" w:rsidRPr="00FD6FC3" w14:paraId="1B282580"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45E23B22" w14:textId="77777777" w:rsidR="005C03AF" w:rsidRPr="00123B78" w:rsidRDefault="005C03AF" w:rsidP="005C03AF">
            <w:r w:rsidRPr="00123B78">
              <w:t>Land Cover</w:t>
            </w:r>
          </w:p>
        </w:tc>
        <w:tc>
          <w:tcPr>
            <w:tcW w:w="1951" w:type="dxa"/>
            <w:hideMark/>
          </w:tcPr>
          <w:p w14:paraId="130362B1"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MapBiomas Paraguay Collection 9</w:t>
            </w:r>
          </w:p>
        </w:tc>
        <w:tc>
          <w:tcPr>
            <w:tcW w:w="1244" w:type="dxa"/>
            <w:hideMark/>
          </w:tcPr>
          <w:p w14:paraId="03EDE3E4"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Raster</w:t>
            </w:r>
          </w:p>
        </w:tc>
        <w:tc>
          <w:tcPr>
            <w:tcW w:w="1395" w:type="dxa"/>
            <w:hideMark/>
          </w:tcPr>
          <w:p w14:paraId="584C4F29"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30 m</w:t>
            </w:r>
          </w:p>
        </w:tc>
        <w:tc>
          <w:tcPr>
            <w:tcW w:w="1260" w:type="dxa"/>
            <w:hideMark/>
          </w:tcPr>
          <w:p w14:paraId="0285AD9E"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2000–2023</w:t>
            </w:r>
          </w:p>
        </w:tc>
        <w:tc>
          <w:tcPr>
            <w:tcW w:w="1890" w:type="dxa"/>
            <w:hideMark/>
          </w:tcPr>
          <w:p w14:paraId="5D623215"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RF predictor, conversion analysis, vulnerability</w:t>
            </w:r>
          </w:p>
        </w:tc>
      </w:tr>
      <w:tr w:rsidR="005C03AF" w:rsidRPr="00FD6FC3" w14:paraId="034C161E" w14:textId="77777777" w:rsidTr="00123B78">
        <w:tc>
          <w:tcPr>
            <w:cnfStyle w:val="001000000000" w:firstRow="0" w:lastRow="0" w:firstColumn="1" w:lastColumn="0" w:oddVBand="0" w:evenVBand="0" w:oddHBand="0" w:evenHBand="0" w:firstRowFirstColumn="0" w:firstRowLastColumn="0" w:lastRowFirstColumn="0" w:lastRowLastColumn="0"/>
            <w:tcW w:w="1620" w:type="dxa"/>
            <w:hideMark/>
          </w:tcPr>
          <w:p w14:paraId="6E33701F" w14:textId="77777777" w:rsidR="005C03AF" w:rsidRPr="00123B78" w:rsidRDefault="005C03AF" w:rsidP="005C03AF">
            <w:r w:rsidRPr="00123B78">
              <w:t>Elevation</w:t>
            </w:r>
          </w:p>
        </w:tc>
        <w:tc>
          <w:tcPr>
            <w:tcW w:w="1951" w:type="dxa"/>
            <w:hideMark/>
          </w:tcPr>
          <w:p w14:paraId="4661402F"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SRTM 90m DEM v4</w:t>
            </w:r>
          </w:p>
        </w:tc>
        <w:tc>
          <w:tcPr>
            <w:tcW w:w="1244" w:type="dxa"/>
            <w:hideMark/>
          </w:tcPr>
          <w:p w14:paraId="1BE82CB5"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Raster</w:t>
            </w:r>
          </w:p>
        </w:tc>
        <w:tc>
          <w:tcPr>
            <w:tcW w:w="1395" w:type="dxa"/>
            <w:hideMark/>
          </w:tcPr>
          <w:p w14:paraId="3507E93B"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90 m</w:t>
            </w:r>
          </w:p>
        </w:tc>
        <w:tc>
          <w:tcPr>
            <w:tcW w:w="1260" w:type="dxa"/>
            <w:hideMark/>
          </w:tcPr>
          <w:p w14:paraId="0B8B4F3C"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Static</w:t>
            </w:r>
          </w:p>
        </w:tc>
        <w:tc>
          <w:tcPr>
            <w:tcW w:w="1890" w:type="dxa"/>
            <w:hideMark/>
          </w:tcPr>
          <w:p w14:paraId="7A6B5941"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RF predictor</w:t>
            </w:r>
          </w:p>
        </w:tc>
      </w:tr>
      <w:tr w:rsidR="005C03AF" w:rsidRPr="00FD6FC3" w14:paraId="4F2AB658"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18F927FC" w14:textId="77777777" w:rsidR="005C03AF" w:rsidRPr="00123B78" w:rsidRDefault="005C03AF" w:rsidP="005C03AF">
            <w:r w:rsidRPr="00123B78">
              <w:t>Slope</w:t>
            </w:r>
          </w:p>
        </w:tc>
        <w:tc>
          <w:tcPr>
            <w:tcW w:w="1951" w:type="dxa"/>
            <w:hideMark/>
          </w:tcPr>
          <w:p w14:paraId="297FB309"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Derived from SRTM</w:t>
            </w:r>
          </w:p>
        </w:tc>
        <w:tc>
          <w:tcPr>
            <w:tcW w:w="1244" w:type="dxa"/>
            <w:hideMark/>
          </w:tcPr>
          <w:p w14:paraId="23042B80"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Raster</w:t>
            </w:r>
          </w:p>
        </w:tc>
        <w:tc>
          <w:tcPr>
            <w:tcW w:w="1395" w:type="dxa"/>
            <w:hideMark/>
          </w:tcPr>
          <w:p w14:paraId="72058F0F"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90 m</w:t>
            </w:r>
          </w:p>
        </w:tc>
        <w:tc>
          <w:tcPr>
            <w:tcW w:w="1260" w:type="dxa"/>
            <w:hideMark/>
          </w:tcPr>
          <w:p w14:paraId="5A4E302D"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Static</w:t>
            </w:r>
          </w:p>
        </w:tc>
        <w:tc>
          <w:tcPr>
            <w:tcW w:w="1890" w:type="dxa"/>
            <w:hideMark/>
          </w:tcPr>
          <w:p w14:paraId="049B26C3"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RF predictor</w:t>
            </w:r>
          </w:p>
        </w:tc>
      </w:tr>
      <w:tr w:rsidR="005C03AF" w:rsidRPr="00FD6FC3" w14:paraId="7BBE7BE7" w14:textId="77777777" w:rsidTr="00123B78">
        <w:tc>
          <w:tcPr>
            <w:cnfStyle w:val="001000000000" w:firstRow="0" w:lastRow="0" w:firstColumn="1" w:lastColumn="0" w:oddVBand="0" w:evenVBand="0" w:oddHBand="0" w:evenHBand="0" w:firstRowFirstColumn="0" w:firstRowLastColumn="0" w:lastRowFirstColumn="0" w:lastRowLastColumn="0"/>
            <w:tcW w:w="1620" w:type="dxa"/>
            <w:hideMark/>
          </w:tcPr>
          <w:p w14:paraId="34A22DF4" w14:textId="77777777" w:rsidR="005C03AF" w:rsidRPr="00123B78" w:rsidRDefault="005C03AF" w:rsidP="005C03AF">
            <w:r w:rsidRPr="00123B78">
              <w:t>Aspect</w:t>
            </w:r>
          </w:p>
        </w:tc>
        <w:tc>
          <w:tcPr>
            <w:tcW w:w="1951" w:type="dxa"/>
            <w:hideMark/>
          </w:tcPr>
          <w:p w14:paraId="4CC9B744"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Derived from SRTM</w:t>
            </w:r>
          </w:p>
        </w:tc>
        <w:tc>
          <w:tcPr>
            <w:tcW w:w="1244" w:type="dxa"/>
            <w:hideMark/>
          </w:tcPr>
          <w:p w14:paraId="71888C6F"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Raster</w:t>
            </w:r>
          </w:p>
        </w:tc>
        <w:tc>
          <w:tcPr>
            <w:tcW w:w="1395" w:type="dxa"/>
            <w:hideMark/>
          </w:tcPr>
          <w:p w14:paraId="1E806B46"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90 m</w:t>
            </w:r>
          </w:p>
        </w:tc>
        <w:tc>
          <w:tcPr>
            <w:tcW w:w="1260" w:type="dxa"/>
            <w:hideMark/>
          </w:tcPr>
          <w:p w14:paraId="3FA0141A"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Static</w:t>
            </w:r>
          </w:p>
        </w:tc>
        <w:tc>
          <w:tcPr>
            <w:tcW w:w="1890" w:type="dxa"/>
            <w:hideMark/>
          </w:tcPr>
          <w:p w14:paraId="7B3001B5"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RF predictor</w:t>
            </w:r>
          </w:p>
        </w:tc>
      </w:tr>
      <w:tr w:rsidR="005C03AF" w:rsidRPr="00FD6FC3" w14:paraId="29455662"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55A4568F" w14:textId="77777777" w:rsidR="005C03AF" w:rsidRPr="00123B78" w:rsidRDefault="005C03AF" w:rsidP="005C03AF">
            <w:r w:rsidRPr="00123B78">
              <w:t>Distance to Roads</w:t>
            </w:r>
          </w:p>
        </w:tc>
        <w:tc>
          <w:tcPr>
            <w:tcW w:w="1951" w:type="dxa"/>
            <w:hideMark/>
          </w:tcPr>
          <w:p w14:paraId="1C999FB7" w14:textId="77DB89B6" w:rsidR="005C03AF" w:rsidRPr="00FD6FC3" w:rsidRDefault="008B29F7" w:rsidP="005C03AF">
            <w:pPr>
              <w:cnfStyle w:val="000000100000" w:firstRow="0" w:lastRow="0" w:firstColumn="0" w:lastColumn="0" w:oddVBand="0" w:evenVBand="0" w:oddHBand="1" w:evenHBand="0" w:firstRowFirstColumn="0" w:firstRowLastColumn="0" w:lastRowFirstColumn="0" w:lastRowLastColumn="0"/>
            </w:pPr>
            <w:r w:rsidRPr="00FD6FC3">
              <w:t>INE</w:t>
            </w:r>
          </w:p>
        </w:tc>
        <w:tc>
          <w:tcPr>
            <w:tcW w:w="1244" w:type="dxa"/>
            <w:hideMark/>
          </w:tcPr>
          <w:p w14:paraId="4C90FB4F"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Raster (derived)</w:t>
            </w:r>
          </w:p>
        </w:tc>
        <w:tc>
          <w:tcPr>
            <w:tcW w:w="1395" w:type="dxa"/>
            <w:hideMark/>
          </w:tcPr>
          <w:p w14:paraId="7105D8A4"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30 m</w:t>
            </w:r>
          </w:p>
        </w:tc>
        <w:tc>
          <w:tcPr>
            <w:tcW w:w="1260" w:type="dxa"/>
            <w:hideMark/>
          </w:tcPr>
          <w:p w14:paraId="08550EB5"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2024</w:t>
            </w:r>
          </w:p>
        </w:tc>
        <w:tc>
          <w:tcPr>
            <w:tcW w:w="1890" w:type="dxa"/>
            <w:hideMark/>
          </w:tcPr>
          <w:p w14:paraId="4221E46F"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RF predictor</w:t>
            </w:r>
          </w:p>
        </w:tc>
      </w:tr>
      <w:tr w:rsidR="005C03AF" w:rsidRPr="00FD6FC3" w14:paraId="4571C778" w14:textId="77777777" w:rsidTr="00123B78">
        <w:tc>
          <w:tcPr>
            <w:cnfStyle w:val="001000000000" w:firstRow="0" w:lastRow="0" w:firstColumn="1" w:lastColumn="0" w:oddVBand="0" w:evenVBand="0" w:oddHBand="0" w:evenHBand="0" w:firstRowFirstColumn="0" w:firstRowLastColumn="0" w:lastRowFirstColumn="0" w:lastRowLastColumn="0"/>
            <w:tcW w:w="1620" w:type="dxa"/>
            <w:hideMark/>
          </w:tcPr>
          <w:p w14:paraId="640FC232" w14:textId="77777777" w:rsidR="005C03AF" w:rsidRPr="00123B78" w:rsidRDefault="005C03AF" w:rsidP="005C03AF">
            <w:r w:rsidRPr="00123B78">
              <w:t>Distance to Water Bodies</w:t>
            </w:r>
          </w:p>
        </w:tc>
        <w:tc>
          <w:tcPr>
            <w:tcW w:w="1951" w:type="dxa"/>
            <w:hideMark/>
          </w:tcPr>
          <w:p w14:paraId="4B99D4C6" w14:textId="0433610A" w:rsidR="005C03AF" w:rsidRPr="00FD6FC3" w:rsidRDefault="008B29F7" w:rsidP="005C03AF">
            <w:pPr>
              <w:cnfStyle w:val="000000000000" w:firstRow="0" w:lastRow="0" w:firstColumn="0" w:lastColumn="0" w:oddVBand="0" w:evenVBand="0" w:oddHBand="0" w:evenHBand="0" w:firstRowFirstColumn="0" w:firstRowLastColumn="0" w:lastRowFirstColumn="0" w:lastRowLastColumn="0"/>
            </w:pPr>
            <w:r w:rsidRPr="00FD6FC3">
              <w:t>INE</w:t>
            </w:r>
          </w:p>
        </w:tc>
        <w:tc>
          <w:tcPr>
            <w:tcW w:w="1244" w:type="dxa"/>
            <w:hideMark/>
          </w:tcPr>
          <w:p w14:paraId="67849D3F"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Raster (derived)</w:t>
            </w:r>
          </w:p>
        </w:tc>
        <w:tc>
          <w:tcPr>
            <w:tcW w:w="1395" w:type="dxa"/>
            <w:hideMark/>
          </w:tcPr>
          <w:p w14:paraId="65917A9D"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30 m</w:t>
            </w:r>
          </w:p>
        </w:tc>
        <w:tc>
          <w:tcPr>
            <w:tcW w:w="1260" w:type="dxa"/>
            <w:hideMark/>
          </w:tcPr>
          <w:p w14:paraId="1919B520"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2024</w:t>
            </w:r>
          </w:p>
        </w:tc>
        <w:tc>
          <w:tcPr>
            <w:tcW w:w="1890" w:type="dxa"/>
            <w:hideMark/>
          </w:tcPr>
          <w:p w14:paraId="0A46492C"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RF predictor</w:t>
            </w:r>
          </w:p>
        </w:tc>
      </w:tr>
      <w:tr w:rsidR="005C03AF" w:rsidRPr="00FD6FC3" w14:paraId="296B8F74"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79FF96C3" w14:textId="77777777" w:rsidR="005C03AF" w:rsidRPr="00123B78" w:rsidRDefault="005C03AF" w:rsidP="005C03AF">
            <w:r w:rsidRPr="00123B78">
              <w:lastRenderedPageBreak/>
              <w:t>Protected Areas</w:t>
            </w:r>
          </w:p>
        </w:tc>
        <w:tc>
          <w:tcPr>
            <w:tcW w:w="1951" w:type="dxa"/>
            <w:hideMark/>
          </w:tcPr>
          <w:p w14:paraId="5D47BF22"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IUCN WDPA, SNAP Paraguay</w:t>
            </w:r>
          </w:p>
        </w:tc>
        <w:tc>
          <w:tcPr>
            <w:tcW w:w="1244" w:type="dxa"/>
            <w:hideMark/>
          </w:tcPr>
          <w:p w14:paraId="247C64C7"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Vector (polygons)</w:t>
            </w:r>
          </w:p>
        </w:tc>
        <w:tc>
          <w:tcPr>
            <w:tcW w:w="1395" w:type="dxa"/>
            <w:hideMark/>
          </w:tcPr>
          <w:p w14:paraId="5332EF92"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N/A</w:t>
            </w:r>
          </w:p>
        </w:tc>
        <w:tc>
          <w:tcPr>
            <w:tcW w:w="1260" w:type="dxa"/>
            <w:hideMark/>
          </w:tcPr>
          <w:p w14:paraId="641DA69A"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2024</w:t>
            </w:r>
          </w:p>
        </w:tc>
        <w:tc>
          <w:tcPr>
            <w:tcW w:w="1890" w:type="dxa"/>
            <w:hideMark/>
          </w:tcPr>
          <w:p w14:paraId="608D57BB" w14:textId="77777777" w:rsidR="005C03AF" w:rsidRPr="00FD6FC3" w:rsidRDefault="005C03AF" w:rsidP="005C03AF">
            <w:pPr>
              <w:cnfStyle w:val="000000100000" w:firstRow="0" w:lastRow="0" w:firstColumn="0" w:lastColumn="0" w:oddVBand="0" w:evenVBand="0" w:oddHBand="1" w:evenHBand="0" w:firstRowFirstColumn="0" w:firstRowLastColumn="0" w:lastRowFirstColumn="0" w:lastRowLastColumn="0"/>
            </w:pPr>
            <w:r w:rsidRPr="00FD6FC3">
              <w:t>Vulnerability assessment</w:t>
            </w:r>
          </w:p>
        </w:tc>
      </w:tr>
      <w:tr w:rsidR="005C03AF" w:rsidRPr="00FD6FC3" w14:paraId="708AC87F" w14:textId="77777777" w:rsidTr="00123B78">
        <w:tc>
          <w:tcPr>
            <w:cnfStyle w:val="001000000000" w:firstRow="0" w:lastRow="0" w:firstColumn="1" w:lastColumn="0" w:oddVBand="0" w:evenVBand="0" w:oddHBand="0" w:evenHBand="0" w:firstRowFirstColumn="0" w:firstRowLastColumn="0" w:lastRowFirstColumn="0" w:lastRowLastColumn="0"/>
            <w:tcW w:w="1620" w:type="dxa"/>
            <w:hideMark/>
          </w:tcPr>
          <w:p w14:paraId="1E6B2BE9" w14:textId="77777777" w:rsidR="005C03AF" w:rsidRPr="00123B78" w:rsidRDefault="005C03AF" w:rsidP="005C03AF">
            <w:r w:rsidRPr="00123B78">
              <w:t>Indigenous Territories</w:t>
            </w:r>
          </w:p>
        </w:tc>
        <w:tc>
          <w:tcPr>
            <w:tcW w:w="1951" w:type="dxa"/>
            <w:hideMark/>
          </w:tcPr>
          <w:p w14:paraId="10804A29"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INE Paraguay, INDI</w:t>
            </w:r>
          </w:p>
        </w:tc>
        <w:tc>
          <w:tcPr>
            <w:tcW w:w="1244" w:type="dxa"/>
            <w:hideMark/>
          </w:tcPr>
          <w:p w14:paraId="24A9C96F"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Vector (polygons)</w:t>
            </w:r>
          </w:p>
        </w:tc>
        <w:tc>
          <w:tcPr>
            <w:tcW w:w="1395" w:type="dxa"/>
            <w:hideMark/>
          </w:tcPr>
          <w:p w14:paraId="20A16631"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N/A</w:t>
            </w:r>
          </w:p>
        </w:tc>
        <w:tc>
          <w:tcPr>
            <w:tcW w:w="1260" w:type="dxa"/>
            <w:hideMark/>
          </w:tcPr>
          <w:p w14:paraId="6ADA287C"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2024</w:t>
            </w:r>
          </w:p>
        </w:tc>
        <w:tc>
          <w:tcPr>
            <w:tcW w:w="1890" w:type="dxa"/>
            <w:hideMark/>
          </w:tcPr>
          <w:p w14:paraId="4E501036" w14:textId="77777777" w:rsidR="005C03AF" w:rsidRPr="00FD6FC3" w:rsidRDefault="005C03AF" w:rsidP="005C03AF">
            <w:pPr>
              <w:cnfStyle w:val="000000000000" w:firstRow="0" w:lastRow="0" w:firstColumn="0" w:lastColumn="0" w:oddVBand="0" w:evenVBand="0" w:oddHBand="0" w:evenHBand="0" w:firstRowFirstColumn="0" w:firstRowLastColumn="0" w:lastRowFirstColumn="0" w:lastRowLastColumn="0"/>
            </w:pPr>
            <w:r w:rsidRPr="00FD6FC3">
              <w:t>Vulnerability assessment</w:t>
            </w:r>
          </w:p>
        </w:tc>
      </w:tr>
    </w:tbl>
    <w:p w14:paraId="6C190C30" w14:textId="18FFB8DF" w:rsidR="00C136DE" w:rsidRPr="00FD6FC3" w:rsidRDefault="00C136DE" w:rsidP="0006151D">
      <w:pPr>
        <w:pStyle w:val="Heading1"/>
        <w:numPr>
          <w:ilvl w:val="0"/>
          <w:numId w:val="18"/>
        </w:numPr>
        <w:ind w:left="540" w:hanging="540"/>
        <w:rPr>
          <w:bCs w:val="0"/>
        </w:rPr>
      </w:pPr>
      <w:bookmarkStart w:id="55" w:name="_Toc227089798"/>
      <w:r w:rsidRPr="00FD6FC3">
        <w:rPr>
          <w:bCs w:val="0"/>
        </w:rPr>
        <w:t>METHODS</w:t>
      </w:r>
      <w:bookmarkEnd w:id="55"/>
    </w:p>
    <w:p w14:paraId="275077FE" w14:textId="56A5A3EC" w:rsidR="00243843" w:rsidRPr="00FD6FC3" w:rsidRDefault="00243843" w:rsidP="00243843">
      <w:r w:rsidRPr="00FD6FC3">
        <w:t>The methodological framework is divided into three primary phases: data harmonization, predictive modeling, and integrated risk synthesis, as visualized in Figure 10.</w:t>
      </w:r>
    </w:p>
    <w:p w14:paraId="4AD2AD6C" w14:textId="2DF0A46A" w:rsidR="00243843" w:rsidRPr="00FD6FC3" w:rsidRDefault="00C136DE" w:rsidP="00243843">
      <w:pPr>
        <w:pStyle w:val="Heading2"/>
        <w:numPr>
          <w:ilvl w:val="1"/>
          <w:numId w:val="18"/>
        </w:numPr>
        <w:ind w:left="540" w:hanging="540"/>
        <w:rPr>
          <w:bCs w:val="0"/>
        </w:rPr>
      </w:pPr>
      <w:bookmarkStart w:id="56" w:name="_Toc227089799"/>
      <w:r w:rsidRPr="00FD6FC3">
        <w:rPr>
          <w:bCs w:val="0"/>
        </w:rPr>
        <w:t>Fire Ignition Probability Modeling (Random Forest)</w:t>
      </w:r>
      <w:bookmarkEnd w:id="56"/>
    </w:p>
    <w:p w14:paraId="3F17430E" w14:textId="59689B52" w:rsidR="00C136DE" w:rsidRPr="00FD6FC3" w:rsidRDefault="00C136DE" w:rsidP="00211CC4">
      <w:pPr>
        <w:pStyle w:val="Heading3"/>
        <w:numPr>
          <w:ilvl w:val="2"/>
          <w:numId w:val="18"/>
        </w:numPr>
        <w:ind w:left="720"/>
        <w:rPr>
          <w:bCs w:val="0"/>
        </w:rPr>
      </w:pPr>
      <w:bookmarkStart w:id="57" w:name="_Toc227089800"/>
      <w:r w:rsidRPr="00FD6FC3">
        <w:rPr>
          <w:bCs w:val="0"/>
        </w:rPr>
        <w:t>Predictor Variable Selection</w:t>
      </w:r>
      <w:bookmarkEnd w:id="57"/>
    </w:p>
    <w:p w14:paraId="68525746" w14:textId="285F5444" w:rsidR="00E70279" w:rsidRPr="00FD6FC3" w:rsidRDefault="003E1BC3" w:rsidP="00F006C7">
      <w:r w:rsidRPr="00FD6FC3">
        <w:t xml:space="preserve">Fourteen variables recognized as key determinants for fire occurrence were selected as fire predictors. </w:t>
      </w:r>
      <w:r w:rsidR="00F15B2B" w:rsidRPr="00FD6FC3">
        <w:t xml:space="preserve">These variables were mentioned as related to fire behavior in the Paraguayan Chaco (Section 2.4.1). </w:t>
      </w:r>
      <w:r w:rsidR="00E70279" w:rsidRPr="00FD6FC3">
        <w:t>T</w:t>
      </w:r>
      <w:r w:rsidR="00F15B2B" w:rsidRPr="00FD6FC3">
        <w:t xml:space="preserve">o select them, </w:t>
      </w:r>
      <w:r w:rsidR="00E70279" w:rsidRPr="00FD6FC3">
        <w:t>temporal and spatial scale and resolution was considered. Datasets were required to provide full coverage of the Paraguayan Chaco at a spatial resolution no coarser than 1 km (targeting a 500m common grid) and spanning the 2000–2025 temporal window.</w:t>
      </w:r>
    </w:p>
    <w:p w14:paraId="09CF5F87" w14:textId="77777777" w:rsidR="00E70279" w:rsidRPr="00FD6FC3" w:rsidRDefault="00E70279" w:rsidP="00F006C7"/>
    <w:p w14:paraId="53DAC34A" w14:textId="1240EC47" w:rsidR="00F006C7" w:rsidRPr="00FD6FC3" w:rsidRDefault="00E70279" w:rsidP="00F006C7">
      <w:r w:rsidRPr="00FD6FC3">
        <w:t xml:space="preserve">To ensure model parsimony and prevent the 'smearing' of feature importance during the interpretability phase, candidate variables will be screened using a Spearman Rank Correlation matrix through Python’s </w:t>
      </w:r>
      <w:r w:rsidRPr="00FD6FC3">
        <w:rPr>
          <w:i/>
          <w:iCs/>
        </w:rPr>
        <w:t>Scikit</w:t>
      </w:r>
      <w:r w:rsidR="006A7B2D" w:rsidRPr="00FD6FC3">
        <w:rPr>
          <w:i/>
          <w:iCs/>
        </w:rPr>
        <w:t>-l</w:t>
      </w:r>
      <w:r w:rsidRPr="00FD6FC3">
        <w:rPr>
          <w:i/>
          <w:iCs/>
        </w:rPr>
        <w:t>earn</w:t>
      </w:r>
      <w:r w:rsidR="006A7B2D" w:rsidRPr="00FD6FC3">
        <w:t xml:space="preserve"> and </w:t>
      </w:r>
      <w:proofErr w:type="gramStart"/>
      <w:r w:rsidR="006A7B2D" w:rsidRPr="00FD6FC3">
        <w:rPr>
          <w:i/>
          <w:iCs/>
        </w:rPr>
        <w:t>Pandas</w:t>
      </w:r>
      <w:proofErr w:type="gramEnd"/>
      <w:r w:rsidRPr="00FD6FC3">
        <w:t xml:space="preserve"> </w:t>
      </w:r>
      <w:r w:rsidR="006A7B2D" w:rsidRPr="00FD6FC3">
        <w:t>libraries</w:t>
      </w:r>
      <w:r w:rsidRPr="00FD6FC3">
        <w:t>. In instances of high collinearity (ρ&gt;0.8), the variable with the strongest theoretical link to fire ignition will be retained.</w:t>
      </w:r>
    </w:p>
    <w:p w14:paraId="33DE69D6" w14:textId="77777777" w:rsidR="00E70279" w:rsidRPr="00FD6FC3" w:rsidRDefault="00E70279" w:rsidP="00F006C7"/>
    <w:p w14:paraId="00D4CFF5" w14:textId="1651440E" w:rsidR="00E70279" w:rsidRPr="00FD6FC3" w:rsidRDefault="00E70279" w:rsidP="00F006C7">
      <w:r w:rsidRPr="00FD6FC3">
        <w:t xml:space="preserve">Vector datasets used as proxies for human activities such as roads and settlements will be rasterized by computing Euclidean distance </w:t>
      </w:r>
      <w:r w:rsidR="006A7B2D" w:rsidRPr="00FD6FC3">
        <w:t>metrics</w:t>
      </w:r>
      <w:r w:rsidRPr="00FD6FC3">
        <w:t>.</w:t>
      </w:r>
      <w:r w:rsidR="006A7B2D" w:rsidRPr="00FD6FC3">
        <w:t xml:space="preserve"> </w:t>
      </w:r>
      <w:r w:rsidRPr="00FD6FC3">
        <w:t xml:space="preserve">The data will be extracted at the point location for training sets, and aggregation calculations will be </w:t>
      </w:r>
      <w:r w:rsidR="006A7B2D" w:rsidRPr="00FD6FC3">
        <w:t>run</w:t>
      </w:r>
      <w:r w:rsidRPr="00FD6FC3">
        <w:t xml:space="preserve"> for the calibration as this will perform over a grid cell array and not as point vector.</w:t>
      </w:r>
    </w:p>
    <w:p w14:paraId="79616458" w14:textId="77777777" w:rsidR="006A7B2D" w:rsidRPr="00FD6FC3" w:rsidRDefault="006A7B2D" w:rsidP="00F006C7"/>
    <w:p w14:paraId="2755B9E8" w14:textId="72CEB5BF" w:rsidR="006A7B2D" w:rsidRPr="00FD6FC3" w:rsidRDefault="006A7B2D" w:rsidP="00F006C7">
      <w:r w:rsidRPr="00FD6FC3">
        <w:t>Finally, while the Random Forest model is trained on data extracted at discrete point locations (Presence/Absence), the final calibration and prediction phases will be executed over a standardized 500m grid array. This ensures that the resulting ignition probability surface is spatially continuous and aligned with the resolution of the primary environmental drivers.</w:t>
      </w:r>
    </w:p>
    <w:p w14:paraId="0B8A7D70" w14:textId="45A05E88" w:rsidR="006A7B2D" w:rsidRPr="00FD6FC3" w:rsidRDefault="00C136DE" w:rsidP="006A7B2D">
      <w:pPr>
        <w:pStyle w:val="Heading3"/>
        <w:numPr>
          <w:ilvl w:val="2"/>
          <w:numId w:val="18"/>
        </w:numPr>
        <w:ind w:left="720"/>
        <w:rPr>
          <w:bCs w:val="0"/>
        </w:rPr>
      </w:pPr>
      <w:bookmarkStart w:id="58" w:name="_Toc227089801"/>
      <w:r w:rsidRPr="00FD6FC3">
        <w:rPr>
          <w:bCs w:val="0"/>
        </w:rPr>
        <w:t>Model Training and Validation</w:t>
      </w:r>
      <w:bookmarkEnd w:id="58"/>
    </w:p>
    <w:p w14:paraId="5D3F8552" w14:textId="19E6755D" w:rsidR="00106951" w:rsidRPr="00FD6FC3" w:rsidRDefault="00106951" w:rsidP="006A7B2D">
      <w:r w:rsidRPr="00FD6FC3">
        <w:t xml:space="preserve">The fire ignition probability was modeled using a </w:t>
      </w:r>
      <w:r w:rsidR="007E7630" w:rsidRPr="00FD6FC3">
        <w:t>Random Forest</w:t>
      </w:r>
      <w:r w:rsidRPr="00FD6FC3">
        <w:t xml:space="preserve"> (RF)</w:t>
      </w:r>
      <w:r w:rsidR="00210229" w:rsidRPr="00FD6FC3">
        <w:t xml:space="preserve"> Classifier, implemented in Python using </w:t>
      </w:r>
      <w:proofErr w:type="spellStart"/>
      <w:r w:rsidR="00210229" w:rsidRPr="00FD6FC3">
        <w:rPr>
          <w:i/>
          <w:iCs/>
        </w:rPr>
        <w:t>RandomForestClassifier</w:t>
      </w:r>
      <w:proofErr w:type="spellEnd"/>
      <w:r w:rsidR="00210229" w:rsidRPr="00FD6FC3">
        <w:t xml:space="preserve"> from the </w:t>
      </w:r>
      <w:r w:rsidR="00210229" w:rsidRPr="00FD6FC3">
        <w:rPr>
          <w:i/>
          <w:iCs/>
        </w:rPr>
        <w:t>Scikit-learn</w:t>
      </w:r>
      <w:r w:rsidR="00210229" w:rsidRPr="00FD6FC3">
        <w:t xml:space="preserve"> library</w:t>
      </w:r>
      <w:r w:rsidR="007E7630" w:rsidRPr="00FD6FC3">
        <w:t>.</w:t>
      </w:r>
      <w:r w:rsidR="00210229" w:rsidRPr="00FD6FC3">
        <w:t xml:space="preserve"> </w:t>
      </w:r>
      <w:r w:rsidRPr="00FD6FC3">
        <w:t>Random Forest was selected for its robustness and intuitive algorithm, requiring less hyperparameter tuning than more complex methods.</w:t>
      </w:r>
    </w:p>
    <w:p w14:paraId="08F00EFA" w14:textId="77777777" w:rsidR="00106951" w:rsidRPr="00FD6FC3" w:rsidRDefault="00106951" w:rsidP="006A7B2D"/>
    <w:p w14:paraId="400D5859" w14:textId="3EF7F468" w:rsidR="00210229" w:rsidRPr="00FD6FC3" w:rsidRDefault="00106951" w:rsidP="006A7B2D">
      <w:r w:rsidRPr="00FD6FC3">
        <w:t xml:space="preserve">The dataset has approximately 500,000 fire hotspots (presence data) and an equal number of non-fire locations (absence data) for the 2000–2025 period. It was partitioned using a stratified 80-20 split. In this framework, 80% of the observations were dedicated to model training, while </w:t>
      </w:r>
      <w:r w:rsidRPr="00FD6FC3">
        <w:lastRenderedPageBreak/>
        <w:t>the remaining 20% were reserved as an independent hold-out set for cross-validation and performance testing.</w:t>
      </w:r>
    </w:p>
    <w:p w14:paraId="376C9BF4" w14:textId="77777777" w:rsidR="00106951" w:rsidRPr="00FD6FC3" w:rsidRDefault="00106951" w:rsidP="006A7B2D"/>
    <w:p w14:paraId="28D13D60" w14:textId="49F54CA5" w:rsidR="00106951" w:rsidRPr="00FD6FC3" w:rsidRDefault="00106951" w:rsidP="006A7B2D">
      <w:r w:rsidRPr="00FD6FC3">
        <w:t xml:space="preserve">To generate the absence (non-fire) data, a custom sampling function was developed using </w:t>
      </w:r>
      <w:r w:rsidRPr="00FD6FC3">
        <w:rPr>
          <w:i/>
          <w:iCs/>
        </w:rPr>
        <w:t>GeoPandas</w:t>
      </w:r>
      <w:r w:rsidRPr="00FD6FC3">
        <w:t>. This function executed a spatiotemporal random sampling strategy, generating 10,000 points per year across the study area. This balanced approach maintains a roughly 1:1 ratio between presence and absence and was utilized to prevent the classification bias that often occurs in imbalanced wildfire datasets.</w:t>
      </w:r>
    </w:p>
    <w:p w14:paraId="5F44C1B0" w14:textId="77777777" w:rsidR="00FC4761" w:rsidRPr="00FD6FC3" w:rsidRDefault="00FC4761" w:rsidP="00FC4761"/>
    <w:p w14:paraId="01FD4D4E" w14:textId="77777777" w:rsidR="00106951" w:rsidRPr="00FD6FC3" w:rsidRDefault="00106951" w:rsidP="00106951">
      <w:r w:rsidRPr="00FD6FC3">
        <w:t>Model optimization was achieved through Hyperparameter Tuning using a Grid Search cross-validation approach. Specifically, the model was tuned for:</w:t>
      </w:r>
    </w:p>
    <w:p w14:paraId="0997210F" w14:textId="77777777" w:rsidR="00106951" w:rsidRPr="00FD6FC3" w:rsidRDefault="00106951" w:rsidP="00106951"/>
    <w:p w14:paraId="6D8B5DB5" w14:textId="77777777" w:rsidR="00106951" w:rsidRPr="00FD6FC3" w:rsidRDefault="00106951" w:rsidP="00106951">
      <w:pPr>
        <w:numPr>
          <w:ilvl w:val="0"/>
          <w:numId w:val="27"/>
        </w:numPr>
      </w:pPr>
      <w:r w:rsidRPr="00FD6FC3">
        <w:t>Number of trees (n_estimators): To ensure forest stability and prevent over-fitting.</w:t>
      </w:r>
    </w:p>
    <w:p w14:paraId="1696E7B0" w14:textId="77777777" w:rsidR="00106951" w:rsidRPr="00FD6FC3" w:rsidRDefault="00106951" w:rsidP="00106951">
      <w:pPr>
        <w:numPr>
          <w:ilvl w:val="0"/>
          <w:numId w:val="27"/>
        </w:numPr>
      </w:pPr>
      <w:r w:rsidRPr="00FD6FC3">
        <w:t>Maximum depth (max_depth): To control the complexity of the individual decision trees.</w:t>
      </w:r>
    </w:p>
    <w:p w14:paraId="364309F4" w14:textId="77777777" w:rsidR="00106951" w:rsidRPr="00FD6FC3" w:rsidRDefault="00106951" w:rsidP="00106951">
      <w:pPr>
        <w:numPr>
          <w:ilvl w:val="0"/>
          <w:numId w:val="27"/>
        </w:numPr>
      </w:pPr>
      <w:r w:rsidRPr="00FD6FC3">
        <w:t>Minimum samples per split: To define the minimum number of data points required to form a new branch.</w:t>
      </w:r>
    </w:p>
    <w:p w14:paraId="3BCBE632" w14:textId="3A75791D" w:rsidR="00106951" w:rsidRPr="00FD6FC3" w:rsidRDefault="00106951" w:rsidP="006A7B2D">
      <w:pPr>
        <w:numPr>
          <w:ilvl w:val="0"/>
          <w:numId w:val="27"/>
        </w:numPr>
      </w:pPr>
      <w:r w:rsidRPr="00FD6FC3">
        <w:t>Maximum features: To determine the subset of predictors considered at each node, promoting diversity among the trees in the ensemble.</w:t>
      </w:r>
    </w:p>
    <w:p w14:paraId="586A901B" w14:textId="66167DC0" w:rsidR="00C136DE" w:rsidRPr="00FD6FC3" w:rsidRDefault="0006151D" w:rsidP="00211CC4">
      <w:pPr>
        <w:pStyle w:val="Heading3"/>
        <w:numPr>
          <w:ilvl w:val="2"/>
          <w:numId w:val="18"/>
        </w:numPr>
        <w:ind w:left="720"/>
        <w:rPr>
          <w:bCs w:val="0"/>
        </w:rPr>
      </w:pPr>
      <w:bookmarkStart w:id="59" w:name="_Toc227089802"/>
      <w:r w:rsidRPr="00FD6FC3">
        <w:rPr>
          <w:bCs w:val="0"/>
        </w:rPr>
        <w:t>Model Performance Evaluation</w:t>
      </w:r>
      <w:bookmarkEnd w:id="59"/>
    </w:p>
    <w:p w14:paraId="63913394" w14:textId="2656AF4C" w:rsidR="00D42AD3" w:rsidRPr="00FD6FC3" w:rsidRDefault="00D42AD3" w:rsidP="0056386F">
      <w:r w:rsidRPr="00FD6FC3">
        <w:t xml:space="preserve">The predictive accuracy and discriminative power of the Random Forest model were assessed using a suite of standard machine learning metrics. The primary metric </w:t>
      </w:r>
      <w:r w:rsidR="00B26F73" w:rsidRPr="00FD6FC3">
        <w:t xml:space="preserve">was Area Under the Curve (AUC), calculated for the Receiver Operator Characteristic (ROC) curve to be able to assess the predictive power of the model. AUC provides a quantification of the model’s ability to classify the dataset correctly, with values between </w:t>
      </w:r>
      <w:r w:rsidRPr="00FD6FC3">
        <w:t xml:space="preserve">0 to 1, where 0.8—0.9 is excellent, and 0.9—1.0 outstanding. </w:t>
      </w:r>
    </w:p>
    <w:p w14:paraId="74F8AFE8" w14:textId="77777777" w:rsidR="00FC4761" w:rsidRPr="00FD6FC3" w:rsidRDefault="00FC4761" w:rsidP="00FC4761"/>
    <w:p w14:paraId="39765A1A" w14:textId="3A47F116" w:rsidR="00FC4761" w:rsidRPr="00FD6FC3" w:rsidRDefault="00FC4761" w:rsidP="00FC4761">
      <w:r w:rsidRPr="00FD6FC3">
        <w:t xml:space="preserve">Additionally, Cohen's Kappa coefficient was calculated to assess classification accuracy </w:t>
      </w:r>
    </w:p>
    <w:p w14:paraId="0C6B6812" w14:textId="77777777" w:rsidR="00FC4761" w:rsidRPr="00FD6FC3" w:rsidRDefault="00FC4761" w:rsidP="00FC4761">
      <w:r w:rsidRPr="00FD6FC3">
        <w:t xml:space="preserve">while accounting for chance agreement, particularly important given the balanced but </w:t>
      </w:r>
    </w:p>
    <w:p w14:paraId="0F843F1A" w14:textId="77777777" w:rsidR="00FC4761" w:rsidRPr="00FD6FC3" w:rsidRDefault="00FC4761" w:rsidP="00FC4761">
      <w:r w:rsidRPr="00FD6FC3">
        <w:t xml:space="preserve">binary nature of the fire presence-absence dataset. Kappa values &gt;0.6 indicate substantial </w:t>
      </w:r>
    </w:p>
    <w:p w14:paraId="36496A0E" w14:textId="4BB0C9B9" w:rsidR="00FC4761" w:rsidRPr="00FD6FC3" w:rsidRDefault="00FC4761" w:rsidP="0056386F">
      <w:r w:rsidRPr="00FD6FC3">
        <w:t>agreement, while values &gt;0.8 indicate excellent model performance.</w:t>
      </w:r>
    </w:p>
    <w:p w14:paraId="35AFC3C9" w14:textId="77777777" w:rsidR="00D42AD3" w:rsidRPr="00FD6FC3" w:rsidRDefault="00D42AD3" w:rsidP="0056386F"/>
    <w:p w14:paraId="5A0DF9D1" w14:textId="34DDC5FC" w:rsidR="00FC4761" w:rsidRPr="00FD6FC3" w:rsidRDefault="00D42AD3" w:rsidP="0056386F">
      <w:r w:rsidRPr="00FD6FC3">
        <w:t>To further evaluate the model’s reliability, a Confusion Matrix was generated using the 20% independent validation hold-out set. This allowed for the quantification of omission errors (False Negatives), where the model fails to identify a fire ignition, and commission errors (False Positives), where the model predicts an ignition in a stable area.</w:t>
      </w:r>
    </w:p>
    <w:p w14:paraId="4543DC98" w14:textId="77777777" w:rsidR="00FC4761" w:rsidRPr="00FD6FC3" w:rsidRDefault="00FC4761" w:rsidP="0056386F"/>
    <w:p w14:paraId="5675EC3F" w14:textId="77777777" w:rsidR="00FC4761" w:rsidRPr="00FD6FC3" w:rsidRDefault="00FC4761" w:rsidP="00FC4761">
      <w:r w:rsidRPr="00FD6FC3">
        <w:t xml:space="preserve">Finally, Random Forest's built-in feature importance (mean decrease in impurity) was </w:t>
      </w:r>
    </w:p>
    <w:p w14:paraId="04F50FA5" w14:textId="77777777" w:rsidR="00FC4761" w:rsidRPr="00FD6FC3" w:rsidRDefault="00FC4761" w:rsidP="00FC4761">
      <w:r w:rsidRPr="00FD6FC3">
        <w:t xml:space="preserve">calculated to provide an initial ranking of predictor variable contributions, serving as </w:t>
      </w:r>
    </w:p>
    <w:p w14:paraId="4865EFDA" w14:textId="77777777" w:rsidR="00FC4761" w:rsidRPr="00FD6FC3" w:rsidRDefault="00FC4761" w:rsidP="00FC4761">
      <w:r w:rsidRPr="00FD6FC3">
        <w:t xml:space="preserve">a baseline for comparison with the more rigorous SHAP-based driver attribution analysis </w:t>
      </w:r>
    </w:p>
    <w:p w14:paraId="5FF6717E" w14:textId="09AF5FE8" w:rsidR="00FC4761" w:rsidRPr="00FD6FC3" w:rsidRDefault="00FC4761" w:rsidP="00FC4761">
      <w:r w:rsidRPr="00FD6FC3">
        <w:t>(Section 5.4).</w:t>
      </w:r>
    </w:p>
    <w:p w14:paraId="159F3C25" w14:textId="694C5365" w:rsidR="0006151D" w:rsidRPr="00FD6FC3" w:rsidRDefault="0006151D" w:rsidP="0006151D">
      <w:pPr>
        <w:pStyle w:val="Heading3"/>
        <w:numPr>
          <w:ilvl w:val="2"/>
          <w:numId w:val="18"/>
        </w:numPr>
        <w:ind w:left="720"/>
        <w:rPr>
          <w:bCs w:val="0"/>
        </w:rPr>
      </w:pPr>
      <w:bookmarkStart w:id="60" w:name="_Toc227089803"/>
      <w:r w:rsidRPr="00FD6FC3">
        <w:rPr>
          <w:bCs w:val="0"/>
        </w:rPr>
        <w:t>Fire Probability Surface Generation</w:t>
      </w:r>
      <w:bookmarkEnd w:id="60"/>
    </w:p>
    <w:p w14:paraId="0E0A4120" w14:textId="0E2431FD" w:rsidR="00012447" w:rsidRPr="00FD6FC3" w:rsidRDefault="00012447" w:rsidP="00012447">
      <w:r w:rsidRPr="00FD6FC3">
        <w:t xml:space="preserve">Once the Random Forest model was finalized and validated, it was deployed to generate a continuous spatial estimate of fire risk across the study area. This process involved transitioning </w:t>
      </w:r>
      <w:r w:rsidRPr="00FD6FC3">
        <w:lastRenderedPageBreak/>
        <w:t>from point-based observations to a wall-to-wall spatial prediction over a standardized 500-meter grid array covering the entire Paraguayan Chaco.</w:t>
      </w:r>
    </w:p>
    <w:p w14:paraId="08CE16B9" w14:textId="77777777" w:rsidR="00012447" w:rsidRPr="00FD6FC3" w:rsidRDefault="00012447" w:rsidP="00012447"/>
    <w:p w14:paraId="7048144C" w14:textId="545A5488" w:rsidR="006E4AE5" w:rsidRPr="00FD6FC3" w:rsidRDefault="00012447" w:rsidP="00D42AD3">
      <w:r w:rsidRPr="00FD6FC3">
        <w:t xml:space="preserve">For every pixel in the study area, the values of all 14 predictor variables were extracted from the harmonized raster stack and fed into the trained Random Forest classifier. Rather than producing a binary (0 or 1) classification, the model utilized the </w:t>
      </w:r>
      <w:proofErr w:type="spellStart"/>
      <w:r w:rsidRPr="00FD6FC3">
        <w:rPr>
          <w:i/>
          <w:iCs/>
        </w:rPr>
        <w:t>predict_proba</w:t>
      </w:r>
      <w:proofErr w:type="spellEnd"/>
      <w:r w:rsidRPr="00FD6FC3">
        <w:t xml:space="preserve"> function to calculate a continuous probability score ranging from 0.0 to 1.0. This value represents the statistical likelihood that a specific 500-meter cell possesses the environmental and anthropogenic characteristics associated with fire ignition. The resulting Fire Probability Surface was exported as a high-resolution GeoTIFF, providing a foundational layer for the subsequent risk assessment and driver attribution phases.</w:t>
      </w:r>
    </w:p>
    <w:p w14:paraId="0ED6BF7C" w14:textId="74FD857E" w:rsidR="006E4892" w:rsidRPr="00FD6FC3" w:rsidRDefault="006E4892" w:rsidP="0006151D">
      <w:pPr>
        <w:pStyle w:val="Heading2"/>
        <w:numPr>
          <w:ilvl w:val="1"/>
          <w:numId w:val="18"/>
        </w:numPr>
        <w:ind w:left="540" w:hanging="540"/>
        <w:rPr>
          <w:bCs w:val="0"/>
        </w:rPr>
      </w:pPr>
      <w:bookmarkStart w:id="61" w:name="_Toc227089804"/>
      <w:r w:rsidRPr="00FD6FC3">
        <w:rPr>
          <w:bCs w:val="0"/>
        </w:rPr>
        <w:t>Land Use Conversion Analysis</w:t>
      </w:r>
      <w:bookmarkEnd w:id="61"/>
    </w:p>
    <w:p w14:paraId="76385D17" w14:textId="61DB9095" w:rsidR="0006151D" w:rsidRPr="00FD6FC3" w:rsidRDefault="0006151D" w:rsidP="0006151D">
      <w:pPr>
        <w:pStyle w:val="Heading3"/>
        <w:numPr>
          <w:ilvl w:val="2"/>
          <w:numId w:val="18"/>
        </w:numPr>
        <w:ind w:left="720"/>
        <w:rPr>
          <w:bCs w:val="0"/>
        </w:rPr>
      </w:pPr>
      <w:bookmarkStart w:id="62" w:name="_Toc227089805"/>
      <w:r w:rsidRPr="00FD6FC3">
        <w:rPr>
          <w:bCs w:val="0"/>
        </w:rPr>
        <w:t>Identifying Conversion Zones</w:t>
      </w:r>
      <w:bookmarkEnd w:id="62"/>
    </w:p>
    <w:p w14:paraId="53FB5721" w14:textId="77777777" w:rsidR="00957678" w:rsidRPr="00FD6FC3" w:rsidRDefault="00EB28F6" w:rsidP="00EB28F6">
      <w:r w:rsidRPr="00FD6FC3">
        <w:t>The analysis is based on MapBiomas Paraguay Collection 9 land cover classifications, with 30 meters of resolution. The changes will be tracked at the pixel level, with each pixel tracked annually to identify land cover transitions.</w:t>
      </w:r>
      <w:r w:rsidR="00957678" w:rsidRPr="00FD6FC3">
        <w:t xml:space="preserve"> The land cover class conversion of interest will be natural vegetation (forest formations, savannas, grasslands) to agricultural land uses (pasture, cropland). </w:t>
      </w:r>
    </w:p>
    <w:p w14:paraId="52A59625" w14:textId="1362E517" w:rsidR="00EB28F6" w:rsidRPr="00FD6FC3" w:rsidRDefault="00EB28F6" w:rsidP="00EB28F6">
      <w:r w:rsidRPr="00FD6FC3">
        <w:t xml:space="preserve"> </w:t>
      </w:r>
    </w:p>
    <w:p w14:paraId="41C42A62" w14:textId="216775B5" w:rsidR="00957678" w:rsidRPr="00FD6FC3" w:rsidRDefault="00957678" w:rsidP="00012447">
      <w:r w:rsidRPr="00FD6FC3">
        <w:t xml:space="preserve">The land cover time series analysis will be carried out through the </w:t>
      </w:r>
      <w:r w:rsidRPr="00FD6FC3">
        <w:rPr>
          <w:i/>
          <w:iCs/>
        </w:rPr>
        <w:t xml:space="preserve">rasterio </w:t>
      </w:r>
      <w:r w:rsidRPr="00FD6FC3">
        <w:t xml:space="preserve">library in Python. For each pixel, the land cover class will be compared from year </w:t>
      </w:r>
      <w:r w:rsidR="007062BA" w:rsidRPr="00FD6FC3">
        <w:t>t</w:t>
      </w:r>
      <w:r w:rsidRPr="00FD6FC3">
        <w:t xml:space="preserve"> to year t-1 to detect transitions. The year of transition will be recorded for each pixel, and a binary mask of converted (1) vs stable (0) will be generated. The year the transition occurred will also be stored, using the first permanent conversion as reference for pixels with multiple transitions.</w:t>
      </w:r>
    </w:p>
    <w:p w14:paraId="4B3E940D" w14:textId="29587BB7" w:rsidR="0006151D" w:rsidRPr="00FD6FC3" w:rsidRDefault="0006151D" w:rsidP="0006151D">
      <w:pPr>
        <w:pStyle w:val="Heading3"/>
        <w:numPr>
          <w:ilvl w:val="2"/>
          <w:numId w:val="18"/>
        </w:numPr>
        <w:ind w:left="720"/>
        <w:rPr>
          <w:bCs w:val="0"/>
        </w:rPr>
      </w:pPr>
      <w:bookmarkStart w:id="63" w:name="_Toc227089806"/>
      <w:r w:rsidRPr="00FD6FC3">
        <w:rPr>
          <w:bCs w:val="0"/>
        </w:rPr>
        <w:t>Temporal Window Classification</w:t>
      </w:r>
      <w:bookmarkEnd w:id="63"/>
    </w:p>
    <w:p w14:paraId="1C80EF20" w14:textId="0FB1B949" w:rsidR="00DC7451" w:rsidRDefault="00957678" w:rsidP="00DC7451">
      <w:r w:rsidRPr="00FD6FC3">
        <w:t xml:space="preserve">The transitions will be classified within a temporal windows </w:t>
      </w:r>
      <w:r w:rsidR="00DC7451" w:rsidRPr="00FD6FC3">
        <w:t>following literature on the subject, indicating fire regime responses to land use having a lag and evolving over multiple years.</w:t>
      </w:r>
      <w:r w:rsidR="00123B78">
        <w:t xml:space="preserve"> </w:t>
      </w:r>
      <w:r w:rsidR="00EB28F6" w:rsidRPr="00FD6FC3">
        <w:t xml:space="preserve">Each pixel-year observation </w:t>
      </w:r>
      <w:r w:rsidR="00123B78" w:rsidRPr="00FD6FC3">
        <w:t>is classified</w:t>
      </w:r>
      <w:r w:rsidR="00EB28F6" w:rsidRPr="00FD6FC3">
        <w:t xml:space="preserve"> into one of four temporal categories relative to its conversion year</w:t>
      </w:r>
      <w:r w:rsidR="00047A12">
        <w:t>, as described in Table 2.</w:t>
      </w:r>
    </w:p>
    <w:p w14:paraId="797DBDA5" w14:textId="77777777" w:rsidR="00123B78" w:rsidRDefault="00123B78" w:rsidP="00DC7451"/>
    <w:p w14:paraId="3A3D4A2E" w14:textId="27C720A9" w:rsidR="00123B78" w:rsidRDefault="00123B78" w:rsidP="00123B78">
      <w:pPr>
        <w:pStyle w:val="Caption"/>
        <w:keepNext/>
      </w:pPr>
      <w:bookmarkStart w:id="64" w:name="_Toc227089838"/>
      <w:r>
        <w:t xml:space="preserve">Table </w:t>
      </w:r>
      <w:fldSimple w:instr=" SEQ Table \* ARABIC ">
        <w:r w:rsidR="00813634">
          <w:rPr>
            <w:noProof/>
          </w:rPr>
          <w:t>2</w:t>
        </w:r>
      </w:fldSimple>
      <w:r>
        <w:t>. Temporal window classification keys.</w:t>
      </w:r>
      <w:bookmarkEnd w:id="64"/>
    </w:p>
    <w:tbl>
      <w:tblPr>
        <w:tblStyle w:val="PlainTable2"/>
        <w:tblW w:w="0" w:type="auto"/>
        <w:tblLook w:val="04A0" w:firstRow="1" w:lastRow="0" w:firstColumn="1" w:lastColumn="0" w:noHBand="0" w:noVBand="1"/>
      </w:tblPr>
      <w:tblGrid>
        <w:gridCol w:w="4675"/>
        <w:gridCol w:w="4675"/>
      </w:tblGrid>
      <w:tr w:rsidR="00047A12" w14:paraId="3C3F44A3" w14:textId="77777777" w:rsidTr="00123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225A1F8" w14:textId="072F0F5F" w:rsidR="00047A12" w:rsidRDefault="00047A12" w:rsidP="00DC7451">
            <w:r>
              <w:t>Temporal Category</w:t>
            </w:r>
          </w:p>
        </w:tc>
        <w:tc>
          <w:tcPr>
            <w:tcW w:w="4675" w:type="dxa"/>
          </w:tcPr>
          <w:p w14:paraId="38C36D27" w14:textId="2167EEB8" w:rsidR="00047A12" w:rsidRDefault="00047A12" w:rsidP="00DC7451">
            <w:pPr>
              <w:cnfStyle w:val="100000000000" w:firstRow="1" w:lastRow="0" w:firstColumn="0" w:lastColumn="0" w:oddVBand="0" w:evenVBand="0" w:oddHBand="0" w:evenHBand="0" w:firstRowFirstColumn="0" w:firstRowLastColumn="0" w:lastRowFirstColumn="0" w:lastRowLastColumn="0"/>
            </w:pPr>
            <w:r>
              <w:t>Conversion years</w:t>
            </w:r>
          </w:p>
        </w:tc>
      </w:tr>
      <w:tr w:rsidR="00047A12" w14:paraId="23A2E38A"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6F7AB1A" w14:textId="0DE93202" w:rsidR="00047A12" w:rsidRDefault="00047A12" w:rsidP="00DC7451">
            <w:r>
              <w:t>Pre-conversion baseline</w:t>
            </w:r>
          </w:p>
        </w:tc>
        <w:tc>
          <w:tcPr>
            <w:tcW w:w="4675" w:type="dxa"/>
          </w:tcPr>
          <w:p w14:paraId="766BE0FB" w14:textId="472E85F2" w:rsidR="00047A12" w:rsidRDefault="00047A12" w:rsidP="00047A12">
            <w:pPr>
              <w:cnfStyle w:val="000000100000" w:firstRow="0" w:lastRow="0" w:firstColumn="0" w:lastColumn="0" w:oddVBand="0" w:evenVBand="0" w:oddHBand="1" w:evenHBand="0" w:firstRowFirstColumn="0" w:firstRowLastColumn="0" w:lastRowFirstColumn="0" w:lastRowLastColumn="0"/>
            </w:pPr>
            <w:r w:rsidRPr="00FD6FC3">
              <w:t>≥5 years before conversion year (stable natural vegetation, represents baseline fire regime)</w:t>
            </w:r>
          </w:p>
        </w:tc>
      </w:tr>
      <w:tr w:rsidR="00047A12" w14:paraId="12A17AAF" w14:textId="77777777" w:rsidTr="00123B78">
        <w:tc>
          <w:tcPr>
            <w:cnfStyle w:val="001000000000" w:firstRow="0" w:lastRow="0" w:firstColumn="1" w:lastColumn="0" w:oddVBand="0" w:evenVBand="0" w:oddHBand="0" w:evenHBand="0" w:firstRowFirstColumn="0" w:firstRowLastColumn="0" w:lastRowFirstColumn="0" w:lastRowLastColumn="0"/>
            <w:tcW w:w="4675" w:type="dxa"/>
          </w:tcPr>
          <w:p w14:paraId="7DC9328A" w14:textId="304A25F0" w:rsidR="00047A12" w:rsidRDefault="00047A12" w:rsidP="00DC7451">
            <w:r w:rsidRPr="00FD6FC3">
              <w:t>Active conversion</w:t>
            </w:r>
          </w:p>
        </w:tc>
        <w:tc>
          <w:tcPr>
            <w:tcW w:w="4675" w:type="dxa"/>
          </w:tcPr>
          <w:p w14:paraId="2AA4E2E7" w14:textId="00DAB49F" w:rsidR="00047A12" w:rsidRPr="00FD6FC3" w:rsidRDefault="00047A12" w:rsidP="00047A12">
            <w:pPr>
              <w:cnfStyle w:val="000000000000" w:firstRow="0" w:lastRow="0" w:firstColumn="0" w:lastColumn="0" w:oddVBand="0" w:evenVBand="0" w:oddHBand="0" w:evenHBand="0" w:firstRowFirstColumn="0" w:firstRowLastColumn="0" w:lastRowFirstColumn="0" w:lastRowLastColumn="0"/>
            </w:pPr>
            <w:r w:rsidRPr="00FD6FC3">
              <w:t>Conversion year ±1 year (3-year window capturing clearing period and immediate aftermath)</w:t>
            </w:r>
          </w:p>
        </w:tc>
      </w:tr>
      <w:tr w:rsidR="00047A12" w14:paraId="6E91754F"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6382355" w14:textId="1D7DB1AD" w:rsidR="00047A12" w:rsidRPr="00FD6FC3" w:rsidRDefault="00047A12" w:rsidP="00DC7451">
            <w:r w:rsidRPr="00FD6FC3">
              <w:t>Post-conversion stabilized</w:t>
            </w:r>
          </w:p>
        </w:tc>
        <w:tc>
          <w:tcPr>
            <w:tcW w:w="4675" w:type="dxa"/>
          </w:tcPr>
          <w:p w14:paraId="72B03FEE" w14:textId="228B68D5" w:rsidR="00047A12" w:rsidRPr="00FD6FC3" w:rsidRDefault="00047A12" w:rsidP="00047A12">
            <w:pPr>
              <w:cnfStyle w:val="000000100000" w:firstRow="0" w:lastRow="0" w:firstColumn="0" w:lastColumn="0" w:oddVBand="0" w:evenVBand="0" w:oddHBand="1" w:evenHBand="0" w:firstRowFirstColumn="0" w:firstRowLastColumn="0" w:lastRowFirstColumn="0" w:lastRowLastColumn="0"/>
            </w:pPr>
            <w:r w:rsidRPr="00FD6FC3">
              <w:t>≥3 years after conversion (agricultural land management established)</w:t>
            </w:r>
          </w:p>
        </w:tc>
      </w:tr>
      <w:tr w:rsidR="00047A12" w14:paraId="281E7282" w14:textId="77777777" w:rsidTr="00123B78">
        <w:tc>
          <w:tcPr>
            <w:cnfStyle w:val="001000000000" w:firstRow="0" w:lastRow="0" w:firstColumn="1" w:lastColumn="0" w:oddVBand="0" w:evenVBand="0" w:oddHBand="0" w:evenHBand="0" w:firstRowFirstColumn="0" w:firstRowLastColumn="0" w:lastRowFirstColumn="0" w:lastRowLastColumn="0"/>
            <w:tcW w:w="4675" w:type="dxa"/>
          </w:tcPr>
          <w:p w14:paraId="785A4D4B" w14:textId="331BBDF1" w:rsidR="00047A12" w:rsidRPr="00FD6FC3" w:rsidRDefault="00047A12" w:rsidP="00DC7451">
            <w:r w:rsidRPr="00FD6FC3">
              <w:t>Never converted</w:t>
            </w:r>
          </w:p>
        </w:tc>
        <w:tc>
          <w:tcPr>
            <w:tcW w:w="4675" w:type="dxa"/>
          </w:tcPr>
          <w:p w14:paraId="3B543267" w14:textId="18878BE5" w:rsidR="00047A12" w:rsidRPr="00FD6FC3" w:rsidRDefault="00047A12" w:rsidP="00047A12">
            <w:pPr>
              <w:cnfStyle w:val="000000000000" w:firstRow="0" w:lastRow="0" w:firstColumn="0" w:lastColumn="0" w:oddVBand="0" w:evenVBand="0" w:oddHBand="0" w:evenHBand="0" w:firstRowFirstColumn="0" w:firstRowLastColumn="0" w:lastRowFirstColumn="0" w:lastRowLastColumn="0"/>
            </w:pPr>
            <w:r w:rsidRPr="00FD6FC3">
              <w:t>Pixels with stable land cover throughout 2000-2023 (control category)</w:t>
            </w:r>
          </w:p>
        </w:tc>
      </w:tr>
    </w:tbl>
    <w:p w14:paraId="31400805" w14:textId="77777777" w:rsidR="00123B78" w:rsidRDefault="00123B78" w:rsidP="00DC7451"/>
    <w:p w14:paraId="4F4D37B7" w14:textId="1CA64209" w:rsidR="00DC7451" w:rsidRPr="00FD6FC3" w:rsidRDefault="00EB28F6" w:rsidP="00DC7451">
      <w:r w:rsidRPr="00FD6FC3">
        <w:t>Window thresholds (5 years pre, 3 years post)</w:t>
      </w:r>
      <w:r w:rsidR="00DC7451" w:rsidRPr="00FD6FC3">
        <w:t xml:space="preserve"> are</w:t>
      </w:r>
      <w:r w:rsidRPr="00FD6FC3">
        <w:t xml:space="preserve"> based on fire ecology literature showing regime shifts occur within 2-5 years of disturbance</w:t>
      </w:r>
      <w:r w:rsidR="00DC7451" w:rsidRPr="00FD6FC3">
        <w:t xml:space="preserve"> </w:t>
      </w:r>
      <w:r w:rsidR="00DC7451" w:rsidRPr="00FD6FC3">
        <w:fldChar w:fldCharType="begin"/>
      </w:r>
      <w:r w:rsidR="00DC7451" w:rsidRPr="00FD6FC3">
        <w:instrText xml:space="preserve"> ADDIN ZOTERO_ITEM CSL_CITATION {"citationID":"jSkLIYW2","properties":{"formattedCitation":"(Baumann et al. 2026)","plainCitation":"(Baumann et al. 2026)","noteIndex":0},"citationItems":[{"id":275,"uris":["http://zotero.org/users/18505960/items/SGCABNTK"],"itemData":{"id":275,"type":"article-journal","abstract":"Fire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DC7451" w:rsidRPr="00FD6FC3">
        <w:fldChar w:fldCharType="separate"/>
      </w:r>
      <w:r w:rsidR="00DC7451" w:rsidRPr="00FD6FC3">
        <w:t>(Baumann et al. 2026)</w:t>
      </w:r>
      <w:r w:rsidR="00DC7451" w:rsidRPr="00FD6FC3">
        <w:fldChar w:fldCharType="end"/>
      </w:r>
      <w:r w:rsidR="00DC7451" w:rsidRPr="00FD6FC3">
        <w:t>.</w:t>
      </w:r>
    </w:p>
    <w:p w14:paraId="31C3C74B" w14:textId="77777777" w:rsidR="008579AE" w:rsidRPr="00FD6FC3" w:rsidRDefault="008579AE" w:rsidP="00DC7451"/>
    <w:p w14:paraId="552E0B0B" w14:textId="41E29DEC" w:rsidR="00EB28F6" w:rsidRPr="00FD6FC3" w:rsidRDefault="008579AE" w:rsidP="008579AE">
      <w:pPr>
        <w:tabs>
          <w:tab w:val="num" w:pos="720"/>
        </w:tabs>
      </w:pPr>
      <w:r w:rsidRPr="00FD6FC3">
        <w:t>For each pixel with a recorded conversion year, the temporal offset was calculated</w:t>
      </w:r>
      <w:r w:rsidR="00EB28F6" w:rsidRPr="00FD6FC3">
        <w:t xml:space="preserve"> (observation year - conversion year)</w:t>
      </w:r>
      <w:r w:rsidRPr="00FD6FC3">
        <w:t>. Classification rules were applied to assign a temporal category, resulting in every pixel-year observation (2000-2023) labeled with both land cover type and conversion temporal window.</w:t>
      </w:r>
    </w:p>
    <w:p w14:paraId="5033F2BD" w14:textId="77777777" w:rsidR="008579AE" w:rsidRPr="00FD6FC3" w:rsidRDefault="008579AE" w:rsidP="008579AE">
      <w:pPr>
        <w:tabs>
          <w:tab w:val="num" w:pos="720"/>
        </w:tabs>
      </w:pPr>
    </w:p>
    <w:p w14:paraId="38687FA2" w14:textId="4975F7E8" w:rsidR="00EB28F6" w:rsidRPr="00FD6FC3" w:rsidRDefault="008579AE" w:rsidP="008579AE">
      <w:pPr>
        <w:tabs>
          <w:tab w:val="num" w:pos="720"/>
        </w:tabs>
      </w:pPr>
      <w:r w:rsidRPr="00FD6FC3">
        <w:t>This will enable stratified fire regime analysis, comparing fire frequency, size, and seasonality across pre/active/post-conversion periods.</w:t>
      </w:r>
    </w:p>
    <w:p w14:paraId="18C66B0B" w14:textId="68B3C0FE" w:rsidR="0006151D" w:rsidRPr="00FD6FC3" w:rsidRDefault="0006151D" w:rsidP="0006151D">
      <w:pPr>
        <w:pStyle w:val="Heading3"/>
        <w:numPr>
          <w:ilvl w:val="2"/>
          <w:numId w:val="18"/>
        </w:numPr>
        <w:ind w:left="720"/>
        <w:rPr>
          <w:bCs w:val="0"/>
        </w:rPr>
      </w:pPr>
      <w:bookmarkStart w:id="65" w:name="_Toc227089807"/>
      <w:r w:rsidRPr="00FD6FC3">
        <w:rPr>
          <w:bCs w:val="0"/>
        </w:rPr>
        <w:t>Spatial Stratification by Conversion Intensity</w:t>
      </w:r>
      <w:bookmarkEnd w:id="65"/>
    </w:p>
    <w:p w14:paraId="479D4107" w14:textId="77777777" w:rsidR="007062BA" w:rsidRPr="00FD6FC3" w:rsidRDefault="007062BA" w:rsidP="007062BA">
      <w:r w:rsidRPr="00FD6FC3">
        <w:t xml:space="preserve">Individual pixel conversions will be aggregated to landscape scale using a 5 km × 5 km </w:t>
      </w:r>
    </w:p>
    <w:p w14:paraId="43054292" w14:textId="4F31B5C2" w:rsidR="008579AE" w:rsidRDefault="007062BA" w:rsidP="007062BA">
      <w:r w:rsidRPr="00FD6FC3">
        <w:t>moving window analysis to calculate:</w:t>
      </w:r>
    </w:p>
    <w:p w14:paraId="17966A31" w14:textId="77777777" w:rsidR="00123B78" w:rsidRPr="00FD6FC3" w:rsidRDefault="00123B78" w:rsidP="007062BA"/>
    <w:p w14:paraId="074EF12E" w14:textId="77777777" w:rsidR="007062BA" w:rsidRPr="00FD6FC3" w:rsidRDefault="007062BA" w:rsidP="007062BA">
      <w:pPr>
        <w:numPr>
          <w:ilvl w:val="0"/>
          <w:numId w:val="34"/>
        </w:numPr>
      </w:pPr>
      <w:r w:rsidRPr="00FD6FC3">
        <w:t>Percent area converted (cumulative 2000-2023)</w:t>
      </w:r>
    </w:p>
    <w:p w14:paraId="7A871406" w14:textId="77777777" w:rsidR="007062BA" w:rsidRPr="00FD6FC3" w:rsidRDefault="007062BA" w:rsidP="007062BA">
      <w:pPr>
        <w:numPr>
          <w:ilvl w:val="0"/>
          <w:numId w:val="34"/>
        </w:numPr>
      </w:pPr>
      <w:r w:rsidRPr="00FD6FC3">
        <w:t>Conversion rate (hectares per year, captures velocity of agricultural expansion)</w:t>
      </w:r>
    </w:p>
    <w:p w14:paraId="2B1831BA" w14:textId="77777777" w:rsidR="007062BA" w:rsidRPr="00FD6FC3" w:rsidRDefault="007062BA" w:rsidP="007062BA">
      <w:pPr>
        <w:numPr>
          <w:ilvl w:val="0"/>
          <w:numId w:val="34"/>
        </w:numPr>
      </w:pPr>
      <w:r w:rsidRPr="00FD6FC3">
        <w:t>Conversion density (number of conversion events per unit area)</w:t>
      </w:r>
    </w:p>
    <w:p w14:paraId="1252A349" w14:textId="77777777" w:rsidR="007062BA" w:rsidRPr="00FD6FC3" w:rsidRDefault="007062BA" w:rsidP="008579AE"/>
    <w:p w14:paraId="63892111" w14:textId="3BB605EE" w:rsidR="00123B78" w:rsidRDefault="007062BA" w:rsidP="007062BA">
      <w:r w:rsidRPr="00FD6FC3">
        <w:t xml:space="preserve">This stratified output </w:t>
      </w:r>
      <w:r w:rsidR="00123B78">
        <w:t>was</w:t>
      </w:r>
      <w:r w:rsidRPr="00FD6FC3">
        <w:t xml:space="preserve"> used to create an intensity </w:t>
      </w:r>
      <w:proofErr w:type="spellStart"/>
      <w:r w:rsidRPr="00FD6FC3">
        <w:t>zone</w:t>
      </w:r>
      <w:proofErr w:type="spellEnd"/>
      <w:r w:rsidRPr="00FD6FC3">
        <w:t xml:space="preserve"> layer</w:t>
      </w:r>
      <w:r w:rsidR="00123B78">
        <w:t xml:space="preserve"> classified according to the intensity classes described in Table 3.</w:t>
      </w:r>
    </w:p>
    <w:p w14:paraId="129BEB9F" w14:textId="77777777" w:rsidR="00123B78" w:rsidRDefault="00123B78" w:rsidP="007062BA"/>
    <w:p w14:paraId="7AA87735" w14:textId="4A3D2504" w:rsidR="00123B78" w:rsidRDefault="00123B78" w:rsidP="00123B78">
      <w:pPr>
        <w:pStyle w:val="Caption"/>
        <w:keepNext/>
      </w:pPr>
      <w:bookmarkStart w:id="66" w:name="_Toc227089839"/>
      <w:r>
        <w:t xml:space="preserve">Table </w:t>
      </w:r>
      <w:fldSimple w:instr=" SEQ Table \* ARABIC ">
        <w:r w:rsidR="00813634">
          <w:rPr>
            <w:noProof/>
          </w:rPr>
          <w:t>3</w:t>
        </w:r>
      </w:fldSimple>
      <w:r>
        <w:t>. Spatial conversion intensity classes</w:t>
      </w:r>
      <w:r>
        <w:rPr>
          <w:noProof/>
        </w:rPr>
        <w:t>.</w:t>
      </w:r>
      <w:bookmarkEnd w:id="66"/>
    </w:p>
    <w:tbl>
      <w:tblPr>
        <w:tblStyle w:val="PlainTable2"/>
        <w:tblW w:w="0" w:type="auto"/>
        <w:tblLook w:val="04A0" w:firstRow="1" w:lastRow="0" w:firstColumn="1" w:lastColumn="0" w:noHBand="0" w:noVBand="1"/>
      </w:tblPr>
      <w:tblGrid>
        <w:gridCol w:w="4675"/>
        <w:gridCol w:w="4675"/>
      </w:tblGrid>
      <w:tr w:rsidR="00123B78" w14:paraId="555439FB" w14:textId="77777777" w:rsidTr="00123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411916" w14:textId="13CF4691" w:rsidR="00123B78" w:rsidRDefault="00123B78" w:rsidP="007062BA">
            <w:r>
              <w:t>Intensity Class</w:t>
            </w:r>
          </w:p>
        </w:tc>
        <w:tc>
          <w:tcPr>
            <w:tcW w:w="4675" w:type="dxa"/>
          </w:tcPr>
          <w:p w14:paraId="0B6C5060" w14:textId="452D3AE6" w:rsidR="00123B78" w:rsidRDefault="00123B78" w:rsidP="007062BA">
            <w:pPr>
              <w:cnfStyle w:val="100000000000" w:firstRow="1" w:lastRow="0" w:firstColumn="0" w:lastColumn="0" w:oddVBand="0" w:evenVBand="0" w:oddHBand="0" w:evenHBand="0" w:firstRowFirstColumn="0" w:firstRowLastColumn="0" w:lastRowFirstColumn="0" w:lastRowLastColumn="0"/>
            </w:pPr>
            <w:r>
              <w:t>Percentage of converted area</w:t>
            </w:r>
          </w:p>
        </w:tc>
      </w:tr>
      <w:tr w:rsidR="00123B78" w14:paraId="3B189D33"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D031B0" w14:textId="56ACB4D7" w:rsidR="00123B78" w:rsidRDefault="00123B78" w:rsidP="007062BA">
            <w:r>
              <w:t>High Intensity</w:t>
            </w:r>
          </w:p>
        </w:tc>
        <w:tc>
          <w:tcPr>
            <w:tcW w:w="4675" w:type="dxa"/>
          </w:tcPr>
          <w:p w14:paraId="170F255A" w14:textId="6331E169" w:rsidR="00123B78" w:rsidRDefault="00123B78" w:rsidP="00123B78">
            <w:pPr>
              <w:cnfStyle w:val="000000100000" w:firstRow="0" w:lastRow="0" w:firstColumn="0" w:lastColumn="0" w:oddVBand="0" w:evenVBand="0" w:oddHBand="1" w:evenHBand="0" w:firstRowFirstColumn="0" w:firstRowLastColumn="0" w:lastRowFirstColumn="0" w:lastRowLastColumn="0"/>
            </w:pPr>
            <w:r>
              <w:t>&gt; 40</w:t>
            </w:r>
          </w:p>
        </w:tc>
      </w:tr>
      <w:tr w:rsidR="00123B78" w14:paraId="65D378E2" w14:textId="77777777" w:rsidTr="00123B78">
        <w:tc>
          <w:tcPr>
            <w:cnfStyle w:val="001000000000" w:firstRow="0" w:lastRow="0" w:firstColumn="1" w:lastColumn="0" w:oddVBand="0" w:evenVBand="0" w:oddHBand="0" w:evenHBand="0" w:firstRowFirstColumn="0" w:firstRowLastColumn="0" w:lastRowFirstColumn="0" w:lastRowLastColumn="0"/>
            <w:tcW w:w="4675" w:type="dxa"/>
          </w:tcPr>
          <w:p w14:paraId="13899E0B" w14:textId="46669D6A" w:rsidR="00123B78" w:rsidRDefault="00123B78" w:rsidP="007062BA">
            <w:r>
              <w:t>Moderate Intensity</w:t>
            </w:r>
          </w:p>
        </w:tc>
        <w:tc>
          <w:tcPr>
            <w:tcW w:w="4675" w:type="dxa"/>
          </w:tcPr>
          <w:p w14:paraId="2180D0B5" w14:textId="3D82C180" w:rsidR="00123B78" w:rsidRDefault="00123B78" w:rsidP="00123B78">
            <w:pPr>
              <w:cnfStyle w:val="000000000000" w:firstRow="0" w:lastRow="0" w:firstColumn="0" w:lastColumn="0" w:oddVBand="0" w:evenVBand="0" w:oddHBand="0" w:evenHBand="0" w:firstRowFirstColumn="0" w:firstRowLastColumn="0" w:lastRowFirstColumn="0" w:lastRowLastColumn="0"/>
            </w:pPr>
            <w:r>
              <w:t>20 – 40</w:t>
            </w:r>
          </w:p>
        </w:tc>
      </w:tr>
      <w:tr w:rsidR="00123B78" w14:paraId="3C9D54D6" w14:textId="77777777" w:rsidTr="00123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FAB3E7C" w14:textId="5EFEB2AE" w:rsidR="00123B78" w:rsidRDefault="00123B78" w:rsidP="007062BA">
            <w:r>
              <w:t>Low Intensity</w:t>
            </w:r>
          </w:p>
        </w:tc>
        <w:tc>
          <w:tcPr>
            <w:tcW w:w="4675" w:type="dxa"/>
          </w:tcPr>
          <w:p w14:paraId="5788F7F5" w14:textId="158BD015" w:rsidR="00123B78" w:rsidRDefault="00123B78" w:rsidP="00123B78">
            <w:pPr>
              <w:cnfStyle w:val="000000100000" w:firstRow="0" w:lastRow="0" w:firstColumn="0" w:lastColumn="0" w:oddVBand="0" w:evenVBand="0" w:oddHBand="1" w:evenHBand="0" w:firstRowFirstColumn="0" w:firstRowLastColumn="0" w:lastRowFirstColumn="0" w:lastRowLastColumn="0"/>
            </w:pPr>
            <w:r>
              <w:t>5 – 20</w:t>
            </w:r>
          </w:p>
        </w:tc>
      </w:tr>
      <w:tr w:rsidR="00123B78" w14:paraId="3B503111" w14:textId="77777777" w:rsidTr="00123B78">
        <w:tc>
          <w:tcPr>
            <w:cnfStyle w:val="001000000000" w:firstRow="0" w:lastRow="0" w:firstColumn="1" w:lastColumn="0" w:oddVBand="0" w:evenVBand="0" w:oddHBand="0" w:evenHBand="0" w:firstRowFirstColumn="0" w:firstRowLastColumn="0" w:lastRowFirstColumn="0" w:lastRowLastColumn="0"/>
            <w:tcW w:w="4675" w:type="dxa"/>
          </w:tcPr>
          <w:p w14:paraId="5C476E32" w14:textId="62B94EE0" w:rsidR="00123B78" w:rsidRDefault="00123B78" w:rsidP="007062BA">
            <w:r>
              <w:t>Unconverted</w:t>
            </w:r>
          </w:p>
        </w:tc>
        <w:tc>
          <w:tcPr>
            <w:tcW w:w="4675" w:type="dxa"/>
          </w:tcPr>
          <w:p w14:paraId="3B5B5ECA" w14:textId="0857CB69" w:rsidR="00123B78" w:rsidRDefault="00123B78" w:rsidP="00123B78">
            <w:pPr>
              <w:cnfStyle w:val="000000000000" w:firstRow="0" w:lastRow="0" w:firstColumn="0" w:lastColumn="0" w:oddVBand="0" w:evenVBand="0" w:oddHBand="0" w:evenHBand="0" w:firstRowFirstColumn="0" w:firstRowLastColumn="0" w:lastRowFirstColumn="0" w:lastRowLastColumn="0"/>
            </w:pPr>
            <w:r>
              <w:t>0 – 5</w:t>
            </w:r>
          </w:p>
        </w:tc>
      </w:tr>
    </w:tbl>
    <w:p w14:paraId="2532F22B" w14:textId="77777777" w:rsidR="007062BA" w:rsidRPr="00FD6FC3" w:rsidRDefault="007062BA" w:rsidP="00123B78"/>
    <w:p w14:paraId="0DC6F47D" w14:textId="62C6BBD0" w:rsidR="00EB28F6" w:rsidRPr="00FD6FC3" w:rsidRDefault="00EB28F6" w:rsidP="00EB28F6">
      <w:r w:rsidRPr="00FD6FC3">
        <w:t>These conversion zones and temporal windows provide the spatial and temporal stratification framework for fire regime characterization (Section 5.3) and enable assessment of how fire dynamics change during and after agricultural land use conversion.</w:t>
      </w:r>
      <w:r w:rsidR="007062BA" w:rsidRPr="00FD6FC3">
        <w:t xml:space="preserve"> </w:t>
      </w:r>
    </w:p>
    <w:p w14:paraId="20CCAE07" w14:textId="6AC099BD" w:rsidR="007062BA" w:rsidRPr="00FD6FC3" w:rsidRDefault="006E4892" w:rsidP="007062BA">
      <w:pPr>
        <w:pStyle w:val="Heading2"/>
        <w:numPr>
          <w:ilvl w:val="1"/>
          <w:numId w:val="18"/>
        </w:numPr>
        <w:ind w:left="540" w:hanging="540"/>
        <w:rPr>
          <w:bCs w:val="0"/>
        </w:rPr>
      </w:pPr>
      <w:bookmarkStart w:id="67" w:name="_Toc227089808"/>
      <w:r w:rsidRPr="00FD6FC3">
        <w:rPr>
          <w:bCs w:val="0"/>
        </w:rPr>
        <w:t>Fire Regime Characterization</w:t>
      </w:r>
      <w:bookmarkEnd w:id="67"/>
    </w:p>
    <w:p w14:paraId="63BEDD6F" w14:textId="229B2DC1" w:rsidR="002145D2" w:rsidRPr="00FD6FC3" w:rsidRDefault="002145D2" w:rsidP="002145D2">
      <w:pPr>
        <w:pStyle w:val="Heading3"/>
        <w:numPr>
          <w:ilvl w:val="2"/>
          <w:numId w:val="18"/>
        </w:numPr>
        <w:ind w:left="720"/>
        <w:rPr>
          <w:bCs w:val="0"/>
        </w:rPr>
      </w:pPr>
      <w:bookmarkStart w:id="68" w:name="_Toc227089809"/>
      <w:r w:rsidRPr="00FD6FC3">
        <w:rPr>
          <w:bCs w:val="0"/>
        </w:rPr>
        <w:t>Fire Frequency Calculation</w:t>
      </w:r>
      <w:bookmarkEnd w:id="68"/>
    </w:p>
    <w:p w14:paraId="3539C9D5" w14:textId="4124FF82" w:rsidR="007062BA" w:rsidRPr="00FD6FC3" w:rsidRDefault="007062BA" w:rsidP="009A3212">
      <w:r w:rsidRPr="00FD6FC3">
        <w:t xml:space="preserve">Fire frequency </w:t>
      </w:r>
      <w:r w:rsidR="009A3212" w:rsidRPr="00FD6FC3">
        <w:t xml:space="preserve">was </w:t>
      </w:r>
      <w:r w:rsidRPr="00FD6FC3">
        <w:t>calculated using FIRMS MODIS (2000-2011) and VIIRS (2012-2026) active fire hotspot data</w:t>
      </w:r>
      <w:r w:rsidR="009A3212" w:rsidRPr="00FD6FC3">
        <w:t xml:space="preserve">. </w:t>
      </w:r>
      <w:r w:rsidR="00D95816" w:rsidRPr="00FD6FC3">
        <w:t>The primary metric was fires per pixel per year</w:t>
      </w:r>
      <w:r w:rsidR="009A3212" w:rsidRPr="00FD6FC3">
        <w:t xml:space="preserve">, with fire aggregated to fires per 100 </w:t>
      </w:r>
      <w:r w:rsidRPr="00FD6FC3">
        <w:t>km² per year for landscape-scale reporting</w:t>
      </w:r>
      <w:r w:rsidR="009A3212" w:rsidRPr="00FD6FC3">
        <w:t>. The fires were also aggregated to 500m grid cells, Paraguayan Chaco ecoregions, conversion zones, protected areas, and indigenous territories. Fires were also aggregated per year, for trend analysis.</w:t>
      </w:r>
    </w:p>
    <w:p w14:paraId="7CD09E72" w14:textId="77777777" w:rsidR="009A3212" w:rsidRPr="00FD6FC3" w:rsidRDefault="009A3212" w:rsidP="009A3212"/>
    <w:p w14:paraId="094C642D" w14:textId="45871621" w:rsidR="007062BA" w:rsidRPr="00FD6FC3" w:rsidRDefault="007062BA" w:rsidP="009A3212">
      <w:r w:rsidRPr="00FD6FC3">
        <w:t xml:space="preserve">Fire frequency </w:t>
      </w:r>
      <w:r w:rsidR="009A3212" w:rsidRPr="00FD6FC3">
        <w:t xml:space="preserve">was </w:t>
      </w:r>
      <w:r w:rsidRPr="00FD6FC3">
        <w:t xml:space="preserve">calculated separately for: </w:t>
      </w:r>
    </w:p>
    <w:p w14:paraId="52ABC91F" w14:textId="77777777" w:rsidR="007062BA" w:rsidRPr="00FD6FC3" w:rsidRDefault="007062BA" w:rsidP="009A3212">
      <w:pPr>
        <w:numPr>
          <w:ilvl w:val="0"/>
          <w:numId w:val="38"/>
        </w:numPr>
        <w:tabs>
          <w:tab w:val="clear" w:pos="720"/>
        </w:tabs>
      </w:pPr>
      <w:r w:rsidRPr="00FD6FC3">
        <w:lastRenderedPageBreak/>
        <w:t>Land cover types: forest, savanna, grassland, pasture, cropland (from MapBiomas annual classifications)</w:t>
      </w:r>
    </w:p>
    <w:p w14:paraId="234F7BA3" w14:textId="77777777" w:rsidR="007062BA" w:rsidRPr="00FD6FC3" w:rsidRDefault="007062BA" w:rsidP="009A3212">
      <w:pPr>
        <w:numPr>
          <w:ilvl w:val="0"/>
          <w:numId w:val="38"/>
        </w:numPr>
        <w:tabs>
          <w:tab w:val="clear" w:pos="720"/>
        </w:tabs>
      </w:pPr>
      <w:r w:rsidRPr="00FD6FC3">
        <w:t>Conversion temporal windows: pre-conversion (≥5 years before), active conversion (±1 year), post-conversion (≥3 years after), never converted</w:t>
      </w:r>
    </w:p>
    <w:p w14:paraId="3B46D9BB" w14:textId="77777777" w:rsidR="007062BA" w:rsidRPr="00FD6FC3" w:rsidRDefault="007062BA" w:rsidP="009A3212">
      <w:pPr>
        <w:numPr>
          <w:ilvl w:val="0"/>
          <w:numId w:val="38"/>
        </w:numPr>
        <w:tabs>
          <w:tab w:val="clear" w:pos="720"/>
        </w:tabs>
      </w:pPr>
      <w:r w:rsidRPr="00FD6FC3">
        <w:t>Conversion intensity zones: high, moderate, low, unconverted (from Section 5.2.3)</w:t>
      </w:r>
    </w:p>
    <w:p w14:paraId="53442278" w14:textId="77777777" w:rsidR="009A3212" w:rsidRPr="00FD6FC3" w:rsidRDefault="009A3212" w:rsidP="009A3212"/>
    <w:p w14:paraId="14C3E448" w14:textId="3F372416" w:rsidR="009A3212" w:rsidRPr="00FD6FC3" w:rsidRDefault="009A3212" w:rsidP="009A3212">
      <w:r w:rsidRPr="00FD6FC3">
        <w:t xml:space="preserve">The calculations were done in Python through the </w:t>
      </w:r>
      <w:r w:rsidRPr="00FD6FC3">
        <w:rPr>
          <w:i/>
          <w:iCs/>
        </w:rPr>
        <w:t>rasterstats</w:t>
      </w:r>
      <w:r w:rsidRPr="00FD6FC3">
        <w:t xml:space="preserve"> library. </w:t>
      </w:r>
    </w:p>
    <w:p w14:paraId="3F0B7E7A" w14:textId="77777777" w:rsidR="00D95816" w:rsidRPr="00FD6FC3" w:rsidRDefault="00D95816" w:rsidP="009A3212"/>
    <w:p w14:paraId="26D017EA" w14:textId="77777777" w:rsidR="00D95816" w:rsidRPr="00FD6FC3" w:rsidRDefault="00D95816" w:rsidP="00D95816">
      <w:r w:rsidRPr="00FD6FC3">
        <w:t xml:space="preserve">The Mann-Kendall trend test was applied to annual fire frequency time series (2000-2026) </w:t>
      </w:r>
    </w:p>
    <w:p w14:paraId="18323657" w14:textId="77777777" w:rsidR="00D95816" w:rsidRPr="00FD6FC3" w:rsidRDefault="00D95816" w:rsidP="00D95816">
      <w:r w:rsidRPr="00FD6FC3">
        <w:t xml:space="preserve">for each land cover type and conversion zone to detect statistically significant monotonic </w:t>
      </w:r>
    </w:p>
    <w:p w14:paraId="41B57B8C" w14:textId="6FB724BB" w:rsidR="007062BA" w:rsidRPr="00FD6FC3" w:rsidRDefault="00D95816" w:rsidP="00D95816">
      <w:r w:rsidRPr="00FD6FC3">
        <w:t>trends (increasing or decreasing fire activity over time) at α = 0.05 significance level.</w:t>
      </w:r>
    </w:p>
    <w:p w14:paraId="2C41DB7E" w14:textId="36370328" w:rsidR="002145D2" w:rsidRPr="00FD6FC3" w:rsidRDefault="002145D2" w:rsidP="002145D2">
      <w:pPr>
        <w:pStyle w:val="Heading3"/>
        <w:numPr>
          <w:ilvl w:val="2"/>
          <w:numId w:val="18"/>
        </w:numPr>
        <w:ind w:left="720"/>
        <w:rPr>
          <w:bCs w:val="0"/>
        </w:rPr>
      </w:pPr>
      <w:bookmarkStart w:id="69" w:name="_Toc227089810"/>
      <w:r w:rsidRPr="00FD6FC3">
        <w:rPr>
          <w:bCs w:val="0"/>
        </w:rPr>
        <w:t>Fire Size Distribution Analysis</w:t>
      </w:r>
      <w:bookmarkEnd w:id="69"/>
    </w:p>
    <w:p w14:paraId="3B027656" w14:textId="3B4BD2B7" w:rsidR="00174F53" w:rsidRPr="00FD6FC3" w:rsidRDefault="00174F53" w:rsidP="00174F53">
      <w:pPr>
        <w:tabs>
          <w:tab w:val="num" w:pos="720"/>
        </w:tabs>
        <w:rPr>
          <w:i/>
          <w:iCs/>
        </w:rPr>
      </w:pPr>
      <w:r w:rsidRPr="00FD6FC3">
        <w:t xml:space="preserve">The fire size analysis was based on the vectorized MapBiomas Fuego burned area product (1999-2024) at 30m resolution. Each fire event (individual polygon) represents a discrete fire scar with defined boundaries. Area for each individual polygon was created using </w:t>
      </w:r>
      <w:r w:rsidRPr="00FD6FC3">
        <w:rPr>
          <w:i/>
          <w:iCs/>
        </w:rPr>
        <w:t>GeoPandas.</w:t>
      </w:r>
    </w:p>
    <w:p w14:paraId="722E8CB5" w14:textId="0D8DA90F" w:rsidR="00174F53" w:rsidRPr="00FD6FC3" w:rsidRDefault="00174F53" w:rsidP="00174F53"/>
    <w:p w14:paraId="64A89EC9" w14:textId="775DF98A" w:rsidR="00174F53" w:rsidRPr="00FD6FC3" w:rsidRDefault="00174F53" w:rsidP="002F5482">
      <w:r w:rsidRPr="00FD6FC3">
        <w:t xml:space="preserve">Fire size distributions </w:t>
      </w:r>
      <w:r w:rsidR="002F5482" w:rsidRPr="00FD6FC3">
        <w:t xml:space="preserve">were </w:t>
      </w:r>
      <w:r w:rsidRPr="00FD6FC3">
        <w:t xml:space="preserve">calculated separately for: </w:t>
      </w:r>
    </w:p>
    <w:p w14:paraId="33E08154" w14:textId="77777777" w:rsidR="00174F53" w:rsidRPr="00FD6FC3" w:rsidRDefault="00174F53" w:rsidP="002F5482">
      <w:pPr>
        <w:numPr>
          <w:ilvl w:val="0"/>
          <w:numId w:val="41"/>
        </w:numPr>
        <w:tabs>
          <w:tab w:val="clear" w:pos="720"/>
        </w:tabs>
      </w:pPr>
      <w:r w:rsidRPr="00FD6FC3">
        <w:t>Land cover types (forest fires, savanna fires, agricultural fires, etc.)</w:t>
      </w:r>
    </w:p>
    <w:p w14:paraId="46CE341B" w14:textId="77777777" w:rsidR="00174F53" w:rsidRPr="00FD6FC3" w:rsidRDefault="00174F53" w:rsidP="002F5482">
      <w:pPr>
        <w:numPr>
          <w:ilvl w:val="0"/>
          <w:numId w:val="41"/>
        </w:numPr>
        <w:tabs>
          <w:tab w:val="clear" w:pos="720"/>
        </w:tabs>
      </w:pPr>
      <w:r w:rsidRPr="00FD6FC3">
        <w:t>Conversion temporal windows (pre/active/post-conversion)</w:t>
      </w:r>
    </w:p>
    <w:p w14:paraId="6FB1B950" w14:textId="77777777" w:rsidR="00174F53" w:rsidRPr="00FD6FC3" w:rsidRDefault="00174F53" w:rsidP="002F5482">
      <w:pPr>
        <w:numPr>
          <w:ilvl w:val="0"/>
          <w:numId w:val="41"/>
        </w:numPr>
        <w:tabs>
          <w:tab w:val="clear" w:pos="720"/>
        </w:tabs>
      </w:pPr>
      <w:r w:rsidRPr="00FD6FC3">
        <w:t>Conversion intensity zones</w:t>
      </w:r>
    </w:p>
    <w:p w14:paraId="101F132C" w14:textId="77777777" w:rsidR="00174F53" w:rsidRPr="00FD6FC3" w:rsidRDefault="00174F53" w:rsidP="002F5482">
      <w:pPr>
        <w:numPr>
          <w:ilvl w:val="0"/>
          <w:numId w:val="41"/>
        </w:numPr>
        <w:tabs>
          <w:tab w:val="clear" w:pos="720"/>
        </w:tabs>
      </w:pPr>
      <w:r w:rsidRPr="00FD6FC3">
        <w:t>Ecoregions</w:t>
      </w:r>
    </w:p>
    <w:p w14:paraId="374C1152" w14:textId="77777777" w:rsidR="002F5482" w:rsidRPr="00FD6FC3" w:rsidRDefault="002F5482" w:rsidP="002F5482"/>
    <w:p w14:paraId="53B3EDFC" w14:textId="660588A2" w:rsidR="00174F53" w:rsidRPr="00FD6FC3" w:rsidRDefault="002F5482" w:rsidP="00D95816">
      <w:r w:rsidRPr="00FD6FC3">
        <w:t>Fire size characteristics and distribution were analyzed considering fire size class through fire size, analyzing also fire size frequency and distribution.</w:t>
      </w:r>
      <w:r w:rsidR="00D95816" w:rsidRPr="00FD6FC3">
        <w:t xml:space="preserve"> Kolmogorov-Smirnov, two sample tests were used to compare fire size distributions between categories (e.g., pre-conversion vs. post-conversion, forest fires vs. agricultural fires), testing whether distributions differed significantly.</w:t>
      </w:r>
    </w:p>
    <w:p w14:paraId="758E4763" w14:textId="7780D84A" w:rsidR="002145D2" w:rsidRPr="00FD6FC3" w:rsidRDefault="002145D2" w:rsidP="002145D2">
      <w:pPr>
        <w:pStyle w:val="Heading3"/>
        <w:numPr>
          <w:ilvl w:val="2"/>
          <w:numId w:val="18"/>
        </w:numPr>
        <w:ind w:left="720"/>
        <w:rPr>
          <w:bCs w:val="0"/>
        </w:rPr>
      </w:pPr>
      <w:bookmarkStart w:id="70" w:name="_Toc227089811"/>
      <w:r w:rsidRPr="00FD6FC3">
        <w:rPr>
          <w:bCs w:val="0"/>
        </w:rPr>
        <w:t>Seasonal Pattern Analysis</w:t>
      </w:r>
      <w:bookmarkEnd w:id="70"/>
    </w:p>
    <w:p w14:paraId="567EB6D0" w14:textId="0521823E" w:rsidR="002F5482" w:rsidRPr="00FD6FC3" w:rsidRDefault="002F5482" w:rsidP="002F5482">
      <w:pPr>
        <w:tabs>
          <w:tab w:val="num" w:pos="720"/>
        </w:tabs>
      </w:pPr>
      <w:r w:rsidRPr="00FD6FC3">
        <w:t>For the seasonal pattern analysis, monthly fire occurrence counts from FIRMS data (2000-2026) were aggregated across entire study period. The proportion of annual fires occurring each month was calculated to identify peak fire months, stratified by land cover type and conversion status to compare natural fire season and agricultural burning season as well as pre and post conversion patterns.</w:t>
      </w:r>
    </w:p>
    <w:p w14:paraId="42D5768A" w14:textId="77777777" w:rsidR="002F5482" w:rsidRPr="00FD6FC3" w:rsidRDefault="002F5482" w:rsidP="002F5482">
      <w:pPr>
        <w:tabs>
          <w:tab w:val="num" w:pos="720"/>
        </w:tabs>
      </w:pPr>
    </w:p>
    <w:p w14:paraId="0A67270C" w14:textId="2D89C73D" w:rsidR="002F5482" w:rsidRPr="00FD6FC3" w:rsidRDefault="00767362" w:rsidP="002F5482">
      <w:pPr>
        <w:tabs>
          <w:tab w:val="num" w:pos="720"/>
        </w:tabs>
      </w:pPr>
      <w:r w:rsidRPr="00FD6FC3">
        <w:t>Additionally, monthly burned area totals from MapBiomas Fuego were aggregated to show seasonal patterns in fire extent. Fire occurrence was compared with burned area seasonality to explore the patterns of fires in peak occurrence months.</w:t>
      </w:r>
    </w:p>
    <w:p w14:paraId="27607BFA" w14:textId="77777777" w:rsidR="00767362" w:rsidRPr="00FD6FC3" w:rsidRDefault="00767362" w:rsidP="002F5482">
      <w:pPr>
        <w:tabs>
          <w:tab w:val="num" w:pos="720"/>
        </w:tabs>
      </w:pPr>
    </w:p>
    <w:p w14:paraId="4769CCFD" w14:textId="15F42A73" w:rsidR="002F5482" w:rsidRPr="00FD6FC3" w:rsidRDefault="00D95816" w:rsidP="00D95816">
      <w:pPr>
        <w:tabs>
          <w:tab w:val="num" w:pos="720"/>
        </w:tabs>
      </w:pPr>
      <w:r w:rsidRPr="00FD6FC3">
        <w:t xml:space="preserve">Circular statistics (circular mean and concentration parameter) were calculated using Python's </w:t>
      </w:r>
      <w:proofErr w:type="spellStart"/>
      <w:proofErr w:type="gramStart"/>
      <w:r w:rsidRPr="00FD6FC3">
        <w:rPr>
          <w:i/>
          <w:iCs/>
        </w:rPr>
        <w:t>scipy.stats</w:t>
      </w:r>
      <w:proofErr w:type="spellEnd"/>
      <w:proofErr w:type="gramEnd"/>
      <w:r w:rsidRPr="00FD6FC3">
        <w:t xml:space="preserve"> library to quantify fire seasonality and assess temporal clustering around peak fire months</w:t>
      </w:r>
      <w:r w:rsidR="00767362" w:rsidRPr="00FD6FC3">
        <w:t xml:space="preserve">. </w:t>
      </w:r>
      <w:r w:rsidRPr="00FD6FC3">
        <w:t>Mean fire dates were compared between early (2000-2010) and recent (2015-2025) periods to assess whether fire seasonality has shifted as land cover change has intensified in the Paraguayan Chaco</w:t>
      </w:r>
      <w:r w:rsidR="00767362" w:rsidRPr="00FD6FC3">
        <w:t>. Watson’s U</w:t>
      </w:r>
      <w:r w:rsidR="002F5482" w:rsidRPr="00FD6FC3">
        <w:t xml:space="preserve">² test </w:t>
      </w:r>
      <w:r w:rsidR="00767362" w:rsidRPr="00FD6FC3">
        <w:t xml:space="preserve">was used </w:t>
      </w:r>
      <w:r w:rsidR="002F5482" w:rsidRPr="00FD6FC3">
        <w:t>for comparing circular distributions between time periods or land use types</w:t>
      </w:r>
      <w:r w:rsidR="00767362" w:rsidRPr="00FD6FC3">
        <w:t>.</w:t>
      </w:r>
    </w:p>
    <w:p w14:paraId="16D1C764" w14:textId="24F68905" w:rsidR="002145D2" w:rsidRPr="00FD6FC3" w:rsidRDefault="002145D2" w:rsidP="002145D2">
      <w:pPr>
        <w:pStyle w:val="Heading3"/>
        <w:numPr>
          <w:ilvl w:val="2"/>
          <w:numId w:val="18"/>
        </w:numPr>
        <w:ind w:left="720"/>
        <w:rPr>
          <w:bCs w:val="0"/>
        </w:rPr>
      </w:pPr>
      <w:bookmarkStart w:id="71" w:name="_Toc227089812"/>
      <w:r w:rsidRPr="00FD6FC3">
        <w:rPr>
          <w:bCs w:val="0"/>
        </w:rPr>
        <w:lastRenderedPageBreak/>
        <w:t>Recurrence Interval Estimation</w:t>
      </w:r>
      <w:bookmarkEnd w:id="71"/>
    </w:p>
    <w:p w14:paraId="74904567" w14:textId="26D143F3" w:rsidR="00E54F76" w:rsidRPr="00FD6FC3" w:rsidRDefault="00E54F76" w:rsidP="00E54F76">
      <w:r w:rsidRPr="00FD6FC3">
        <w:t xml:space="preserve">Fire recurrence interval (return interval) was analyzed </w:t>
      </w:r>
      <w:r w:rsidR="00C95919" w:rsidRPr="00FD6FC3">
        <w:t xml:space="preserve">by measuring the </w:t>
      </w:r>
      <w:r w:rsidRPr="00FD6FC3">
        <w:t>mean time in years between successive fires at the same location</w:t>
      </w:r>
      <w:r w:rsidR="00C95919" w:rsidRPr="00FD6FC3">
        <w:t>. This metric provides insight into patterns of fire pressure, often associated with fire management and use practices.</w:t>
      </w:r>
    </w:p>
    <w:p w14:paraId="10561EA9" w14:textId="452899EB" w:rsidR="00E54F76" w:rsidRPr="00FD6FC3" w:rsidRDefault="00E54F76" w:rsidP="00C95919"/>
    <w:p w14:paraId="29711BCD" w14:textId="64999551" w:rsidR="00E54F76" w:rsidRPr="00FD6FC3" w:rsidRDefault="00E54F76" w:rsidP="00C95919">
      <w:r w:rsidRPr="00FD6FC3">
        <w:t>MapBiomas Fuego annual burned area rasters (1999-2024)</w:t>
      </w:r>
      <w:r w:rsidR="00C95919" w:rsidRPr="00FD6FC3">
        <w:t xml:space="preserve"> were used</w:t>
      </w:r>
      <w:r w:rsidRPr="00FD6FC3">
        <w:t xml:space="preserve"> to track repeat</w:t>
      </w:r>
      <w:r w:rsidR="00C95919" w:rsidRPr="00FD6FC3">
        <w:t>ed</w:t>
      </w:r>
      <w:r w:rsidRPr="00FD6FC3">
        <w:t xml:space="preserve"> burning at pixel level</w:t>
      </w:r>
      <w:r w:rsidR="00C95919" w:rsidRPr="00FD6FC3">
        <w:t>, f</w:t>
      </w:r>
      <w:r w:rsidRPr="00FD6FC3">
        <w:t>or each 30m pixel, all years in which it burned (binary time series: 1 = burned, 0 = not burned)</w:t>
      </w:r>
      <w:r w:rsidR="00C95919" w:rsidRPr="00FD6FC3">
        <w:t xml:space="preserve"> were identified. The total number of fire events across the study period, years between successive burns and the mean return </w:t>
      </w:r>
      <w:r w:rsidR="00D95816" w:rsidRPr="00FD6FC3">
        <w:t>interval (</w:t>
      </w:r>
      <w:r w:rsidR="00C95919" w:rsidRPr="00FD6FC3">
        <w:t>study period length) / (number of fires)) for each pixel.</w:t>
      </w:r>
    </w:p>
    <w:p w14:paraId="0C32CB9C" w14:textId="77777777" w:rsidR="00C95919" w:rsidRPr="00FD6FC3" w:rsidRDefault="00C95919" w:rsidP="00C95919"/>
    <w:p w14:paraId="06FB46D2" w14:textId="5624886C" w:rsidR="00767362" w:rsidRPr="00FD6FC3" w:rsidRDefault="00C95919" w:rsidP="00767362">
      <w:r w:rsidRPr="00FD6FC3">
        <w:t xml:space="preserve">This recurrence </w:t>
      </w:r>
      <w:r w:rsidR="00D95816" w:rsidRPr="00FD6FC3">
        <w:t>interval</w:t>
      </w:r>
      <w:r w:rsidRPr="00FD6FC3">
        <w:t xml:space="preserve"> layer was then compared across land use type, conversion status and conversion intensity zones.</w:t>
      </w:r>
      <w:r w:rsidR="00D95816" w:rsidRPr="00FD6FC3">
        <w:t xml:space="preserve"> These fire regime characteristics—frequency, size, seasonality, and </w:t>
      </w:r>
      <w:r w:rsidR="001531C1" w:rsidRPr="00FD6FC3">
        <w:t>recurrence prove</w:t>
      </w:r>
      <w:r w:rsidR="00D95816" w:rsidRPr="00FD6FC3">
        <w:t xml:space="preserve"> the empirical foundation for driver attribution analysis (Section 5.4).</w:t>
      </w:r>
    </w:p>
    <w:p w14:paraId="4118EE35" w14:textId="4E3D8E15" w:rsidR="00D95816" w:rsidRPr="00FD6FC3" w:rsidRDefault="006E4892" w:rsidP="00D95816">
      <w:pPr>
        <w:pStyle w:val="Heading2"/>
        <w:numPr>
          <w:ilvl w:val="1"/>
          <w:numId w:val="18"/>
        </w:numPr>
        <w:ind w:left="540" w:hanging="540"/>
        <w:rPr>
          <w:bCs w:val="0"/>
        </w:rPr>
      </w:pPr>
      <w:bookmarkStart w:id="72" w:name="_Toc227089813"/>
      <w:r w:rsidRPr="00FD6FC3">
        <w:rPr>
          <w:bCs w:val="0"/>
        </w:rPr>
        <w:t>Driver Attribution Analysis</w:t>
      </w:r>
      <w:bookmarkEnd w:id="72"/>
    </w:p>
    <w:p w14:paraId="23575E3B" w14:textId="33814E38" w:rsidR="00D95816" w:rsidRPr="00FD6FC3" w:rsidRDefault="002145D2" w:rsidP="00D95816">
      <w:pPr>
        <w:pStyle w:val="Heading3"/>
        <w:numPr>
          <w:ilvl w:val="2"/>
          <w:numId w:val="18"/>
        </w:numPr>
        <w:ind w:left="720"/>
        <w:rPr>
          <w:bCs w:val="0"/>
        </w:rPr>
      </w:pPr>
      <w:bookmarkStart w:id="73" w:name="_Toc227089814"/>
      <w:r w:rsidRPr="00FD6FC3">
        <w:rPr>
          <w:bCs w:val="0"/>
        </w:rPr>
        <w:t>SHAP Value Calculation</w:t>
      </w:r>
      <w:bookmarkEnd w:id="73"/>
    </w:p>
    <w:p w14:paraId="2307E18E" w14:textId="3D5226A1" w:rsidR="00D95816" w:rsidRPr="00FD6FC3" w:rsidRDefault="00D95816" w:rsidP="001531C1">
      <w:pPr>
        <w:tabs>
          <w:tab w:val="num" w:pos="720"/>
          <w:tab w:val="num" w:pos="1440"/>
        </w:tabs>
      </w:pPr>
      <w:r w:rsidRPr="00FD6FC3">
        <w:t xml:space="preserve">Random Forest provides accurate fire probability predictions but operates as a "black box", </w:t>
      </w:r>
      <w:proofErr w:type="gramStart"/>
      <w:r w:rsidR="001531C1" w:rsidRPr="00FD6FC3">
        <w:t xml:space="preserve">thus </w:t>
      </w:r>
      <w:r w:rsidRPr="00FD6FC3">
        <w:t>becoming</w:t>
      </w:r>
      <w:proofErr w:type="gramEnd"/>
      <w:r w:rsidRPr="00FD6FC3">
        <w:t xml:space="preserve"> difficult to understand which variables drive predictions and how. Additionally, traditional RF feature importance (mean decrease in impurity) provides global rankings but lacks individual prediction explanations, direction of effect, and consistency across different subsets of data.</w:t>
      </w:r>
      <w:r w:rsidR="001531C1" w:rsidRPr="00FD6FC3">
        <w:t xml:space="preserve"> </w:t>
      </w:r>
      <w:r w:rsidRPr="00FD6FC3">
        <w:t>SHAP (</w:t>
      </w:r>
      <w:proofErr w:type="spellStart"/>
      <w:r w:rsidRPr="00FD6FC3">
        <w:t>SHapley</w:t>
      </w:r>
      <w:proofErr w:type="spellEnd"/>
      <w:r w:rsidRPr="00FD6FC3">
        <w:t xml:space="preserve"> Additive </w:t>
      </w:r>
      <w:proofErr w:type="spellStart"/>
      <w:r w:rsidRPr="00FD6FC3">
        <w:t>exPlanations</w:t>
      </w:r>
      <w:proofErr w:type="spellEnd"/>
      <w:r w:rsidRPr="00FD6FC3">
        <w:t>) addresses these limitations by providing theoretically grounded variable attribution based on cooperative game theory (Lundberg &amp; Lee 2017). SHAP values quantify each predictor's contribution to moving the model prediction away from the baseline (average prediction across all observations)</w:t>
      </w:r>
      <w:r w:rsidR="001531C1" w:rsidRPr="00FD6FC3">
        <w:t>.</w:t>
      </w:r>
    </w:p>
    <w:p w14:paraId="3CF0162C" w14:textId="77777777" w:rsidR="001531C1" w:rsidRPr="00FD6FC3" w:rsidRDefault="001531C1" w:rsidP="00D95816"/>
    <w:p w14:paraId="770C9241" w14:textId="01394722" w:rsidR="00D95816" w:rsidRPr="00FD6FC3" w:rsidRDefault="001531C1" w:rsidP="001531C1">
      <w:r w:rsidRPr="00FD6FC3">
        <w:t xml:space="preserve">The </w:t>
      </w:r>
      <w:r w:rsidR="00D95816" w:rsidRPr="00FD6FC3">
        <w:t xml:space="preserve">SHAP framework </w:t>
      </w:r>
      <w:r w:rsidRPr="00FD6FC3">
        <w:t xml:space="preserve">is </w:t>
      </w:r>
      <w:r w:rsidR="00D95816" w:rsidRPr="00FD6FC3">
        <w:t>derived from Shapley values in game theory: fairly distribute a "payout" (prediction) among "players" (predictor variables) based on their marginal contributions</w:t>
      </w:r>
      <w:r w:rsidRPr="00FD6FC3">
        <w:t xml:space="preserve">. </w:t>
      </w:r>
      <w:r w:rsidR="00D95816" w:rsidRPr="00FD6FC3">
        <w:t xml:space="preserve">Key properties ensuring interpretability: </w:t>
      </w:r>
    </w:p>
    <w:p w14:paraId="3853CD49" w14:textId="77777777" w:rsidR="00D95816" w:rsidRPr="00FD6FC3" w:rsidRDefault="00D95816" w:rsidP="001531C1">
      <w:pPr>
        <w:numPr>
          <w:ilvl w:val="0"/>
          <w:numId w:val="50"/>
        </w:numPr>
        <w:tabs>
          <w:tab w:val="clear" w:pos="720"/>
        </w:tabs>
      </w:pPr>
      <w:r w:rsidRPr="00FD6FC3">
        <w:t>Local accuracy: Sum of SHAP values for all variables equals the difference between individual prediction and baseline prediction</w:t>
      </w:r>
    </w:p>
    <w:p w14:paraId="01F74529" w14:textId="17F8E9CC" w:rsidR="00D95816" w:rsidRPr="00FD6FC3" w:rsidRDefault="00D95816" w:rsidP="001531C1">
      <w:pPr>
        <w:numPr>
          <w:ilvl w:val="0"/>
          <w:numId w:val="50"/>
        </w:numPr>
        <w:tabs>
          <w:tab w:val="clear" w:pos="720"/>
        </w:tabs>
      </w:pPr>
      <w:r w:rsidRPr="00FD6FC3">
        <w:t xml:space="preserve">Consistency: If a variable contributes more </w:t>
      </w:r>
      <w:r w:rsidR="001531C1" w:rsidRPr="00FD6FC3">
        <w:t>to</w:t>
      </w:r>
      <w:r w:rsidRPr="00FD6FC3">
        <w:t xml:space="preserve"> one model than another, its SHAP value is higher</w:t>
      </w:r>
    </w:p>
    <w:p w14:paraId="0624EEFE" w14:textId="77777777" w:rsidR="00D95816" w:rsidRPr="00FD6FC3" w:rsidRDefault="00D95816" w:rsidP="001531C1">
      <w:pPr>
        <w:numPr>
          <w:ilvl w:val="0"/>
          <w:numId w:val="50"/>
        </w:numPr>
        <w:tabs>
          <w:tab w:val="clear" w:pos="720"/>
        </w:tabs>
      </w:pPr>
      <w:r w:rsidRPr="00FD6FC3">
        <w:t>Missingness: Variables not used in prediction have zero SHAP value</w:t>
      </w:r>
    </w:p>
    <w:p w14:paraId="4BDBA3B1" w14:textId="77777777" w:rsidR="001531C1" w:rsidRPr="00FD6FC3" w:rsidRDefault="001531C1" w:rsidP="001531C1"/>
    <w:p w14:paraId="309D0842" w14:textId="1C4E7B2F" w:rsidR="00D95816" w:rsidRPr="00FD6FC3" w:rsidRDefault="00D95816" w:rsidP="001531C1">
      <w:r w:rsidRPr="00FD6FC3">
        <w:t>For tree-based models (Random Forest), TreeSHAP algorithm (Lundberg et al. 2020) provides efficient exact calculation by exploiting tree structure</w:t>
      </w:r>
      <w:r w:rsidR="001531C1" w:rsidRPr="00FD6FC3">
        <w:t xml:space="preserve">. </w:t>
      </w:r>
      <w:r w:rsidRPr="00FD6FC3">
        <w:t>SHAP values are</w:t>
      </w:r>
      <w:r w:rsidR="001531C1" w:rsidRPr="00FD6FC3">
        <w:t xml:space="preserve"> also</w:t>
      </w:r>
      <w:r w:rsidRPr="00FD6FC3">
        <w:t xml:space="preserve"> additive:</w:t>
      </w:r>
      <w:r w:rsidR="001531C1" w:rsidRPr="00FD6FC3">
        <w:t xml:space="preserve"> they</w:t>
      </w:r>
      <w:r w:rsidRPr="00FD6FC3">
        <w:t xml:space="preserve"> can sum across variable groups (e.g., all climate variables, all anthropogenic variables) to compare driver categories</w:t>
      </w:r>
      <w:r w:rsidR="001531C1" w:rsidRPr="00FD6FC3">
        <w:t>.</w:t>
      </w:r>
    </w:p>
    <w:p w14:paraId="52C0DFEC" w14:textId="77777777" w:rsidR="001531C1" w:rsidRPr="00FD6FC3" w:rsidRDefault="001531C1" w:rsidP="001531C1"/>
    <w:p w14:paraId="60936AD2" w14:textId="6E4F1EB6" w:rsidR="001531C1" w:rsidRPr="00FD6FC3" w:rsidRDefault="00D95816" w:rsidP="001531C1">
      <w:pPr>
        <w:tabs>
          <w:tab w:val="num" w:pos="720"/>
        </w:tabs>
      </w:pPr>
      <w:r w:rsidRPr="00FD6FC3">
        <w:t xml:space="preserve">SHAP calculations performed on trained Random Forest model (Section 5.1) using Python </w:t>
      </w:r>
      <w:proofErr w:type="spellStart"/>
      <w:r w:rsidRPr="00FD6FC3">
        <w:t>shap</w:t>
      </w:r>
      <w:proofErr w:type="spellEnd"/>
      <w:r w:rsidRPr="00FD6FC3">
        <w:t xml:space="preserve"> library</w:t>
      </w:r>
      <w:r w:rsidR="001531C1" w:rsidRPr="00FD6FC3">
        <w:t xml:space="preserve">. </w:t>
      </w:r>
      <w:r w:rsidRPr="00FD6FC3">
        <w:t xml:space="preserve">Full-dataset SHAP calculation </w:t>
      </w:r>
      <w:r w:rsidR="001531C1" w:rsidRPr="00FD6FC3">
        <w:t xml:space="preserve">was </w:t>
      </w:r>
      <w:r w:rsidRPr="00FD6FC3">
        <w:t>computationally expensive (~500,000 observations × 14 variables)</w:t>
      </w:r>
      <w:r w:rsidR="001531C1" w:rsidRPr="00FD6FC3">
        <w:t>, therefore a stratified sampling approach was proposed to balance computational requirements:</w:t>
      </w:r>
    </w:p>
    <w:p w14:paraId="2A2C6F95" w14:textId="084D9986" w:rsidR="00D95816" w:rsidRPr="00FD6FC3" w:rsidRDefault="00D95816" w:rsidP="001531C1">
      <w:pPr>
        <w:pStyle w:val="ListParagraph"/>
        <w:numPr>
          <w:ilvl w:val="0"/>
          <w:numId w:val="51"/>
        </w:numPr>
      </w:pPr>
      <w:r w:rsidRPr="00FD6FC3">
        <w:t xml:space="preserve">Sample 50,000 observations (10% of full dataset) stratified by: </w:t>
      </w:r>
    </w:p>
    <w:p w14:paraId="05C18252" w14:textId="77777777" w:rsidR="00D95816" w:rsidRPr="00FD6FC3" w:rsidRDefault="00D95816" w:rsidP="001531C1">
      <w:pPr>
        <w:numPr>
          <w:ilvl w:val="1"/>
          <w:numId w:val="51"/>
        </w:numPr>
      </w:pPr>
      <w:r w:rsidRPr="00FD6FC3">
        <w:lastRenderedPageBreak/>
        <w:t>Fire probability quintiles (ensure coverage of low/medium/high probability predictions)</w:t>
      </w:r>
    </w:p>
    <w:p w14:paraId="6BB1396F" w14:textId="77777777" w:rsidR="00D95816" w:rsidRPr="00FD6FC3" w:rsidRDefault="00D95816" w:rsidP="001531C1">
      <w:pPr>
        <w:numPr>
          <w:ilvl w:val="1"/>
          <w:numId w:val="51"/>
        </w:numPr>
      </w:pPr>
      <w:r w:rsidRPr="00FD6FC3">
        <w:t>Land cover types (proportional representation of forest, savanna, pasture, cropland)</w:t>
      </w:r>
    </w:p>
    <w:p w14:paraId="08F559A1" w14:textId="77777777" w:rsidR="00D95816" w:rsidRPr="00FD6FC3" w:rsidRDefault="00D95816" w:rsidP="001531C1">
      <w:pPr>
        <w:numPr>
          <w:ilvl w:val="1"/>
          <w:numId w:val="51"/>
        </w:numPr>
      </w:pPr>
      <w:r w:rsidRPr="00FD6FC3">
        <w:t>Ecoregions (Dry Chaco, Wet Chaco, Pantanal)</w:t>
      </w:r>
    </w:p>
    <w:p w14:paraId="67677598" w14:textId="431DD911" w:rsidR="00D95816" w:rsidRPr="00FD6FC3" w:rsidRDefault="00D95816" w:rsidP="00D95816">
      <w:pPr>
        <w:numPr>
          <w:ilvl w:val="1"/>
          <w:numId w:val="51"/>
        </w:numPr>
      </w:pPr>
      <w:r w:rsidRPr="00FD6FC3">
        <w:t>Conversion status (pre/active/post-conversion, never converted)</w:t>
      </w:r>
    </w:p>
    <w:p w14:paraId="5C960BE6" w14:textId="612AECEB" w:rsidR="002145D2" w:rsidRPr="00FD6FC3" w:rsidRDefault="002145D2" w:rsidP="002145D2">
      <w:pPr>
        <w:pStyle w:val="Heading3"/>
        <w:numPr>
          <w:ilvl w:val="2"/>
          <w:numId w:val="18"/>
        </w:numPr>
        <w:ind w:left="720"/>
        <w:rPr>
          <w:bCs w:val="0"/>
        </w:rPr>
      </w:pPr>
      <w:bookmarkStart w:id="74" w:name="_Toc227089815"/>
      <w:r w:rsidRPr="00FD6FC3">
        <w:rPr>
          <w:bCs w:val="0"/>
        </w:rPr>
        <w:t>Global Feature Importance Analysis</w:t>
      </w:r>
      <w:bookmarkEnd w:id="74"/>
    </w:p>
    <w:p w14:paraId="46EBF252" w14:textId="77777777" w:rsidR="001531C1" w:rsidRPr="00FD6FC3" w:rsidRDefault="001531C1" w:rsidP="001531C1">
      <w:r w:rsidRPr="00FD6FC3">
        <w:t>Global feature importance was derived by aggregating SHAP values across all sampled observations to identify which variables contribute most to fire occurrence predictions across the entire study area. The primary metric used was the mean absolute SHAP value for each predictor variable. Taking the absolute value removes the directionality of effects (positive or negative contributions), focusing instead on the magnitude of each variable's influence regardless of whether it increases or decreases fire probability. The mean absolute SHAP value across all observations represents the average importance of each variable in the model's predictions.</w:t>
      </w:r>
    </w:p>
    <w:p w14:paraId="3A39B55F" w14:textId="77777777" w:rsidR="001531C1" w:rsidRPr="00FD6FC3" w:rsidRDefault="001531C1" w:rsidP="001531C1"/>
    <w:p w14:paraId="64BC1139" w14:textId="77777777" w:rsidR="001531C1" w:rsidRPr="00FD6FC3" w:rsidRDefault="001531C1" w:rsidP="001531C1">
      <w:r w:rsidRPr="00FD6FC3">
        <w:t>Variables were ranked by mean absolute SHAP value to identify the top fire drivers in the Paraguayan Chaco. This ranking provides a robust measure of variable importance that addresses limitations of traditional Random Forest feature importance metrics, which can be biased toward high-cardinality or continuous variables and do not account for variable interactions.</w:t>
      </w:r>
    </w:p>
    <w:p w14:paraId="3B86904A" w14:textId="77777777" w:rsidR="001531C1" w:rsidRPr="00FD6FC3" w:rsidRDefault="001531C1" w:rsidP="001531C1"/>
    <w:p w14:paraId="1DEDA4F4" w14:textId="2A6F9505" w:rsidR="001531C1" w:rsidRPr="00FD6FC3" w:rsidRDefault="001531C1" w:rsidP="001531C1">
      <w:r w:rsidRPr="00FD6FC3">
        <w:t>Two primary visualizations were generated to communicate SHAP-based feature importance. The SHAP summary plot (</w:t>
      </w:r>
      <w:proofErr w:type="spellStart"/>
      <w:r w:rsidRPr="00FD6FC3">
        <w:t>beeswarm</w:t>
      </w:r>
      <w:proofErr w:type="spellEnd"/>
      <w:r w:rsidRPr="00FD6FC3">
        <w:t xml:space="preserve"> plot) displays the distribution of SHAP values for each variable, with variables ranked on the y-axis by </w:t>
      </w:r>
      <w:proofErr w:type="gramStart"/>
      <w:r w:rsidRPr="00FD6FC3">
        <w:t>mean</w:t>
      </w:r>
      <w:proofErr w:type="gramEnd"/>
      <w:r w:rsidRPr="00FD6FC3">
        <w:t xml:space="preserve"> absolute SHAP value, the x-axis showing individual SHAP value contributions, and point colors representing feature values from low (blue) to high (red). Complementing this, a SHAP bar plot provides a simpler ranking by </w:t>
      </w:r>
      <w:proofErr w:type="gramStart"/>
      <w:r w:rsidRPr="00FD6FC3">
        <w:t>mean</w:t>
      </w:r>
      <w:proofErr w:type="gramEnd"/>
      <w:r w:rsidRPr="00FD6FC3">
        <w:t xml:space="preserve"> absolute SHAP value, facilitating clear communication of the top drivers.</w:t>
      </w:r>
    </w:p>
    <w:p w14:paraId="4D44E06D" w14:textId="77777777" w:rsidR="005661D6" w:rsidRPr="00FD6FC3" w:rsidRDefault="005661D6" w:rsidP="001531C1"/>
    <w:p w14:paraId="4E54C837" w14:textId="0772D188" w:rsidR="005661D6" w:rsidRPr="00FD6FC3" w:rsidRDefault="001531C1" w:rsidP="001531C1">
      <w:r w:rsidRPr="00FD6FC3">
        <w:t>The SHAP global importance ranking was compared with the Random Forest's built-in feature importance (mean decrease in impurity calculated in Section 5.1.3) to validate consistency between methods. A mixed importance profile would reveal the interplay between climatic and anthropogenic factors in shaping fire patterns across the Paraguayan Chaco.</w:t>
      </w:r>
    </w:p>
    <w:p w14:paraId="03536C92" w14:textId="46CFCFAF" w:rsidR="002145D2" w:rsidRPr="00FD6FC3" w:rsidRDefault="002145D2" w:rsidP="002145D2">
      <w:pPr>
        <w:pStyle w:val="Heading3"/>
        <w:numPr>
          <w:ilvl w:val="2"/>
          <w:numId w:val="18"/>
        </w:numPr>
        <w:ind w:left="720"/>
        <w:rPr>
          <w:bCs w:val="0"/>
        </w:rPr>
      </w:pPr>
      <w:bookmarkStart w:id="75" w:name="_Toc227089816"/>
      <w:r w:rsidRPr="00FD6FC3">
        <w:rPr>
          <w:bCs w:val="0"/>
        </w:rPr>
        <w:t>Spatial Patterns of Driver Dominance</w:t>
      </w:r>
      <w:bookmarkEnd w:id="75"/>
    </w:p>
    <w:p w14:paraId="62E2EE31" w14:textId="7CFC2F96" w:rsidR="005661D6" w:rsidRPr="00FD6FC3" w:rsidRDefault="005661D6" w:rsidP="005661D6">
      <w:r w:rsidRPr="00FD6FC3">
        <w:t xml:space="preserve">While global feature importance (Section 5.4.2) identifies the overall top fire drivers, it masks spatial heterogeneity in what controls fire occurrence across different regions of the Paraguayan Chaco. Fire drivers are expected to vary geographically based on land use intensity and remoteness: intact forest areas in protected zones likely experience climate-dominated fire regimes where precipitation and temperature control fuel moisture and ignition conditions, while agricultural frontier zones are expected to show human-dominated regimes driven by land clearing, pasture burning, and proximity to roads. </w:t>
      </w:r>
    </w:p>
    <w:p w14:paraId="1C39BEA8" w14:textId="77777777" w:rsidR="005661D6" w:rsidRPr="00FD6FC3" w:rsidRDefault="005661D6" w:rsidP="005661D6"/>
    <w:p w14:paraId="36D8B25B" w14:textId="24D2CE7C" w:rsidR="005661D6" w:rsidRPr="00FD6FC3" w:rsidRDefault="005661D6" w:rsidP="005661D6">
      <w:r w:rsidRPr="00FD6FC3">
        <w:t xml:space="preserve">To characterize spatial patterns of driver dominance, SHAP values were calculated for a representative spatial sample of pixels across the Paraguayan Chaco. For each sampled pixel, SHAP values for all 14 predictor variables were calculated using the trained Random Forest model and </w:t>
      </w:r>
      <w:r w:rsidRPr="00FD6FC3">
        <w:rPr>
          <w:i/>
          <w:iCs/>
        </w:rPr>
        <w:t>TreeSHAP</w:t>
      </w:r>
      <w:r w:rsidRPr="00FD6FC3">
        <w:t xml:space="preserve"> algorithm.</w:t>
      </w:r>
    </w:p>
    <w:p w14:paraId="5BB01F58" w14:textId="77777777" w:rsidR="005661D6" w:rsidRPr="00FD6FC3" w:rsidRDefault="005661D6" w:rsidP="005661D6"/>
    <w:p w14:paraId="323F1DC2" w14:textId="46483899" w:rsidR="005661D6" w:rsidRPr="00FD6FC3" w:rsidRDefault="005661D6" w:rsidP="005661D6">
      <w:r w:rsidRPr="00FD6FC3">
        <w:t>Predictor variables were grouped into driver categories by summing their absolute SHAP value contributions:</w:t>
      </w:r>
    </w:p>
    <w:p w14:paraId="3A656701" w14:textId="77777777" w:rsidR="005661D6" w:rsidRPr="00FD6FC3" w:rsidRDefault="005661D6" w:rsidP="005661D6">
      <w:pPr>
        <w:numPr>
          <w:ilvl w:val="0"/>
          <w:numId w:val="52"/>
        </w:numPr>
      </w:pPr>
      <w:r w:rsidRPr="00FD6FC3">
        <w:t>Climate drivers: Precipitation + Temperature + Wind speed + Relative humidity + Evaporation + Land surface temperature</w:t>
      </w:r>
    </w:p>
    <w:p w14:paraId="5F2D6ECC" w14:textId="1E9C88A0" w:rsidR="005661D6" w:rsidRPr="00FD6FC3" w:rsidRDefault="005661D6" w:rsidP="005661D6">
      <w:pPr>
        <w:numPr>
          <w:ilvl w:val="0"/>
          <w:numId w:val="52"/>
        </w:numPr>
      </w:pPr>
      <w:r w:rsidRPr="00FD6FC3">
        <w:t>Anthropogenic drivers: Land cover + Distance to roads + Distance to settlements</w:t>
      </w:r>
    </w:p>
    <w:p w14:paraId="6D00755A" w14:textId="77777777" w:rsidR="005661D6" w:rsidRPr="00FD6FC3" w:rsidRDefault="005661D6" w:rsidP="005661D6">
      <w:pPr>
        <w:numPr>
          <w:ilvl w:val="0"/>
          <w:numId w:val="52"/>
        </w:numPr>
      </w:pPr>
      <w:r w:rsidRPr="00FD6FC3">
        <w:t>Vegetation drivers: NDVI (analyzed separately given its dual nature—influenced by both climate and management)</w:t>
      </w:r>
    </w:p>
    <w:p w14:paraId="45A2F774" w14:textId="77777777" w:rsidR="005661D6" w:rsidRPr="00FD6FC3" w:rsidRDefault="005661D6" w:rsidP="005661D6">
      <w:pPr>
        <w:numPr>
          <w:ilvl w:val="0"/>
          <w:numId w:val="52"/>
        </w:numPr>
      </w:pPr>
      <w:r w:rsidRPr="00FD6FC3">
        <w:t>Topographic drivers: Elevation + Slope + Aspect</w:t>
      </w:r>
    </w:p>
    <w:p w14:paraId="7C6D6FDA" w14:textId="77777777" w:rsidR="005661D6" w:rsidRPr="00FD6FC3" w:rsidRDefault="005661D6" w:rsidP="005661D6"/>
    <w:p w14:paraId="17FBFD6D" w14:textId="21160FC7" w:rsidR="005661D6" w:rsidRPr="00FD6FC3" w:rsidRDefault="005661D6" w:rsidP="005661D6">
      <w:r w:rsidRPr="00FD6FC3">
        <w:t xml:space="preserve">For each sampled pixel, the relative contribution of climate versus anthropogenic drivers was calculated as the proportion of total SHAP magnitude attributable to each category. Pixels were then classified using a dominance threshold: if climate drivers accounted for more than 60% of the combined climate and anthropogenic SHAP contributions, the pixel was classified as </w:t>
      </w:r>
      <w:r w:rsidR="00813634" w:rsidRPr="00FD6FC3">
        <w:t>climate dominant</w:t>
      </w:r>
      <w:r w:rsidRPr="00FD6FC3">
        <w:t xml:space="preserve">. If anthropogenic drivers </w:t>
      </w:r>
      <w:r w:rsidR="00813634" w:rsidRPr="00FD6FC3">
        <w:t>exceed</w:t>
      </w:r>
      <w:r w:rsidRPr="00FD6FC3">
        <w:t xml:space="preserve"> 60%, it was classified as anthropogenic-dominant. Pixels falling between these thresholds (40-60% for either category) were classified as having mixed drivers. The 60% threshold was selected to identify clear dominance while acknowledging that fire occurrence typically involves multiple interacting factors; sensitivity analysis using alternative thresholds (50%, 65%, 70%) was conducted to assess the robustness of spatial patterns to classification criteria.</w:t>
      </w:r>
    </w:p>
    <w:p w14:paraId="1072DB1D" w14:textId="77777777" w:rsidR="005661D6" w:rsidRPr="00FD6FC3" w:rsidRDefault="005661D6" w:rsidP="005661D6"/>
    <w:p w14:paraId="393601BC" w14:textId="214CAC06" w:rsidR="005661D6" w:rsidRPr="00FD6FC3" w:rsidRDefault="005661D6" w:rsidP="005661D6">
      <w:r w:rsidRPr="00FD6FC3">
        <w:t xml:space="preserve">The resulting Driver Dominance Map was generated as a raster surface covering the Paraguayan Chaco, with climate-dominant zones displayed in blue, anthropogenic-dominant zones in red, and mixed-driver zones in yellow. This map was overlaid with conversion intensity zones (from Section 5.2.3), protected area boundaries, indigenous territory boundaries, and ecoregion classifications to assess spatial associations. </w:t>
      </w:r>
    </w:p>
    <w:p w14:paraId="08185E6A" w14:textId="77777777" w:rsidR="005661D6" w:rsidRPr="00FD6FC3" w:rsidRDefault="005661D6" w:rsidP="005661D6"/>
    <w:p w14:paraId="5D6D8D6B" w14:textId="4CC27F0E" w:rsidR="005661D6" w:rsidRPr="00FD6FC3" w:rsidRDefault="005661D6" w:rsidP="005661D6">
      <w:r w:rsidRPr="00FD6FC3">
        <w:t xml:space="preserve">Zonal statistics were calculated to quantify driver dominance within different landscape categories. The percentage of each conversion intensity zone (high, moderate, low, unconverted) that was classified as climate-dominant, anthropogenic-dominant, or </w:t>
      </w:r>
      <w:proofErr w:type="gramStart"/>
      <w:r w:rsidRPr="00FD6FC3">
        <w:t>mixed</w:t>
      </w:r>
      <w:proofErr w:type="gramEnd"/>
      <w:r w:rsidRPr="00FD6FC3">
        <w:t xml:space="preserve"> was tabulated. Similarly, driver dominance distributions were calculated for protected areas, indigenous territories, and each ecoregion. </w:t>
      </w:r>
    </w:p>
    <w:p w14:paraId="095F7935" w14:textId="447B6288" w:rsidR="00C136DE" w:rsidRPr="00FD6FC3" w:rsidRDefault="002145D2" w:rsidP="0006151D">
      <w:pPr>
        <w:pStyle w:val="Heading2"/>
        <w:numPr>
          <w:ilvl w:val="1"/>
          <w:numId w:val="18"/>
        </w:numPr>
        <w:ind w:left="540" w:hanging="540"/>
        <w:rPr>
          <w:bCs w:val="0"/>
        </w:rPr>
      </w:pPr>
      <w:bookmarkStart w:id="76" w:name="_Toc227089817"/>
      <w:r w:rsidRPr="00FD6FC3">
        <w:rPr>
          <w:bCs w:val="0"/>
        </w:rPr>
        <w:t>Ecosystem Vulnerability</w:t>
      </w:r>
      <w:bookmarkEnd w:id="76"/>
    </w:p>
    <w:p w14:paraId="2EB99815" w14:textId="7129D3A1" w:rsidR="00C136DE" w:rsidRPr="00FD6FC3" w:rsidRDefault="00C136DE" w:rsidP="00211CC4">
      <w:pPr>
        <w:pStyle w:val="Heading3"/>
        <w:numPr>
          <w:ilvl w:val="2"/>
          <w:numId w:val="18"/>
        </w:numPr>
        <w:ind w:left="720"/>
        <w:rPr>
          <w:bCs w:val="0"/>
        </w:rPr>
      </w:pPr>
      <w:bookmarkStart w:id="77" w:name="_Toc227089818"/>
      <w:r w:rsidRPr="00FD6FC3">
        <w:rPr>
          <w:bCs w:val="0"/>
        </w:rPr>
        <w:t>High-Value Asset Classification</w:t>
      </w:r>
      <w:bookmarkEnd w:id="77"/>
    </w:p>
    <w:p w14:paraId="4A91EFA2" w14:textId="602782EC" w:rsidR="0080242C" w:rsidRPr="00FD6FC3" w:rsidRDefault="0080242C" w:rsidP="0080242C">
      <w:r w:rsidRPr="00FD6FC3">
        <w:t>Natural forest, shrubland, and wetland formations in the Paraguayan Chaco represent a high-value ecosystem at risk. They provide critical ecosystem services and serve as source of resources to indigenous and rural populations. Given the rapid agricultural expansion in the Paraguayan Chaco, they face mounting pressure. To assess ecosystem vulnerability, intrinsic characteristics such as integrity and fragmentation state will be combined with exposure to fire threats.</w:t>
      </w:r>
    </w:p>
    <w:p w14:paraId="4AE174AC" w14:textId="77777777" w:rsidR="0080242C" w:rsidRPr="00FD6FC3" w:rsidRDefault="0080242C" w:rsidP="0080242C"/>
    <w:p w14:paraId="3958569A" w14:textId="5B16D346" w:rsidR="0080242C" w:rsidRPr="00FD6FC3" w:rsidRDefault="006D0F7C" w:rsidP="006D0F7C">
      <w:r w:rsidRPr="00FD6FC3">
        <w:t>The MapBiomas Paraguay Collection 9 product annual land cover classifications were used to identify forest, wetland, and shrubland pixels. A multi-year approach (2000—2023) was taken to exclude regenerating areas. Non-forest and agricultural lands were excluded.</w:t>
      </w:r>
    </w:p>
    <w:p w14:paraId="374AD66D" w14:textId="77777777" w:rsidR="006D0F7C" w:rsidRPr="00FD6FC3" w:rsidRDefault="006D0F7C" w:rsidP="006D0F7C"/>
    <w:p w14:paraId="748C04B7" w14:textId="2EE1A639" w:rsidR="00EB45BF" w:rsidRPr="00FD6FC3" w:rsidRDefault="0080242C" w:rsidP="006D0F7C">
      <w:r w:rsidRPr="0080242C">
        <w:t xml:space="preserve">Forest integrity </w:t>
      </w:r>
      <w:r w:rsidR="00DE61B9" w:rsidRPr="00FD6FC3">
        <w:t xml:space="preserve">was </w:t>
      </w:r>
      <w:r w:rsidRPr="0080242C">
        <w:t>assessed using spatial pattern metrics derived from MapBiomas land cover time series (2000-2023)</w:t>
      </w:r>
      <w:r w:rsidR="00DE61B9" w:rsidRPr="00FD6FC3">
        <w:t>. The metrics assessed were a) forest edge density, b) distance to forest edge, c) forest patch size, and d) time since forest disturbance.</w:t>
      </w:r>
    </w:p>
    <w:p w14:paraId="51C7D91A" w14:textId="77777777" w:rsidR="00EB45BF" w:rsidRPr="0080242C" w:rsidRDefault="00EB45BF" w:rsidP="006D0F7C"/>
    <w:p w14:paraId="73BFFC95" w14:textId="34666CB1" w:rsidR="0080242C" w:rsidRPr="0080242C" w:rsidRDefault="0080242C" w:rsidP="00EB45BF">
      <w:pPr>
        <w:tabs>
          <w:tab w:val="num" w:pos="720"/>
        </w:tabs>
      </w:pPr>
      <w:r w:rsidRPr="0080242C">
        <w:t>Forest edge density</w:t>
      </w:r>
      <w:r w:rsidR="00EB45BF" w:rsidRPr="00FD6FC3">
        <w:t xml:space="preserve">: </w:t>
      </w:r>
      <w:r w:rsidRPr="0080242C">
        <w:t xml:space="preserve">Edge length </w:t>
      </w:r>
      <w:r w:rsidR="00EB45BF" w:rsidRPr="00FD6FC3">
        <w:t>in meters</w:t>
      </w:r>
      <w:r w:rsidRPr="0080242C">
        <w:t xml:space="preserve"> per unit area </w:t>
      </w:r>
      <w:r w:rsidR="00EB45BF" w:rsidRPr="00FD6FC3">
        <w:t>in hectares was</w:t>
      </w:r>
      <w:r w:rsidRPr="0080242C">
        <w:t xml:space="preserve"> calculated using </w:t>
      </w:r>
      <w:r w:rsidR="00EB45BF" w:rsidRPr="00FD6FC3">
        <w:t xml:space="preserve">a </w:t>
      </w:r>
      <w:r w:rsidRPr="0080242C">
        <w:t xml:space="preserve">moving window analysis </w:t>
      </w:r>
      <w:r w:rsidR="00EB45BF" w:rsidRPr="00FD6FC3">
        <w:t xml:space="preserve">of 500 x 500 meters. </w:t>
      </w:r>
      <w:r w:rsidRPr="0080242C">
        <w:t>High edge density indicates fragmented forest with extensive forest-agriculture interface</w:t>
      </w:r>
      <w:r w:rsidR="00EB45BF" w:rsidRPr="00FD6FC3">
        <w:t>. The calculations were done with ArcGIS Pro.</w:t>
      </w:r>
    </w:p>
    <w:p w14:paraId="02886CFE" w14:textId="77777777" w:rsidR="00EB45BF" w:rsidRPr="00FD6FC3" w:rsidRDefault="00EB45BF" w:rsidP="00EB45BF">
      <w:pPr>
        <w:tabs>
          <w:tab w:val="num" w:pos="720"/>
        </w:tabs>
      </w:pPr>
    </w:p>
    <w:p w14:paraId="64161E5F" w14:textId="7056A063" w:rsidR="0080242C" w:rsidRPr="00FD6FC3" w:rsidRDefault="0080242C" w:rsidP="00EB45BF">
      <w:pPr>
        <w:tabs>
          <w:tab w:val="num" w:pos="720"/>
        </w:tabs>
      </w:pPr>
      <w:r w:rsidRPr="0080242C">
        <w:t>Distance to forest edge</w:t>
      </w:r>
      <w:r w:rsidR="00EB45BF" w:rsidRPr="00FD6FC3">
        <w:t xml:space="preserve">: </w:t>
      </w:r>
      <w:r w:rsidRPr="0080242C">
        <w:t xml:space="preserve">Euclidean distance </w:t>
      </w:r>
      <w:r w:rsidR="00EB45BF" w:rsidRPr="00FD6FC3">
        <w:t>in meters</w:t>
      </w:r>
      <w:r w:rsidRPr="0080242C">
        <w:t xml:space="preserve"> from each forest pixel to nearest forest edge</w:t>
      </w:r>
      <w:r w:rsidR="00EB45BF" w:rsidRPr="00FD6FC3">
        <w:t>. The output creates i</w:t>
      </w:r>
      <w:r w:rsidRPr="0080242C">
        <w:t>nterior forest pixels (far from edge) vs. edge pixels (near boundary)</w:t>
      </w:r>
      <w:r w:rsidR="00EB45BF" w:rsidRPr="00FD6FC3">
        <w:t xml:space="preserve"> classification, allowing for </w:t>
      </w:r>
      <w:r w:rsidRPr="0080242C">
        <w:t>vulnerab</w:t>
      </w:r>
      <w:r w:rsidR="00EB45BF" w:rsidRPr="00FD6FC3">
        <w:t>ility</w:t>
      </w:r>
      <w:r w:rsidRPr="0080242C">
        <w:t xml:space="preserve"> to fire penetration, wind damage, altered microclimate</w:t>
      </w:r>
      <w:r w:rsidR="00EB45BF" w:rsidRPr="00FD6FC3">
        <w:t xml:space="preserve"> to be assessed. The c</w:t>
      </w:r>
      <w:r w:rsidRPr="0080242C">
        <w:t>alculation</w:t>
      </w:r>
      <w:r w:rsidR="00EB45BF" w:rsidRPr="00FD6FC3">
        <w:t xml:space="preserve"> was carried out in ArcGIS Pro creating a</w:t>
      </w:r>
      <w:r w:rsidRPr="0080242C">
        <w:t xml:space="preserve"> </w:t>
      </w:r>
      <w:r w:rsidR="00EB45BF" w:rsidRPr="00FD6FC3">
        <w:t>b</w:t>
      </w:r>
      <w:r w:rsidRPr="0080242C">
        <w:t>inary forest mask</w:t>
      </w:r>
      <w:r w:rsidR="00EB45BF" w:rsidRPr="00FD6FC3">
        <w:t>, calculating the Euclidean</w:t>
      </w:r>
      <w:r w:rsidRPr="0080242C">
        <w:t xml:space="preserve"> </w:t>
      </w:r>
      <w:r w:rsidR="00EB45BF" w:rsidRPr="00FD6FC3">
        <w:t xml:space="preserve">distance and </w:t>
      </w:r>
      <w:r w:rsidRPr="0080242C">
        <w:t>transform</w:t>
      </w:r>
      <w:r w:rsidR="00EB45BF" w:rsidRPr="00FD6FC3">
        <w:t xml:space="preserve">ing </w:t>
      </w:r>
      <w:r w:rsidRPr="0080242C">
        <w:t>negative values for forest interior</w:t>
      </w:r>
      <w:r w:rsidR="00EB45BF" w:rsidRPr="00FD6FC3">
        <w:t>.</w:t>
      </w:r>
    </w:p>
    <w:p w14:paraId="58BEC42E" w14:textId="77777777" w:rsidR="00EB45BF" w:rsidRPr="0080242C" w:rsidRDefault="00EB45BF" w:rsidP="00EB45BF">
      <w:pPr>
        <w:tabs>
          <w:tab w:val="num" w:pos="720"/>
        </w:tabs>
      </w:pPr>
    </w:p>
    <w:p w14:paraId="39314A5A" w14:textId="5394144E" w:rsidR="0080242C" w:rsidRPr="0080242C" w:rsidRDefault="0080242C" w:rsidP="00EB45BF">
      <w:pPr>
        <w:tabs>
          <w:tab w:val="num" w:pos="720"/>
        </w:tabs>
      </w:pPr>
      <w:r w:rsidRPr="0080242C">
        <w:t>Forest patch size</w:t>
      </w:r>
      <w:r w:rsidR="00EB45BF" w:rsidRPr="00FD6FC3">
        <w:t xml:space="preserve">: </w:t>
      </w:r>
      <w:r w:rsidRPr="0080242C">
        <w:t>Area (hectares) of contiguous forest patch containing each forest pixel</w:t>
      </w:r>
      <w:r w:rsidR="00EB45BF" w:rsidRPr="00FD6FC3">
        <w:t>. The output creates a classification of l</w:t>
      </w:r>
      <w:r w:rsidRPr="0080242C">
        <w:t xml:space="preserve">arge forest blocks vs. small </w:t>
      </w:r>
      <w:r w:rsidR="00EB45BF" w:rsidRPr="00FD6FC3">
        <w:t xml:space="preserve">and </w:t>
      </w:r>
      <w:r w:rsidRPr="0080242C">
        <w:t>isolated fragments</w:t>
      </w:r>
      <w:r w:rsidR="00EB45BF" w:rsidRPr="00FD6FC3">
        <w:t xml:space="preserve">. </w:t>
      </w:r>
      <w:r w:rsidRPr="0080242C">
        <w:t xml:space="preserve">Small patches </w:t>
      </w:r>
      <w:r w:rsidR="00EB45BF" w:rsidRPr="00FD6FC3">
        <w:t xml:space="preserve">are assumed to </w:t>
      </w:r>
      <w:r w:rsidRPr="0080242C">
        <w:t xml:space="preserve">have high edge-to-area ratio, less buffering capacity, </w:t>
      </w:r>
      <w:r w:rsidR="00EB45BF" w:rsidRPr="00FD6FC3">
        <w:t xml:space="preserve">and </w:t>
      </w:r>
      <w:r w:rsidRPr="0080242C">
        <w:t>higher vulnerability</w:t>
      </w:r>
      <w:r w:rsidR="00EB45BF" w:rsidRPr="00FD6FC3">
        <w:t xml:space="preserve">. </w:t>
      </w:r>
    </w:p>
    <w:p w14:paraId="7786DA34" w14:textId="77777777" w:rsidR="00EB45BF" w:rsidRPr="00FD6FC3" w:rsidRDefault="00EB45BF" w:rsidP="0080242C"/>
    <w:p w14:paraId="37532E86" w14:textId="2C74C355" w:rsidR="0080242C" w:rsidRPr="00FD6FC3" w:rsidRDefault="0080242C" w:rsidP="00C27D28">
      <w:r w:rsidRPr="0080242C">
        <w:t>Time since forest disturbance</w:t>
      </w:r>
      <w:r w:rsidR="00EB45BF" w:rsidRPr="00FD6FC3">
        <w:t xml:space="preserve">: </w:t>
      </w:r>
      <w:r w:rsidRPr="0080242C">
        <w:t xml:space="preserve">Years since </w:t>
      </w:r>
      <w:r w:rsidR="00EB45BF" w:rsidRPr="00FD6FC3">
        <w:t>pixels</w:t>
      </w:r>
      <w:r w:rsidRPr="0080242C">
        <w:t xml:space="preserve"> last transitioned from forest to non-forest or experienced degradation</w:t>
      </w:r>
      <w:r w:rsidR="00C27D28" w:rsidRPr="00FD6FC3">
        <w:t>. This metric assessed the r</w:t>
      </w:r>
      <w:r w:rsidRPr="0080242C">
        <w:t>ecent disturbance</w:t>
      </w:r>
      <w:r w:rsidR="00C27D28" w:rsidRPr="00FD6FC3">
        <w:t xml:space="preserve"> and</w:t>
      </w:r>
      <w:r w:rsidRPr="0080242C">
        <w:t xml:space="preserve"> </w:t>
      </w:r>
      <w:r w:rsidR="00C27D28" w:rsidRPr="00FD6FC3">
        <w:t>indicated</w:t>
      </w:r>
      <w:r w:rsidRPr="0080242C">
        <w:t xml:space="preserve"> reduced </w:t>
      </w:r>
      <w:r w:rsidR="00C27D28" w:rsidRPr="00FD6FC3">
        <w:t xml:space="preserve">resilience and </w:t>
      </w:r>
      <w:r w:rsidRPr="0080242C">
        <w:t>increased vulnerability to subsequent fire</w:t>
      </w:r>
      <w:r w:rsidR="00C27D28" w:rsidRPr="00FD6FC3">
        <w:t xml:space="preserve">. </w:t>
      </w:r>
      <w:r w:rsidRPr="0080242C">
        <w:t xml:space="preserve">For each forest pixel in 2023, </w:t>
      </w:r>
      <w:r w:rsidR="00C27D28" w:rsidRPr="00FD6FC3">
        <w:t xml:space="preserve">through a Python custom function, </w:t>
      </w:r>
      <w:r w:rsidRPr="0080242C">
        <w:t>search</w:t>
      </w:r>
      <w:r w:rsidR="00C27D28" w:rsidRPr="00FD6FC3">
        <w:t>ed</w:t>
      </w:r>
      <w:r w:rsidRPr="0080242C">
        <w:t xml:space="preserve"> backward through time series to find most recent year when pixel was non-forest</w:t>
      </w:r>
      <w:r w:rsidR="00C27D28" w:rsidRPr="00FD6FC3">
        <w:t xml:space="preserve">. </w:t>
      </w:r>
      <w:r w:rsidRPr="0080242C">
        <w:t>If always forested (2000-2023)</w:t>
      </w:r>
      <w:r w:rsidR="00C27D28" w:rsidRPr="00FD6FC3">
        <w:t>, then</w:t>
      </w:r>
      <w:r w:rsidRPr="0080242C">
        <w:t xml:space="preserve"> time since disturbance = 24+ years (stable, high integrity)</w:t>
      </w:r>
      <w:r w:rsidR="00C27D28" w:rsidRPr="00FD6FC3">
        <w:t>, else i</w:t>
      </w:r>
      <w:r w:rsidRPr="0080242C">
        <w:t>f deforested in 2018 but regenerated by 2023</w:t>
      </w:r>
      <w:r w:rsidR="00C27D28" w:rsidRPr="00FD6FC3">
        <w:t xml:space="preserve">, then </w:t>
      </w:r>
      <w:r w:rsidRPr="0080242C">
        <w:t>time since disturbance = 5 years (recent disturbance, lower integrity)</w:t>
      </w:r>
      <w:r w:rsidR="00C27D28" w:rsidRPr="00FD6FC3">
        <w:t>.</w:t>
      </w:r>
    </w:p>
    <w:p w14:paraId="157BF32C" w14:textId="77777777" w:rsidR="00C27D28" w:rsidRPr="00FD6FC3" w:rsidRDefault="00C27D28" w:rsidP="00C27D28"/>
    <w:p w14:paraId="756FB6F6" w14:textId="7F6D8571" w:rsidR="00C27D28" w:rsidRPr="00FD6FC3" w:rsidRDefault="00C27D28" w:rsidP="00C27D28">
      <w:r w:rsidRPr="00FD6FC3">
        <w:t xml:space="preserve">Finally, all metrics were combined into a normalized composite forest integrity index on a 0-1 scale, </w:t>
      </w:r>
      <w:proofErr w:type="gramStart"/>
      <w:r w:rsidRPr="00FD6FC3">
        <w:t>where</w:t>
      </w:r>
      <w:proofErr w:type="gramEnd"/>
      <w:r w:rsidRPr="00FD6FC3">
        <w:t xml:space="preserve"> higher means more intact. All inputs were normalized to a 0-1 range:</w:t>
      </w:r>
    </w:p>
    <w:p w14:paraId="69D64BA2" w14:textId="77777777" w:rsidR="0080242C" w:rsidRPr="0080242C" w:rsidRDefault="0080242C" w:rsidP="00C27D28">
      <w:pPr>
        <w:numPr>
          <w:ilvl w:val="0"/>
          <w:numId w:val="60"/>
        </w:numPr>
      </w:pPr>
      <w:r w:rsidRPr="0080242C">
        <w:t>Edge density: Invert and normalize (low edge density = high integrity)</w:t>
      </w:r>
    </w:p>
    <w:p w14:paraId="5D207C03" w14:textId="77777777" w:rsidR="0080242C" w:rsidRPr="0080242C" w:rsidRDefault="0080242C" w:rsidP="00C27D28">
      <w:pPr>
        <w:numPr>
          <w:ilvl w:val="0"/>
          <w:numId w:val="60"/>
        </w:numPr>
      </w:pPr>
      <w:r w:rsidRPr="0080242C">
        <w:t>Distance to edge: Normalize (far from edge = high integrity)</w:t>
      </w:r>
    </w:p>
    <w:p w14:paraId="42426A16" w14:textId="77777777" w:rsidR="0080242C" w:rsidRPr="0080242C" w:rsidRDefault="0080242C" w:rsidP="00C27D28">
      <w:pPr>
        <w:numPr>
          <w:ilvl w:val="0"/>
          <w:numId w:val="60"/>
        </w:numPr>
      </w:pPr>
      <w:r w:rsidRPr="0080242C">
        <w:t>Patch size: Normalize with logarithmic transformation (large patches = high integrity)</w:t>
      </w:r>
    </w:p>
    <w:p w14:paraId="08ECB685" w14:textId="77777777" w:rsidR="0080242C" w:rsidRPr="0080242C" w:rsidRDefault="0080242C" w:rsidP="00C27D28">
      <w:pPr>
        <w:numPr>
          <w:ilvl w:val="0"/>
          <w:numId w:val="60"/>
        </w:numPr>
      </w:pPr>
      <w:r w:rsidRPr="0080242C">
        <w:t>Time since disturbance: Normalize (long time = high integrity)</w:t>
      </w:r>
    </w:p>
    <w:p w14:paraId="4F8B2F18" w14:textId="77777777" w:rsidR="00C27D28" w:rsidRPr="00FD6FC3" w:rsidRDefault="00C27D28" w:rsidP="00C27D28"/>
    <w:p w14:paraId="599D3AE0" w14:textId="7FE879FD" w:rsidR="00AE5F74" w:rsidRPr="00FD6FC3" w:rsidRDefault="00C27D28" w:rsidP="00C27D28">
      <w:r w:rsidRPr="00FD6FC3">
        <w:t>To simplify the approach, a simple average calculation was used for aggregation:</w:t>
      </w:r>
    </w:p>
    <w:p w14:paraId="757AD8C1" w14:textId="77777777" w:rsidR="00BA1BE1" w:rsidRPr="00FD6FC3" w:rsidRDefault="00BA1BE1" w:rsidP="00C27D28"/>
    <w:p w14:paraId="39F314BA" w14:textId="2B511EA6" w:rsidR="00C27D28" w:rsidRPr="00AE5F74" w:rsidRDefault="00FD6FC3" w:rsidP="00C27D28">
      <w:pPr>
        <w:rPr>
          <w:color w:val="000000" w:themeColor="text1"/>
        </w:rPr>
      </w:pPr>
      <m:oMathPara>
        <m:oMath>
          <m:r>
            <w:rPr>
              <w:rFonts w:ascii="Cambria Math" w:hAnsi="Cambria Math"/>
            </w:rPr>
            <m:t>F</m:t>
          </m:r>
          <m:r>
            <w:rPr>
              <w:rFonts w:ascii="Cambria Math" w:hAnsi="Cambria Math"/>
              <w:color w:val="000000" w:themeColor="text1"/>
            </w:rPr>
            <m:t>orest integrity=</m:t>
          </m:r>
          <m:f>
            <m:fPr>
              <m:ctrlPr>
                <w:rPr>
                  <w:rFonts w:ascii="Cambria Math" w:hAnsi="Cambria Math"/>
                  <w:i/>
                  <w:color w:val="000000" w:themeColor="text1"/>
                </w:rPr>
              </m:ctrlPr>
            </m:fPr>
            <m:num>
              <m:r>
                <w:rPr>
                  <w:rFonts w:ascii="Cambria Math" w:hAnsi="Cambria Math"/>
                  <w:color w:val="000000" w:themeColor="text1"/>
                </w:rPr>
                <m:t>edge density+distance to edge+size+disturbance interval</m:t>
              </m:r>
            </m:num>
            <m:den>
              <m:r>
                <w:rPr>
                  <w:rFonts w:ascii="Cambria Math" w:hAnsi="Cambria Math"/>
                  <w:color w:val="000000" w:themeColor="text1"/>
                </w:rPr>
                <m:t>4</m:t>
              </m:r>
            </m:den>
          </m:f>
        </m:oMath>
      </m:oMathPara>
    </w:p>
    <w:p w14:paraId="47D44E2D" w14:textId="77777777" w:rsidR="00BA1BE1" w:rsidRPr="00AE5F74" w:rsidRDefault="00BA1BE1" w:rsidP="00BA1BE1">
      <w:pPr>
        <w:rPr>
          <w:color w:val="000000" w:themeColor="text1"/>
        </w:rPr>
      </w:pPr>
    </w:p>
    <w:p w14:paraId="5077521D" w14:textId="2D2F0080" w:rsidR="0080242C" w:rsidRPr="00FD6FC3" w:rsidRDefault="00BA1BE1" w:rsidP="0080242C">
      <w:r w:rsidRPr="00FD6FC3">
        <w:t>This e</w:t>
      </w:r>
      <w:r w:rsidR="0080242C" w:rsidRPr="0080242C">
        <w:t xml:space="preserve">qual-weight average </w:t>
      </w:r>
      <w:r w:rsidRPr="00FD6FC3">
        <w:t xml:space="preserve">was </w:t>
      </w:r>
      <w:r w:rsidR="0080242C" w:rsidRPr="0080242C">
        <w:t>used given lack of empirical data to justify differential weighting</w:t>
      </w:r>
      <w:r w:rsidRPr="00FD6FC3">
        <w:t>.</w:t>
      </w:r>
    </w:p>
    <w:p w14:paraId="210C2F74" w14:textId="09FFAB38" w:rsidR="00C136DE" w:rsidRPr="00FD6FC3" w:rsidRDefault="002145D2" w:rsidP="00211CC4">
      <w:pPr>
        <w:pStyle w:val="Heading3"/>
        <w:numPr>
          <w:ilvl w:val="2"/>
          <w:numId w:val="18"/>
        </w:numPr>
        <w:ind w:left="720"/>
        <w:rPr>
          <w:bCs w:val="0"/>
        </w:rPr>
      </w:pPr>
      <w:bookmarkStart w:id="78" w:name="_Toc227089819"/>
      <w:r w:rsidRPr="00FD6FC3">
        <w:rPr>
          <w:bCs w:val="0"/>
        </w:rPr>
        <w:t xml:space="preserve">Forest </w:t>
      </w:r>
      <w:r w:rsidR="00C136DE" w:rsidRPr="00FD6FC3">
        <w:rPr>
          <w:bCs w:val="0"/>
        </w:rPr>
        <w:t>Exposure Metrics</w:t>
      </w:r>
      <w:bookmarkEnd w:id="78"/>
    </w:p>
    <w:p w14:paraId="3AC31094" w14:textId="4C0CFE64" w:rsidR="00391E02" w:rsidRPr="00FD6FC3" w:rsidRDefault="00391E02" w:rsidP="00391E02">
      <w:r w:rsidRPr="00FD6FC3">
        <w:t xml:space="preserve">As described in section 2.3.1, exposure refers to the proximity of an HVA to a hazard source. In the case of forests for this study, exposure was defined as spatial proximity to fire-prone areas </w:t>
      </w:r>
      <w:r w:rsidRPr="00FD6FC3">
        <w:lastRenderedPageBreak/>
        <w:t>and ignition sources. Three components are taken for fire exposure: a) fire probability surface from RF model, b) distance to agricultural conversion zones, and c) historical fire frequencies.</w:t>
      </w:r>
    </w:p>
    <w:p w14:paraId="662EE079" w14:textId="77777777" w:rsidR="00391E02" w:rsidRPr="00FD6FC3" w:rsidRDefault="00391E02" w:rsidP="00391E02"/>
    <w:p w14:paraId="70C9A807" w14:textId="5587723C" w:rsidR="00391E02" w:rsidRPr="00FD6FC3" w:rsidRDefault="00391E02" w:rsidP="001227BF">
      <w:r w:rsidRPr="00391E02">
        <w:t>Fire probability from Random Forest model</w:t>
      </w:r>
      <w:r w:rsidR="001227BF" w:rsidRPr="00FD6FC3">
        <w:t>: The f</w:t>
      </w:r>
      <w:r w:rsidRPr="00391E02">
        <w:t>ire probability surface generated in Section 5.1.4 (continuous 0-1 probability at 500m resolution)</w:t>
      </w:r>
      <w:r w:rsidR="001227BF" w:rsidRPr="00FD6FC3">
        <w:t xml:space="preserve"> was used, extracting the </w:t>
      </w:r>
      <w:r w:rsidRPr="00391E02">
        <w:t>fire probability value for each forest pixel</w:t>
      </w:r>
      <w:r w:rsidR="001227BF" w:rsidRPr="00FD6FC3">
        <w:t xml:space="preserve">. </w:t>
      </w:r>
      <w:r w:rsidRPr="00391E02">
        <w:t>High fire probability = high exposure (forest located in areas with environmental/anthropogenic conditions conducive to fire)</w:t>
      </w:r>
      <w:r w:rsidR="001227BF" w:rsidRPr="00FD6FC3">
        <w:t>.</w:t>
      </w:r>
    </w:p>
    <w:p w14:paraId="65023611" w14:textId="77777777" w:rsidR="001227BF" w:rsidRPr="00391E02" w:rsidRDefault="001227BF" w:rsidP="001227BF"/>
    <w:p w14:paraId="179131DC" w14:textId="40407266" w:rsidR="00391E02" w:rsidRPr="00FD6FC3" w:rsidRDefault="00391E02" w:rsidP="00FD6FC3">
      <w:pPr>
        <w:tabs>
          <w:tab w:val="num" w:pos="720"/>
          <w:tab w:val="num" w:pos="1440"/>
        </w:tabs>
      </w:pPr>
      <w:r w:rsidRPr="00391E02">
        <w:t>Distance to agricultural conversion zones</w:t>
      </w:r>
      <w:r w:rsidR="001227BF" w:rsidRPr="00FD6FC3">
        <w:t xml:space="preserve">: </w:t>
      </w:r>
      <w:r w:rsidR="00FD6FC3" w:rsidRPr="00FD6FC3">
        <w:t xml:space="preserve">The </w:t>
      </w:r>
      <w:r w:rsidRPr="00391E02">
        <w:t xml:space="preserve">conversion </w:t>
      </w:r>
      <w:proofErr w:type="spellStart"/>
      <w:r w:rsidRPr="00391E02">
        <w:t>zone</w:t>
      </w:r>
      <w:proofErr w:type="spellEnd"/>
      <w:r w:rsidRPr="00391E02">
        <w:t xml:space="preserve"> layer from Section 5.2.1 (pixels that transitioned from natural vegetation to agriculture 2000-2023)</w:t>
      </w:r>
      <w:r w:rsidR="00FD6FC3" w:rsidRPr="00FD6FC3">
        <w:t xml:space="preserve"> was used to c</w:t>
      </w:r>
      <w:r w:rsidRPr="00391E02">
        <w:t xml:space="preserve">alculate </w:t>
      </w:r>
      <w:r w:rsidR="00FD6FC3" w:rsidRPr="00FD6FC3">
        <w:t xml:space="preserve">the </w:t>
      </w:r>
      <w:r w:rsidRPr="00391E02">
        <w:t>Euclidean distance from each forest pixel to nearest conversion zone</w:t>
      </w:r>
      <w:r w:rsidR="00FD6FC3" w:rsidRPr="00FD6FC3">
        <w:t xml:space="preserve">. </w:t>
      </w:r>
      <w:r w:rsidRPr="00391E02">
        <w:t>Proximity to active agricultural expansion indicates exposure to</w:t>
      </w:r>
      <w:r w:rsidR="00FD6FC3" w:rsidRPr="00FD6FC3">
        <w:t xml:space="preserve"> clearing fires, assumed increased fire ignition sources, and edge effects from fragmentation. </w:t>
      </w:r>
      <w:r w:rsidRPr="00391E02">
        <w:t xml:space="preserve">Distance </w:t>
      </w:r>
      <w:proofErr w:type="gramStart"/>
      <w:r w:rsidRPr="00391E02">
        <w:t>metric</w:t>
      </w:r>
      <w:proofErr w:type="gramEnd"/>
      <w:r w:rsidRPr="00391E02">
        <w:t xml:space="preserve"> </w:t>
      </w:r>
      <w:r w:rsidR="00FD6FC3" w:rsidRPr="00FD6FC3">
        <w:t xml:space="preserve">were </w:t>
      </w:r>
      <w:r w:rsidRPr="00391E02">
        <w:t xml:space="preserve">inverted and normalized: Exposure = 1 / (1 + </w:t>
      </w:r>
      <w:r w:rsidR="00813634" w:rsidRPr="00391E02">
        <w:t>distance</w:t>
      </w:r>
      <w:proofErr w:type="gramStart"/>
      <w:r w:rsidRPr="00391E02">
        <w:t xml:space="preserve">) </w:t>
      </w:r>
      <w:r w:rsidR="00FD6FC3" w:rsidRPr="00FD6FC3">
        <w:t>.</w:t>
      </w:r>
      <w:proofErr w:type="gramEnd"/>
      <w:r w:rsidR="00FD6FC3" w:rsidRPr="00FD6FC3">
        <w:t xml:space="preserve"> </w:t>
      </w:r>
      <w:r w:rsidRPr="00391E02">
        <w:t xml:space="preserve">Forests immediately adjacent to conversion (distance = 0) </w:t>
      </w:r>
      <w:r w:rsidR="00FD6FC3" w:rsidRPr="00FD6FC3">
        <w:t>have an</w:t>
      </w:r>
      <w:r w:rsidRPr="00391E02">
        <w:t xml:space="preserve"> exposure </w:t>
      </w:r>
      <w:r w:rsidR="00FD6FC3" w:rsidRPr="00FD6FC3">
        <w:t>value of</w:t>
      </w:r>
      <w:r w:rsidRPr="00391E02">
        <w:t xml:space="preserve"> 1.0</w:t>
      </w:r>
      <w:r w:rsidR="00FD6FC3" w:rsidRPr="00FD6FC3">
        <w:t>, whereas f</w:t>
      </w:r>
      <w:r w:rsidRPr="00391E02">
        <w:t xml:space="preserve">orests 10 km from conversion </w:t>
      </w:r>
      <w:r w:rsidR="00FD6FC3" w:rsidRPr="00FD6FC3">
        <w:t>have an</w:t>
      </w:r>
      <w:r w:rsidRPr="00391E02">
        <w:t xml:space="preserve"> exposure </w:t>
      </w:r>
      <w:r w:rsidR="00FD6FC3" w:rsidRPr="00FD6FC3">
        <w:t>value of</w:t>
      </w:r>
      <w:r w:rsidRPr="00391E02">
        <w:t xml:space="preserve"> 1</w:t>
      </w:r>
      <w:proofErr w:type="gramStart"/>
      <w:r w:rsidRPr="00391E02">
        <w:t>/(</w:t>
      </w:r>
      <w:proofErr w:type="gramEnd"/>
      <w:r w:rsidRPr="00391E02">
        <w:t>1+10) = 0.09 (low exposure)</w:t>
      </w:r>
      <w:r w:rsidR="00FD6FC3" w:rsidRPr="00FD6FC3">
        <w:t>.</w:t>
      </w:r>
    </w:p>
    <w:p w14:paraId="78834DD2" w14:textId="77777777" w:rsidR="00FD6FC3" w:rsidRDefault="00FD6FC3" w:rsidP="00FD6FC3">
      <w:pPr>
        <w:tabs>
          <w:tab w:val="num" w:pos="720"/>
          <w:tab w:val="num" w:pos="1440"/>
        </w:tabs>
      </w:pPr>
    </w:p>
    <w:p w14:paraId="35D02317" w14:textId="00C6C45D" w:rsidR="00391E02" w:rsidRDefault="00391E02" w:rsidP="00FD6FC3">
      <w:pPr>
        <w:tabs>
          <w:tab w:val="num" w:pos="720"/>
        </w:tabs>
      </w:pPr>
      <w:r w:rsidRPr="00391E02">
        <w:t>Historical fire frequency</w:t>
      </w:r>
      <w:r w:rsidR="00FD6FC3">
        <w:t>: F</w:t>
      </w:r>
      <w:r w:rsidRPr="00391E02">
        <w:t>ire frequency calculations from Section 5.3.1 (fires per pixel per year, 2000-2026)</w:t>
      </w:r>
      <w:r w:rsidR="00FD6FC3">
        <w:t xml:space="preserve"> were used to e</w:t>
      </w:r>
      <w:r w:rsidRPr="00391E02">
        <w:t>xtract historical fire frequency for each forest pixel (or for 500m grid cell containing forest pixel)</w:t>
      </w:r>
      <w:r w:rsidR="00FD6FC3">
        <w:t xml:space="preserve">. </w:t>
      </w:r>
      <w:r w:rsidRPr="00391E02">
        <w:t>High historical frequency indicates persistent fire exposure (recurring ignitions, favorable fire conditions, or fire-prone landscape context)</w:t>
      </w:r>
      <w:r w:rsidR="00FD6FC3">
        <w:t>. The output was n</w:t>
      </w:r>
      <w:r w:rsidRPr="00391E02">
        <w:t>ormalize</w:t>
      </w:r>
      <w:r w:rsidR="00FD6FC3">
        <w:t>d</w:t>
      </w:r>
      <w:r w:rsidRPr="00391E02">
        <w:t xml:space="preserve"> to 0-1 scale based on distribution (e.g., min-max normalization or percentile-based scaling)</w:t>
      </w:r>
      <w:r w:rsidR="00FD6FC3">
        <w:t>.</w:t>
      </w:r>
    </w:p>
    <w:p w14:paraId="006C037D" w14:textId="77777777" w:rsidR="00FD6FC3" w:rsidRDefault="00FD6FC3" w:rsidP="00FD6FC3">
      <w:pPr>
        <w:tabs>
          <w:tab w:val="num" w:pos="720"/>
        </w:tabs>
      </w:pPr>
    </w:p>
    <w:p w14:paraId="6BCE6989" w14:textId="6446CF99" w:rsidR="00BA1BE1" w:rsidRPr="00FD6FC3" w:rsidRDefault="00FD6FC3" w:rsidP="00BA1BE1">
      <w:r>
        <w:t>Finally, the three exposure components were combined into a single Forest Exposure Index with a 0-1 scale, higher meaning greater exposure. The aggregation approach followed a weighted average sum, with equal weights used to capture multiple exposure pathways without assuming multiplicative interactions. The resulting output was a</w:t>
      </w:r>
      <w:r w:rsidR="00391E02" w:rsidRPr="00391E02">
        <w:t xml:space="preserve"> forest pixel assigned exposure index 0-1</w:t>
      </w:r>
      <w:r>
        <w:t>.</w:t>
      </w:r>
    </w:p>
    <w:p w14:paraId="6B85361A" w14:textId="6BE1C706" w:rsidR="00C136DE" w:rsidRDefault="00C136DE" w:rsidP="00211CC4">
      <w:pPr>
        <w:pStyle w:val="Heading3"/>
        <w:numPr>
          <w:ilvl w:val="2"/>
          <w:numId w:val="18"/>
        </w:numPr>
        <w:ind w:left="720"/>
        <w:rPr>
          <w:bCs w:val="0"/>
        </w:rPr>
      </w:pPr>
      <w:bookmarkStart w:id="79" w:name="_Toc227089820"/>
      <w:r w:rsidRPr="00FD6FC3">
        <w:rPr>
          <w:bCs w:val="0"/>
        </w:rPr>
        <w:t>Vulnerability Scoring</w:t>
      </w:r>
      <w:bookmarkEnd w:id="79"/>
    </w:p>
    <w:p w14:paraId="0DFD152F" w14:textId="25A88C15" w:rsidR="005A39CD" w:rsidRDefault="005A39CD" w:rsidP="005A39CD">
      <w:pPr>
        <w:tabs>
          <w:tab w:val="num" w:pos="720"/>
        </w:tabs>
      </w:pPr>
      <w:r>
        <w:t xml:space="preserve">Forest vulnerability to fire was calculated by integrating forest integrity and exposure into the vulnerability framework. Vulnerable forests will have </w:t>
      </w:r>
      <w:r w:rsidRPr="005A39CD">
        <w:t>low integrity (fragmented, recently disturbed)</w:t>
      </w:r>
      <w:r>
        <w:t xml:space="preserve"> and </w:t>
      </w:r>
      <w:r w:rsidRPr="005A39CD">
        <w:t>high exposure (fire-prone, near conversion zones)</w:t>
      </w:r>
      <w:r>
        <w:t>. The vulnerability index follows this c</w:t>
      </w:r>
      <w:r w:rsidRPr="005A39CD">
        <w:t xml:space="preserve">onceptual model: </w:t>
      </w:r>
    </w:p>
    <w:p w14:paraId="619FEC66" w14:textId="77777777" w:rsidR="005A39CD" w:rsidRPr="005A39CD" w:rsidRDefault="005A39CD" w:rsidP="005A39CD">
      <w:pPr>
        <w:tabs>
          <w:tab w:val="num" w:pos="720"/>
        </w:tabs>
      </w:pPr>
    </w:p>
    <w:p w14:paraId="412272BB" w14:textId="77777777" w:rsidR="005A39CD" w:rsidRPr="005A39CD" w:rsidRDefault="005A39CD" w:rsidP="005A39CD">
      <w:pPr>
        <w:numPr>
          <w:ilvl w:val="0"/>
          <w:numId w:val="66"/>
        </w:numPr>
      </w:pPr>
      <w:r w:rsidRPr="005A39CD">
        <w:t>High integrity + Low exposure = Low vulnerability (resilient forests in low-risk areas)</w:t>
      </w:r>
    </w:p>
    <w:p w14:paraId="619854C9" w14:textId="77777777" w:rsidR="005A39CD" w:rsidRPr="005A39CD" w:rsidRDefault="005A39CD" w:rsidP="005A39CD">
      <w:pPr>
        <w:numPr>
          <w:ilvl w:val="0"/>
          <w:numId w:val="66"/>
        </w:numPr>
      </w:pPr>
      <w:r w:rsidRPr="005A39CD">
        <w:t>High integrity + High exposure = Moderate vulnerability (intact but threatened)</w:t>
      </w:r>
    </w:p>
    <w:p w14:paraId="2BF98F98" w14:textId="77777777" w:rsidR="005A39CD" w:rsidRPr="005A39CD" w:rsidRDefault="005A39CD" w:rsidP="005A39CD">
      <w:pPr>
        <w:numPr>
          <w:ilvl w:val="0"/>
          <w:numId w:val="66"/>
        </w:numPr>
      </w:pPr>
      <w:r w:rsidRPr="005A39CD">
        <w:t>Low integrity + Low exposure = Moderate vulnerability (degraded but not immediately threatened)</w:t>
      </w:r>
    </w:p>
    <w:p w14:paraId="20067544" w14:textId="77777777" w:rsidR="005A39CD" w:rsidRPr="005A39CD" w:rsidRDefault="005A39CD" w:rsidP="005A39CD">
      <w:pPr>
        <w:numPr>
          <w:ilvl w:val="0"/>
          <w:numId w:val="66"/>
        </w:numPr>
      </w:pPr>
      <w:r w:rsidRPr="005A39CD">
        <w:t>Low integrity + High exposure = High vulnerability (degraded forests in fire-prone areas)</w:t>
      </w:r>
    </w:p>
    <w:p w14:paraId="274A5155" w14:textId="77777777" w:rsidR="005A39CD" w:rsidRDefault="005A39CD" w:rsidP="005A39CD"/>
    <w:p w14:paraId="1B1036B9" w14:textId="65E065EE" w:rsidR="005A39CD" w:rsidRDefault="00AE5F74" w:rsidP="00AE5F74">
      <w:r>
        <w:t>A geometric mean approach was chosen to calculate the vulnerability index:</w:t>
      </w:r>
    </w:p>
    <w:p w14:paraId="442D307E" w14:textId="77777777" w:rsidR="00AE5F74" w:rsidRDefault="00AE5F74" w:rsidP="00AE5F74"/>
    <w:p w14:paraId="32C8945E" w14:textId="67EE244C" w:rsidR="00AE5F74" w:rsidRPr="005A39CD" w:rsidRDefault="00AE5F74" w:rsidP="00AE5F74">
      <m:oMathPara>
        <m:oMath>
          <m:r>
            <w:rPr>
              <w:rFonts w:ascii="Cambria Math" w:hAnsi="Cambria Math"/>
            </w:rPr>
            <m:t xml:space="preserve">Vulnerability= </m:t>
          </m:r>
          <m:rad>
            <m:radPr>
              <m:degHide m:val="1"/>
              <m:ctrlPr>
                <w:rPr>
                  <w:rFonts w:ascii="Cambria Math" w:hAnsi="Cambria Math"/>
                  <w:i/>
                </w:rPr>
              </m:ctrlPr>
            </m:radPr>
            <m:deg/>
            <m:e>
              <m:r>
                <w:rPr>
                  <w:rFonts w:ascii="Cambria Math" w:hAnsi="Cambria Math"/>
                </w:rPr>
                <m:t>Exposure ×(1-Integrity)</m:t>
              </m:r>
            </m:e>
          </m:rad>
        </m:oMath>
      </m:oMathPara>
    </w:p>
    <w:p w14:paraId="61B39C8C" w14:textId="77777777" w:rsidR="00AE5F74" w:rsidRDefault="00AE5F74" w:rsidP="005A39CD">
      <w:pPr>
        <w:rPr>
          <w:b/>
          <w:bCs/>
        </w:rPr>
      </w:pPr>
    </w:p>
    <w:p w14:paraId="32938840" w14:textId="283A3984" w:rsidR="00AE5F74" w:rsidRPr="00AE5F74" w:rsidRDefault="00AE5F74" w:rsidP="005A39CD">
      <w:r w:rsidRPr="00AE5F74">
        <w:lastRenderedPageBreak/>
        <w:t>This</w:t>
      </w:r>
      <w:r>
        <w:t xml:space="preserve"> approach balances multiplicative interaction with partial compensation and provides a less extreme output than the pure multiplicative approach.</w:t>
      </w:r>
    </w:p>
    <w:p w14:paraId="30799C6C" w14:textId="77777777" w:rsidR="00AE5F74" w:rsidRDefault="00AE5F74" w:rsidP="005A39CD">
      <w:pPr>
        <w:rPr>
          <w:b/>
          <w:bCs/>
        </w:rPr>
      </w:pPr>
    </w:p>
    <w:p w14:paraId="3667DCAA" w14:textId="7D194F2C" w:rsidR="00813634" w:rsidRDefault="00AE5F74" w:rsidP="00AE5F74">
      <w:r>
        <w:t>The calculation was applied to all forest pixels across the Paraguayan Chaco region, resulting in a Forest Vulnerability Surface at 500 meters of resolution.</w:t>
      </w:r>
    </w:p>
    <w:p w14:paraId="3DAD9D28" w14:textId="77777777" w:rsidR="00813634" w:rsidRDefault="00813634" w:rsidP="00AE5F74"/>
    <w:p w14:paraId="38F0A354" w14:textId="4DF3C1C9" w:rsidR="00813634" w:rsidRDefault="00813634" w:rsidP="00813634">
      <w:pPr>
        <w:pStyle w:val="Caption"/>
        <w:keepNext/>
      </w:pPr>
      <w:bookmarkStart w:id="80" w:name="_Toc227089840"/>
      <w:r>
        <w:t xml:space="preserve">Table </w:t>
      </w:r>
      <w:fldSimple w:instr=" SEQ Table \* ARABIC ">
        <w:r>
          <w:rPr>
            <w:noProof/>
          </w:rPr>
          <w:t>4</w:t>
        </w:r>
      </w:fldSimple>
      <w:r>
        <w:t>. Vulnerability classes.</w:t>
      </w:r>
      <w:bookmarkEnd w:id="80"/>
    </w:p>
    <w:tbl>
      <w:tblPr>
        <w:tblStyle w:val="PlainTable2"/>
        <w:tblW w:w="0" w:type="auto"/>
        <w:tblLook w:val="04A0" w:firstRow="1" w:lastRow="0" w:firstColumn="1" w:lastColumn="0" w:noHBand="0" w:noVBand="1"/>
      </w:tblPr>
      <w:tblGrid>
        <w:gridCol w:w="4675"/>
        <w:gridCol w:w="4675"/>
      </w:tblGrid>
      <w:tr w:rsidR="00813634" w14:paraId="6E66BF82" w14:textId="77777777" w:rsidTr="00813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A65A25C" w14:textId="5E8573D9" w:rsidR="00813634" w:rsidRDefault="00813634" w:rsidP="00AE5F74">
            <w:r>
              <w:t>Classification</w:t>
            </w:r>
          </w:p>
        </w:tc>
        <w:tc>
          <w:tcPr>
            <w:tcW w:w="4675" w:type="dxa"/>
          </w:tcPr>
          <w:p w14:paraId="2812A593" w14:textId="204A13FF" w:rsidR="00813634" w:rsidRDefault="00813634" w:rsidP="00AE5F74">
            <w:pPr>
              <w:cnfStyle w:val="100000000000" w:firstRow="1" w:lastRow="0" w:firstColumn="0" w:lastColumn="0" w:oddVBand="0" w:evenVBand="0" w:oddHBand="0" w:evenHBand="0" w:firstRowFirstColumn="0" w:firstRowLastColumn="0" w:lastRowFirstColumn="0" w:lastRowLastColumn="0"/>
            </w:pPr>
            <w:r>
              <w:t>Values</w:t>
            </w:r>
          </w:p>
        </w:tc>
      </w:tr>
      <w:tr w:rsidR="00813634" w14:paraId="0D3DE2FC" w14:textId="77777777" w:rsidTr="00813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0D903E8" w14:textId="1F5C09EF" w:rsidR="00813634" w:rsidRDefault="00813634" w:rsidP="00AE5F74">
            <w:r>
              <w:t>Low vulnerability</w:t>
            </w:r>
          </w:p>
        </w:tc>
        <w:tc>
          <w:tcPr>
            <w:tcW w:w="4675" w:type="dxa"/>
          </w:tcPr>
          <w:p w14:paraId="0077C143" w14:textId="4EBB4669" w:rsidR="00813634" w:rsidRDefault="00813634" w:rsidP="00AE5F74">
            <w:pPr>
              <w:cnfStyle w:val="000000100000" w:firstRow="0" w:lastRow="0" w:firstColumn="0" w:lastColumn="0" w:oddVBand="0" w:evenVBand="0" w:oddHBand="1" w:evenHBand="0" w:firstRowFirstColumn="0" w:firstRowLastColumn="0" w:lastRowFirstColumn="0" w:lastRowLastColumn="0"/>
            </w:pPr>
            <w:r>
              <w:t>0.0 – 0.25</w:t>
            </w:r>
          </w:p>
        </w:tc>
      </w:tr>
      <w:tr w:rsidR="00813634" w14:paraId="2446F090" w14:textId="77777777" w:rsidTr="00813634">
        <w:tc>
          <w:tcPr>
            <w:cnfStyle w:val="001000000000" w:firstRow="0" w:lastRow="0" w:firstColumn="1" w:lastColumn="0" w:oddVBand="0" w:evenVBand="0" w:oddHBand="0" w:evenHBand="0" w:firstRowFirstColumn="0" w:firstRowLastColumn="0" w:lastRowFirstColumn="0" w:lastRowLastColumn="0"/>
            <w:tcW w:w="4675" w:type="dxa"/>
          </w:tcPr>
          <w:p w14:paraId="41020693" w14:textId="7940C511" w:rsidR="00813634" w:rsidRDefault="00813634" w:rsidP="00AE5F74">
            <w:r>
              <w:t>Moderate vulnerability</w:t>
            </w:r>
          </w:p>
        </w:tc>
        <w:tc>
          <w:tcPr>
            <w:tcW w:w="4675" w:type="dxa"/>
          </w:tcPr>
          <w:p w14:paraId="05C2FBEA" w14:textId="28F643AF" w:rsidR="00813634" w:rsidRDefault="00813634" w:rsidP="00AE5F74">
            <w:pPr>
              <w:cnfStyle w:val="000000000000" w:firstRow="0" w:lastRow="0" w:firstColumn="0" w:lastColumn="0" w:oddVBand="0" w:evenVBand="0" w:oddHBand="0" w:evenHBand="0" w:firstRowFirstColumn="0" w:firstRowLastColumn="0" w:lastRowFirstColumn="0" w:lastRowLastColumn="0"/>
            </w:pPr>
            <w:r>
              <w:t>0.26 – 0.50</w:t>
            </w:r>
          </w:p>
        </w:tc>
      </w:tr>
      <w:tr w:rsidR="00813634" w14:paraId="7A1AFD20" w14:textId="77777777" w:rsidTr="00813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0D2C4E0" w14:textId="2ECD665A" w:rsidR="00813634" w:rsidRDefault="00813634" w:rsidP="00AE5F74">
            <w:r>
              <w:t>High vulnerability</w:t>
            </w:r>
          </w:p>
        </w:tc>
        <w:tc>
          <w:tcPr>
            <w:tcW w:w="4675" w:type="dxa"/>
          </w:tcPr>
          <w:p w14:paraId="50D79925" w14:textId="3D72C116" w:rsidR="00813634" w:rsidRDefault="00813634" w:rsidP="00AE5F74">
            <w:pPr>
              <w:cnfStyle w:val="000000100000" w:firstRow="0" w:lastRow="0" w:firstColumn="0" w:lastColumn="0" w:oddVBand="0" w:evenVBand="0" w:oddHBand="1" w:evenHBand="0" w:firstRowFirstColumn="0" w:firstRowLastColumn="0" w:lastRowFirstColumn="0" w:lastRowLastColumn="0"/>
            </w:pPr>
            <w:r>
              <w:t>0.51 – 0.75</w:t>
            </w:r>
          </w:p>
        </w:tc>
      </w:tr>
      <w:tr w:rsidR="00813634" w14:paraId="6876A6B9" w14:textId="77777777" w:rsidTr="00813634">
        <w:tc>
          <w:tcPr>
            <w:cnfStyle w:val="001000000000" w:firstRow="0" w:lastRow="0" w:firstColumn="1" w:lastColumn="0" w:oddVBand="0" w:evenVBand="0" w:oddHBand="0" w:evenHBand="0" w:firstRowFirstColumn="0" w:firstRowLastColumn="0" w:lastRowFirstColumn="0" w:lastRowLastColumn="0"/>
            <w:tcW w:w="4675" w:type="dxa"/>
          </w:tcPr>
          <w:p w14:paraId="23D0151E" w14:textId="302C2227" w:rsidR="00813634" w:rsidRDefault="00813634" w:rsidP="00AE5F74">
            <w:r>
              <w:t>Very high vulnerability</w:t>
            </w:r>
          </w:p>
        </w:tc>
        <w:tc>
          <w:tcPr>
            <w:tcW w:w="4675" w:type="dxa"/>
          </w:tcPr>
          <w:p w14:paraId="00C6DF71" w14:textId="50560AAD" w:rsidR="00813634" w:rsidRDefault="00813634" w:rsidP="00AE5F74">
            <w:pPr>
              <w:cnfStyle w:val="000000000000" w:firstRow="0" w:lastRow="0" w:firstColumn="0" w:lastColumn="0" w:oddVBand="0" w:evenVBand="0" w:oddHBand="0" w:evenHBand="0" w:firstRowFirstColumn="0" w:firstRowLastColumn="0" w:lastRowFirstColumn="0" w:lastRowLastColumn="0"/>
            </w:pPr>
            <w:r>
              <w:t>0.76 – 1.0</w:t>
            </w:r>
          </w:p>
        </w:tc>
      </w:tr>
    </w:tbl>
    <w:p w14:paraId="3B55E8F5" w14:textId="77777777" w:rsidR="00AE5F74" w:rsidRPr="005A39CD" w:rsidRDefault="00AE5F74" w:rsidP="00AE5F74"/>
    <w:p w14:paraId="4FD0319A" w14:textId="2657A912" w:rsidR="00AE5F74" w:rsidRDefault="00B90BF1" w:rsidP="00AE5F74">
      <w:r>
        <w:t xml:space="preserve">The results were validated using a post-hoc approach, comparing the vulnerability scores to actual fire occurrences between the study temporal window. </w:t>
      </w:r>
      <w:r w:rsidR="00677B02">
        <w:t>Zonal statistics were calculated with the vulnerability surface on</w:t>
      </w:r>
      <w:r>
        <w:t xml:space="preserve"> protected area boundaries, indigenous territories, driver dominance zones</w:t>
      </w:r>
      <w:r w:rsidR="00677B02">
        <w:t>, and conversion intensity zones.</w:t>
      </w:r>
    </w:p>
    <w:p w14:paraId="272AB309" w14:textId="77777777" w:rsidR="00677B02" w:rsidRDefault="00677B02" w:rsidP="00AE5F74"/>
    <w:p w14:paraId="3E3305B2" w14:textId="70CC23FF" w:rsidR="0089097D" w:rsidRDefault="0089097D" w:rsidP="00AE5F74">
      <w:r w:rsidRPr="005A39CD">
        <w:t>Forest vulnerability, combined with fire probability (Section 5.1.4), provides the foundation for integrated fire risk assessment, enabling spatial prioritization of conservation and fire management efforts across the Paraguayan Chaco.</w:t>
      </w:r>
    </w:p>
    <w:p w14:paraId="70796FCA" w14:textId="305842BC" w:rsidR="00C136DE" w:rsidRPr="00FD6FC3" w:rsidRDefault="00C136DE" w:rsidP="0006151D">
      <w:pPr>
        <w:pStyle w:val="Heading2"/>
        <w:numPr>
          <w:ilvl w:val="1"/>
          <w:numId w:val="18"/>
        </w:numPr>
        <w:ind w:left="540" w:hanging="540"/>
        <w:rPr>
          <w:bCs w:val="0"/>
        </w:rPr>
      </w:pPr>
      <w:bookmarkStart w:id="81" w:name="_Toc227089821"/>
      <w:r w:rsidRPr="00FD6FC3">
        <w:rPr>
          <w:bCs w:val="0"/>
        </w:rPr>
        <w:t>Integrated Risk Assessment</w:t>
      </w:r>
      <w:bookmarkEnd w:id="81"/>
    </w:p>
    <w:p w14:paraId="6855E44F" w14:textId="4B43A23B" w:rsidR="00C136DE" w:rsidRDefault="00C136DE" w:rsidP="00211CC4">
      <w:pPr>
        <w:pStyle w:val="Heading3"/>
        <w:numPr>
          <w:ilvl w:val="2"/>
          <w:numId w:val="18"/>
        </w:numPr>
        <w:ind w:left="720"/>
        <w:rPr>
          <w:bCs w:val="0"/>
        </w:rPr>
      </w:pPr>
      <w:bookmarkStart w:id="82" w:name="_Toc227089822"/>
      <w:r w:rsidRPr="00FD6FC3">
        <w:rPr>
          <w:bCs w:val="0"/>
        </w:rPr>
        <w:t>Risk Map Generation</w:t>
      </w:r>
      <w:bookmarkEnd w:id="82"/>
    </w:p>
    <w:p w14:paraId="53133324" w14:textId="2172345D" w:rsidR="008C48FF" w:rsidRDefault="008C48FF" w:rsidP="008C48FF">
      <w:r>
        <w:t>Fire risk is defined as the combination of hazard and vulnerability. The risk map was generated by integrating the Fire Probability surface from Section 5.1 and the Forest Vulnerability surface from Section 5.5. The model will output high risk areas where both high fire risk and high forest vulnerability occur:</w:t>
      </w:r>
    </w:p>
    <w:p w14:paraId="44C38033" w14:textId="77777777" w:rsidR="00BC7FC3" w:rsidRPr="008C48FF" w:rsidRDefault="00BC7FC3" w:rsidP="008C48FF">
      <w:pPr>
        <w:numPr>
          <w:ilvl w:val="0"/>
          <w:numId w:val="74"/>
        </w:numPr>
      </w:pPr>
      <w:r w:rsidRPr="008C48FF">
        <w:t>High fire probability + High vulnerability = High Risk (fires likely AND forests susceptible)</w:t>
      </w:r>
    </w:p>
    <w:p w14:paraId="1B19FF45" w14:textId="77777777" w:rsidR="00BC7FC3" w:rsidRPr="008C48FF" w:rsidRDefault="00BC7FC3" w:rsidP="008C48FF">
      <w:pPr>
        <w:numPr>
          <w:ilvl w:val="0"/>
          <w:numId w:val="74"/>
        </w:numPr>
      </w:pPr>
      <w:r w:rsidRPr="008C48FF">
        <w:t>High fire probability + Low vulnerability = Moderate Risk (fires likely but forests resilient)</w:t>
      </w:r>
    </w:p>
    <w:p w14:paraId="4F62AC45" w14:textId="77777777" w:rsidR="00BC7FC3" w:rsidRPr="008C48FF" w:rsidRDefault="00BC7FC3" w:rsidP="008C48FF">
      <w:pPr>
        <w:numPr>
          <w:ilvl w:val="0"/>
          <w:numId w:val="74"/>
        </w:numPr>
      </w:pPr>
      <w:r w:rsidRPr="008C48FF">
        <w:t>Low fire probability + High vulnerability = Moderate Risk (degraded forests but fires unlikely)</w:t>
      </w:r>
    </w:p>
    <w:p w14:paraId="1777A15F" w14:textId="77777777" w:rsidR="00BC7FC3" w:rsidRPr="008C48FF" w:rsidRDefault="00BC7FC3" w:rsidP="008C48FF">
      <w:pPr>
        <w:numPr>
          <w:ilvl w:val="0"/>
          <w:numId w:val="74"/>
        </w:numPr>
      </w:pPr>
      <w:r w:rsidRPr="008C48FF">
        <w:t>Low fire probability + Low vulnerability = Low Risk (fires unlikely AND forests resilient)</w:t>
      </w:r>
    </w:p>
    <w:p w14:paraId="1482C00B" w14:textId="77777777" w:rsidR="00047A12" w:rsidRDefault="00047A12" w:rsidP="008C48FF"/>
    <w:p w14:paraId="4EA7BB8B" w14:textId="000B0AB0" w:rsidR="00047A12" w:rsidRDefault="008C48FF" w:rsidP="008C48FF">
      <w:r>
        <w:t xml:space="preserve">The surface was calculated with a simple multiplicative overlay approach. </w:t>
      </w:r>
      <w:r w:rsidR="00047A12">
        <w:t>This approach is sufficient given that both components must be present for maximum risk, and it is a common approach in risk assessment. The implementation was done through raster algebra, and the output has a 500-meter resolution, matching the RF model grid.</w:t>
      </w:r>
    </w:p>
    <w:p w14:paraId="4635E982" w14:textId="42A5A4DB" w:rsidR="00BC7FC3" w:rsidRDefault="00BC7FC3" w:rsidP="00047A12"/>
    <w:p w14:paraId="576131B7" w14:textId="23158A97" w:rsidR="00047A12" w:rsidRDefault="00047A12" w:rsidP="00047A12">
      <w:r>
        <w:t>Once the model output was obtained, the continuous risk values were classified into discrete risk categories as described in</w:t>
      </w:r>
      <w:r w:rsidR="00813634">
        <w:t xml:space="preserve"> Table 5</w:t>
      </w:r>
      <w:r>
        <w:t>.</w:t>
      </w:r>
    </w:p>
    <w:p w14:paraId="34EB7E92" w14:textId="77777777" w:rsidR="00047A12" w:rsidRDefault="00047A12" w:rsidP="00047A12"/>
    <w:p w14:paraId="45E93FB8" w14:textId="216D1842" w:rsidR="00813634" w:rsidRDefault="00813634" w:rsidP="00813634">
      <w:pPr>
        <w:pStyle w:val="Caption"/>
        <w:keepNext/>
      </w:pPr>
      <w:bookmarkStart w:id="83" w:name="_Toc227089841"/>
      <w:r>
        <w:t xml:space="preserve">Table </w:t>
      </w:r>
      <w:fldSimple w:instr=" SEQ Table \* ARABIC ">
        <w:r>
          <w:rPr>
            <w:noProof/>
          </w:rPr>
          <w:t>5</w:t>
        </w:r>
      </w:fldSimple>
      <w:r>
        <w:t>. Risk classes.</w:t>
      </w:r>
      <w:bookmarkEnd w:id="83"/>
    </w:p>
    <w:tbl>
      <w:tblPr>
        <w:tblStyle w:val="PlainTable2"/>
        <w:tblW w:w="0" w:type="auto"/>
        <w:tblLook w:val="04A0" w:firstRow="1" w:lastRow="0" w:firstColumn="1" w:lastColumn="0" w:noHBand="0" w:noVBand="1"/>
      </w:tblPr>
      <w:tblGrid>
        <w:gridCol w:w="4675"/>
        <w:gridCol w:w="4675"/>
      </w:tblGrid>
      <w:tr w:rsidR="00047A12" w14:paraId="58B065FB" w14:textId="77777777" w:rsidTr="00047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DA7A05" w14:textId="0CE9B77E" w:rsidR="00047A12" w:rsidRDefault="00047A12" w:rsidP="00047A12">
            <w:r>
              <w:t>Category</w:t>
            </w:r>
          </w:p>
        </w:tc>
        <w:tc>
          <w:tcPr>
            <w:tcW w:w="4675" w:type="dxa"/>
          </w:tcPr>
          <w:p w14:paraId="6087E6DC" w14:textId="5C41AC98" w:rsidR="00047A12" w:rsidRDefault="00047A12" w:rsidP="00047A12">
            <w:pPr>
              <w:cnfStyle w:val="100000000000" w:firstRow="1" w:lastRow="0" w:firstColumn="0" w:lastColumn="0" w:oddVBand="0" w:evenVBand="0" w:oddHBand="0" w:evenHBand="0" w:firstRowFirstColumn="0" w:firstRowLastColumn="0" w:lastRowFirstColumn="0" w:lastRowLastColumn="0"/>
            </w:pPr>
            <w:r>
              <w:t>Values</w:t>
            </w:r>
          </w:p>
        </w:tc>
      </w:tr>
      <w:tr w:rsidR="00047A12" w14:paraId="4A769AB0" w14:textId="77777777" w:rsidTr="00047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0D6662A" w14:textId="5EE8D2B9" w:rsidR="00047A12" w:rsidRDefault="00047A12" w:rsidP="00047A12">
            <w:r>
              <w:t>Low Risk</w:t>
            </w:r>
          </w:p>
        </w:tc>
        <w:tc>
          <w:tcPr>
            <w:tcW w:w="4675" w:type="dxa"/>
          </w:tcPr>
          <w:p w14:paraId="6C1A5D35" w14:textId="00B6C954" w:rsidR="00047A12" w:rsidRDefault="00047A12" w:rsidP="00047A12">
            <w:pPr>
              <w:cnfStyle w:val="000000100000" w:firstRow="0" w:lastRow="0" w:firstColumn="0" w:lastColumn="0" w:oddVBand="0" w:evenVBand="0" w:oddHBand="1" w:evenHBand="0" w:firstRowFirstColumn="0" w:firstRowLastColumn="0" w:lastRowFirstColumn="0" w:lastRowLastColumn="0"/>
            </w:pPr>
            <w:r>
              <w:t>0.00 – 0.25</w:t>
            </w:r>
          </w:p>
        </w:tc>
      </w:tr>
      <w:tr w:rsidR="00047A12" w14:paraId="28C99D09" w14:textId="77777777" w:rsidTr="00047A12">
        <w:tc>
          <w:tcPr>
            <w:cnfStyle w:val="001000000000" w:firstRow="0" w:lastRow="0" w:firstColumn="1" w:lastColumn="0" w:oddVBand="0" w:evenVBand="0" w:oddHBand="0" w:evenHBand="0" w:firstRowFirstColumn="0" w:firstRowLastColumn="0" w:lastRowFirstColumn="0" w:lastRowLastColumn="0"/>
            <w:tcW w:w="4675" w:type="dxa"/>
          </w:tcPr>
          <w:p w14:paraId="37396058" w14:textId="568978D3" w:rsidR="00047A12" w:rsidRDefault="00047A12" w:rsidP="00047A12">
            <w:r>
              <w:t>Moderate Risk</w:t>
            </w:r>
          </w:p>
        </w:tc>
        <w:tc>
          <w:tcPr>
            <w:tcW w:w="4675" w:type="dxa"/>
          </w:tcPr>
          <w:p w14:paraId="2F31E923" w14:textId="1F6FAAAC" w:rsidR="00047A12" w:rsidRDefault="00047A12" w:rsidP="00047A12">
            <w:pPr>
              <w:cnfStyle w:val="000000000000" w:firstRow="0" w:lastRow="0" w:firstColumn="0" w:lastColumn="0" w:oddVBand="0" w:evenVBand="0" w:oddHBand="0" w:evenHBand="0" w:firstRowFirstColumn="0" w:firstRowLastColumn="0" w:lastRowFirstColumn="0" w:lastRowLastColumn="0"/>
            </w:pPr>
            <w:r>
              <w:t>0.26 – 0.50</w:t>
            </w:r>
          </w:p>
        </w:tc>
      </w:tr>
      <w:tr w:rsidR="00047A12" w14:paraId="5C0C795B" w14:textId="77777777" w:rsidTr="00047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C8998A2" w14:textId="0B0C2691" w:rsidR="00047A12" w:rsidRDefault="00047A12" w:rsidP="00047A12">
            <w:r>
              <w:t>High Risk</w:t>
            </w:r>
          </w:p>
        </w:tc>
        <w:tc>
          <w:tcPr>
            <w:tcW w:w="4675" w:type="dxa"/>
          </w:tcPr>
          <w:p w14:paraId="65B140B6" w14:textId="2CACD832" w:rsidR="00047A12" w:rsidRDefault="00047A12" w:rsidP="00047A12">
            <w:pPr>
              <w:cnfStyle w:val="000000100000" w:firstRow="0" w:lastRow="0" w:firstColumn="0" w:lastColumn="0" w:oddVBand="0" w:evenVBand="0" w:oddHBand="1" w:evenHBand="0" w:firstRowFirstColumn="0" w:firstRowLastColumn="0" w:lastRowFirstColumn="0" w:lastRowLastColumn="0"/>
            </w:pPr>
            <w:r>
              <w:t>0.51 – 0.75</w:t>
            </w:r>
          </w:p>
        </w:tc>
      </w:tr>
      <w:tr w:rsidR="00047A12" w14:paraId="2BDE3541" w14:textId="77777777" w:rsidTr="00047A12">
        <w:tc>
          <w:tcPr>
            <w:cnfStyle w:val="001000000000" w:firstRow="0" w:lastRow="0" w:firstColumn="1" w:lastColumn="0" w:oddVBand="0" w:evenVBand="0" w:oddHBand="0" w:evenHBand="0" w:firstRowFirstColumn="0" w:firstRowLastColumn="0" w:lastRowFirstColumn="0" w:lastRowLastColumn="0"/>
            <w:tcW w:w="4675" w:type="dxa"/>
          </w:tcPr>
          <w:p w14:paraId="18326E71" w14:textId="220E7DF1" w:rsidR="00047A12" w:rsidRDefault="00047A12" w:rsidP="00047A12">
            <w:r>
              <w:t>Very High Risk</w:t>
            </w:r>
          </w:p>
        </w:tc>
        <w:tc>
          <w:tcPr>
            <w:tcW w:w="4675" w:type="dxa"/>
          </w:tcPr>
          <w:p w14:paraId="61C3B406" w14:textId="68B8C8B5" w:rsidR="00047A12" w:rsidRDefault="00047A12" w:rsidP="00047A12">
            <w:pPr>
              <w:cnfStyle w:val="000000000000" w:firstRow="0" w:lastRow="0" w:firstColumn="0" w:lastColumn="0" w:oddVBand="0" w:evenVBand="0" w:oddHBand="0" w:evenHBand="0" w:firstRowFirstColumn="0" w:firstRowLastColumn="0" w:lastRowFirstColumn="0" w:lastRowLastColumn="0"/>
            </w:pPr>
            <w:r>
              <w:t>0.76 – 1.00</w:t>
            </w:r>
          </w:p>
        </w:tc>
      </w:tr>
    </w:tbl>
    <w:p w14:paraId="0C029B2E" w14:textId="77777777" w:rsidR="00047A12" w:rsidRPr="00BC7FC3" w:rsidRDefault="00047A12" w:rsidP="00047A12"/>
    <w:p w14:paraId="33F6BF47" w14:textId="74F0D2B5" w:rsidR="00813634" w:rsidRDefault="00813634" w:rsidP="00813634">
      <w:r w:rsidRPr="00BC7FC3">
        <w:t>Equal intervals</w:t>
      </w:r>
      <w:r>
        <w:t xml:space="preserve"> were chosen</w:t>
      </w:r>
      <w:r w:rsidRPr="00BC7FC3">
        <w:t xml:space="preserve"> to maintain consistency with vulnerability classification and facilitate comparison across maps</w:t>
      </w:r>
      <w:r>
        <w:t>.</w:t>
      </w:r>
      <w:r>
        <w:rPr>
          <w:b/>
          <w:bCs/>
        </w:rPr>
        <w:t xml:space="preserve"> </w:t>
      </w:r>
      <w:r>
        <w:t>The outputs are a) C</w:t>
      </w:r>
      <w:r w:rsidR="00BC7FC3" w:rsidRPr="00BC7FC3">
        <w:t>ontinuous Fire Risk raster (0</w:t>
      </w:r>
      <w:r>
        <w:t xml:space="preserve"> – </w:t>
      </w:r>
      <w:r w:rsidR="00BC7FC3" w:rsidRPr="00BC7FC3">
        <w:t xml:space="preserve">1 </w:t>
      </w:r>
      <w:r w:rsidRPr="00BC7FC3">
        <w:t>value</w:t>
      </w:r>
      <w:r w:rsidR="00BC7FC3" w:rsidRPr="00BC7FC3">
        <w:t>, GeoTIFF format)</w:t>
      </w:r>
      <w:r>
        <w:t xml:space="preserve">, b) </w:t>
      </w:r>
      <w:r w:rsidR="00BC7FC3" w:rsidRPr="00BC7FC3">
        <w:t>Categorical Fire Risk map (4-class classification, color-coded for visualization)</w:t>
      </w:r>
      <w:r>
        <w:t xml:space="preserve">, and c) </w:t>
      </w:r>
      <w:r w:rsidR="00BC7FC3" w:rsidRPr="00BC7FC3">
        <w:t xml:space="preserve">Vector polygons of high and very </w:t>
      </w:r>
      <w:r w:rsidRPr="00BC7FC3">
        <w:t>high-risk</w:t>
      </w:r>
      <w:r w:rsidR="00BC7FC3" w:rsidRPr="00BC7FC3">
        <w:t xml:space="preserve"> zones (for overlay analysis and area calculations)</w:t>
      </w:r>
      <w:r>
        <w:t>.</w:t>
      </w:r>
    </w:p>
    <w:p w14:paraId="18F3974D" w14:textId="5D284FC4" w:rsidR="00813634" w:rsidRDefault="00823486" w:rsidP="00823486">
      <w:pPr>
        <w:pStyle w:val="Heading3"/>
        <w:numPr>
          <w:ilvl w:val="2"/>
          <w:numId w:val="18"/>
        </w:numPr>
        <w:ind w:left="720"/>
      </w:pPr>
      <w:r>
        <w:t>Overlay Analysis and Spatial Prioritization</w:t>
      </w:r>
    </w:p>
    <w:p w14:paraId="20B48866" w14:textId="383BF93E" w:rsidR="00823486" w:rsidRDefault="005E6944" w:rsidP="00823486">
      <w:r>
        <w:t>With the final Fire Risk layer zonal statistics were calculated for each priority area:</w:t>
      </w:r>
    </w:p>
    <w:p w14:paraId="6D4A3A68" w14:textId="51FBCC63" w:rsidR="005E6944" w:rsidRDefault="005E6944" w:rsidP="005E6944">
      <w:pPr>
        <w:pStyle w:val="ListParagraph"/>
        <w:numPr>
          <w:ilvl w:val="0"/>
          <w:numId w:val="74"/>
        </w:numPr>
      </w:pPr>
      <w:r>
        <w:t>Protected Areas</w:t>
      </w:r>
    </w:p>
    <w:p w14:paraId="0A7D58C0" w14:textId="6CBA1CE2" w:rsidR="005E6944" w:rsidRDefault="005E6944" w:rsidP="005E6944">
      <w:pPr>
        <w:pStyle w:val="ListParagraph"/>
        <w:numPr>
          <w:ilvl w:val="0"/>
          <w:numId w:val="74"/>
        </w:numPr>
      </w:pPr>
      <w:r>
        <w:t>Indigenous Territories</w:t>
      </w:r>
    </w:p>
    <w:p w14:paraId="16865F31" w14:textId="1CC59988" w:rsidR="005E6944" w:rsidRDefault="005E6944" w:rsidP="005E6944">
      <w:pPr>
        <w:pStyle w:val="ListParagraph"/>
        <w:numPr>
          <w:ilvl w:val="0"/>
          <w:numId w:val="74"/>
        </w:numPr>
      </w:pPr>
      <w:r>
        <w:t>Ecoregions</w:t>
      </w:r>
    </w:p>
    <w:p w14:paraId="034A267B" w14:textId="1817A024" w:rsidR="005E6944" w:rsidRDefault="005E6944" w:rsidP="005E6944">
      <w:pPr>
        <w:pStyle w:val="ListParagraph"/>
        <w:numPr>
          <w:ilvl w:val="0"/>
          <w:numId w:val="74"/>
        </w:numPr>
      </w:pPr>
      <w:r>
        <w:t>Conversion Intensity Zones</w:t>
      </w:r>
    </w:p>
    <w:p w14:paraId="5BAC745C" w14:textId="6EF55876" w:rsidR="005E6944" w:rsidRDefault="005E6944" w:rsidP="005E6944">
      <w:pPr>
        <w:pStyle w:val="ListParagraph"/>
        <w:numPr>
          <w:ilvl w:val="0"/>
          <w:numId w:val="74"/>
        </w:numPr>
      </w:pPr>
      <w:r>
        <w:t>Driver Dominance Zones</w:t>
      </w:r>
    </w:p>
    <w:p w14:paraId="17DBBEFD" w14:textId="77777777" w:rsidR="005E6944" w:rsidRDefault="005E6944" w:rsidP="005E6944"/>
    <w:p w14:paraId="767A8A6C" w14:textId="7DFADDA8" w:rsidR="0089097D" w:rsidRPr="0089097D" w:rsidRDefault="00BC7FC3" w:rsidP="0089097D">
      <w:r w:rsidRPr="00BC7FC3">
        <w:t>The integrated fire risk assessment provides a spatial framework for prioritizing fire management and conservation interventions across the Paraguayan Chaco. Results of the fire occurrence modeling, driver attribution analysis, fire regime characterization, and risk assessment are presented in Section 6</w:t>
      </w:r>
      <w:r w:rsidR="005E6944">
        <w:t>.</w:t>
      </w:r>
    </w:p>
    <w:p w14:paraId="422487E9" w14:textId="75BE2C7D" w:rsidR="00C136DE" w:rsidRPr="00FD6FC3" w:rsidRDefault="00F95278" w:rsidP="00823486">
      <w:pPr>
        <w:pStyle w:val="Heading1"/>
        <w:numPr>
          <w:ilvl w:val="0"/>
          <w:numId w:val="18"/>
        </w:numPr>
        <w:ind w:hanging="720"/>
        <w:rPr>
          <w:bCs w:val="0"/>
        </w:rPr>
      </w:pPr>
      <w:bookmarkStart w:id="84" w:name="_Toc227089823"/>
      <w:r w:rsidRPr="00FD6FC3">
        <w:rPr>
          <w:bCs w:val="0"/>
        </w:rPr>
        <w:lastRenderedPageBreak/>
        <w:t>RESULTS</w:t>
      </w:r>
      <w:bookmarkEnd w:id="84"/>
    </w:p>
    <w:p w14:paraId="0E7ECDFD" w14:textId="3218CE81" w:rsidR="00C136DE" w:rsidRPr="00FD6FC3" w:rsidRDefault="00C136DE" w:rsidP="00823486">
      <w:pPr>
        <w:pStyle w:val="Heading2"/>
        <w:numPr>
          <w:ilvl w:val="1"/>
          <w:numId w:val="18"/>
        </w:numPr>
        <w:ind w:left="720"/>
        <w:rPr>
          <w:bCs w:val="0"/>
        </w:rPr>
      </w:pPr>
      <w:bookmarkStart w:id="85" w:name="_Toc227089824"/>
      <w:r w:rsidRPr="00FD6FC3">
        <w:rPr>
          <w:bCs w:val="0"/>
        </w:rPr>
        <w:t>Fire Ignition Model Performance</w:t>
      </w:r>
      <w:bookmarkEnd w:id="85"/>
    </w:p>
    <w:p w14:paraId="31B11C4E" w14:textId="51F0A63B" w:rsidR="00C136DE" w:rsidRPr="00FD6FC3" w:rsidRDefault="00C136DE" w:rsidP="00823486">
      <w:pPr>
        <w:pStyle w:val="Heading2"/>
        <w:numPr>
          <w:ilvl w:val="1"/>
          <w:numId w:val="18"/>
        </w:numPr>
        <w:ind w:left="720"/>
        <w:rPr>
          <w:bCs w:val="0"/>
        </w:rPr>
      </w:pPr>
      <w:bookmarkStart w:id="86" w:name="_Toc227089825"/>
      <w:r w:rsidRPr="00FD6FC3">
        <w:rPr>
          <w:bCs w:val="0"/>
        </w:rPr>
        <w:t>Fire Spread Model Calibration and Validation</w:t>
      </w:r>
      <w:bookmarkEnd w:id="86"/>
    </w:p>
    <w:p w14:paraId="7297BB6B" w14:textId="23704BAE" w:rsidR="00C136DE" w:rsidRPr="00FD6FC3" w:rsidRDefault="00C136DE" w:rsidP="00823486">
      <w:pPr>
        <w:pStyle w:val="Heading2"/>
        <w:numPr>
          <w:ilvl w:val="1"/>
          <w:numId w:val="18"/>
        </w:numPr>
        <w:ind w:left="720"/>
        <w:rPr>
          <w:bCs w:val="0"/>
        </w:rPr>
      </w:pPr>
      <w:bookmarkStart w:id="87" w:name="_Toc227089826"/>
      <w:r w:rsidRPr="00FD6FC3">
        <w:rPr>
          <w:bCs w:val="0"/>
        </w:rPr>
        <w:t>Burn Probability Surfaces</w:t>
      </w:r>
      <w:bookmarkEnd w:id="87"/>
    </w:p>
    <w:p w14:paraId="41FDE4F8" w14:textId="08C71598" w:rsidR="00C136DE" w:rsidRPr="00FD6FC3" w:rsidRDefault="00C136DE" w:rsidP="00823486">
      <w:pPr>
        <w:pStyle w:val="Heading2"/>
        <w:numPr>
          <w:ilvl w:val="1"/>
          <w:numId w:val="18"/>
        </w:numPr>
        <w:ind w:left="720"/>
        <w:rPr>
          <w:bCs w:val="0"/>
        </w:rPr>
      </w:pPr>
      <w:bookmarkStart w:id="88" w:name="_Toc227089827"/>
      <w:r w:rsidRPr="00FD6FC3">
        <w:rPr>
          <w:bCs w:val="0"/>
        </w:rPr>
        <w:t>Vulnerability Assessment Outputs</w:t>
      </w:r>
      <w:bookmarkEnd w:id="88"/>
    </w:p>
    <w:p w14:paraId="4445C38D" w14:textId="68B4C340" w:rsidR="00C136DE" w:rsidRPr="00FD6FC3" w:rsidRDefault="00C136DE" w:rsidP="00823486">
      <w:pPr>
        <w:pStyle w:val="Heading2"/>
        <w:numPr>
          <w:ilvl w:val="1"/>
          <w:numId w:val="18"/>
        </w:numPr>
        <w:ind w:left="720"/>
        <w:rPr>
          <w:bCs w:val="0"/>
        </w:rPr>
      </w:pPr>
      <w:bookmarkStart w:id="89" w:name="_Toc227089828"/>
      <w:r w:rsidRPr="00FD6FC3">
        <w:rPr>
          <w:bCs w:val="0"/>
        </w:rPr>
        <w:t>Integrated Risk Maps</w:t>
      </w:r>
      <w:bookmarkEnd w:id="89"/>
    </w:p>
    <w:p w14:paraId="1C970845" w14:textId="7EAC6163" w:rsidR="00C136DE" w:rsidRPr="00FD6FC3" w:rsidRDefault="00C136DE" w:rsidP="00823486">
      <w:pPr>
        <w:pStyle w:val="Heading2"/>
        <w:numPr>
          <w:ilvl w:val="1"/>
          <w:numId w:val="18"/>
        </w:numPr>
        <w:ind w:left="720"/>
        <w:rPr>
          <w:bCs w:val="0"/>
        </w:rPr>
      </w:pPr>
      <w:bookmarkStart w:id="90" w:name="_Toc227089829"/>
      <w:r w:rsidRPr="00FD6FC3">
        <w:rPr>
          <w:bCs w:val="0"/>
        </w:rPr>
        <w:t>Uncertainty Analysis</w:t>
      </w:r>
      <w:bookmarkEnd w:id="90"/>
    </w:p>
    <w:p w14:paraId="6924F41D" w14:textId="36210289" w:rsidR="00C136DE" w:rsidRPr="00FD6FC3" w:rsidRDefault="00F95278" w:rsidP="00823486">
      <w:pPr>
        <w:pStyle w:val="Heading1"/>
        <w:numPr>
          <w:ilvl w:val="0"/>
          <w:numId w:val="18"/>
        </w:numPr>
        <w:ind w:hanging="720"/>
        <w:rPr>
          <w:bCs w:val="0"/>
        </w:rPr>
      </w:pPr>
      <w:bookmarkStart w:id="91" w:name="_Toc227089830"/>
      <w:r w:rsidRPr="00FD6FC3">
        <w:rPr>
          <w:bCs w:val="0"/>
        </w:rPr>
        <w:t>DISCUSSION</w:t>
      </w:r>
      <w:bookmarkEnd w:id="91"/>
    </w:p>
    <w:p w14:paraId="49B5ED74" w14:textId="5B8DD028" w:rsidR="00C136DE" w:rsidRPr="00FD6FC3" w:rsidRDefault="00C136DE" w:rsidP="00823486">
      <w:pPr>
        <w:pStyle w:val="Heading2"/>
        <w:numPr>
          <w:ilvl w:val="1"/>
          <w:numId w:val="18"/>
        </w:numPr>
        <w:ind w:left="720"/>
        <w:rPr>
          <w:bCs w:val="0"/>
        </w:rPr>
      </w:pPr>
      <w:bookmarkStart w:id="92" w:name="_Toc227089831"/>
      <w:r w:rsidRPr="00FD6FC3">
        <w:rPr>
          <w:bCs w:val="0"/>
        </w:rPr>
        <w:t>Model Performance and Validation</w:t>
      </w:r>
      <w:bookmarkEnd w:id="92"/>
    </w:p>
    <w:p w14:paraId="63634AB6" w14:textId="627FDADE" w:rsidR="00C136DE" w:rsidRPr="00FD6FC3" w:rsidRDefault="00C136DE" w:rsidP="00823486">
      <w:pPr>
        <w:pStyle w:val="Heading2"/>
        <w:numPr>
          <w:ilvl w:val="1"/>
          <w:numId w:val="18"/>
        </w:numPr>
        <w:ind w:left="720"/>
        <w:rPr>
          <w:bCs w:val="0"/>
        </w:rPr>
      </w:pPr>
      <w:bookmarkStart w:id="93" w:name="_Toc227089832"/>
      <w:r w:rsidRPr="00FD6FC3">
        <w:rPr>
          <w:bCs w:val="0"/>
        </w:rPr>
        <w:t>Spatial Patterns of Fire Risk</w:t>
      </w:r>
      <w:bookmarkEnd w:id="93"/>
    </w:p>
    <w:p w14:paraId="73362492" w14:textId="1CD26609" w:rsidR="00C136DE" w:rsidRPr="00FD6FC3" w:rsidRDefault="00C136DE" w:rsidP="00823486">
      <w:pPr>
        <w:pStyle w:val="Heading2"/>
        <w:numPr>
          <w:ilvl w:val="1"/>
          <w:numId w:val="18"/>
        </w:numPr>
        <w:ind w:left="720"/>
        <w:rPr>
          <w:bCs w:val="0"/>
        </w:rPr>
      </w:pPr>
      <w:bookmarkStart w:id="94" w:name="_Toc227089833"/>
      <w:r w:rsidRPr="00FD6FC3">
        <w:rPr>
          <w:bCs w:val="0"/>
        </w:rPr>
        <w:t>Implications for Fire Management</w:t>
      </w:r>
      <w:bookmarkEnd w:id="94"/>
    </w:p>
    <w:p w14:paraId="7F25E9EC" w14:textId="2A1F4AD1" w:rsidR="00C136DE" w:rsidRPr="00FD6FC3" w:rsidRDefault="00C136DE" w:rsidP="00823486">
      <w:pPr>
        <w:pStyle w:val="Heading2"/>
        <w:numPr>
          <w:ilvl w:val="1"/>
          <w:numId w:val="18"/>
        </w:numPr>
        <w:ind w:left="720"/>
        <w:rPr>
          <w:bCs w:val="0"/>
        </w:rPr>
      </w:pPr>
      <w:bookmarkStart w:id="95" w:name="_Toc227089834"/>
      <w:r w:rsidRPr="00FD6FC3">
        <w:rPr>
          <w:bCs w:val="0"/>
        </w:rPr>
        <w:t>Limitations and Future Research</w:t>
      </w:r>
      <w:bookmarkEnd w:id="95"/>
    </w:p>
    <w:p w14:paraId="398CB8FF" w14:textId="5624BF16" w:rsidR="00C136DE" w:rsidRPr="00FD6FC3" w:rsidRDefault="00F95278" w:rsidP="00823486">
      <w:pPr>
        <w:pStyle w:val="Heading1"/>
        <w:numPr>
          <w:ilvl w:val="0"/>
          <w:numId w:val="18"/>
        </w:numPr>
        <w:ind w:hanging="720"/>
        <w:rPr>
          <w:bCs w:val="0"/>
        </w:rPr>
      </w:pPr>
      <w:bookmarkStart w:id="96" w:name="_Toc227089835"/>
      <w:r w:rsidRPr="00FD6FC3">
        <w:rPr>
          <w:bCs w:val="0"/>
        </w:rPr>
        <w:t>CONCLUSIONS</w:t>
      </w:r>
      <w:bookmarkEnd w:id="96"/>
    </w:p>
    <w:p w14:paraId="28AE4978" w14:textId="77777777" w:rsidR="0068286D" w:rsidRPr="00FD6FC3" w:rsidRDefault="0068286D" w:rsidP="0068286D"/>
    <w:p w14:paraId="1BD208A8" w14:textId="1E65F8B6" w:rsidR="00F6503E" w:rsidRPr="00FD6FC3" w:rsidRDefault="00F6503E" w:rsidP="00A546B0">
      <w:pPr>
        <w:pStyle w:val="Heading1"/>
        <w:rPr>
          <w:bCs w:val="0"/>
        </w:rPr>
      </w:pPr>
      <w:r w:rsidRPr="00FD6FC3">
        <w:rPr>
          <w:bCs w:val="0"/>
        </w:rPr>
        <w:br w:type="page"/>
      </w:r>
      <w:bookmarkStart w:id="97" w:name="_Toc227089836"/>
      <w:r w:rsidR="00A546B0" w:rsidRPr="00FD6FC3">
        <w:rPr>
          <w:bCs w:val="0"/>
        </w:rPr>
        <w:lastRenderedPageBreak/>
        <w:t xml:space="preserve">7. </w:t>
      </w:r>
      <w:r w:rsidR="00F95278" w:rsidRPr="00FD6FC3">
        <w:rPr>
          <w:bCs w:val="0"/>
        </w:rPr>
        <w:t>BIBLIOGRAPHY</w:t>
      </w:r>
      <w:bookmarkEnd w:id="97"/>
    </w:p>
    <w:p w14:paraId="248056A8" w14:textId="77777777" w:rsidR="00156B82" w:rsidRPr="00156B82" w:rsidRDefault="00B23D0D" w:rsidP="00156B82">
      <w:pPr>
        <w:pStyle w:val="Bibliography"/>
      </w:pPr>
      <w:r w:rsidRPr="00FD6FC3">
        <w:fldChar w:fldCharType="begin"/>
      </w:r>
      <w:r w:rsidR="00156B82">
        <w:rPr>
          <w:lang w:val="es-PY"/>
        </w:rPr>
        <w:instrText xml:space="preserve"> ADDIN ZOTERO_BIBL {"uncited":[],"omitted":[],"custom":[]} CSL_BIBLIOGRAPHY </w:instrText>
      </w:r>
      <w:r w:rsidRPr="00FD6FC3">
        <w:fldChar w:fldCharType="separate"/>
      </w:r>
      <w:r w:rsidR="00156B82" w:rsidRPr="00156B82">
        <w:rPr>
          <w:lang w:val="es-PY"/>
        </w:rPr>
        <w:t xml:space="preserve">Armenteras, Dolors, Tania Marisol González, and Javier Retana. </w:t>
      </w:r>
      <w:r w:rsidR="00156B82" w:rsidRPr="00156B82">
        <w:t xml:space="preserve">2013. “Forest Fragmentation and Edge Influence on Fire Occurrence and Intensity under Different Management Types in Amazon Forests.” </w:t>
      </w:r>
      <w:r w:rsidR="00156B82" w:rsidRPr="00156B82">
        <w:rPr>
          <w:i/>
          <w:iCs/>
        </w:rPr>
        <w:t>Biological Conservation</w:t>
      </w:r>
      <w:r w:rsidR="00156B82" w:rsidRPr="00156B82">
        <w:t xml:space="preserve"> 159 (March): 73–79. https://doi.org/10.1016/j.biocon.2012.10.026.</w:t>
      </w:r>
    </w:p>
    <w:p w14:paraId="6A89264C" w14:textId="77777777" w:rsidR="00156B82" w:rsidRPr="00156B82" w:rsidRDefault="00156B82" w:rsidP="00156B82">
      <w:pPr>
        <w:pStyle w:val="Bibliography"/>
      </w:pPr>
      <w:r w:rsidRPr="00156B82">
        <w:t xml:space="preserve">Balch, Jennifer K., Daniel C. Nepstad, and Lisa M. Curran. 2009. “Pattern and Process: Fire-Initiated Grass Invasion at Amazon Transitional Forest Edges.” In </w:t>
      </w:r>
      <w:r w:rsidRPr="00156B82">
        <w:rPr>
          <w:i/>
          <w:iCs/>
        </w:rPr>
        <w:t>Tropical Fire Ecology: Climate Change, Land Use, and Ecosystem Dynamics</w:t>
      </w:r>
      <w:r w:rsidRPr="00156B82">
        <w:t>, edited by Mark A. Cochrane. Springer. https://doi.org/10.1007/978-3-540-77381-8_17.</w:t>
      </w:r>
    </w:p>
    <w:p w14:paraId="2A8F2573" w14:textId="77777777" w:rsidR="00156B82" w:rsidRPr="00156B82" w:rsidRDefault="00156B82" w:rsidP="00156B82">
      <w:pPr>
        <w:pStyle w:val="Bibliography"/>
      </w:pPr>
      <w:r w:rsidRPr="00156B82">
        <w:t xml:space="preserve">Baumann, Matthias, Oswaldo Maillard, Ignacio Gasparri, Jamie Burton, Gregorio </w:t>
      </w:r>
      <w:proofErr w:type="spellStart"/>
      <w:r w:rsidRPr="00156B82">
        <w:t>Gavier</w:t>
      </w:r>
      <w:proofErr w:type="spellEnd"/>
      <w:r w:rsidRPr="00156B82">
        <w:t xml:space="preserve"> Pizarro, and Tobias Kuemmerle. 2026. “Fire Dynamics in the South American Chaco and Their Link to Agriculture and Drought.” </w:t>
      </w:r>
      <w:r w:rsidRPr="00156B82">
        <w:rPr>
          <w:i/>
          <w:iCs/>
        </w:rPr>
        <w:t>Nature Sustainability</w:t>
      </w:r>
      <w:r w:rsidRPr="00156B82">
        <w:t>, ahead of print, March 27. https://doi.org/10.1038/s41893-026-01793-z.</w:t>
      </w:r>
    </w:p>
    <w:p w14:paraId="509C7F93" w14:textId="77777777" w:rsidR="00156B82" w:rsidRPr="00156B82" w:rsidRDefault="00156B82" w:rsidP="00156B82">
      <w:pPr>
        <w:pStyle w:val="Bibliography"/>
      </w:pPr>
      <w:r w:rsidRPr="00156B82">
        <w:rPr>
          <w:lang w:val="fr-BE"/>
        </w:rPr>
        <w:t xml:space="preserve">Bihari, Enikoe, Karen Dyson, Kayla Johnston, et al. 2025. </w:t>
      </w:r>
      <w:r w:rsidRPr="00156B82">
        <w:t xml:space="preserve">“Modeling Seasonal Fire Probability in </w:t>
      </w:r>
      <w:proofErr w:type="gramStart"/>
      <w:r w:rsidRPr="00156B82">
        <w:t>Thailand:</w:t>
      </w:r>
      <w:proofErr w:type="gramEnd"/>
      <w:r w:rsidRPr="00156B82">
        <w:t xml:space="preserve"> A Machine Learning Approach Using Multiyear Remote Sensing Data.” </w:t>
      </w:r>
      <w:r w:rsidRPr="00156B82">
        <w:rPr>
          <w:i/>
          <w:iCs/>
        </w:rPr>
        <w:t>Remote Sensing</w:t>
      </w:r>
      <w:r w:rsidRPr="00156B82">
        <w:t xml:space="preserve"> 17 (19): 3378. https://doi.org/10.3390/rs17193378.</w:t>
      </w:r>
    </w:p>
    <w:p w14:paraId="1ED6F93B" w14:textId="77777777" w:rsidR="00156B82" w:rsidRPr="00156B82" w:rsidRDefault="00156B82" w:rsidP="00156B82">
      <w:pPr>
        <w:pStyle w:val="Bibliography"/>
      </w:pPr>
      <w:r w:rsidRPr="00156B82">
        <w:t xml:space="preserve">Bowman, M. J. S., Jennifer Balch, Paulo Artaxo, and William Bond. 2009. “Fire in the Earth System.” </w:t>
      </w:r>
      <w:r w:rsidRPr="00156B82">
        <w:rPr>
          <w:i/>
          <w:iCs/>
        </w:rPr>
        <w:t>Science</w:t>
      </w:r>
      <w:r w:rsidRPr="00156B82">
        <w:t xml:space="preserve"> 324 (5926): 481–84. https://doi.org/10.1126/science.1163886.</w:t>
      </w:r>
    </w:p>
    <w:p w14:paraId="38240335" w14:textId="77777777" w:rsidR="00156B82" w:rsidRPr="00156B82" w:rsidRDefault="00156B82" w:rsidP="00156B82">
      <w:pPr>
        <w:pStyle w:val="Bibliography"/>
      </w:pPr>
      <w:r w:rsidRPr="00156B82">
        <w:t xml:space="preserve">Chen, </w:t>
      </w:r>
      <w:proofErr w:type="spellStart"/>
      <w:r w:rsidRPr="00156B82">
        <w:t>Shikun</w:t>
      </w:r>
      <w:proofErr w:type="spellEnd"/>
      <w:r w:rsidRPr="00156B82">
        <w:t xml:space="preserve">. 2021. “Interpretation of Multi-Label Classification Models Using Shapley Values.” arXiv:2104.10505. Preprint, </w:t>
      </w:r>
      <w:proofErr w:type="spellStart"/>
      <w:r w:rsidRPr="00156B82">
        <w:t>arXiv</w:t>
      </w:r>
      <w:proofErr w:type="spellEnd"/>
      <w:r w:rsidRPr="00156B82">
        <w:t>, April 21. https://doi.org/10.48550/arXiv.2104.10505.</w:t>
      </w:r>
    </w:p>
    <w:p w14:paraId="589BD9A0" w14:textId="77777777" w:rsidR="00156B82" w:rsidRPr="00156B82" w:rsidRDefault="00156B82" w:rsidP="00156B82">
      <w:pPr>
        <w:pStyle w:val="Bibliography"/>
      </w:pPr>
      <w:r w:rsidRPr="00156B82">
        <w:rPr>
          <w:lang w:val="es-PY"/>
        </w:rPr>
        <w:t xml:space="preserve">Chuvieco, Emilio, Inmaculada Aguado, Marta Yebra, et al. 2010. </w:t>
      </w:r>
      <w:r w:rsidRPr="00156B82">
        <w:t xml:space="preserve">“Development of a Framework for Fire Risk Assessment Using Remote Sensing and Geographic Information System Technologies.” </w:t>
      </w:r>
      <w:r w:rsidRPr="00156B82">
        <w:rPr>
          <w:i/>
          <w:iCs/>
        </w:rPr>
        <w:t>Ecological Modelling</w:t>
      </w:r>
      <w:r w:rsidRPr="00156B82">
        <w:t>, Special Issue on Spatial and Temporal Patterns of Wildfires: Models, Theory, and Reality, vol. 221 (1): 46–58. https://doi.org/10.1016/j.ecolmodel.2008.11.017.</w:t>
      </w:r>
    </w:p>
    <w:p w14:paraId="6DF8B300" w14:textId="77777777" w:rsidR="00156B82" w:rsidRPr="00156B82" w:rsidRDefault="00156B82" w:rsidP="00156B82">
      <w:pPr>
        <w:pStyle w:val="Bibliography"/>
      </w:pPr>
      <w:r w:rsidRPr="00156B82">
        <w:t xml:space="preserve">Cochrane, Mark A., and Kevin C. Ryan. 2009. “Fire and Fire Ecology: Concepts and Principles.” </w:t>
      </w:r>
      <w:r w:rsidRPr="00156B82">
        <w:rPr>
          <w:i/>
          <w:iCs/>
        </w:rPr>
        <w:t>In: Cochrane, Mark A., Ed. Tropical Fire Ecology: Climate Change, Land Use, and Ecosystem Dynamics. Springer-Praxis Books in Environmental Sciences. Chichester, UK: Praxis Publishing, Ltd. p. 25-62.</w:t>
      </w:r>
      <w:r w:rsidRPr="00156B82">
        <w:t>, 25–62. https://doi.org/10.1007/978-3-540-77381-8_2.</w:t>
      </w:r>
    </w:p>
    <w:p w14:paraId="78F80C12" w14:textId="77777777" w:rsidR="00156B82" w:rsidRPr="00156B82" w:rsidRDefault="00156B82" w:rsidP="00156B82">
      <w:pPr>
        <w:pStyle w:val="Bibliography"/>
      </w:pPr>
      <w:r w:rsidRPr="00156B82">
        <w:rPr>
          <w:lang w:val="es-PY"/>
        </w:rPr>
        <w:t xml:space="preserve">Corona-Núñez, Rogelio O., and Julio E. Campo. </w:t>
      </w:r>
      <w:r w:rsidRPr="00156B82">
        <w:t xml:space="preserve">2023. “Climate and Socioeconomic Drivers of Biomass Burning and Carbon Emissions from Fires in Tropical Dry Forests: A Pantropical Analysis.” </w:t>
      </w:r>
      <w:r w:rsidRPr="00156B82">
        <w:rPr>
          <w:i/>
          <w:iCs/>
        </w:rPr>
        <w:t>Global Change Biology</w:t>
      </w:r>
      <w:r w:rsidRPr="00156B82">
        <w:t xml:space="preserve"> 29 (4): 1062–79. https://doi.org/10.1111/gcb.16516.</w:t>
      </w:r>
    </w:p>
    <w:p w14:paraId="5EF3FF28" w14:textId="77777777" w:rsidR="00156B82" w:rsidRPr="00156B82" w:rsidRDefault="00156B82" w:rsidP="00156B82">
      <w:pPr>
        <w:pStyle w:val="Bibliography"/>
      </w:pPr>
      <w:r w:rsidRPr="00156B82">
        <w:t xml:space="preserve">Farr, Tom G., Paul A. Rosen, Edward Caro, et al. 2007. “The Shuttle Radar Topography Mission.” </w:t>
      </w:r>
      <w:r w:rsidRPr="00156B82">
        <w:rPr>
          <w:i/>
          <w:iCs/>
        </w:rPr>
        <w:t>Reviews of Geophysics</w:t>
      </w:r>
      <w:r w:rsidRPr="00156B82">
        <w:t xml:space="preserve"> 45 (2). https://doi.org/10.1029/2005RG000183.</w:t>
      </w:r>
    </w:p>
    <w:p w14:paraId="51907BAB" w14:textId="77777777" w:rsidR="00156B82" w:rsidRPr="00156B82" w:rsidRDefault="00156B82" w:rsidP="00156B82">
      <w:pPr>
        <w:pStyle w:val="Bibliography"/>
      </w:pPr>
      <w:r w:rsidRPr="00156B82">
        <w:lastRenderedPageBreak/>
        <w:t xml:space="preserve">Ferro, A., I. </w:t>
      </w:r>
      <w:proofErr w:type="spellStart"/>
      <w:r w:rsidRPr="00156B82">
        <w:t>Barberá</w:t>
      </w:r>
      <w:proofErr w:type="spellEnd"/>
      <w:r w:rsidRPr="00156B82">
        <w:t xml:space="preserve">, J. Foguet, T. Kitzberger, and E. </w:t>
      </w:r>
      <w:proofErr w:type="spellStart"/>
      <w:r w:rsidRPr="00156B82">
        <w:t>Aráoz</w:t>
      </w:r>
      <w:proofErr w:type="spellEnd"/>
      <w:r w:rsidRPr="00156B82">
        <w:t xml:space="preserve">. 2026. “Why Are You Burning? The Interplay between Land Cover, Climatic Variability and Fire Activity in the Dry Forests of Argentina.” </w:t>
      </w:r>
      <w:r w:rsidRPr="00156B82">
        <w:rPr>
          <w:i/>
          <w:iCs/>
        </w:rPr>
        <w:t>International Journal of Wildland Fire</w:t>
      </w:r>
      <w:r w:rsidRPr="00156B82">
        <w:t xml:space="preserve"> 35 (3): WF25126. https://doi.org/10.1071/WF25126.</w:t>
      </w:r>
    </w:p>
    <w:p w14:paraId="2EE53CAB" w14:textId="77777777" w:rsidR="00156B82" w:rsidRPr="00156B82" w:rsidRDefault="00156B82" w:rsidP="00156B82">
      <w:pPr>
        <w:pStyle w:val="Bibliography"/>
      </w:pPr>
      <w:r w:rsidRPr="00156B82">
        <w:t xml:space="preserve">Giglio, Louis, Luigi Boschetti, David P. Roy, Michael L. Humber, and Christopher O. Justice. 2018. “The Collection 6 MODIS Burned Area Mapping Algorithm and Product.” </w:t>
      </w:r>
      <w:r w:rsidRPr="00156B82">
        <w:rPr>
          <w:i/>
          <w:iCs/>
        </w:rPr>
        <w:t>Remote Sensing of Environment</w:t>
      </w:r>
      <w:r w:rsidRPr="00156B82">
        <w:t xml:space="preserve"> 217 (November): 72–85. https://doi.org/10.1016/j.rse.2018.08.005.</w:t>
      </w:r>
    </w:p>
    <w:p w14:paraId="2B553507" w14:textId="77777777" w:rsidR="00156B82" w:rsidRPr="00156B82" w:rsidRDefault="00156B82" w:rsidP="00156B82">
      <w:pPr>
        <w:pStyle w:val="Bibliography"/>
      </w:pPr>
      <w:r w:rsidRPr="00156B82">
        <w:rPr>
          <w:lang w:val="es-PY"/>
        </w:rPr>
        <w:t xml:space="preserve">Gill, EA, E. Da Ponte, KP Insfran, and LR Gonzalez. 2020. </w:t>
      </w:r>
      <w:r w:rsidRPr="00156B82">
        <w:rPr>
          <w:i/>
          <w:iCs/>
          <w:lang w:val="es-PY"/>
        </w:rPr>
        <w:t>Atlas Del Chaco Paraguayo. Asunción, Paraguay</w:t>
      </w:r>
      <w:r w:rsidRPr="00156B82">
        <w:rPr>
          <w:lang w:val="es-PY"/>
        </w:rPr>
        <w:t xml:space="preserve">. </w:t>
      </w:r>
      <w:r w:rsidRPr="00156B82">
        <w:t xml:space="preserve">WWF (World Wildlife Fund), DLR (Agencia </w:t>
      </w:r>
      <w:proofErr w:type="spellStart"/>
      <w:r w:rsidRPr="00156B82">
        <w:t>Aeroespacial</w:t>
      </w:r>
      <w:proofErr w:type="spellEnd"/>
      <w:r w:rsidRPr="00156B82">
        <w:t xml:space="preserve"> Alemana).</w:t>
      </w:r>
    </w:p>
    <w:p w14:paraId="7EE01D43" w14:textId="77777777" w:rsidR="00156B82" w:rsidRPr="00156B82" w:rsidRDefault="00156B82" w:rsidP="00156B82">
      <w:pPr>
        <w:pStyle w:val="Bibliography"/>
      </w:pPr>
      <w:r w:rsidRPr="00156B82">
        <w:t xml:space="preserve">Harrison, Sandy P., I. Colin Prentice, Keith J. Bloomfield, et al. 2021. “Understanding and Modelling Wildfire Regimes: An Ecological Perspective.” </w:t>
      </w:r>
      <w:r w:rsidRPr="00156B82">
        <w:rPr>
          <w:i/>
          <w:iCs/>
        </w:rPr>
        <w:t>Environmental Research Letters</w:t>
      </w:r>
      <w:r w:rsidRPr="00156B82">
        <w:t xml:space="preserve"> 16 (12): 125008. https://doi.org/10.1088/1748-9326/ac39be.</w:t>
      </w:r>
    </w:p>
    <w:p w14:paraId="76CF9DBB" w14:textId="77777777" w:rsidR="00156B82" w:rsidRPr="00156B82" w:rsidRDefault="00156B82" w:rsidP="00156B82">
      <w:pPr>
        <w:pStyle w:val="Bibliography"/>
      </w:pPr>
      <w:r w:rsidRPr="00156B82">
        <w:rPr>
          <w:lang w:val="es-PY"/>
        </w:rPr>
        <w:t xml:space="preserve">Illarionova, Svetlana, Dmitrii Shadrin, Fedor Gubanov, et al. 2025. </w:t>
      </w:r>
      <w:r w:rsidRPr="00156B82">
        <w:t xml:space="preserve">“Exploration of Geo-Spatial Data and Machine Learning Algorithms for Robust Wildfire Occurrence Prediction.” </w:t>
      </w:r>
      <w:r w:rsidRPr="00156B82">
        <w:rPr>
          <w:i/>
          <w:iCs/>
        </w:rPr>
        <w:t>Scientific Reports</w:t>
      </w:r>
      <w:r w:rsidRPr="00156B82">
        <w:t xml:space="preserve"> 15 (1): 10712. https://doi.org/10.1038/s41598-025-94002-4.</w:t>
      </w:r>
    </w:p>
    <w:p w14:paraId="15E2FBA8" w14:textId="77777777" w:rsidR="00156B82" w:rsidRPr="00156B82" w:rsidRDefault="00156B82" w:rsidP="00156B82">
      <w:pPr>
        <w:pStyle w:val="Bibliography"/>
      </w:pPr>
      <w:r w:rsidRPr="00156B82">
        <w:t xml:space="preserve">Jasser, Marie Theresa, Isabella M. </w:t>
      </w:r>
      <w:proofErr w:type="spellStart"/>
      <w:r w:rsidRPr="00156B82">
        <w:t>Radhuber</w:t>
      </w:r>
      <w:proofErr w:type="spellEnd"/>
      <w:r w:rsidRPr="00156B82">
        <w:t xml:space="preserve">, and Mirna Inturias. 2021. “Motley Territories in a Plurinational State: Forest Fires in the Bolivian </w:t>
      </w:r>
      <w:proofErr w:type="spellStart"/>
      <w:r w:rsidRPr="00156B82">
        <w:t>Chiquitanía</w:t>
      </w:r>
      <w:proofErr w:type="spellEnd"/>
      <w:r w:rsidRPr="00156B82">
        <w:t xml:space="preserve">.” </w:t>
      </w:r>
      <w:r w:rsidRPr="00156B82">
        <w:rPr>
          <w:i/>
          <w:iCs/>
        </w:rPr>
        <w:t>Third World Thematics: A TWQ Journal</w:t>
      </w:r>
      <w:r w:rsidRPr="00156B82">
        <w:t xml:space="preserve"> 6 (4–6): 179–99. https://doi.org/10.1080/23802014.2022.2146182.</w:t>
      </w:r>
    </w:p>
    <w:p w14:paraId="3FDD2516" w14:textId="77777777" w:rsidR="00156B82" w:rsidRPr="00156B82" w:rsidRDefault="00156B82" w:rsidP="00156B82">
      <w:pPr>
        <w:pStyle w:val="Bibliography"/>
      </w:pPr>
      <w:r w:rsidRPr="00156B82">
        <w:t>Kacic, Patrick. 2021. “Forest Structure Analysis in the Paraguayan Chaco Based on Sentinel-1, Sentinel-2 and GEDI Data.”</w:t>
      </w:r>
    </w:p>
    <w:p w14:paraId="21E49AA8" w14:textId="77777777" w:rsidR="00156B82" w:rsidRPr="00156B82" w:rsidRDefault="00156B82" w:rsidP="00156B82">
      <w:pPr>
        <w:pStyle w:val="Bibliography"/>
        <w:rPr>
          <w:lang w:val="es-PY"/>
        </w:rPr>
      </w:pPr>
      <w:r w:rsidRPr="00156B82">
        <w:t xml:space="preserve">Magliocca, Nicholas R., Ariane C. de Bremond, Evan A. Ellicott, et al. 2022. “Two of a Kind? Large-Scale Land Acquisitions and Commodity Frontier Expansion in Argentina’s Dry Chaco - Ecology &amp; Society.” </w:t>
      </w:r>
      <w:r w:rsidRPr="00156B82">
        <w:rPr>
          <w:i/>
          <w:iCs/>
          <w:lang w:val="es-PY"/>
        </w:rPr>
        <w:t>Ecology and Society</w:t>
      </w:r>
      <w:r w:rsidRPr="00156B82">
        <w:rPr>
          <w:lang w:val="es-PY"/>
        </w:rPr>
        <w:t xml:space="preserve"> 27 (2). https://doi.org/10.5751/ES-13103-270225.</w:t>
      </w:r>
    </w:p>
    <w:p w14:paraId="5A0DD474" w14:textId="77777777" w:rsidR="00156B82" w:rsidRPr="00156B82" w:rsidRDefault="00156B82" w:rsidP="00156B82">
      <w:pPr>
        <w:pStyle w:val="Bibliography"/>
      </w:pPr>
      <w:r w:rsidRPr="00156B82">
        <w:rPr>
          <w:lang w:val="es-PY"/>
        </w:rPr>
        <w:t xml:space="preserve">Mereles Haydar, María Fátima, Gloria Raquel Céspedes Domínguez, José Luis Cartes Yegros, et al. 2019. </w:t>
      </w:r>
      <w:r w:rsidRPr="00156B82">
        <w:t xml:space="preserve">“Biological Corridors as a Connectivity Tool in the Region of the Great American </w:t>
      </w:r>
      <w:proofErr w:type="gramStart"/>
      <w:r w:rsidRPr="00156B82">
        <w:t>Chaco :</w:t>
      </w:r>
      <w:proofErr w:type="gramEnd"/>
      <w:r w:rsidRPr="00156B82">
        <w:t xml:space="preserve"> Identification of Biodiversity Hotspots in the Ecoregions of the Paraguayan Chaco.” </w:t>
      </w:r>
      <w:r w:rsidRPr="00156B82">
        <w:rPr>
          <w:i/>
          <w:iCs/>
        </w:rPr>
        <w:t>Research in Ecology</w:t>
      </w:r>
      <w:r w:rsidRPr="00156B82">
        <w:t xml:space="preserve"> 2 (1): 27–36. https://doi.org/10.30564/re.v2i1.1324.</w:t>
      </w:r>
    </w:p>
    <w:p w14:paraId="5F9C5389" w14:textId="77777777" w:rsidR="00156B82" w:rsidRPr="00156B82" w:rsidRDefault="00156B82" w:rsidP="00156B82">
      <w:pPr>
        <w:pStyle w:val="Bibliography"/>
        <w:rPr>
          <w:lang w:val="es-PY"/>
        </w:rPr>
      </w:pPr>
      <w:r w:rsidRPr="00156B82">
        <w:t xml:space="preserve">Mihajlovski, Bojan, and Miglena Zhiyanski. 2025. “Global Forest Fire Assessment Methods: A Comparative Analysis of Hazard, Susceptibility, and Vulnerability Approaches in Different Landscapes.” </w:t>
      </w:r>
      <w:r w:rsidRPr="00156B82">
        <w:rPr>
          <w:i/>
          <w:iCs/>
          <w:lang w:val="es-PY"/>
        </w:rPr>
        <w:t>Fire</w:t>
      </w:r>
      <w:r w:rsidRPr="00156B82">
        <w:rPr>
          <w:lang w:val="es-PY"/>
        </w:rPr>
        <w:t xml:space="preserve"> 8 (10): 380. https://doi.org/10.3390/fire8100380.</w:t>
      </w:r>
    </w:p>
    <w:p w14:paraId="0B3D901B" w14:textId="77777777" w:rsidR="00156B82" w:rsidRPr="00156B82" w:rsidRDefault="00156B82" w:rsidP="00156B82">
      <w:pPr>
        <w:pStyle w:val="Bibliography"/>
      </w:pPr>
      <w:r w:rsidRPr="00156B82">
        <w:rPr>
          <w:lang w:val="es-PY"/>
        </w:rPr>
        <w:t xml:space="preserve">Muñoz-Sabater, Joaquín, Emanuel Dutra, Anna Agustí-Panareda, et al. 2021. </w:t>
      </w:r>
      <w:r w:rsidRPr="00156B82">
        <w:t xml:space="preserve">“ERA5-Land: A State-of-the-Art Global Reanalysis Dataset for Land Applications.” </w:t>
      </w:r>
      <w:r w:rsidRPr="00156B82">
        <w:rPr>
          <w:i/>
          <w:iCs/>
        </w:rPr>
        <w:t>Earth System Science Data</w:t>
      </w:r>
      <w:r w:rsidRPr="00156B82">
        <w:t xml:space="preserve"> 13 (9): 4349–83. https://doi.org/10.5194/essd-13-4349-2021.</w:t>
      </w:r>
    </w:p>
    <w:p w14:paraId="53CE0D69" w14:textId="77777777" w:rsidR="00156B82" w:rsidRPr="00156B82" w:rsidRDefault="00156B82" w:rsidP="00156B82">
      <w:pPr>
        <w:pStyle w:val="Bibliography"/>
      </w:pPr>
      <w:r w:rsidRPr="00156B82">
        <w:lastRenderedPageBreak/>
        <w:t xml:space="preserve">Oliveira, Sandra, </w:t>
      </w:r>
      <w:proofErr w:type="spellStart"/>
      <w:r w:rsidRPr="00156B82">
        <w:t>Friderike</w:t>
      </w:r>
      <w:proofErr w:type="spellEnd"/>
      <w:r w:rsidRPr="00156B82">
        <w:t xml:space="preserve"> Oehler, Jesús San-Miguel-</w:t>
      </w:r>
      <w:proofErr w:type="spellStart"/>
      <w:r w:rsidRPr="00156B82">
        <w:t>Ayanz</w:t>
      </w:r>
      <w:proofErr w:type="spellEnd"/>
      <w:r w:rsidRPr="00156B82">
        <w:t xml:space="preserve">, Andrea Camia, and José M. C. Pereira. 2012. “Modeling Spatial Patterns of Fire Occurrence in Mediterranean Europe Using Multiple Regression and Random Forest.” </w:t>
      </w:r>
      <w:r w:rsidRPr="00156B82">
        <w:rPr>
          <w:i/>
          <w:iCs/>
        </w:rPr>
        <w:t>Forest Ecology and Management</w:t>
      </w:r>
      <w:r w:rsidRPr="00156B82">
        <w:t xml:space="preserve"> 275 (July): 117–29. https://doi.org/10.1016/j.foreco.2012.03.003.</w:t>
      </w:r>
    </w:p>
    <w:p w14:paraId="22E5586D" w14:textId="77777777" w:rsidR="00156B82" w:rsidRPr="00156B82" w:rsidRDefault="00156B82" w:rsidP="00156B82">
      <w:pPr>
        <w:pStyle w:val="Bibliography"/>
      </w:pPr>
      <w:r w:rsidRPr="00156B82">
        <w:rPr>
          <w:lang w:val="es-PY"/>
        </w:rPr>
        <w:t xml:space="preserve">Oliveira, Sandra, Jorge Rocha, and Ana Sá. 2021. </w:t>
      </w:r>
      <w:r w:rsidRPr="00156B82">
        <w:t xml:space="preserve">“Wildfire Risk Modeling.” </w:t>
      </w:r>
      <w:r w:rsidRPr="00156B82">
        <w:rPr>
          <w:i/>
          <w:iCs/>
        </w:rPr>
        <w:t>Current Opinion in Environmental Science &amp; Health</w:t>
      </w:r>
      <w:r w:rsidRPr="00156B82">
        <w:t xml:space="preserve"> 23 (October): 100274. https://doi.org/10.1016/j.coesh.2021.100274.</w:t>
      </w:r>
    </w:p>
    <w:p w14:paraId="537E1AEC" w14:textId="77777777" w:rsidR="00156B82" w:rsidRPr="00156B82" w:rsidRDefault="00156B82" w:rsidP="00156B82">
      <w:pPr>
        <w:pStyle w:val="Bibliography"/>
      </w:pPr>
      <w:r w:rsidRPr="00156B82">
        <w:rPr>
          <w:lang w:val="fr-BE"/>
        </w:rPr>
        <w:t xml:space="preserve">Rivière, Miguel, Jonathan Lenglet, Adrien Noirault, François Pimont, and Jean-Luc Dupuy. </w:t>
      </w:r>
      <w:r w:rsidRPr="00156B82">
        <w:t xml:space="preserve">2023. “Mapping Territorial Vulnerability to Wildfires: A Participative Multi-Criteria Analysis.” </w:t>
      </w:r>
      <w:r w:rsidRPr="00156B82">
        <w:rPr>
          <w:i/>
          <w:iCs/>
        </w:rPr>
        <w:t>Forest Ecology and Management</w:t>
      </w:r>
      <w:r w:rsidRPr="00156B82">
        <w:t xml:space="preserve"> 539 (July): 121014. https://doi.org/10.1016/j.foreco.2023.121014.</w:t>
      </w:r>
    </w:p>
    <w:p w14:paraId="27DBBAF5" w14:textId="77777777" w:rsidR="00156B82" w:rsidRPr="00156B82" w:rsidRDefault="00156B82" w:rsidP="00156B82">
      <w:pPr>
        <w:pStyle w:val="Bibliography"/>
      </w:pPr>
      <w:r w:rsidRPr="00156B82">
        <w:rPr>
          <w:lang w:val="es-PY"/>
        </w:rPr>
        <w:t xml:space="preserve">Rodrigues, Marcos, and Juan de la Riva. 2014. </w:t>
      </w:r>
      <w:r w:rsidRPr="00156B82">
        <w:t xml:space="preserve">“An Insight into Machine-Learning Algorithms to Model Human-Caused Wildfire Occurrence.” </w:t>
      </w:r>
      <w:r w:rsidRPr="00156B82">
        <w:rPr>
          <w:i/>
          <w:iCs/>
        </w:rPr>
        <w:t>Environmental Modelling &amp; Software</w:t>
      </w:r>
      <w:r w:rsidRPr="00156B82">
        <w:t xml:space="preserve"> 57 (July): 192–201. https://doi.org/10.1016/j.envsoft.2014.03.003.</w:t>
      </w:r>
    </w:p>
    <w:p w14:paraId="33A02012" w14:textId="77777777" w:rsidR="00156B82" w:rsidRPr="00156B82" w:rsidRDefault="00156B82" w:rsidP="00156B82">
      <w:pPr>
        <w:pStyle w:val="Bibliography"/>
      </w:pPr>
      <w:r w:rsidRPr="00156B82">
        <w:t xml:space="preserve">San Martín, Rodrigo, Catherine Ottlé, and Anna Sörensson. 2023. “Fires in the South American Chaco, from Dry Forests to Wetlands: Response to Climate Depends on Land Cover.” </w:t>
      </w:r>
      <w:r w:rsidRPr="00156B82">
        <w:rPr>
          <w:i/>
          <w:iCs/>
        </w:rPr>
        <w:t>Fire Ecology</w:t>
      </w:r>
      <w:r w:rsidRPr="00156B82">
        <w:t xml:space="preserve"> 19 (1): 57. https://doi.org/10.1186/s42408-023-00212-4.</w:t>
      </w:r>
    </w:p>
    <w:p w14:paraId="20FB2EEE" w14:textId="77777777" w:rsidR="00156B82" w:rsidRPr="00156B82" w:rsidRDefault="00156B82" w:rsidP="00156B82">
      <w:pPr>
        <w:pStyle w:val="Bibliography"/>
      </w:pPr>
      <w:proofErr w:type="spellStart"/>
      <w:r w:rsidRPr="00156B82">
        <w:t>Shakesby</w:t>
      </w:r>
      <w:proofErr w:type="spellEnd"/>
      <w:r w:rsidRPr="00156B82">
        <w:t xml:space="preserve">, R. A., and S. H. Doerr. 2006. “Wildfire as a Hydrological and Geomorphological Agent.” </w:t>
      </w:r>
      <w:r w:rsidRPr="00156B82">
        <w:rPr>
          <w:i/>
          <w:iCs/>
        </w:rPr>
        <w:t>Earth-Science Reviews</w:t>
      </w:r>
      <w:r w:rsidRPr="00156B82">
        <w:t xml:space="preserve"> 74 (3): 269–307. https://doi.org/10.1016/j.earscirev.2005.10.006.</w:t>
      </w:r>
    </w:p>
    <w:p w14:paraId="5F441283" w14:textId="77777777" w:rsidR="00156B82" w:rsidRPr="00156B82" w:rsidRDefault="00156B82" w:rsidP="00156B82">
      <w:pPr>
        <w:pStyle w:val="Bibliography"/>
      </w:pPr>
      <w:r w:rsidRPr="00156B82">
        <w:t xml:space="preserve">Shlisky, Ayn, Ane Alencar, María Manta, Lisa Curran, and Mark Cochrane. 2009. </w:t>
      </w:r>
      <w:r w:rsidRPr="00156B82">
        <w:rPr>
          <w:i/>
          <w:iCs/>
        </w:rPr>
        <w:t>Overview: Global Fire Regime Conditions, Threats, and Opportunities for Fire Management in the Tropics</w:t>
      </w:r>
      <w:r w:rsidRPr="00156B82">
        <w:t>. https://doi.org/10.1007/978-3-540-77381-8_3.</w:t>
      </w:r>
    </w:p>
    <w:p w14:paraId="51871251" w14:textId="77777777" w:rsidR="00156B82" w:rsidRPr="00156B82" w:rsidRDefault="00156B82" w:rsidP="00156B82">
      <w:pPr>
        <w:pStyle w:val="Bibliography"/>
      </w:pPr>
      <w:r w:rsidRPr="00156B82">
        <w:rPr>
          <w:lang w:val="es-PY"/>
        </w:rPr>
        <w:t xml:space="preserve">Vallejos, María, Ana L. Álvarez, and José M. Paruelo. </w:t>
      </w:r>
      <w:r w:rsidRPr="00156B82">
        <w:t>2020. “How Are Indigenous Communities Being Affected by Deforestation and Degradation in Northern Argentina?” Preprint, EARTH SCIENCES, November 23. https://doi.org/10.20944/preprints202011.0568.v1.</w:t>
      </w:r>
    </w:p>
    <w:p w14:paraId="45D68864" w14:textId="77777777" w:rsidR="00156B82" w:rsidRPr="00156B82" w:rsidRDefault="00156B82" w:rsidP="00156B82">
      <w:pPr>
        <w:pStyle w:val="Bibliography"/>
      </w:pPr>
      <w:r w:rsidRPr="00156B82">
        <w:t xml:space="preserve">Vidal-Riveros, Cristina, Bryce Currey, David B. McWethy, Marie Ange Ngo </w:t>
      </w:r>
      <w:proofErr w:type="spellStart"/>
      <w:r w:rsidRPr="00156B82">
        <w:t>Bieng</w:t>
      </w:r>
      <w:proofErr w:type="spellEnd"/>
      <w:r w:rsidRPr="00156B82">
        <w:t xml:space="preserve">, and Pablo Souza-Alonso. 2024. “Spatiotemporal Analysis of Wildfires and Their Relationship with Climate and Land Use in the Gran Chaco and Pantanal Ecoregions.” </w:t>
      </w:r>
      <w:r w:rsidRPr="00156B82">
        <w:rPr>
          <w:i/>
          <w:iCs/>
        </w:rPr>
        <w:t>Science of The Total Environment</w:t>
      </w:r>
      <w:r w:rsidRPr="00156B82">
        <w:t xml:space="preserve"> 955 (December): 176823. https://doi.org/10.1016/j.scitotenv.2024.176823.</w:t>
      </w:r>
    </w:p>
    <w:p w14:paraId="523B2B6F" w14:textId="77777777" w:rsidR="00156B82" w:rsidRPr="00156B82" w:rsidRDefault="00156B82" w:rsidP="00156B82">
      <w:pPr>
        <w:pStyle w:val="Bibliography"/>
      </w:pPr>
      <w:r w:rsidRPr="00156B82">
        <w:t xml:space="preserve">Vidal-Riveros, Cristina, William Jefferson Watler Reyes, Marie Ange Ngo </w:t>
      </w:r>
      <w:proofErr w:type="spellStart"/>
      <w:r w:rsidRPr="00156B82">
        <w:t>Bieng</w:t>
      </w:r>
      <w:proofErr w:type="spellEnd"/>
      <w:r w:rsidRPr="00156B82">
        <w:t xml:space="preserve">, and P. Souza-Alonso. 2024. “Assessing Fire Regimes in the Paraguayan Chaco: Implications for Ecological and Fire Management.” </w:t>
      </w:r>
      <w:r w:rsidRPr="00156B82">
        <w:rPr>
          <w:i/>
          <w:iCs/>
        </w:rPr>
        <w:t>Fire</w:t>
      </w:r>
      <w:r w:rsidRPr="00156B82">
        <w:t>, ahead of print, September 29. https://doi.org/10.3390/fire7100347.</w:t>
      </w:r>
    </w:p>
    <w:p w14:paraId="42FE29A0" w14:textId="77777777" w:rsidR="00156B82" w:rsidRPr="00156B82" w:rsidRDefault="00156B82" w:rsidP="00156B82">
      <w:pPr>
        <w:pStyle w:val="Bibliography"/>
      </w:pPr>
      <w:r w:rsidRPr="00156B82">
        <w:t xml:space="preserve">Wan, </w:t>
      </w:r>
      <w:proofErr w:type="spellStart"/>
      <w:r w:rsidRPr="00156B82">
        <w:t>Zhengming</w:t>
      </w:r>
      <w:proofErr w:type="spellEnd"/>
      <w:r w:rsidRPr="00156B82">
        <w:t xml:space="preserve">, Simmon Hook, and Glynn Hulley. 2015. “MOD11A1 MODIS/Terra Land Surface Temperature/Emissivity Daily L3 Global 1km SIN Grid V006.” Version 006. </w:t>
      </w:r>
      <w:r w:rsidRPr="00156B82">
        <w:lastRenderedPageBreak/>
        <w:t>NASA Land Processes Distributed Active Archive Center, 2015, August 12. https://doi.org/doi:10.5067/MODIS/MOD11A1.006.</w:t>
      </w:r>
    </w:p>
    <w:p w14:paraId="2B8FB2F9" w14:textId="77777777" w:rsidR="00156B82" w:rsidRPr="00156B82" w:rsidRDefault="00156B82" w:rsidP="00156B82">
      <w:pPr>
        <w:pStyle w:val="Bibliography"/>
      </w:pPr>
      <w:r w:rsidRPr="00156B82">
        <w:t xml:space="preserve">Wang, Sally S. C., Yun Qian, L. Ruby Leung, and Yang Zhang. 2021. “Identifying Key Drivers of Wildfires in the Contiguous US Using Machine Learning and Game Theory Interpretation.” </w:t>
      </w:r>
      <w:r w:rsidRPr="00156B82">
        <w:rPr>
          <w:i/>
          <w:iCs/>
        </w:rPr>
        <w:t>Earth’s Future</w:t>
      </w:r>
      <w:r w:rsidRPr="00156B82">
        <w:t xml:space="preserve"> 9 (6): e2020EF001910. https://doi.org/10.1029/2020EF001910.</w:t>
      </w:r>
    </w:p>
    <w:p w14:paraId="42D1B7C0" w14:textId="77777777" w:rsidR="00156B82" w:rsidRPr="00156B82" w:rsidRDefault="00156B82" w:rsidP="00156B82">
      <w:pPr>
        <w:pStyle w:val="Bibliography"/>
      </w:pPr>
      <w:r w:rsidRPr="00156B82">
        <w:t xml:space="preserve">Xu, </w:t>
      </w:r>
      <w:proofErr w:type="spellStart"/>
      <w:r w:rsidRPr="00156B82">
        <w:t>Xiyan</w:t>
      </w:r>
      <w:proofErr w:type="spellEnd"/>
      <w:r w:rsidRPr="00156B82">
        <w:t xml:space="preserve">, </w:t>
      </w:r>
      <w:proofErr w:type="spellStart"/>
      <w:r w:rsidRPr="00156B82">
        <w:t>Gensuo</w:t>
      </w:r>
      <w:proofErr w:type="spellEnd"/>
      <w:r w:rsidRPr="00156B82">
        <w:t xml:space="preserve"> Jia, Xiaoyan Zhang, William J. Riley, and Ying Xue. 2020. “Climate Regime Shift and Forest Loss Amplify Fire in Amazonian Forests.” </w:t>
      </w:r>
      <w:r w:rsidRPr="00156B82">
        <w:rPr>
          <w:i/>
          <w:iCs/>
        </w:rPr>
        <w:t>Global Change Biology</w:t>
      </w:r>
      <w:r w:rsidRPr="00156B82">
        <w:t xml:space="preserve"> 26 (10): 5874–85. https://doi.org/10.1111/gcb.15279.</w:t>
      </w:r>
    </w:p>
    <w:p w14:paraId="02830A8F" w14:textId="77777777" w:rsidR="00156B82" w:rsidRPr="00156B82" w:rsidRDefault="00156B82" w:rsidP="00156B82">
      <w:pPr>
        <w:pStyle w:val="Bibliography"/>
      </w:pPr>
      <w:r w:rsidRPr="00156B82">
        <w:t xml:space="preserve">Zhang, Yulong, </w:t>
      </w:r>
      <w:proofErr w:type="spellStart"/>
      <w:r w:rsidRPr="00156B82">
        <w:t>Jiafu</w:t>
      </w:r>
      <w:proofErr w:type="spellEnd"/>
      <w:r w:rsidRPr="00156B82">
        <w:t xml:space="preserve"> Mao, Daniel M. Ricciuto, et al. 2023. “Global Fire Modelling and Control Attributions Based on the Ensemble Machine Learning and Satellite Observations.” </w:t>
      </w:r>
      <w:r w:rsidRPr="00156B82">
        <w:rPr>
          <w:i/>
          <w:iCs/>
        </w:rPr>
        <w:t>Science of Remote Sensing</w:t>
      </w:r>
      <w:r w:rsidRPr="00156B82">
        <w:t xml:space="preserve"> 7 (June): 100088. https://doi.org/10.1016/j.srs.2023.100088.</w:t>
      </w:r>
    </w:p>
    <w:p w14:paraId="63A2D2B2" w14:textId="343263D5" w:rsidR="00F6503E" w:rsidRPr="00FD6FC3" w:rsidRDefault="00B23D0D">
      <w:pPr>
        <w:pStyle w:val="TOC1"/>
        <w:spacing w:line="480" w:lineRule="auto"/>
      </w:pPr>
      <w:r w:rsidRPr="00FD6FC3">
        <w:fldChar w:fldCharType="end"/>
      </w:r>
    </w:p>
    <w:sectPr w:rsidR="00F6503E" w:rsidRPr="00FD6FC3" w:rsidSect="00D14590">
      <w:footerReference w:type="default" r:id="rId21"/>
      <w:endnotePr>
        <w:numFmt w:val="decimal"/>
        <w:numRestart w:val="eachSect"/>
      </w:endnotePr>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A8BAD" w14:textId="77777777" w:rsidR="00C13AC2" w:rsidRPr="00711C17" w:rsidRDefault="00C13AC2">
      <w:r w:rsidRPr="00711C17">
        <w:separator/>
      </w:r>
    </w:p>
  </w:endnote>
  <w:endnote w:type="continuationSeparator" w:id="0">
    <w:p w14:paraId="07B95FA3" w14:textId="77777777" w:rsidR="00C13AC2" w:rsidRPr="00711C17" w:rsidRDefault="00C13AC2">
      <w:r w:rsidRPr="00711C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BA577" w14:textId="77777777" w:rsidR="00D14590" w:rsidRPr="00711C17" w:rsidRDefault="00D14590">
    <w:pPr>
      <w:pStyle w:val="Footer"/>
      <w:framePr w:wrap="around" w:vAnchor="text" w:hAnchor="margin" w:xAlign="right" w:y="1"/>
      <w:jc w:val="center"/>
      <w:rPr>
        <w:rStyle w:val="PageNumber"/>
      </w:rPr>
    </w:pPr>
    <w:r w:rsidRPr="00711C17">
      <w:rPr>
        <w:rStyle w:val="PageNumber"/>
      </w:rPr>
      <w:fldChar w:fldCharType="begin"/>
    </w:r>
    <w:r w:rsidRPr="00711C17">
      <w:rPr>
        <w:rStyle w:val="PageNumber"/>
      </w:rPr>
      <w:instrText xml:space="preserve">PAGE  </w:instrText>
    </w:r>
    <w:r w:rsidRPr="00711C17">
      <w:rPr>
        <w:rStyle w:val="PageNumber"/>
      </w:rPr>
      <w:fldChar w:fldCharType="separate"/>
    </w:r>
    <w:r w:rsidRPr="00711C17">
      <w:rPr>
        <w:rStyle w:val="PageNumber"/>
      </w:rPr>
      <w:t>xiii</w:t>
    </w:r>
    <w:r w:rsidRPr="00711C17">
      <w:rPr>
        <w:rStyle w:val="PageNumber"/>
      </w:rPr>
      <w:fldChar w:fldCharType="end"/>
    </w:r>
  </w:p>
  <w:p w14:paraId="09379A61" w14:textId="77777777" w:rsidR="00D14590" w:rsidRPr="00711C17" w:rsidRDefault="00D14590">
    <w:pPr>
      <w:pStyle w:val="Footer"/>
      <w:framePr w:wrap="around" w:vAnchor="text" w:hAnchor="margin" w:xAlign="right" w:y="1"/>
      <w:ind w:right="360"/>
      <w:rPr>
        <w:rStyle w:val="PageNumber"/>
      </w:rPr>
    </w:pPr>
  </w:p>
  <w:p w14:paraId="352A2E0A" w14:textId="77777777" w:rsidR="00D14590" w:rsidRPr="00711C17" w:rsidRDefault="00D145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9C8B" w14:textId="77777777" w:rsidR="00D14590" w:rsidRPr="00711C17" w:rsidRDefault="00D14590">
    <w:pPr>
      <w:pStyle w:val="Footer"/>
      <w:framePr w:wrap="around" w:vAnchor="text" w:hAnchor="margin" w:xAlign="right" w:y="1"/>
      <w:jc w:val="center"/>
      <w:rPr>
        <w:rStyle w:val="PageNumber"/>
      </w:rPr>
    </w:pPr>
    <w:r w:rsidRPr="00711C17">
      <w:rPr>
        <w:rStyle w:val="PageNumber"/>
      </w:rPr>
      <w:fldChar w:fldCharType="begin"/>
    </w:r>
    <w:r w:rsidRPr="00711C17">
      <w:rPr>
        <w:rStyle w:val="PageNumber"/>
      </w:rPr>
      <w:instrText xml:space="preserve"> PAGE </w:instrText>
    </w:r>
    <w:r w:rsidRPr="00711C17">
      <w:rPr>
        <w:rStyle w:val="PageNumber"/>
      </w:rPr>
      <w:fldChar w:fldCharType="separate"/>
    </w:r>
    <w:r w:rsidRPr="00711C17">
      <w:rPr>
        <w:rStyle w:val="PageNumber"/>
      </w:rPr>
      <w:t>18</w:t>
    </w:r>
    <w:r w:rsidRPr="00711C17">
      <w:rPr>
        <w:rStyle w:val="PageNumber"/>
      </w:rPr>
      <w:fldChar w:fldCharType="end"/>
    </w:r>
  </w:p>
  <w:p w14:paraId="4BA54B59" w14:textId="77777777" w:rsidR="00D14590" w:rsidRPr="00711C17" w:rsidRDefault="00D14590">
    <w:pPr>
      <w:pStyle w:val="Footer"/>
      <w:framePr w:wrap="around" w:vAnchor="text" w:hAnchor="margin" w:xAlign="right" w:y="1"/>
      <w:ind w:right="360"/>
      <w:rPr>
        <w:rStyle w:val="PageNumber"/>
      </w:rPr>
    </w:pPr>
  </w:p>
  <w:p w14:paraId="1F4880C8" w14:textId="77777777" w:rsidR="00D14590" w:rsidRPr="00711C17" w:rsidRDefault="00D145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2DE6" w14:textId="77777777" w:rsidR="00C13AC2" w:rsidRPr="00711C17" w:rsidRDefault="00C13AC2">
      <w:r w:rsidRPr="00711C17">
        <w:separator/>
      </w:r>
    </w:p>
  </w:footnote>
  <w:footnote w:type="continuationSeparator" w:id="0">
    <w:p w14:paraId="2064C71B" w14:textId="77777777" w:rsidR="00C13AC2" w:rsidRPr="00711C17" w:rsidRDefault="00C13AC2">
      <w:r w:rsidRPr="00711C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47ADC" w14:textId="77777777" w:rsidR="00D14590" w:rsidRPr="00711C17" w:rsidRDefault="00D145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B6E870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79A9E5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404755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FC815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D9E5AA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5D60D9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280DC1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7A2236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EAEB04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DD8FF3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D7A5C"/>
    <w:multiLevelType w:val="multilevel"/>
    <w:tmpl w:val="C2B40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0B2F5C"/>
    <w:multiLevelType w:val="multilevel"/>
    <w:tmpl w:val="2862A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B5E5B"/>
    <w:multiLevelType w:val="multilevel"/>
    <w:tmpl w:val="3CE44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433EC"/>
    <w:multiLevelType w:val="multilevel"/>
    <w:tmpl w:val="55227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A5602"/>
    <w:multiLevelType w:val="multilevel"/>
    <w:tmpl w:val="A1E08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B3AD7"/>
    <w:multiLevelType w:val="multilevel"/>
    <w:tmpl w:val="F64A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6D2FFF"/>
    <w:multiLevelType w:val="multilevel"/>
    <w:tmpl w:val="2F4E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55771F"/>
    <w:multiLevelType w:val="hybridMultilevel"/>
    <w:tmpl w:val="5338E0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89060D"/>
    <w:multiLevelType w:val="multilevel"/>
    <w:tmpl w:val="4E50A4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0C9F66F7"/>
    <w:multiLevelType w:val="multilevel"/>
    <w:tmpl w:val="9AE81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52215"/>
    <w:multiLevelType w:val="multilevel"/>
    <w:tmpl w:val="4E50A4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0D791704"/>
    <w:multiLevelType w:val="hybridMultilevel"/>
    <w:tmpl w:val="53927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143498"/>
    <w:multiLevelType w:val="multilevel"/>
    <w:tmpl w:val="B90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B06F6B"/>
    <w:multiLevelType w:val="multilevel"/>
    <w:tmpl w:val="638EA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B6835"/>
    <w:multiLevelType w:val="multilevel"/>
    <w:tmpl w:val="F7E01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1542C8"/>
    <w:multiLevelType w:val="multilevel"/>
    <w:tmpl w:val="81B6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27F6C"/>
    <w:multiLevelType w:val="multilevel"/>
    <w:tmpl w:val="6B4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728C3"/>
    <w:multiLevelType w:val="multilevel"/>
    <w:tmpl w:val="4E50A4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17636727"/>
    <w:multiLevelType w:val="multilevel"/>
    <w:tmpl w:val="322C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61E22"/>
    <w:multiLevelType w:val="multilevel"/>
    <w:tmpl w:val="878436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B73D1C"/>
    <w:multiLevelType w:val="multilevel"/>
    <w:tmpl w:val="2898D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0D17DA"/>
    <w:multiLevelType w:val="multilevel"/>
    <w:tmpl w:val="8C0E8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214EC"/>
    <w:multiLevelType w:val="multilevel"/>
    <w:tmpl w:val="CFB2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46B74"/>
    <w:multiLevelType w:val="multilevel"/>
    <w:tmpl w:val="3670F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C63A50"/>
    <w:multiLevelType w:val="multilevel"/>
    <w:tmpl w:val="BEE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616366"/>
    <w:multiLevelType w:val="multilevel"/>
    <w:tmpl w:val="4E50A4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23604311"/>
    <w:multiLevelType w:val="multilevel"/>
    <w:tmpl w:val="633EAD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6B614D"/>
    <w:multiLevelType w:val="multilevel"/>
    <w:tmpl w:val="2E7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5A22DF"/>
    <w:multiLevelType w:val="multilevel"/>
    <w:tmpl w:val="0F3A8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9E5217"/>
    <w:multiLevelType w:val="multilevel"/>
    <w:tmpl w:val="18E4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AB54F9"/>
    <w:multiLevelType w:val="multilevel"/>
    <w:tmpl w:val="1932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3E5D2C"/>
    <w:multiLevelType w:val="multilevel"/>
    <w:tmpl w:val="63D41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9C6B3B"/>
    <w:multiLevelType w:val="multilevel"/>
    <w:tmpl w:val="153E6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EE418E"/>
    <w:multiLevelType w:val="multilevel"/>
    <w:tmpl w:val="5A62D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145665"/>
    <w:multiLevelType w:val="multilevel"/>
    <w:tmpl w:val="6FFA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FE2E9F"/>
    <w:multiLevelType w:val="multilevel"/>
    <w:tmpl w:val="7C9AA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C17505"/>
    <w:multiLevelType w:val="multilevel"/>
    <w:tmpl w:val="15B4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765795"/>
    <w:multiLevelType w:val="multilevel"/>
    <w:tmpl w:val="534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7F0AA9"/>
    <w:multiLevelType w:val="multilevel"/>
    <w:tmpl w:val="5332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182549"/>
    <w:multiLevelType w:val="multilevel"/>
    <w:tmpl w:val="398E7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A9590E"/>
    <w:multiLevelType w:val="multilevel"/>
    <w:tmpl w:val="700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D74D19"/>
    <w:multiLevelType w:val="multilevel"/>
    <w:tmpl w:val="F50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F955C6"/>
    <w:multiLevelType w:val="multilevel"/>
    <w:tmpl w:val="95462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D97078"/>
    <w:multiLevelType w:val="multilevel"/>
    <w:tmpl w:val="F97CB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1D7411"/>
    <w:multiLevelType w:val="multilevel"/>
    <w:tmpl w:val="1D96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0C178A"/>
    <w:multiLevelType w:val="multilevel"/>
    <w:tmpl w:val="5D64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16300A"/>
    <w:multiLevelType w:val="multilevel"/>
    <w:tmpl w:val="5588D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270308"/>
    <w:multiLevelType w:val="multilevel"/>
    <w:tmpl w:val="E1D8A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2D2411"/>
    <w:multiLevelType w:val="multilevel"/>
    <w:tmpl w:val="8E94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36108B"/>
    <w:multiLevelType w:val="multilevel"/>
    <w:tmpl w:val="B62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7A40A4"/>
    <w:multiLevelType w:val="multilevel"/>
    <w:tmpl w:val="27A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90520B"/>
    <w:multiLevelType w:val="multilevel"/>
    <w:tmpl w:val="7BE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0726D2"/>
    <w:multiLevelType w:val="multilevel"/>
    <w:tmpl w:val="0CB4D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6D4815"/>
    <w:multiLevelType w:val="multilevel"/>
    <w:tmpl w:val="2742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3B3121"/>
    <w:multiLevelType w:val="multilevel"/>
    <w:tmpl w:val="DB0C1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9A0122"/>
    <w:multiLevelType w:val="multilevel"/>
    <w:tmpl w:val="4B0A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FD75CA"/>
    <w:multiLevelType w:val="multilevel"/>
    <w:tmpl w:val="32A688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6F1374"/>
    <w:multiLevelType w:val="multilevel"/>
    <w:tmpl w:val="E91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7C3C28"/>
    <w:multiLevelType w:val="multilevel"/>
    <w:tmpl w:val="4B542D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EastAsia"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B96305"/>
    <w:multiLevelType w:val="multilevel"/>
    <w:tmpl w:val="F442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182722"/>
    <w:multiLevelType w:val="multilevel"/>
    <w:tmpl w:val="F518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2A0CF4"/>
    <w:multiLevelType w:val="multilevel"/>
    <w:tmpl w:val="2550B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6678B4"/>
    <w:multiLevelType w:val="multilevel"/>
    <w:tmpl w:val="D27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E20997"/>
    <w:multiLevelType w:val="multilevel"/>
    <w:tmpl w:val="3E021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FF6E1B"/>
    <w:multiLevelType w:val="multilevel"/>
    <w:tmpl w:val="B2F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426428"/>
    <w:multiLevelType w:val="multilevel"/>
    <w:tmpl w:val="297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957CB4"/>
    <w:multiLevelType w:val="multilevel"/>
    <w:tmpl w:val="B8B45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7050E0"/>
    <w:multiLevelType w:val="multilevel"/>
    <w:tmpl w:val="D36A3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8D10D3"/>
    <w:multiLevelType w:val="hybridMultilevel"/>
    <w:tmpl w:val="3C4477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DBC41AF"/>
    <w:multiLevelType w:val="multilevel"/>
    <w:tmpl w:val="0B7E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8617D8"/>
    <w:multiLevelType w:val="multilevel"/>
    <w:tmpl w:val="E2AC7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FD5FF7"/>
    <w:multiLevelType w:val="multilevel"/>
    <w:tmpl w:val="C12A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F15EBC"/>
    <w:multiLevelType w:val="multilevel"/>
    <w:tmpl w:val="15D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97269E"/>
    <w:multiLevelType w:val="multilevel"/>
    <w:tmpl w:val="4AF85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1270F6"/>
    <w:multiLevelType w:val="multilevel"/>
    <w:tmpl w:val="CCBE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C3764A"/>
    <w:multiLevelType w:val="multilevel"/>
    <w:tmpl w:val="AAA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043640"/>
    <w:multiLevelType w:val="multilevel"/>
    <w:tmpl w:val="EB5E0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29788E"/>
    <w:multiLevelType w:val="multilevel"/>
    <w:tmpl w:val="53A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E07920"/>
    <w:multiLevelType w:val="multilevel"/>
    <w:tmpl w:val="268E8088"/>
    <w:lvl w:ilvl="0">
      <w:start w:val="5"/>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0C32AAF"/>
    <w:multiLevelType w:val="multilevel"/>
    <w:tmpl w:val="4E50A4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0" w15:restartNumberingAfterBreak="0">
    <w:nsid w:val="735A1A09"/>
    <w:multiLevelType w:val="multilevel"/>
    <w:tmpl w:val="F2540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FB07F3"/>
    <w:multiLevelType w:val="hybridMultilevel"/>
    <w:tmpl w:val="E852102C"/>
    <w:lvl w:ilvl="0" w:tplc="DFCAF6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8AA602B"/>
    <w:multiLevelType w:val="multilevel"/>
    <w:tmpl w:val="271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086AF8"/>
    <w:multiLevelType w:val="multilevel"/>
    <w:tmpl w:val="E7D2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161B94"/>
    <w:multiLevelType w:val="multilevel"/>
    <w:tmpl w:val="7446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221ACB"/>
    <w:multiLevelType w:val="hybridMultilevel"/>
    <w:tmpl w:val="1486D8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C8541A3"/>
    <w:multiLevelType w:val="multilevel"/>
    <w:tmpl w:val="88081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3E7309"/>
    <w:multiLevelType w:val="multilevel"/>
    <w:tmpl w:val="4E50A4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8" w15:restartNumberingAfterBreak="0">
    <w:nsid w:val="7FE006AD"/>
    <w:multiLevelType w:val="multilevel"/>
    <w:tmpl w:val="4E50A4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66593123">
    <w:abstractNumId w:val="9"/>
  </w:num>
  <w:num w:numId="2" w16cid:durableId="1235774148">
    <w:abstractNumId w:val="7"/>
  </w:num>
  <w:num w:numId="3" w16cid:durableId="2027978667">
    <w:abstractNumId w:val="6"/>
  </w:num>
  <w:num w:numId="4" w16cid:durableId="1506750557">
    <w:abstractNumId w:val="5"/>
  </w:num>
  <w:num w:numId="5" w16cid:durableId="1266116724">
    <w:abstractNumId w:val="4"/>
  </w:num>
  <w:num w:numId="6" w16cid:durableId="1081488127">
    <w:abstractNumId w:val="8"/>
  </w:num>
  <w:num w:numId="7" w16cid:durableId="14776203">
    <w:abstractNumId w:val="3"/>
  </w:num>
  <w:num w:numId="8" w16cid:durableId="1702705429">
    <w:abstractNumId w:val="2"/>
  </w:num>
  <w:num w:numId="9" w16cid:durableId="97919457">
    <w:abstractNumId w:val="1"/>
  </w:num>
  <w:num w:numId="10" w16cid:durableId="767121401">
    <w:abstractNumId w:val="0"/>
  </w:num>
  <w:num w:numId="11" w16cid:durableId="113450257">
    <w:abstractNumId w:val="48"/>
  </w:num>
  <w:num w:numId="12" w16cid:durableId="15275781">
    <w:abstractNumId w:val="75"/>
  </w:num>
  <w:num w:numId="13" w16cid:durableId="1090270232">
    <w:abstractNumId w:val="17"/>
  </w:num>
  <w:num w:numId="14" w16cid:durableId="1683362418">
    <w:abstractNumId w:val="93"/>
  </w:num>
  <w:num w:numId="15" w16cid:durableId="254214558">
    <w:abstractNumId w:val="51"/>
  </w:num>
  <w:num w:numId="16" w16cid:durableId="893125023">
    <w:abstractNumId w:val="78"/>
  </w:num>
  <w:num w:numId="17" w16cid:durableId="776759095">
    <w:abstractNumId w:val="91"/>
  </w:num>
  <w:num w:numId="18" w16cid:durableId="1966614685">
    <w:abstractNumId w:val="98"/>
  </w:num>
  <w:num w:numId="19" w16cid:durableId="130828116">
    <w:abstractNumId w:val="27"/>
  </w:num>
  <w:num w:numId="20" w16cid:durableId="1446388558">
    <w:abstractNumId w:val="35"/>
  </w:num>
  <w:num w:numId="21" w16cid:durableId="2136170051">
    <w:abstractNumId w:val="89"/>
  </w:num>
  <w:num w:numId="22" w16cid:durableId="38405300">
    <w:abstractNumId w:val="20"/>
  </w:num>
  <w:num w:numId="23" w16cid:durableId="1022364158">
    <w:abstractNumId w:val="97"/>
  </w:num>
  <w:num w:numId="24" w16cid:durableId="2105689323">
    <w:abstractNumId w:val="21"/>
  </w:num>
  <w:num w:numId="25" w16cid:durableId="1331639169">
    <w:abstractNumId w:val="95"/>
  </w:num>
  <w:num w:numId="26" w16cid:durableId="1076433919">
    <w:abstractNumId w:val="63"/>
  </w:num>
  <w:num w:numId="27" w16cid:durableId="1574657192">
    <w:abstractNumId w:val="68"/>
  </w:num>
  <w:num w:numId="28" w16cid:durableId="1471315383">
    <w:abstractNumId w:val="60"/>
  </w:num>
  <w:num w:numId="29" w16cid:durableId="1649549081">
    <w:abstractNumId w:val="54"/>
  </w:num>
  <w:num w:numId="30" w16cid:durableId="1291085376">
    <w:abstractNumId w:val="55"/>
  </w:num>
  <w:num w:numId="31" w16cid:durableId="1101990554">
    <w:abstractNumId w:val="70"/>
  </w:num>
  <w:num w:numId="32" w16cid:durableId="810443022">
    <w:abstractNumId w:val="77"/>
  </w:num>
  <w:num w:numId="33" w16cid:durableId="692338619">
    <w:abstractNumId w:val="26"/>
  </w:num>
  <w:num w:numId="34" w16cid:durableId="523983416">
    <w:abstractNumId w:val="10"/>
  </w:num>
  <w:num w:numId="35" w16cid:durableId="1534146568">
    <w:abstractNumId w:val="83"/>
  </w:num>
  <w:num w:numId="36" w16cid:durableId="1261445763">
    <w:abstractNumId w:val="59"/>
  </w:num>
  <w:num w:numId="37" w16cid:durableId="1944679589">
    <w:abstractNumId w:val="25"/>
  </w:num>
  <w:num w:numId="38" w16cid:durableId="1503469419">
    <w:abstractNumId w:val="53"/>
  </w:num>
  <w:num w:numId="39" w16cid:durableId="1224944416">
    <w:abstractNumId w:val="12"/>
  </w:num>
  <w:num w:numId="40" w16cid:durableId="649596385">
    <w:abstractNumId w:val="92"/>
  </w:num>
  <w:num w:numId="41" w16cid:durableId="1175195405">
    <w:abstractNumId w:val="49"/>
  </w:num>
  <w:num w:numId="42" w16cid:durableId="162208100">
    <w:abstractNumId w:val="42"/>
  </w:num>
  <w:num w:numId="43" w16cid:durableId="770668686">
    <w:abstractNumId w:val="23"/>
  </w:num>
  <w:num w:numId="44" w16cid:durableId="1553425770">
    <w:abstractNumId w:val="44"/>
  </w:num>
  <w:num w:numId="45" w16cid:durableId="2100245771">
    <w:abstractNumId w:val="86"/>
  </w:num>
  <w:num w:numId="46" w16cid:durableId="752514003">
    <w:abstractNumId w:val="56"/>
  </w:num>
  <w:num w:numId="47" w16cid:durableId="568426113">
    <w:abstractNumId w:val="64"/>
  </w:num>
  <w:num w:numId="48" w16cid:durableId="500433358">
    <w:abstractNumId w:val="90"/>
  </w:num>
  <w:num w:numId="49" w16cid:durableId="843785193">
    <w:abstractNumId w:val="96"/>
  </w:num>
  <w:num w:numId="50" w16cid:durableId="253515039">
    <w:abstractNumId w:val="69"/>
  </w:num>
  <w:num w:numId="51" w16cid:durableId="770202728">
    <w:abstractNumId w:val="71"/>
  </w:num>
  <w:num w:numId="52" w16cid:durableId="335114485">
    <w:abstractNumId w:val="58"/>
  </w:num>
  <w:num w:numId="53" w16cid:durableId="351684807">
    <w:abstractNumId w:val="73"/>
  </w:num>
  <w:num w:numId="54" w16cid:durableId="1013994859">
    <w:abstractNumId w:val="57"/>
  </w:num>
  <w:num w:numId="55" w16cid:durableId="1623344724">
    <w:abstractNumId w:val="40"/>
  </w:num>
  <w:num w:numId="56" w16cid:durableId="595746479">
    <w:abstractNumId w:val="67"/>
  </w:num>
  <w:num w:numId="57" w16cid:durableId="648098309">
    <w:abstractNumId w:val="47"/>
  </w:num>
  <w:num w:numId="58" w16cid:durableId="1061489756">
    <w:abstractNumId w:val="37"/>
  </w:num>
  <w:num w:numId="59" w16cid:durableId="1326973038">
    <w:abstractNumId w:val="85"/>
  </w:num>
  <w:num w:numId="60" w16cid:durableId="1927885400">
    <w:abstractNumId w:val="39"/>
  </w:num>
  <w:num w:numId="61" w16cid:durableId="725951187">
    <w:abstractNumId w:val="36"/>
  </w:num>
  <w:num w:numId="62" w16cid:durableId="1767145216">
    <w:abstractNumId w:val="61"/>
  </w:num>
  <w:num w:numId="63" w16cid:durableId="1542549236">
    <w:abstractNumId w:val="14"/>
  </w:num>
  <w:num w:numId="64" w16cid:durableId="1414013874">
    <w:abstractNumId w:val="72"/>
  </w:num>
  <w:num w:numId="65" w16cid:durableId="54552532">
    <w:abstractNumId w:val="24"/>
  </w:num>
  <w:num w:numId="66" w16cid:durableId="2036079910">
    <w:abstractNumId w:val="33"/>
  </w:num>
  <w:num w:numId="67" w16cid:durableId="644819936">
    <w:abstractNumId w:val="84"/>
  </w:num>
  <w:num w:numId="68" w16cid:durableId="246310150">
    <w:abstractNumId w:val="82"/>
  </w:num>
  <w:num w:numId="69" w16cid:durableId="1801193337">
    <w:abstractNumId w:val="87"/>
  </w:num>
  <w:num w:numId="70" w16cid:durableId="311832032">
    <w:abstractNumId w:val="80"/>
  </w:num>
  <w:num w:numId="71" w16cid:durableId="1487477865">
    <w:abstractNumId w:val="41"/>
  </w:num>
  <w:num w:numId="72" w16cid:durableId="1458525454">
    <w:abstractNumId w:val="30"/>
  </w:num>
  <w:num w:numId="73" w16cid:durableId="1720786228">
    <w:abstractNumId w:val="66"/>
  </w:num>
  <w:num w:numId="74" w16cid:durableId="345063306">
    <w:abstractNumId w:val="66"/>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951403514">
    <w:abstractNumId w:val="43"/>
  </w:num>
  <w:num w:numId="76" w16cid:durableId="1018115096">
    <w:abstractNumId w:val="32"/>
  </w:num>
  <w:num w:numId="77" w16cid:durableId="1287274093">
    <w:abstractNumId w:val="62"/>
  </w:num>
  <w:num w:numId="78" w16cid:durableId="2081097130">
    <w:abstractNumId w:val="31"/>
  </w:num>
  <w:num w:numId="79" w16cid:durableId="295531203">
    <w:abstractNumId w:val="13"/>
  </w:num>
  <w:num w:numId="80" w16cid:durableId="100151872">
    <w:abstractNumId w:val="11"/>
  </w:num>
  <w:num w:numId="81" w16cid:durableId="1394113978">
    <w:abstractNumId w:val="94"/>
  </w:num>
  <w:num w:numId="82" w16cid:durableId="978725813">
    <w:abstractNumId w:val="15"/>
  </w:num>
  <w:num w:numId="83" w16cid:durableId="897328567">
    <w:abstractNumId w:val="16"/>
  </w:num>
  <w:num w:numId="84" w16cid:durableId="6293040">
    <w:abstractNumId w:val="22"/>
  </w:num>
  <w:num w:numId="85" w16cid:durableId="476609972">
    <w:abstractNumId w:val="28"/>
  </w:num>
  <w:num w:numId="86" w16cid:durableId="1906835653">
    <w:abstractNumId w:val="65"/>
  </w:num>
  <w:num w:numId="87" w16cid:durableId="1114642188">
    <w:abstractNumId w:val="38"/>
  </w:num>
  <w:num w:numId="88" w16cid:durableId="1431924288">
    <w:abstractNumId w:val="81"/>
  </w:num>
  <w:num w:numId="89" w16cid:durableId="1712799875">
    <w:abstractNumId w:val="74"/>
  </w:num>
  <w:num w:numId="90" w16cid:durableId="993408744">
    <w:abstractNumId w:val="34"/>
  </w:num>
  <w:num w:numId="91" w16cid:durableId="1386680438">
    <w:abstractNumId w:val="50"/>
  </w:num>
  <w:num w:numId="92" w16cid:durableId="9992832">
    <w:abstractNumId w:val="46"/>
  </w:num>
  <w:num w:numId="93" w16cid:durableId="1192255991">
    <w:abstractNumId w:val="79"/>
  </w:num>
  <w:num w:numId="94" w16cid:durableId="23096267">
    <w:abstractNumId w:val="19"/>
  </w:num>
  <w:num w:numId="95" w16cid:durableId="230391121">
    <w:abstractNumId w:val="29"/>
  </w:num>
  <w:num w:numId="96" w16cid:durableId="1975480785">
    <w:abstractNumId w:val="76"/>
  </w:num>
  <w:num w:numId="97" w16cid:durableId="1118258468">
    <w:abstractNumId w:val="52"/>
  </w:num>
  <w:num w:numId="98" w16cid:durableId="675041278">
    <w:abstractNumId w:val="45"/>
  </w:num>
  <w:num w:numId="99" w16cid:durableId="28914137">
    <w:abstractNumId w:val="18"/>
  </w:num>
  <w:num w:numId="100" w16cid:durableId="587883081">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0F9"/>
    <w:rsid w:val="0000110B"/>
    <w:rsid w:val="0000543A"/>
    <w:rsid w:val="0000715F"/>
    <w:rsid w:val="000110A2"/>
    <w:rsid w:val="00012447"/>
    <w:rsid w:val="00014FBE"/>
    <w:rsid w:val="00017954"/>
    <w:rsid w:val="00021C07"/>
    <w:rsid w:val="000251A6"/>
    <w:rsid w:val="000251B2"/>
    <w:rsid w:val="000254CE"/>
    <w:rsid w:val="00025DFB"/>
    <w:rsid w:val="00026AC8"/>
    <w:rsid w:val="0003150B"/>
    <w:rsid w:val="00031F52"/>
    <w:rsid w:val="000331FD"/>
    <w:rsid w:val="00036D0B"/>
    <w:rsid w:val="0004063C"/>
    <w:rsid w:val="00041A4C"/>
    <w:rsid w:val="00045E69"/>
    <w:rsid w:val="00047A12"/>
    <w:rsid w:val="00054208"/>
    <w:rsid w:val="000551E3"/>
    <w:rsid w:val="0005653F"/>
    <w:rsid w:val="0006151D"/>
    <w:rsid w:val="00064FB1"/>
    <w:rsid w:val="00073A70"/>
    <w:rsid w:val="00073EFF"/>
    <w:rsid w:val="00074589"/>
    <w:rsid w:val="000751C9"/>
    <w:rsid w:val="000804F7"/>
    <w:rsid w:val="000807B3"/>
    <w:rsid w:val="00081C57"/>
    <w:rsid w:val="00085C06"/>
    <w:rsid w:val="00090C7C"/>
    <w:rsid w:val="0009126D"/>
    <w:rsid w:val="00093586"/>
    <w:rsid w:val="0009431D"/>
    <w:rsid w:val="000A15FD"/>
    <w:rsid w:val="000A1E01"/>
    <w:rsid w:val="000A1EFF"/>
    <w:rsid w:val="000A23F6"/>
    <w:rsid w:val="000A5315"/>
    <w:rsid w:val="000B16CA"/>
    <w:rsid w:val="000B250E"/>
    <w:rsid w:val="000B2955"/>
    <w:rsid w:val="000B4E15"/>
    <w:rsid w:val="000B751A"/>
    <w:rsid w:val="000B7B4A"/>
    <w:rsid w:val="000C20E9"/>
    <w:rsid w:val="000C4DE8"/>
    <w:rsid w:val="000C509C"/>
    <w:rsid w:val="000D45F0"/>
    <w:rsid w:val="000D5461"/>
    <w:rsid w:val="000D5900"/>
    <w:rsid w:val="000D5BB0"/>
    <w:rsid w:val="000D6985"/>
    <w:rsid w:val="000E0052"/>
    <w:rsid w:val="000E1928"/>
    <w:rsid w:val="000E3970"/>
    <w:rsid w:val="000E3D13"/>
    <w:rsid w:val="000F1811"/>
    <w:rsid w:val="000F1C6D"/>
    <w:rsid w:val="000F2829"/>
    <w:rsid w:val="000F3FD9"/>
    <w:rsid w:val="000F7E3D"/>
    <w:rsid w:val="0010252F"/>
    <w:rsid w:val="001032B3"/>
    <w:rsid w:val="001051E6"/>
    <w:rsid w:val="00106951"/>
    <w:rsid w:val="00107C61"/>
    <w:rsid w:val="001105A7"/>
    <w:rsid w:val="0011491F"/>
    <w:rsid w:val="001227BF"/>
    <w:rsid w:val="00123B78"/>
    <w:rsid w:val="001264E1"/>
    <w:rsid w:val="001313D2"/>
    <w:rsid w:val="00134404"/>
    <w:rsid w:val="0013545C"/>
    <w:rsid w:val="00136188"/>
    <w:rsid w:val="00137A3C"/>
    <w:rsid w:val="00137AC7"/>
    <w:rsid w:val="00140CB4"/>
    <w:rsid w:val="001417A4"/>
    <w:rsid w:val="001421EB"/>
    <w:rsid w:val="00142A46"/>
    <w:rsid w:val="00147C7B"/>
    <w:rsid w:val="00150BA1"/>
    <w:rsid w:val="00152061"/>
    <w:rsid w:val="001531C1"/>
    <w:rsid w:val="001543DF"/>
    <w:rsid w:val="00156B82"/>
    <w:rsid w:val="00160CE9"/>
    <w:rsid w:val="00163EAE"/>
    <w:rsid w:val="001705D0"/>
    <w:rsid w:val="00170D3A"/>
    <w:rsid w:val="00170FF0"/>
    <w:rsid w:val="0017117E"/>
    <w:rsid w:val="00174F53"/>
    <w:rsid w:val="001763C4"/>
    <w:rsid w:val="00183785"/>
    <w:rsid w:val="001865A6"/>
    <w:rsid w:val="00190019"/>
    <w:rsid w:val="00190901"/>
    <w:rsid w:val="00192C46"/>
    <w:rsid w:val="00194540"/>
    <w:rsid w:val="00195943"/>
    <w:rsid w:val="00196EFC"/>
    <w:rsid w:val="001A2E08"/>
    <w:rsid w:val="001A475D"/>
    <w:rsid w:val="001A62B6"/>
    <w:rsid w:val="001B2FE2"/>
    <w:rsid w:val="001C09D1"/>
    <w:rsid w:val="001C7BC3"/>
    <w:rsid w:val="001C7DF9"/>
    <w:rsid w:val="001C7F84"/>
    <w:rsid w:val="001D09EE"/>
    <w:rsid w:val="001D0BB9"/>
    <w:rsid w:val="001D1C85"/>
    <w:rsid w:val="001D363A"/>
    <w:rsid w:val="001D42A4"/>
    <w:rsid w:val="001D591B"/>
    <w:rsid w:val="001E0EF2"/>
    <w:rsid w:val="001E13A1"/>
    <w:rsid w:val="001E3CD5"/>
    <w:rsid w:val="001E7F06"/>
    <w:rsid w:val="001F1A5B"/>
    <w:rsid w:val="001F1BD6"/>
    <w:rsid w:val="001F2A1E"/>
    <w:rsid w:val="001F3FDA"/>
    <w:rsid w:val="001F7E1D"/>
    <w:rsid w:val="00200F1A"/>
    <w:rsid w:val="002039C8"/>
    <w:rsid w:val="00204EFD"/>
    <w:rsid w:val="0020607B"/>
    <w:rsid w:val="00210229"/>
    <w:rsid w:val="00210E31"/>
    <w:rsid w:val="0021141B"/>
    <w:rsid w:val="00211CC4"/>
    <w:rsid w:val="002145D2"/>
    <w:rsid w:val="00214B93"/>
    <w:rsid w:val="00221532"/>
    <w:rsid w:val="00223B27"/>
    <w:rsid w:val="00223C72"/>
    <w:rsid w:val="00237A1D"/>
    <w:rsid w:val="002401AF"/>
    <w:rsid w:val="0024035E"/>
    <w:rsid w:val="0024112F"/>
    <w:rsid w:val="00243843"/>
    <w:rsid w:val="002526B9"/>
    <w:rsid w:val="002530BC"/>
    <w:rsid w:val="002563B9"/>
    <w:rsid w:val="0025746C"/>
    <w:rsid w:val="00266B34"/>
    <w:rsid w:val="00267BE5"/>
    <w:rsid w:val="0027071D"/>
    <w:rsid w:val="00273255"/>
    <w:rsid w:val="00274F88"/>
    <w:rsid w:val="0028355D"/>
    <w:rsid w:val="002835BF"/>
    <w:rsid w:val="002840E1"/>
    <w:rsid w:val="00290EE8"/>
    <w:rsid w:val="0029307E"/>
    <w:rsid w:val="00295ADB"/>
    <w:rsid w:val="00297575"/>
    <w:rsid w:val="002A42EC"/>
    <w:rsid w:val="002A5735"/>
    <w:rsid w:val="002A6799"/>
    <w:rsid w:val="002A694C"/>
    <w:rsid w:val="002A6D93"/>
    <w:rsid w:val="002B5C1F"/>
    <w:rsid w:val="002B6A97"/>
    <w:rsid w:val="002C27C4"/>
    <w:rsid w:val="002C5E13"/>
    <w:rsid w:val="002D1FE7"/>
    <w:rsid w:val="002D5A5C"/>
    <w:rsid w:val="002D7D50"/>
    <w:rsid w:val="002E0ACD"/>
    <w:rsid w:val="002E2628"/>
    <w:rsid w:val="002E418C"/>
    <w:rsid w:val="002E4971"/>
    <w:rsid w:val="002E5CA6"/>
    <w:rsid w:val="002E7FF9"/>
    <w:rsid w:val="002F5482"/>
    <w:rsid w:val="002F57E2"/>
    <w:rsid w:val="002F6F8F"/>
    <w:rsid w:val="002F7759"/>
    <w:rsid w:val="0030312A"/>
    <w:rsid w:val="003048E4"/>
    <w:rsid w:val="003049E7"/>
    <w:rsid w:val="00304BE2"/>
    <w:rsid w:val="00304DF5"/>
    <w:rsid w:val="00305D97"/>
    <w:rsid w:val="00312409"/>
    <w:rsid w:val="00315034"/>
    <w:rsid w:val="0031782E"/>
    <w:rsid w:val="003206EE"/>
    <w:rsid w:val="003209A4"/>
    <w:rsid w:val="0032512C"/>
    <w:rsid w:val="003254FC"/>
    <w:rsid w:val="00327C6A"/>
    <w:rsid w:val="0033112A"/>
    <w:rsid w:val="003323F9"/>
    <w:rsid w:val="00335B0E"/>
    <w:rsid w:val="003378C8"/>
    <w:rsid w:val="00342003"/>
    <w:rsid w:val="0034224D"/>
    <w:rsid w:val="00343B9F"/>
    <w:rsid w:val="00344D65"/>
    <w:rsid w:val="00345710"/>
    <w:rsid w:val="00345C86"/>
    <w:rsid w:val="003471B6"/>
    <w:rsid w:val="00347786"/>
    <w:rsid w:val="00352904"/>
    <w:rsid w:val="003537E1"/>
    <w:rsid w:val="00354AF1"/>
    <w:rsid w:val="00354D48"/>
    <w:rsid w:val="00354D75"/>
    <w:rsid w:val="00356349"/>
    <w:rsid w:val="00357AF2"/>
    <w:rsid w:val="003631AE"/>
    <w:rsid w:val="0036433A"/>
    <w:rsid w:val="00364CFA"/>
    <w:rsid w:val="00367F8A"/>
    <w:rsid w:val="00370E62"/>
    <w:rsid w:val="00373741"/>
    <w:rsid w:val="00375A11"/>
    <w:rsid w:val="003809DF"/>
    <w:rsid w:val="00380F80"/>
    <w:rsid w:val="0038207F"/>
    <w:rsid w:val="00386E08"/>
    <w:rsid w:val="003871A8"/>
    <w:rsid w:val="00391E02"/>
    <w:rsid w:val="00395A8C"/>
    <w:rsid w:val="003A0A1A"/>
    <w:rsid w:val="003A1913"/>
    <w:rsid w:val="003A298C"/>
    <w:rsid w:val="003A4CA2"/>
    <w:rsid w:val="003A7D08"/>
    <w:rsid w:val="003B19AE"/>
    <w:rsid w:val="003B1EF9"/>
    <w:rsid w:val="003B2488"/>
    <w:rsid w:val="003B2CEC"/>
    <w:rsid w:val="003B3559"/>
    <w:rsid w:val="003C0F8A"/>
    <w:rsid w:val="003C14B6"/>
    <w:rsid w:val="003C76AC"/>
    <w:rsid w:val="003D0AE8"/>
    <w:rsid w:val="003D1F45"/>
    <w:rsid w:val="003D6083"/>
    <w:rsid w:val="003D7127"/>
    <w:rsid w:val="003D7727"/>
    <w:rsid w:val="003E1BC3"/>
    <w:rsid w:val="003E329E"/>
    <w:rsid w:val="003E414E"/>
    <w:rsid w:val="003E74FF"/>
    <w:rsid w:val="003E770C"/>
    <w:rsid w:val="003E7F71"/>
    <w:rsid w:val="003F1C80"/>
    <w:rsid w:val="00400FDA"/>
    <w:rsid w:val="00401600"/>
    <w:rsid w:val="00407793"/>
    <w:rsid w:val="00407C31"/>
    <w:rsid w:val="00410C09"/>
    <w:rsid w:val="004125D3"/>
    <w:rsid w:val="0041260F"/>
    <w:rsid w:val="00413627"/>
    <w:rsid w:val="00416651"/>
    <w:rsid w:val="004169F1"/>
    <w:rsid w:val="00420C31"/>
    <w:rsid w:val="00424F7E"/>
    <w:rsid w:val="00432B4A"/>
    <w:rsid w:val="00432C55"/>
    <w:rsid w:val="004353D9"/>
    <w:rsid w:val="004378BC"/>
    <w:rsid w:val="004401BA"/>
    <w:rsid w:val="00440992"/>
    <w:rsid w:val="004509F5"/>
    <w:rsid w:val="00451529"/>
    <w:rsid w:val="0045197A"/>
    <w:rsid w:val="00451F7D"/>
    <w:rsid w:val="00461AB2"/>
    <w:rsid w:val="004622E5"/>
    <w:rsid w:val="00465C92"/>
    <w:rsid w:val="0046644A"/>
    <w:rsid w:val="00466779"/>
    <w:rsid w:val="004736F4"/>
    <w:rsid w:val="00475B5B"/>
    <w:rsid w:val="0047637A"/>
    <w:rsid w:val="004764EF"/>
    <w:rsid w:val="004767FA"/>
    <w:rsid w:val="004800A6"/>
    <w:rsid w:val="00484019"/>
    <w:rsid w:val="004865CD"/>
    <w:rsid w:val="004918DE"/>
    <w:rsid w:val="004936A5"/>
    <w:rsid w:val="00495521"/>
    <w:rsid w:val="00496903"/>
    <w:rsid w:val="004977A7"/>
    <w:rsid w:val="004A4003"/>
    <w:rsid w:val="004A558B"/>
    <w:rsid w:val="004A7FB4"/>
    <w:rsid w:val="004B0A8F"/>
    <w:rsid w:val="004B0AA5"/>
    <w:rsid w:val="004B24A7"/>
    <w:rsid w:val="004B26DD"/>
    <w:rsid w:val="004B3CC6"/>
    <w:rsid w:val="004B53EB"/>
    <w:rsid w:val="004B683B"/>
    <w:rsid w:val="004C010F"/>
    <w:rsid w:val="004C3AEB"/>
    <w:rsid w:val="004C410B"/>
    <w:rsid w:val="004C42A2"/>
    <w:rsid w:val="004C5C74"/>
    <w:rsid w:val="004C7A74"/>
    <w:rsid w:val="004C7E30"/>
    <w:rsid w:val="004D01A0"/>
    <w:rsid w:val="004D0A2F"/>
    <w:rsid w:val="004D21AA"/>
    <w:rsid w:val="004D29A9"/>
    <w:rsid w:val="004D30F9"/>
    <w:rsid w:val="004D787B"/>
    <w:rsid w:val="004E0517"/>
    <w:rsid w:val="004E43CB"/>
    <w:rsid w:val="004F5826"/>
    <w:rsid w:val="0050017F"/>
    <w:rsid w:val="00503420"/>
    <w:rsid w:val="00505D16"/>
    <w:rsid w:val="00507E0F"/>
    <w:rsid w:val="00511C47"/>
    <w:rsid w:val="005213C8"/>
    <w:rsid w:val="00522234"/>
    <w:rsid w:val="00522B0A"/>
    <w:rsid w:val="00522F94"/>
    <w:rsid w:val="00532134"/>
    <w:rsid w:val="0053552F"/>
    <w:rsid w:val="00535BAB"/>
    <w:rsid w:val="005362E7"/>
    <w:rsid w:val="005368C6"/>
    <w:rsid w:val="005404CB"/>
    <w:rsid w:val="005406CE"/>
    <w:rsid w:val="00540DE4"/>
    <w:rsid w:val="00540EB3"/>
    <w:rsid w:val="00543482"/>
    <w:rsid w:val="0054676D"/>
    <w:rsid w:val="00546D6E"/>
    <w:rsid w:val="005473B4"/>
    <w:rsid w:val="00547F06"/>
    <w:rsid w:val="00551FA5"/>
    <w:rsid w:val="005543D3"/>
    <w:rsid w:val="00554B89"/>
    <w:rsid w:val="00555171"/>
    <w:rsid w:val="0055549D"/>
    <w:rsid w:val="00555F76"/>
    <w:rsid w:val="00556029"/>
    <w:rsid w:val="00560BC9"/>
    <w:rsid w:val="0056139D"/>
    <w:rsid w:val="0056386F"/>
    <w:rsid w:val="00563C39"/>
    <w:rsid w:val="005661D6"/>
    <w:rsid w:val="00567107"/>
    <w:rsid w:val="005745F1"/>
    <w:rsid w:val="0058188D"/>
    <w:rsid w:val="0058534B"/>
    <w:rsid w:val="0058551F"/>
    <w:rsid w:val="00585825"/>
    <w:rsid w:val="005865A2"/>
    <w:rsid w:val="005908B9"/>
    <w:rsid w:val="005927F4"/>
    <w:rsid w:val="0059719B"/>
    <w:rsid w:val="005A0051"/>
    <w:rsid w:val="005A1846"/>
    <w:rsid w:val="005A39CD"/>
    <w:rsid w:val="005A3ADB"/>
    <w:rsid w:val="005A400B"/>
    <w:rsid w:val="005A6D21"/>
    <w:rsid w:val="005B1CD1"/>
    <w:rsid w:val="005C03AF"/>
    <w:rsid w:val="005C4260"/>
    <w:rsid w:val="005C64CD"/>
    <w:rsid w:val="005C6BFC"/>
    <w:rsid w:val="005C7D6B"/>
    <w:rsid w:val="005D1662"/>
    <w:rsid w:val="005D2A8A"/>
    <w:rsid w:val="005D4A9B"/>
    <w:rsid w:val="005E5110"/>
    <w:rsid w:val="005E63B8"/>
    <w:rsid w:val="005E6944"/>
    <w:rsid w:val="005F0812"/>
    <w:rsid w:val="005F24C3"/>
    <w:rsid w:val="005F59C5"/>
    <w:rsid w:val="005F7A25"/>
    <w:rsid w:val="00600A70"/>
    <w:rsid w:val="00606BFF"/>
    <w:rsid w:val="00606E7F"/>
    <w:rsid w:val="00607267"/>
    <w:rsid w:val="00607C79"/>
    <w:rsid w:val="0061003B"/>
    <w:rsid w:val="006105FF"/>
    <w:rsid w:val="0061413C"/>
    <w:rsid w:val="006160AB"/>
    <w:rsid w:val="00622FAC"/>
    <w:rsid w:val="006276DB"/>
    <w:rsid w:val="00630214"/>
    <w:rsid w:val="006351EB"/>
    <w:rsid w:val="0063567B"/>
    <w:rsid w:val="006370F7"/>
    <w:rsid w:val="00637C15"/>
    <w:rsid w:val="00637F73"/>
    <w:rsid w:val="00640730"/>
    <w:rsid w:val="00643D77"/>
    <w:rsid w:val="006449C2"/>
    <w:rsid w:val="00651C10"/>
    <w:rsid w:val="00651DA5"/>
    <w:rsid w:val="00653DB9"/>
    <w:rsid w:val="0065437A"/>
    <w:rsid w:val="006568A6"/>
    <w:rsid w:val="00660B76"/>
    <w:rsid w:val="0066391D"/>
    <w:rsid w:val="006646E5"/>
    <w:rsid w:val="00664F88"/>
    <w:rsid w:val="00670ED4"/>
    <w:rsid w:val="00670FBC"/>
    <w:rsid w:val="00673B1D"/>
    <w:rsid w:val="006760DD"/>
    <w:rsid w:val="0067626D"/>
    <w:rsid w:val="00677B02"/>
    <w:rsid w:val="006827B4"/>
    <w:rsid w:val="0068286D"/>
    <w:rsid w:val="006876E2"/>
    <w:rsid w:val="00692D3E"/>
    <w:rsid w:val="00692F23"/>
    <w:rsid w:val="00694ADB"/>
    <w:rsid w:val="00695B70"/>
    <w:rsid w:val="006A055F"/>
    <w:rsid w:val="006A2266"/>
    <w:rsid w:val="006A4358"/>
    <w:rsid w:val="006A4B7B"/>
    <w:rsid w:val="006A636F"/>
    <w:rsid w:val="006A69C4"/>
    <w:rsid w:val="006A7B2D"/>
    <w:rsid w:val="006B18D3"/>
    <w:rsid w:val="006B2832"/>
    <w:rsid w:val="006B4B7D"/>
    <w:rsid w:val="006B6239"/>
    <w:rsid w:val="006C251F"/>
    <w:rsid w:val="006C2689"/>
    <w:rsid w:val="006C2CF1"/>
    <w:rsid w:val="006C3428"/>
    <w:rsid w:val="006C46B8"/>
    <w:rsid w:val="006C6142"/>
    <w:rsid w:val="006C7F38"/>
    <w:rsid w:val="006D0F7C"/>
    <w:rsid w:val="006D79CD"/>
    <w:rsid w:val="006E2194"/>
    <w:rsid w:val="006E3507"/>
    <w:rsid w:val="006E4100"/>
    <w:rsid w:val="006E4892"/>
    <w:rsid w:val="006E4AE5"/>
    <w:rsid w:val="006E528B"/>
    <w:rsid w:val="006F147B"/>
    <w:rsid w:val="006F2F4F"/>
    <w:rsid w:val="006F3F95"/>
    <w:rsid w:val="006F5F1A"/>
    <w:rsid w:val="007028C4"/>
    <w:rsid w:val="007050DB"/>
    <w:rsid w:val="00705FD9"/>
    <w:rsid w:val="007062BA"/>
    <w:rsid w:val="007079A8"/>
    <w:rsid w:val="00711C17"/>
    <w:rsid w:val="007127E2"/>
    <w:rsid w:val="0071597F"/>
    <w:rsid w:val="00715E63"/>
    <w:rsid w:val="0071611D"/>
    <w:rsid w:val="007161BF"/>
    <w:rsid w:val="00716727"/>
    <w:rsid w:val="00716BAD"/>
    <w:rsid w:val="00721589"/>
    <w:rsid w:val="00721D2E"/>
    <w:rsid w:val="00723A3F"/>
    <w:rsid w:val="00724833"/>
    <w:rsid w:val="00725118"/>
    <w:rsid w:val="0072679D"/>
    <w:rsid w:val="007268E1"/>
    <w:rsid w:val="0072698F"/>
    <w:rsid w:val="00726CF5"/>
    <w:rsid w:val="00727D2D"/>
    <w:rsid w:val="00727F13"/>
    <w:rsid w:val="00732990"/>
    <w:rsid w:val="00741B4F"/>
    <w:rsid w:val="007435C8"/>
    <w:rsid w:val="007438F7"/>
    <w:rsid w:val="0074646D"/>
    <w:rsid w:val="0075067A"/>
    <w:rsid w:val="00750943"/>
    <w:rsid w:val="00751793"/>
    <w:rsid w:val="00753476"/>
    <w:rsid w:val="00754D94"/>
    <w:rsid w:val="007560FB"/>
    <w:rsid w:val="0075686B"/>
    <w:rsid w:val="00762A76"/>
    <w:rsid w:val="00763511"/>
    <w:rsid w:val="00766F66"/>
    <w:rsid w:val="00767362"/>
    <w:rsid w:val="0076760B"/>
    <w:rsid w:val="00770F59"/>
    <w:rsid w:val="00772CCE"/>
    <w:rsid w:val="00772D0D"/>
    <w:rsid w:val="00774545"/>
    <w:rsid w:val="00775083"/>
    <w:rsid w:val="007767CD"/>
    <w:rsid w:val="00776EE9"/>
    <w:rsid w:val="007777D1"/>
    <w:rsid w:val="0078147A"/>
    <w:rsid w:val="00783202"/>
    <w:rsid w:val="00783F77"/>
    <w:rsid w:val="007850D9"/>
    <w:rsid w:val="00787841"/>
    <w:rsid w:val="007924BB"/>
    <w:rsid w:val="00792D0B"/>
    <w:rsid w:val="007A0A37"/>
    <w:rsid w:val="007A1233"/>
    <w:rsid w:val="007A1954"/>
    <w:rsid w:val="007A30E4"/>
    <w:rsid w:val="007A32FA"/>
    <w:rsid w:val="007A355C"/>
    <w:rsid w:val="007A36EC"/>
    <w:rsid w:val="007A789C"/>
    <w:rsid w:val="007B4818"/>
    <w:rsid w:val="007B50DD"/>
    <w:rsid w:val="007B7066"/>
    <w:rsid w:val="007B7DC9"/>
    <w:rsid w:val="007C0987"/>
    <w:rsid w:val="007C0A96"/>
    <w:rsid w:val="007C4B8E"/>
    <w:rsid w:val="007C4F0D"/>
    <w:rsid w:val="007C518F"/>
    <w:rsid w:val="007D2387"/>
    <w:rsid w:val="007E2225"/>
    <w:rsid w:val="007E2B20"/>
    <w:rsid w:val="007E47AB"/>
    <w:rsid w:val="007E593F"/>
    <w:rsid w:val="007E7630"/>
    <w:rsid w:val="007F06C0"/>
    <w:rsid w:val="007F0EF7"/>
    <w:rsid w:val="007F2EAD"/>
    <w:rsid w:val="007F67CB"/>
    <w:rsid w:val="00802024"/>
    <w:rsid w:val="0080242C"/>
    <w:rsid w:val="00802474"/>
    <w:rsid w:val="0080558E"/>
    <w:rsid w:val="008057F6"/>
    <w:rsid w:val="00806056"/>
    <w:rsid w:val="00813634"/>
    <w:rsid w:val="00813B11"/>
    <w:rsid w:val="00815998"/>
    <w:rsid w:val="00816027"/>
    <w:rsid w:val="00816C0B"/>
    <w:rsid w:val="00817FB7"/>
    <w:rsid w:val="00822A3D"/>
    <w:rsid w:val="00823486"/>
    <w:rsid w:val="00827833"/>
    <w:rsid w:val="00827F1F"/>
    <w:rsid w:val="00830524"/>
    <w:rsid w:val="00831CFB"/>
    <w:rsid w:val="008346C6"/>
    <w:rsid w:val="008349D1"/>
    <w:rsid w:val="00834EF5"/>
    <w:rsid w:val="00835B9F"/>
    <w:rsid w:val="00837841"/>
    <w:rsid w:val="00841601"/>
    <w:rsid w:val="008423B2"/>
    <w:rsid w:val="00844DB8"/>
    <w:rsid w:val="00845466"/>
    <w:rsid w:val="008465DD"/>
    <w:rsid w:val="00847AED"/>
    <w:rsid w:val="0085024A"/>
    <w:rsid w:val="00851DCA"/>
    <w:rsid w:val="00852171"/>
    <w:rsid w:val="00853AA3"/>
    <w:rsid w:val="00853DEE"/>
    <w:rsid w:val="00857494"/>
    <w:rsid w:val="008579AE"/>
    <w:rsid w:val="00862DDD"/>
    <w:rsid w:val="00870831"/>
    <w:rsid w:val="008711BE"/>
    <w:rsid w:val="00872D24"/>
    <w:rsid w:val="00882507"/>
    <w:rsid w:val="00882E63"/>
    <w:rsid w:val="00884AB3"/>
    <w:rsid w:val="008902F0"/>
    <w:rsid w:val="0089097D"/>
    <w:rsid w:val="00894714"/>
    <w:rsid w:val="00895648"/>
    <w:rsid w:val="00896E87"/>
    <w:rsid w:val="008974FA"/>
    <w:rsid w:val="00897E34"/>
    <w:rsid w:val="008A07F1"/>
    <w:rsid w:val="008A1E82"/>
    <w:rsid w:val="008A34AF"/>
    <w:rsid w:val="008A4269"/>
    <w:rsid w:val="008A5161"/>
    <w:rsid w:val="008B29F7"/>
    <w:rsid w:val="008B3664"/>
    <w:rsid w:val="008B4371"/>
    <w:rsid w:val="008B4946"/>
    <w:rsid w:val="008B61C7"/>
    <w:rsid w:val="008B6933"/>
    <w:rsid w:val="008C48C8"/>
    <w:rsid w:val="008C48FF"/>
    <w:rsid w:val="008C58D9"/>
    <w:rsid w:val="008C5AE7"/>
    <w:rsid w:val="008C6FD5"/>
    <w:rsid w:val="008D2890"/>
    <w:rsid w:val="008D4FB6"/>
    <w:rsid w:val="008D5C3A"/>
    <w:rsid w:val="008D6701"/>
    <w:rsid w:val="008E21A6"/>
    <w:rsid w:val="008E2878"/>
    <w:rsid w:val="008E2F4C"/>
    <w:rsid w:val="008E56EA"/>
    <w:rsid w:val="008E5B73"/>
    <w:rsid w:val="008E71A3"/>
    <w:rsid w:val="008F2EB6"/>
    <w:rsid w:val="008F525F"/>
    <w:rsid w:val="008F6EC6"/>
    <w:rsid w:val="00901A27"/>
    <w:rsid w:val="009039F8"/>
    <w:rsid w:val="00903CC9"/>
    <w:rsid w:val="00903FBA"/>
    <w:rsid w:val="0090532A"/>
    <w:rsid w:val="00907D7C"/>
    <w:rsid w:val="00912B77"/>
    <w:rsid w:val="00912F06"/>
    <w:rsid w:val="00920193"/>
    <w:rsid w:val="00922463"/>
    <w:rsid w:val="00922CD7"/>
    <w:rsid w:val="009329BF"/>
    <w:rsid w:val="00933CA1"/>
    <w:rsid w:val="0093496C"/>
    <w:rsid w:val="009449B3"/>
    <w:rsid w:val="0094594F"/>
    <w:rsid w:val="00946749"/>
    <w:rsid w:val="00950B98"/>
    <w:rsid w:val="00951644"/>
    <w:rsid w:val="0095472F"/>
    <w:rsid w:val="00955EDC"/>
    <w:rsid w:val="00957678"/>
    <w:rsid w:val="00961A3F"/>
    <w:rsid w:val="00980166"/>
    <w:rsid w:val="00982171"/>
    <w:rsid w:val="00983151"/>
    <w:rsid w:val="009857BA"/>
    <w:rsid w:val="00985E86"/>
    <w:rsid w:val="009871A7"/>
    <w:rsid w:val="009873C1"/>
    <w:rsid w:val="0099124A"/>
    <w:rsid w:val="00997BDA"/>
    <w:rsid w:val="00997FBE"/>
    <w:rsid w:val="009A1D72"/>
    <w:rsid w:val="009A3212"/>
    <w:rsid w:val="009A4A86"/>
    <w:rsid w:val="009A5131"/>
    <w:rsid w:val="009A60D9"/>
    <w:rsid w:val="009A65ED"/>
    <w:rsid w:val="009A6756"/>
    <w:rsid w:val="009B18FA"/>
    <w:rsid w:val="009B4C9B"/>
    <w:rsid w:val="009B5947"/>
    <w:rsid w:val="009C0796"/>
    <w:rsid w:val="009C551B"/>
    <w:rsid w:val="009C6036"/>
    <w:rsid w:val="009C689B"/>
    <w:rsid w:val="009C7038"/>
    <w:rsid w:val="009D5832"/>
    <w:rsid w:val="009F71FC"/>
    <w:rsid w:val="00A00CD5"/>
    <w:rsid w:val="00A101BB"/>
    <w:rsid w:val="00A1081C"/>
    <w:rsid w:val="00A10E97"/>
    <w:rsid w:val="00A156F8"/>
    <w:rsid w:val="00A1582A"/>
    <w:rsid w:val="00A174CA"/>
    <w:rsid w:val="00A22E61"/>
    <w:rsid w:val="00A23BA7"/>
    <w:rsid w:val="00A2550C"/>
    <w:rsid w:val="00A25B7C"/>
    <w:rsid w:val="00A2694A"/>
    <w:rsid w:val="00A26F15"/>
    <w:rsid w:val="00A30623"/>
    <w:rsid w:val="00A33600"/>
    <w:rsid w:val="00A34A34"/>
    <w:rsid w:val="00A353CB"/>
    <w:rsid w:val="00A36CFC"/>
    <w:rsid w:val="00A41986"/>
    <w:rsid w:val="00A43449"/>
    <w:rsid w:val="00A45698"/>
    <w:rsid w:val="00A4571E"/>
    <w:rsid w:val="00A4580F"/>
    <w:rsid w:val="00A46E54"/>
    <w:rsid w:val="00A541D3"/>
    <w:rsid w:val="00A546B0"/>
    <w:rsid w:val="00A57CC2"/>
    <w:rsid w:val="00A6297A"/>
    <w:rsid w:val="00A662F8"/>
    <w:rsid w:val="00A704F4"/>
    <w:rsid w:val="00A71A3D"/>
    <w:rsid w:val="00A73721"/>
    <w:rsid w:val="00A7437E"/>
    <w:rsid w:val="00A75F3E"/>
    <w:rsid w:val="00A825DC"/>
    <w:rsid w:val="00A83854"/>
    <w:rsid w:val="00A83ACA"/>
    <w:rsid w:val="00A84C60"/>
    <w:rsid w:val="00A86E8C"/>
    <w:rsid w:val="00A871F1"/>
    <w:rsid w:val="00A91BDD"/>
    <w:rsid w:val="00A92B6A"/>
    <w:rsid w:val="00A935E4"/>
    <w:rsid w:val="00A93AD2"/>
    <w:rsid w:val="00AA0C39"/>
    <w:rsid w:val="00AA1308"/>
    <w:rsid w:val="00AA6377"/>
    <w:rsid w:val="00AB03A3"/>
    <w:rsid w:val="00AB7131"/>
    <w:rsid w:val="00AB7EE0"/>
    <w:rsid w:val="00AC1718"/>
    <w:rsid w:val="00AC2453"/>
    <w:rsid w:val="00AC313F"/>
    <w:rsid w:val="00AC5A81"/>
    <w:rsid w:val="00AC6954"/>
    <w:rsid w:val="00AD0BDB"/>
    <w:rsid w:val="00AD1AB5"/>
    <w:rsid w:val="00AD4713"/>
    <w:rsid w:val="00AD6A05"/>
    <w:rsid w:val="00AD7068"/>
    <w:rsid w:val="00AD7D13"/>
    <w:rsid w:val="00AE0555"/>
    <w:rsid w:val="00AE15B5"/>
    <w:rsid w:val="00AE4FDE"/>
    <w:rsid w:val="00AE513D"/>
    <w:rsid w:val="00AE52D3"/>
    <w:rsid w:val="00AE54CB"/>
    <w:rsid w:val="00AE5F74"/>
    <w:rsid w:val="00AE630E"/>
    <w:rsid w:val="00AF0411"/>
    <w:rsid w:val="00AF4571"/>
    <w:rsid w:val="00AF5C58"/>
    <w:rsid w:val="00B000DA"/>
    <w:rsid w:val="00B01BBC"/>
    <w:rsid w:val="00B04996"/>
    <w:rsid w:val="00B04E36"/>
    <w:rsid w:val="00B11A2F"/>
    <w:rsid w:val="00B11BCF"/>
    <w:rsid w:val="00B11E8D"/>
    <w:rsid w:val="00B155DF"/>
    <w:rsid w:val="00B15CCF"/>
    <w:rsid w:val="00B16276"/>
    <w:rsid w:val="00B1644C"/>
    <w:rsid w:val="00B17A9D"/>
    <w:rsid w:val="00B201CF"/>
    <w:rsid w:val="00B22810"/>
    <w:rsid w:val="00B229E0"/>
    <w:rsid w:val="00B23D0D"/>
    <w:rsid w:val="00B24BFC"/>
    <w:rsid w:val="00B26A30"/>
    <w:rsid w:val="00B26F73"/>
    <w:rsid w:val="00B40659"/>
    <w:rsid w:val="00B4156A"/>
    <w:rsid w:val="00B425DF"/>
    <w:rsid w:val="00B4389E"/>
    <w:rsid w:val="00B44D6C"/>
    <w:rsid w:val="00B4519B"/>
    <w:rsid w:val="00B4753D"/>
    <w:rsid w:val="00B47B7C"/>
    <w:rsid w:val="00B47D49"/>
    <w:rsid w:val="00B51126"/>
    <w:rsid w:val="00B52955"/>
    <w:rsid w:val="00B53AD7"/>
    <w:rsid w:val="00B57BD4"/>
    <w:rsid w:val="00B61A4A"/>
    <w:rsid w:val="00B63490"/>
    <w:rsid w:val="00B63CD4"/>
    <w:rsid w:val="00B6630A"/>
    <w:rsid w:val="00B72623"/>
    <w:rsid w:val="00B7500C"/>
    <w:rsid w:val="00B760C2"/>
    <w:rsid w:val="00B8159E"/>
    <w:rsid w:val="00B82478"/>
    <w:rsid w:val="00B82846"/>
    <w:rsid w:val="00B82FEF"/>
    <w:rsid w:val="00B90BF1"/>
    <w:rsid w:val="00B914CB"/>
    <w:rsid w:val="00B93817"/>
    <w:rsid w:val="00B944FE"/>
    <w:rsid w:val="00B958A9"/>
    <w:rsid w:val="00B95F64"/>
    <w:rsid w:val="00B97863"/>
    <w:rsid w:val="00BA1BE1"/>
    <w:rsid w:val="00BA7140"/>
    <w:rsid w:val="00BB0389"/>
    <w:rsid w:val="00BB0C95"/>
    <w:rsid w:val="00BB1361"/>
    <w:rsid w:val="00BB2239"/>
    <w:rsid w:val="00BB3044"/>
    <w:rsid w:val="00BB3688"/>
    <w:rsid w:val="00BB6006"/>
    <w:rsid w:val="00BB77C2"/>
    <w:rsid w:val="00BC0793"/>
    <w:rsid w:val="00BC3F02"/>
    <w:rsid w:val="00BC7911"/>
    <w:rsid w:val="00BC7FC3"/>
    <w:rsid w:val="00BD29D4"/>
    <w:rsid w:val="00BE083C"/>
    <w:rsid w:val="00BE18E6"/>
    <w:rsid w:val="00BE1D4D"/>
    <w:rsid w:val="00BE29F5"/>
    <w:rsid w:val="00BF172B"/>
    <w:rsid w:val="00BF1A0A"/>
    <w:rsid w:val="00BF4A96"/>
    <w:rsid w:val="00BF6EF8"/>
    <w:rsid w:val="00BF7229"/>
    <w:rsid w:val="00C11FA1"/>
    <w:rsid w:val="00C136DE"/>
    <w:rsid w:val="00C13AC2"/>
    <w:rsid w:val="00C14636"/>
    <w:rsid w:val="00C21968"/>
    <w:rsid w:val="00C22F01"/>
    <w:rsid w:val="00C239B9"/>
    <w:rsid w:val="00C26C2C"/>
    <w:rsid w:val="00C26C81"/>
    <w:rsid w:val="00C272A2"/>
    <w:rsid w:val="00C27D28"/>
    <w:rsid w:val="00C31202"/>
    <w:rsid w:val="00C34A72"/>
    <w:rsid w:val="00C40A9F"/>
    <w:rsid w:val="00C433B7"/>
    <w:rsid w:val="00C44E6D"/>
    <w:rsid w:val="00C5164F"/>
    <w:rsid w:val="00C52FC7"/>
    <w:rsid w:val="00C53438"/>
    <w:rsid w:val="00C55C78"/>
    <w:rsid w:val="00C55F59"/>
    <w:rsid w:val="00C565DC"/>
    <w:rsid w:val="00C56778"/>
    <w:rsid w:val="00C57540"/>
    <w:rsid w:val="00C57A6C"/>
    <w:rsid w:val="00C6389F"/>
    <w:rsid w:val="00C65027"/>
    <w:rsid w:val="00C65A91"/>
    <w:rsid w:val="00C70B9D"/>
    <w:rsid w:val="00C70E67"/>
    <w:rsid w:val="00C71546"/>
    <w:rsid w:val="00C73F48"/>
    <w:rsid w:val="00C75C00"/>
    <w:rsid w:val="00C76617"/>
    <w:rsid w:val="00C85EAD"/>
    <w:rsid w:val="00C87436"/>
    <w:rsid w:val="00C87F10"/>
    <w:rsid w:val="00C953AA"/>
    <w:rsid w:val="00C95919"/>
    <w:rsid w:val="00C95E12"/>
    <w:rsid w:val="00C97B7B"/>
    <w:rsid w:val="00CA06CF"/>
    <w:rsid w:val="00CB0272"/>
    <w:rsid w:val="00CB0B06"/>
    <w:rsid w:val="00CB23B2"/>
    <w:rsid w:val="00CB288C"/>
    <w:rsid w:val="00CB33B0"/>
    <w:rsid w:val="00CB3A78"/>
    <w:rsid w:val="00CC099B"/>
    <w:rsid w:val="00CC61ED"/>
    <w:rsid w:val="00CC6922"/>
    <w:rsid w:val="00CC6AD4"/>
    <w:rsid w:val="00CC77CA"/>
    <w:rsid w:val="00CD0BDF"/>
    <w:rsid w:val="00CD1DB6"/>
    <w:rsid w:val="00CD3949"/>
    <w:rsid w:val="00CE0167"/>
    <w:rsid w:val="00CE2D61"/>
    <w:rsid w:val="00CE449E"/>
    <w:rsid w:val="00CE495D"/>
    <w:rsid w:val="00CF1B48"/>
    <w:rsid w:val="00CF61AB"/>
    <w:rsid w:val="00CF723E"/>
    <w:rsid w:val="00D00FB4"/>
    <w:rsid w:val="00D02531"/>
    <w:rsid w:val="00D02DE2"/>
    <w:rsid w:val="00D05FD3"/>
    <w:rsid w:val="00D10158"/>
    <w:rsid w:val="00D116A6"/>
    <w:rsid w:val="00D13B2E"/>
    <w:rsid w:val="00D14590"/>
    <w:rsid w:val="00D150A1"/>
    <w:rsid w:val="00D23361"/>
    <w:rsid w:val="00D33977"/>
    <w:rsid w:val="00D41BB7"/>
    <w:rsid w:val="00D428F9"/>
    <w:rsid w:val="00D42AD3"/>
    <w:rsid w:val="00D43F05"/>
    <w:rsid w:val="00D46EE8"/>
    <w:rsid w:val="00D52804"/>
    <w:rsid w:val="00D54AC5"/>
    <w:rsid w:val="00D55215"/>
    <w:rsid w:val="00D57515"/>
    <w:rsid w:val="00D63543"/>
    <w:rsid w:val="00D635BE"/>
    <w:rsid w:val="00D71DBE"/>
    <w:rsid w:val="00D71F66"/>
    <w:rsid w:val="00D7544C"/>
    <w:rsid w:val="00D76C8A"/>
    <w:rsid w:val="00D76D76"/>
    <w:rsid w:val="00D77955"/>
    <w:rsid w:val="00D77B18"/>
    <w:rsid w:val="00D801BA"/>
    <w:rsid w:val="00D832B3"/>
    <w:rsid w:val="00D85822"/>
    <w:rsid w:val="00D864F6"/>
    <w:rsid w:val="00D86624"/>
    <w:rsid w:val="00D87479"/>
    <w:rsid w:val="00D92F3D"/>
    <w:rsid w:val="00D95816"/>
    <w:rsid w:val="00D95C50"/>
    <w:rsid w:val="00D96FEC"/>
    <w:rsid w:val="00DA0B8F"/>
    <w:rsid w:val="00DA2D47"/>
    <w:rsid w:val="00DA541F"/>
    <w:rsid w:val="00DA7D8F"/>
    <w:rsid w:val="00DB03A9"/>
    <w:rsid w:val="00DB2F0C"/>
    <w:rsid w:val="00DB4F7C"/>
    <w:rsid w:val="00DB6C97"/>
    <w:rsid w:val="00DB7385"/>
    <w:rsid w:val="00DB79CD"/>
    <w:rsid w:val="00DC2853"/>
    <w:rsid w:val="00DC2D15"/>
    <w:rsid w:val="00DC3642"/>
    <w:rsid w:val="00DC3C63"/>
    <w:rsid w:val="00DC4F9A"/>
    <w:rsid w:val="00DC5330"/>
    <w:rsid w:val="00DC7451"/>
    <w:rsid w:val="00DD10B0"/>
    <w:rsid w:val="00DD1A47"/>
    <w:rsid w:val="00DD1C6F"/>
    <w:rsid w:val="00DD238A"/>
    <w:rsid w:val="00DD55C6"/>
    <w:rsid w:val="00DD6473"/>
    <w:rsid w:val="00DE2A23"/>
    <w:rsid w:val="00DE2E37"/>
    <w:rsid w:val="00DE61B9"/>
    <w:rsid w:val="00DF107F"/>
    <w:rsid w:val="00DF7557"/>
    <w:rsid w:val="00E02326"/>
    <w:rsid w:val="00E04072"/>
    <w:rsid w:val="00E042EE"/>
    <w:rsid w:val="00E05B03"/>
    <w:rsid w:val="00E05EE5"/>
    <w:rsid w:val="00E0626E"/>
    <w:rsid w:val="00E072A6"/>
    <w:rsid w:val="00E0780D"/>
    <w:rsid w:val="00E10F79"/>
    <w:rsid w:val="00E130DB"/>
    <w:rsid w:val="00E141EF"/>
    <w:rsid w:val="00E20C19"/>
    <w:rsid w:val="00E23F5B"/>
    <w:rsid w:val="00E24809"/>
    <w:rsid w:val="00E24A46"/>
    <w:rsid w:val="00E254CD"/>
    <w:rsid w:val="00E271DA"/>
    <w:rsid w:val="00E278B1"/>
    <w:rsid w:val="00E34D9B"/>
    <w:rsid w:val="00E3638C"/>
    <w:rsid w:val="00E4167C"/>
    <w:rsid w:val="00E42276"/>
    <w:rsid w:val="00E42CCA"/>
    <w:rsid w:val="00E43CB6"/>
    <w:rsid w:val="00E4646F"/>
    <w:rsid w:val="00E53D90"/>
    <w:rsid w:val="00E541E0"/>
    <w:rsid w:val="00E54F76"/>
    <w:rsid w:val="00E5539E"/>
    <w:rsid w:val="00E57179"/>
    <w:rsid w:val="00E614ED"/>
    <w:rsid w:val="00E62F8E"/>
    <w:rsid w:val="00E65839"/>
    <w:rsid w:val="00E67754"/>
    <w:rsid w:val="00E70279"/>
    <w:rsid w:val="00E71DC0"/>
    <w:rsid w:val="00E738EE"/>
    <w:rsid w:val="00E7775C"/>
    <w:rsid w:val="00E801B6"/>
    <w:rsid w:val="00E810B9"/>
    <w:rsid w:val="00E83F43"/>
    <w:rsid w:val="00E8428E"/>
    <w:rsid w:val="00E862CC"/>
    <w:rsid w:val="00E86481"/>
    <w:rsid w:val="00E86F43"/>
    <w:rsid w:val="00E878F3"/>
    <w:rsid w:val="00E904FB"/>
    <w:rsid w:val="00E92CB8"/>
    <w:rsid w:val="00E93BB5"/>
    <w:rsid w:val="00E94761"/>
    <w:rsid w:val="00E96AB2"/>
    <w:rsid w:val="00E974F2"/>
    <w:rsid w:val="00EA2A96"/>
    <w:rsid w:val="00EA382B"/>
    <w:rsid w:val="00EA4A54"/>
    <w:rsid w:val="00EA531A"/>
    <w:rsid w:val="00EA7984"/>
    <w:rsid w:val="00EB1315"/>
    <w:rsid w:val="00EB28F6"/>
    <w:rsid w:val="00EB29A5"/>
    <w:rsid w:val="00EB45BF"/>
    <w:rsid w:val="00EC0663"/>
    <w:rsid w:val="00EC318F"/>
    <w:rsid w:val="00EC5188"/>
    <w:rsid w:val="00EC5514"/>
    <w:rsid w:val="00EC6FD5"/>
    <w:rsid w:val="00EC71E7"/>
    <w:rsid w:val="00EC7A34"/>
    <w:rsid w:val="00ED095F"/>
    <w:rsid w:val="00ED114C"/>
    <w:rsid w:val="00ED1918"/>
    <w:rsid w:val="00ED59AA"/>
    <w:rsid w:val="00ED5A75"/>
    <w:rsid w:val="00EE12A9"/>
    <w:rsid w:val="00EE2C7A"/>
    <w:rsid w:val="00EE5D14"/>
    <w:rsid w:val="00EE6C21"/>
    <w:rsid w:val="00EE74F6"/>
    <w:rsid w:val="00EF0BE7"/>
    <w:rsid w:val="00EF3543"/>
    <w:rsid w:val="00EF3E24"/>
    <w:rsid w:val="00F006C7"/>
    <w:rsid w:val="00F010E8"/>
    <w:rsid w:val="00F029C0"/>
    <w:rsid w:val="00F10452"/>
    <w:rsid w:val="00F15B2B"/>
    <w:rsid w:val="00F174B7"/>
    <w:rsid w:val="00F2052E"/>
    <w:rsid w:val="00F22C1A"/>
    <w:rsid w:val="00F2367C"/>
    <w:rsid w:val="00F3186C"/>
    <w:rsid w:val="00F32B1A"/>
    <w:rsid w:val="00F348C8"/>
    <w:rsid w:val="00F42821"/>
    <w:rsid w:val="00F42ADB"/>
    <w:rsid w:val="00F50EDE"/>
    <w:rsid w:val="00F528FA"/>
    <w:rsid w:val="00F54EFB"/>
    <w:rsid w:val="00F56747"/>
    <w:rsid w:val="00F57E7D"/>
    <w:rsid w:val="00F6217F"/>
    <w:rsid w:val="00F6503E"/>
    <w:rsid w:val="00F652AC"/>
    <w:rsid w:val="00F66707"/>
    <w:rsid w:val="00F66C36"/>
    <w:rsid w:val="00F66D23"/>
    <w:rsid w:val="00F71E89"/>
    <w:rsid w:val="00F74F93"/>
    <w:rsid w:val="00F76919"/>
    <w:rsid w:val="00F81FEA"/>
    <w:rsid w:val="00F87DBF"/>
    <w:rsid w:val="00F9071C"/>
    <w:rsid w:val="00F913FE"/>
    <w:rsid w:val="00F9148E"/>
    <w:rsid w:val="00F95278"/>
    <w:rsid w:val="00FA1007"/>
    <w:rsid w:val="00FA1787"/>
    <w:rsid w:val="00FA44FE"/>
    <w:rsid w:val="00FA5702"/>
    <w:rsid w:val="00FA6148"/>
    <w:rsid w:val="00FB065C"/>
    <w:rsid w:val="00FC2BC7"/>
    <w:rsid w:val="00FC4761"/>
    <w:rsid w:val="00FC5C58"/>
    <w:rsid w:val="00FD118B"/>
    <w:rsid w:val="00FD2439"/>
    <w:rsid w:val="00FD5121"/>
    <w:rsid w:val="00FD6FC3"/>
    <w:rsid w:val="00FE3D7B"/>
    <w:rsid w:val="00FE57D0"/>
    <w:rsid w:val="00FE67AC"/>
    <w:rsid w:val="00FE7F4F"/>
    <w:rsid w:val="00FF080F"/>
    <w:rsid w:val="00FF4B07"/>
    <w:rsid w:val="155C6107"/>
    <w:rsid w:val="4897179D"/>
    <w:rsid w:val="62EA9540"/>
    <w:rsid w:val="76EB9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77956"/>
  <w15:chartTrackingRefBased/>
  <w15:docId w15:val="{93756E0F-BFE8-4D42-AACB-20FE1DF2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556029"/>
    <w:pPr>
      <w:keepNext/>
      <w:spacing w:before="240" w:after="60"/>
      <w:outlineLvl w:val="0"/>
    </w:pPr>
    <w:rPr>
      <w:rFonts w:cs="Arial"/>
      <w:bCs/>
      <w:kern w:val="32"/>
      <w:sz w:val="32"/>
      <w:szCs w:val="32"/>
    </w:rPr>
  </w:style>
  <w:style w:type="paragraph" w:styleId="Heading2">
    <w:name w:val="heading 2"/>
    <w:basedOn w:val="Normal"/>
    <w:next w:val="Normal"/>
    <w:qFormat/>
    <w:rsid w:val="003C76AC"/>
    <w:pPr>
      <w:keepNext/>
      <w:spacing w:before="240" w:after="60"/>
      <w:outlineLvl w:val="1"/>
    </w:pPr>
    <w:rPr>
      <w:rFonts w:cs="Arial"/>
      <w:bCs/>
      <w:i/>
      <w:iCs/>
      <w:sz w:val="28"/>
      <w:szCs w:val="28"/>
    </w:rPr>
  </w:style>
  <w:style w:type="paragraph" w:styleId="Heading3">
    <w:name w:val="heading 3"/>
    <w:basedOn w:val="Normal"/>
    <w:next w:val="Normal"/>
    <w:qFormat/>
    <w:rsid w:val="00EF0BE7"/>
    <w:pPr>
      <w:keepNext/>
      <w:spacing w:before="240" w:after="60"/>
      <w:outlineLvl w:val="2"/>
    </w:pPr>
    <w:rPr>
      <w:rFonts w:cs="Arial"/>
      <w:bCs/>
      <w:szCs w:val="26"/>
    </w:rPr>
  </w:style>
  <w:style w:type="paragraph" w:styleId="Heading4">
    <w:name w:val="heading 4"/>
    <w:basedOn w:val="Normal"/>
    <w:next w:val="Normal"/>
    <w:qFormat/>
    <w:rsid w:val="00555F76"/>
    <w:pPr>
      <w:keepNext/>
      <w:outlineLvl w:val="3"/>
    </w:pPr>
    <w:rPr>
      <w:bCs/>
    </w:rPr>
  </w:style>
  <w:style w:type="paragraph" w:styleId="Heading5">
    <w:name w:val="heading 5"/>
    <w:basedOn w:val="Normal"/>
    <w:next w:val="Normal"/>
    <w:link w:val="Heading5Char"/>
    <w:semiHidden/>
    <w:unhideWhenUsed/>
    <w:qFormat/>
    <w:rsid w:val="008A07F1"/>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8A07F1"/>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8A07F1"/>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8A07F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8A07F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character" w:styleId="Hyperlink">
    <w:name w:val="Hyperlink"/>
    <w:uiPriority w:val="99"/>
    <w:rPr>
      <w:color w:val="0000FF"/>
      <w:u w:val="single"/>
    </w:rPr>
  </w:style>
  <w:style w:type="paragraph" w:styleId="EndnoteText">
    <w:name w:val="endnote text"/>
    <w:basedOn w:val="Normal"/>
    <w:semiHidden/>
    <w:rPr>
      <w:sz w:val="20"/>
      <w:szCs w:val="20"/>
    </w:rPr>
  </w:style>
  <w:style w:type="character" w:styleId="EndnoteReference">
    <w:name w:val="endnote reference"/>
    <w:semiHidden/>
    <w:rPr>
      <w:vertAlign w:val="superscript"/>
    </w:rPr>
  </w:style>
  <w:style w:type="paragraph" w:styleId="BalloonText">
    <w:name w:val="Balloon Text"/>
    <w:basedOn w:val="Normal"/>
    <w:link w:val="BalloonTextChar"/>
    <w:semiHidden/>
    <w:unhideWhenUsed/>
    <w:rsid w:val="008A07F1"/>
    <w:rPr>
      <w:rFonts w:ascii="Segoe UI" w:hAnsi="Segoe UI" w:cs="Segoe UI"/>
      <w:sz w:val="18"/>
      <w:szCs w:val="18"/>
    </w:rPr>
  </w:style>
  <w:style w:type="character" w:customStyle="1" w:styleId="BalloonTextChar">
    <w:name w:val="Balloon Text Char"/>
    <w:basedOn w:val="DefaultParagraphFont"/>
    <w:link w:val="BalloonText"/>
    <w:semiHidden/>
    <w:rsid w:val="008A07F1"/>
    <w:rPr>
      <w:rFonts w:ascii="Segoe UI" w:hAnsi="Segoe UI" w:cs="Segoe UI"/>
      <w:sz w:val="18"/>
      <w:szCs w:val="18"/>
    </w:rPr>
  </w:style>
  <w:style w:type="paragraph" w:styleId="Bibliography">
    <w:name w:val="Bibliography"/>
    <w:basedOn w:val="Normal"/>
    <w:next w:val="Normal"/>
    <w:uiPriority w:val="37"/>
    <w:unhideWhenUsed/>
    <w:rsid w:val="008A07F1"/>
    <w:pPr>
      <w:spacing w:after="240"/>
      <w:ind w:left="720" w:hanging="720"/>
    </w:pPr>
  </w:style>
  <w:style w:type="paragraph" w:styleId="BlockText">
    <w:name w:val="Block Text"/>
    <w:basedOn w:val="Normal"/>
    <w:rsid w:val="008A07F1"/>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rsid w:val="008A07F1"/>
    <w:pPr>
      <w:spacing w:after="120"/>
    </w:pPr>
  </w:style>
  <w:style w:type="character" w:customStyle="1" w:styleId="BodyTextChar">
    <w:name w:val="Body Text Char"/>
    <w:basedOn w:val="DefaultParagraphFont"/>
    <w:link w:val="BodyText"/>
    <w:rsid w:val="008A07F1"/>
    <w:rPr>
      <w:sz w:val="24"/>
      <w:szCs w:val="24"/>
    </w:rPr>
  </w:style>
  <w:style w:type="paragraph" w:styleId="BodyText2">
    <w:name w:val="Body Text 2"/>
    <w:basedOn w:val="Normal"/>
    <w:link w:val="BodyText2Char"/>
    <w:rsid w:val="008A07F1"/>
    <w:pPr>
      <w:spacing w:after="120" w:line="480" w:lineRule="auto"/>
    </w:pPr>
  </w:style>
  <w:style w:type="character" w:customStyle="1" w:styleId="BodyText2Char">
    <w:name w:val="Body Text 2 Char"/>
    <w:basedOn w:val="DefaultParagraphFont"/>
    <w:link w:val="BodyText2"/>
    <w:rsid w:val="008A07F1"/>
    <w:rPr>
      <w:sz w:val="24"/>
      <w:szCs w:val="24"/>
    </w:rPr>
  </w:style>
  <w:style w:type="paragraph" w:styleId="BodyText3">
    <w:name w:val="Body Text 3"/>
    <w:basedOn w:val="Normal"/>
    <w:link w:val="BodyText3Char"/>
    <w:rsid w:val="008A07F1"/>
    <w:pPr>
      <w:spacing w:after="120"/>
    </w:pPr>
    <w:rPr>
      <w:sz w:val="16"/>
      <w:szCs w:val="16"/>
    </w:rPr>
  </w:style>
  <w:style w:type="character" w:customStyle="1" w:styleId="BodyText3Char">
    <w:name w:val="Body Text 3 Char"/>
    <w:basedOn w:val="DefaultParagraphFont"/>
    <w:link w:val="BodyText3"/>
    <w:rsid w:val="008A07F1"/>
    <w:rPr>
      <w:sz w:val="16"/>
      <w:szCs w:val="16"/>
    </w:rPr>
  </w:style>
  <w:style w:type="paragraph" w:styleId="BodyTextFirstIndent">
    <w:name w:val="Body Text First Indent"/>
    <w:basedOn w:val="BodyText"/>
    <w:link w:val="BodyTextFirstIndentChar"/>
    <w:rsid w:val="008A07F1"/>
    <w:pPr>
      <w:spacing w:after="0"/>
      <w:ind w:firstLine="360"/>
    </w:pPr>
  </w:style>
  <w:style w:type="character" w:customStyle="1" w:styleId="BodyTextFirstIndentChar">
    <w:name w:val="Body Text First Indent Char"/>
    <w:basedOn w:val="BodyTextChar"/>
    <w:link w:val="BodyTextFirstIndent"/>
    <w:rsid w:val="008A07F1"/>
    <w:rPr>
      <w:sz w:val="24"/>
      <w:szCs w:val="24"/>
    </w:rPr>
  </w:style>
  <w:style w:type="paragraph" w:styleId="BodyTextIndent">
    <w:name w:val="Body Text Indent"/>
    <w:basedOn w:val="Normal"/>
    <w:link w:val="BodyTextIndentChar"/>
    <w:rsid w:val="008A07F1"/>
    <w:pPr>
      <w:spacing w:after="120"/>
      <w:ind w:left="360"/>
    </w:pPr>
  </w:style>
  <w:style w:type="character" w:customStyle="1" w:styleId="BodyTextIndentChar">
    <w:name w:val="Body Text Indent Char"/>
    <w:basedOn w:val="DefaultParagraphFont"/>
    <w:link w:val="BodyTextIndent"/>
    <w:rsid w:val="008A07F1"/>
    <w:rPr>
      <w:sz w:val="24"/>
      <w:szCs w:val="24"/>
    </w:rPr>
  </w:style>
  <w:style w:type="paragraph" w:styleId="BodyTextFirstIndent2">
    <w:name w:val="Body Text First Indent 2"/>
    <w:basedOn w:val="BodyTextIndent"/>
    <w:link w:val="BodyTextFirstIndent2Char"/>
    <w:rsid w:val="008A07F1"/>
    <w:pPr>
      <w:spacing w:after="0"/>
      <w:ind w:firstLine="360"/>
    </w:pPr>
  </w:style>
  <w:style w:type="character" w:customStyle="1" w:styleId="BodyTextFirstIndent2Char">
    <w:name w:val="Body Text First Indent 2 Char"/>
    <w:basedOn w:val="BodyTextIndentChar"/>
    <w:link w:val="BodyTextFirstIndent2"/>
    <w:rsid w:val="008A07F1"/>
    <w:rPr>
      <w:sz w:val="24"/>
      <w:szCs w:val="24"/>
    </w:rPr>
  </w:style>
  <w:style w:type="paragraph" w:styleId="BodyTextIndent2">
    <w:name w:val="Body Text Indent 2"/>
    <w:basedOn w:val="Normal"/>
    <w:link w:val="BodyTextIndent2Char"/>
    <w:rsid w:val="008A07F1"/>
    <w:pPr>
      <w:spacing w:after="120" w:line="480" w:lineRule="auto"/>
      <w:ind w:left="360"/>
    </w:pPr>
  </w:style>
  <w:style w:type="character" w:customStyle="1" w:styleId="BodyTextIndent2Char">
    <w:name w:val="Body Text Indent 2 Char"/>
    <w:basedOn w:val="DefaultParagraphFont"/>
    <w:link w:val="BodyTextIndent2"/>
    <w:rsid w:val="008A07F1"/>
    <w:rPr>
      <w:sz w:val="24"/>
      <w:szCs w:val="24"/>
    </w:rPr>
  </w:style>
  <w:style w:type="paragraph" w:styleId="BodyTextIndent3">
    <w:name w:val="Body Text Indent 3"/>
    <w:basedOn w:val="Normal"/>
    <w:link w:val="BodyTextIndent3Char"/>
    <w:rsid w:val="008A07F1"/>
    <w:pPr>
      <w:spacing w:after="120"/>
      <w:ind w:left="360"/>
    </w:pPr>
    <w:rPr>
      <w:sz w:val="16"/>
      <w:szCs w:val="16"/>
    </w:rPr>
  </w:style>
  <w:style w:type="character" w:customStyle="1" w:styleId="BodyTextIndent3Char">
    <w:name w:val="Body Text Indent 3 Char"/>
    <w:basedOn w:val="DefaultParagraphFont"/>
    <w:link w:val="BodyTextIndent3"/>
    <w:rsid w:val="008A07F1"/>
    <w:rPr>
      <w:sz w:val="16"/>
      <w:szCs w:val="16"/>
    </w:rPr>
  </w:style>
  <w:style w:type="paragraph" w:styleId="Caption">
    <w:name w:val="caption"/>
    <w:basedOn w:val="Normal"/>
    <w:next w:val="Normal"/>
    <w:unhideWhenUsed/>
    <w:qFormat/>
    <w:rsid w:val="00123B78"/>
    <w:pPr>
      <w:spacing w:after="200"/>
    </w:pPr>
    <w:rPr>
      <w:iCs/>
      <w:color w:val="000000" w:themeColor="text1"/>
      <w:szCs w:val="18"/>
    </w:rPr>
  </w:style>
  <w:style w:type="paragraph" w:styleId="Closing">
    <w:name w:val="Closing"/>
    <w:basedOn w:val="Normal"/>
    <w:link w:val="ClosingChar"/>
    <w:rsid w:val="008A07F1"/>
    <w:pPr>
      <w:ind w:left="4320"/>
    </w:pPr>
  </w:style>
  <w:style w:type="character" w:customStyle="1" w:styleId="ClosingChar">
    <w:name w:val="Closing Char"/>
    <w:basedOn w:val="DefaultParagraphFont"/>
    <w:link w:val="Closing"/>
    <w:rsid w:val="008A07F1"/>
    <w:rPr>
      <w:sz w:val="24"/>
      <w:szCs w:val="24"/>
    </w:rPr>
  </w:style>
  <w:style w:type="paragraph" w:styleId="CommentText">
    <w:name w:val="annotation text"/>
    <w:basedOn w:val="Normal"/>
    <w:link w:val="CommentTextChar"/>
    <w:rsid w:val="008A07F1"/>
    <w:rPr>
      <w:sz w:val="20"/>
      <w:szCs w:val="20"/>
    </w:rPr>
  </w:style>
  <w:style w:type="character" w:customStyle="1" w:styleId="CommentTextChar">
    <w:name w:val="Comment Text Char"/>
    <w:basedOn w:val="DefaultParagraphFont"/>
    <w:link w:val="CommentText"/>
    <w:rsid w:val="008A07F1"/>
  </w:style>
  <w:style w:type="paragraph" w:styleId="CommentSubject">
    <w:name w:val="annotation subject"/>
    <w:basedOn w:val="CommentText"/>
    <w:next w:val="CommentText"/>
    <w:link w:val="CommentSubjectChar"/>
    <w:semiHidden/>
    <w:unhideWhenUsed/>
    <w:rsid w:val="008A07F1"/>
    <w:rPr>
      <w:b/>
      <w:bCs/>
    </w:rPr>
  </w:style>
  <w:style w:type="character" w:customStyle="1" w:styleId="CommentSubjectChar">
    <w:name w:val="Comment Subject Char"/>
    <w:basedOn w:val="CommentTextChar"/>
    <w:link w:val="CommentSubject"/>
    <w:semiHidden/>
    <w:rsid w:val="008A07F1"/>
    <w:rPr>
      <w:b/>
      <w:bCs/>
    </w:rPr>
  </w:style>
  <w:style w:type="paragraph" w:styleId="Date">
    <w:name w:val="Date"/>
    <w:basedOn w:val="Normal"/>
    <w:next w:val="Normal"/>
    <w:link w:val="DateChar"/>
    <w:rsid w:val="008A07F1"/>
  </w:style>
  <w:style w:type="character" w:customStyle="1" w:styleId="DateChar">
    <w:name w:val="Date Char"/>
    <w:basedOn w:val="DefaultParagraphFont"/>
    <w:link w:val="Date"/>
    <w:rsid w:val="008A07F1"/>
    <w:rPr>
      <w:sz w:val="24"/>
      <w:szCs w:val="24"/>
    </w:rPr>
  </w:style>
  <w:style w:type="paragraph" w:styleId="DocumentMap">
    <w:name w:val="Document Map"/>
    <w:basedOn w:val="Normal"/>
    <w:link w:val="DocumentMapChar"/>
    <w:rsid w:val="008A07F1"/>
    <w:rPr>
      <w:rFonts w:ascii="Segoe UI" w:hAnsi="Segoe UI" w:cs="Segoe UI"/>
      <w:sz w:val="16"/>
      <w:szCs w:val="16"/>
    </w:rPr>
  </w:style>
  <w:style w:type="character" w:customStyle="1" w:styleId="DocumentMapChar">
    <w:name w:val="Document Map Char"/>
    <w:basedOn w:val="DefaultParagraphFont"/>
    <w:link w:val="DocumentMap"/>
    <w:rsid w:val="008A07F1"/>
    <w:rPr>
      <w:rFonts w:ascii="Segoe UI" w:hAnsi="Segoe UI" w:cs="Segoe UI"/>
      <w:sz w:val="16"/>
      <w:szCs w:val="16"/>
    </w:rPr>
  </w:style>
  <w:style w:type="paragraph" w:styleId="E-mailSignature">
    <w:name w:val="E-mail Signature"/>
    <w:basedOn w:val="Normal"/>
    <w:link w:val="E-mailSignatureChar"/>
    <w:rsid w:val="008A07F1"/>
  </w:style>
  <w:style w:type="character" w:customStyle="1" w:styleId="E-mailSignatureChar">
    <w:name w:val="E-mail Signature Char"/>
    <w:basedOn w:val="DefaultParagraphFont"/>
    <w:link w:val="E-mailSignature"/>
    <w:rsid w:val="008A07F1"/>
    <w:rPr>
      <w:sz w:val="24"/>
      <w:szCs w:val="24"/>
    </w:rPr>
  </w:style>
  <w:style w:type="paragraph" w:styleId="EnvelopeAddress">
    <w:name w:val="envelope address"/>
    <w:basedOn w:val="Normal"/>
    <w:rsid w:val="008A07F1"/>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rsid w:val="008A07F1"/>
    <w:rPr>
      <w:rFonts w:asciiTheme="majorHAnsi" w:eastAsiaTheme="majorEastAsia" w:hAnsiTheme="majorHAnsi" w:cstheme="majorBidi"/>
      <w:sz w:val="20"/>
      <w:szCs w:val="20"/>
    </w:rPr>
  </w:style>
  <w:style w:type="paragraph" w:styleId="FootnoteText">
    <w:name w:val="footnote text"/>
    <w:basedOn w:val="Normal"/>
    <w:link w:val="FootnoteTextChar"/>
    <w:rsid w:val="008A07F1"/>
    <w:rPr>
      <w:sz w:val="20"/>
      <w:szCs w:val="20"/>
    </w:rPr>
  </w:style>
  <w:style w:type="character" w:customStyle="1" w:styleId="FootnoteTextChar">
    <w:name w:val="Footnote Text Char"/>
    <w:basedOn w:val="DefaultParagraphFont"/>
    <w:link w:val="FootnoteText"/>
    <w:rsid w:val="008A07F1"/>
  </w:style>
  <w:style w:type="character" w:customStyle="1" w:styleId="Heading5Char">
    <w:name w:val="Heading 5 Char"/>
    <w:basedOn w:val="DefaultParagraphFont"/>
    <w:link w:val="Heading5"/>
    <w:semiHidden/>
    <w:rsid w:val="008A07F1"/>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semiHidden/>
    <w:rsid w:val="008A07F1"/>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semiHidden/>
    <w:rsid w:val="008A07F1"/>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semiHidden/>
    <w:rsid w:val="008A07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8A07F1"/>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rsid w:val="008A07F1"/>
    <w:rPr>
      <w:i/>
      <w:iCs/>
    </w:rPr>
  </w:style>
  <w:style w:type="character" w:customStyle="1" w:styleId="HTMLAddressChar">
    <w:name w:val="HTML Address Char"/>
    <w:basedOn w:val="DefaultParagraphFont"/>
    <w:link w:val="HTMLAddress"/>
    <w:rsid w:val="008A07F1"/>
    <w:rPr>
      <w:i/>
      <w:iCs/>
      <w:sz w:val="24"/>
      <w:szCs w:val="24"/>
    </w:rPr>
  </w:style>
  <w:style w:type="paragraph" w:styleId="HTMLPreformatted">
    <w:name w:val="HTML Preformatted"/>
    <w:basedOn w:val="Normal"/>
    <w:link w:val="HTMLPreformattedChar"/>
    <w:rsid w:val="008A07F1"/>
    <w:rPr>
      <w:rFonts w:ascii="Consolas" w:hAnsi="Consolas"/>
      <w:sz w:val="20"/>
      <w:szCs w:val="20"/>
    </w:rPr>
  </w:style>
  <w:style w:type="character" w:customStyle="1" w:styleId="HTMLPreformattedChar">
    <w:name w:val="HTML Preformatted Char"/>
    <w:basedOn w:val="DefaultParagraphFont"/>
    <w:link w:val="HTMLPreformatted"/>
    <w:rsid w:val="008A07F1"/>
    <w:rPr>
      <w:rFonts w:ascii="Consolas" w:hAnsi="Consolas"/>
    </w:rPr>
  </w:style>
  <w:style w:type="paragraph" w:styleId="Index1">
    <w:name w:val="index 1"/>
    <w:basedOn w:val="Normal"/>
    <w:next w:val="Normal"/>
    <w:autoRedefine/>
    <w:rsid w:val="008A07F1"/>
    <w:pPr>
      <w:ind w:left="240" w:hanging="240"/>
    </w:pPr>
  </w:style>
  <w:style w:type="paragraph" w:styleId="Index2">
    <w:name w:val="index 2"/>
    <w:basedOn w:val="Normal"/>
    <w:next w:val="Normal"/>
    <w:autoRedefine/>
    <w:rsid w:val="008A07F1"/>
    <w:pPr>
      <w:ind w:left="480" w:hanging="240"/>
    </w:pPr>
  </w:style>
  <w:style w:type="paragraph" w:styleId="Index3">
    <w:name w:val="index 3"/>
    <w:basedOn w:val="Normal"/>
    <w:next w:val="Normal"/>
    <w:autoRedefine/>
    <w:rsid w:val="008A07F1"/>
    <w:pPr>
      <w:ind w:left="720" w:hanging="240"/>
    </w:pPr>
  </w:style>
  <w:style w:type="paragraph" w:styleId="Index4">
    <w:name w:val="index 4"/>
    <w:basedOn w:val="Normal"/>
    <w:next w:val="Normal"/>
    <w:autoRedefine/>
    <w:rsid w:val="008A07F1"/>
    <w:pPr>
      <w:ind w:left="960" w:hanging="240"/>
    </w:pPr>
  </w:style>
  <w:style w:type="paragraph" w:styleId="Index5">
    <w:name w:val="index 5"/>
    <w:basedOn w:val="Normal"/>
    <w:next w:val="Normal"/>
    <w:autoRedefine/>
    <w:rsid w:val="008A07F1"/>
    <w:pPr>
      <w:ind w:left="1200" w:hanging="240"/>
    </w:pPr>
  </w:style>
  <w:style w:type="paragraph" w:styleId="Index6">
    <w:name w:val="index 6"/>
    <w:basedOn w:val="Normal"/>
    <w:next w:val="Normal"/>
    <w:autoRedefine/>
    <w:rsid w:val="008A07F1"/>
    <w:pPr>
      <w:ind w:left="1440" w:hanging="240"/>
    </w:pPr>
  </w:style>
  <w:style w:type="paragraph" w:styleId="Index7">
    <w:name w:val="index 7"/>
    <w:basedOn w:val="Normal"/>
    <w:next w:val="Normal"/>
    <w:autoRedefine/>
    <w:rsid w:val="008A07F1"/>
    <w:pPr>
      <w:ind w:left="1680" w:hanging="240"/>
    </w:pPr>
  </w:style>
  <w:style w:type="paragraph" w:styleId="Index8">
    <w:name w:val="index 8"/>
    <w:basedOn w:val="Normal"/>
    <w:next w:val="Normal"/>
    <w:autoRedefine/>
    <w:rsid w:val="008A07F1"/>
    <w:pPr>
      <w:ind w:left="1920" w:hanging="240"/>
    </w:pPr>
  </w:style>
  <w:style w:type="paragraph" w:styleId="Index9">
    <w:name w:val="index 9"/>
    <w:basedOn w:val="Normal"/>
    <w:next w:val="Normal"/>
    <w:autoRedefine/>
    <w:rsid w:val="008A07F1"/>
    <w:pPr>
      <w:ind w:left="2160" w:hanging="240"/>
    </w:pPr>
  </w:style>
  <w:style w:type="paragraph" w:styleId="IndexHeading">
    <w:name w:val="index heading"/>
    <w:basedOn w:val="Normal"/>
    <w:next w:val="Index1"/>
    <w:rsid w:val="008A07F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A07F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A07F1"/>
    <w:rPr>
      <w:i/>
      <w:iCs/>
      <w:color w:val="5B9BD5" w:themeColor="accent1"/>
      <w:sz w:val="24"/>
      <w:szCs w:val="24"/>
    </w:rPr>
  </w:style>
  <w:style w:type="paragraph" w:styleId="List">
    <w:name w:val="List"/>
    <w:basedOn w:val="Normal"/>
    <w:rsid w:val="008A07F1"/>
    <w:pPr>
      <w:ind w:left="360" w:hanging="360"/>
      <w:contextualSpacing/>
    </w:pPr>
  </w:style>
  <w:style w:type="paragraph" w:styleId="List2">
    <w:name w:val="List 2"/>
    <w:basedOn w:val="Normal"/>
    <w:rsid w:val="008A07F1"/>
    <w:pPr>
      <w:ind w:left="720" w:hanging="360"/>
      <w:contextualSpacing/>
    </w:pPr>
  </w:style>
  <w:style w:type="paragraph" w:styleId="List3">
    <w:name w:val="List 3"/>
    <w:basedOn w:val="Normal"/>
    <w:rsid w:val="008A07F1"/>
    <w:pPr>
      <w:ind w:left="1080" w:hanging="360"/>
      <w:contextualSpacing/>
    </w:pPr>
  </w:style>
  <w:style w:type="paragraph" w:styleId="List4">
    <w:name w:val="List 4"/>
    <w:basedOn w:val="Normal"/>
    <w:rsid w:val="008A07F1"/>
    <w:pPr>
      <w:ind w:left="1440" w:hanging="360"/>
      <w:contextualSpacing/>
    </w:pPr>
  </w:style>
  <w:style w:type="paragraph" w:styleId="List5">
    <w:name w:val="List 5"/>
    <w:basedOn w:val="Normal"/>
    <w:rsid w:val="008A07F1"/>
    <w:pPr>
      <w:ind w:left="1800" w:hanging="360"/>
      <w:contextualSpacing/>
    </w:pPr>
  </w:style>
  <w:style w:type="paragraph" w:styleId="ListBullet">
    <w:name w:val="List Bullet"/>
    <w:basedOn w:val="Normal"/>
    <w:rsid w:val="008A07F1"/>
    <w:pPr>
      <w:numPr>
        <w:numId w:val="1"/>
      </w:numPr>
      <w:contextualSpacing/>
    </w:pPr>
  </w:style>
  <w:style w:type="paragraph" w:styleId="ListBullet2">
    <w:name w:val="List Bullet 2"/>
    <w:basedOn w:val="Normal"/>
    <w:rsid w:val="008A07F1"/>
    <w:pPr>
      <w:numPr>
        <w:numId w:val="2"/>
      </w:numPr>
      <w:contextualSpacing/>
    </w:pPr>
  </w:style>
  <w:style w:type="paragraph" w:styleId="ListBullet3">
    <w:name w:val="List Bullet 3"/>
    <w:basedOn w:val="Normal"/>
    <w:rsid w:val="008A07F1"/>
    <w:pPr>
      <w:numPr>
        <w:numId w:val="3"/>
      </w:numPr>
      <w:contextualSpacing/>
    </w:pPr>
  </w:style>
  <w:style w:type="paragraph" w:styleId="ListBullet4">
    <w:name w:val="List Bullet 4"/>
    <w:basedOn w:val="Normal"/>
    <w:rsid w:val="008A07F1"/>
    <w:pPr>
      <w:numPr>
        <w:numId w:val="4"/>
      </w:numPr>
      <w:contextualSpacing/>
    </w:pPr>
  </w:style>
  <w:style w:type="paragraph" w:styleId="ListBullet5">
    <w:name w:val="List Bullet 5"/>
    <w:basedOn w:val="Normal"/>
    <w:rsid w:val="008A07F1"/>
    <w:pPr>
      <w:numPr>
        <w:numId w:val="5"/>
      </w:numPr>
      <w:contextualSpacing/>
    </w:pPr>
  </w:style>
  <w:style w:type="paragraph" w:styleId="ListContinue">
    <w:name w:val="List Continue"/>
    <w:basedOn w:val="Normal"/>
    <w:rsid w:val="008A07F1"/>
    <w:pPr>
      <w:spacing w:after="120"/>
      <w:ind w:left="360"/>
      <w:contextualSpacing/>
    </w:pPr>
  </w:style>
  <w:style w:type="paragraph" w:styleId="ListContinue2">
    <w:name w:val="List Continue 2"/>
    <w:basedOn w:val="Normal"/>
    <w:rsid w:val="008A07F1"/>
    <w:pPr>
      <w:spacing w:after="120"/>
      <w:ind w:left="720"/>
      <w:contextualSpacing/>
    </w:pPr>
  </w:style>
  <w:style w:type="paragraph" w:styleId="ListContinue3">
    <w:name w:val="List Continue 3"/>
    <w:basedOn w:val="Normal"/>
    <w:rsid w:val="008A07F1"/>
    <w:pPr>
      <w:spacing w:after="120"/>
      <w:ind w:left="1080"/>
      <w:contextualSpacing/>
    </w:pPr>
  </w:style>
  <w:style w:type="paragraph" w:styleId="ListContinue4">
    <w:name w:val="List Continue 4"/>
    <w:basedOn w:val="Normal"/>
    <w:rsid w:val="008A07F1"/>
    <w:pPr>
      <w:spacing w:after="120"/>
      <w:ind w:left="1440"/>
      <w:contextualSpacing/>
    </w:pPr>
  </w:style>
  <w:style w:type="paragraph" w:styleId="ListContinue5">
    <w:name w:val="List Continue 5"/>
    <w:basedOn w:val="Normal"/>
    <w:rsid w:val="008A07F1"/>
    <w:pPr>
      <w:spacing w:after="120"/>
      <w:ind w:left="1800"/>
      <w:contextualSpacing/>
    </w:pPr>
  </w:style>
  <w:style w:type="paragraph" w:styleId="ListNumber">
    <w:name w:val="List Number"/>
    <w:basedOn w:val="Normal"/>
    <w:rsid w:val="008A07F1"/>
    <w:pPr>
      <w:numPr>
        <w:numId w:val="6"/>
      </w:numPr>
      <w:contextualSpacing/>
    </w:pPr>
  </w:style>
  <w:style w:type="paragraph" w:styleId="ListNumber2">
    <w:name w:val="List Number 2"/>
    <w:basedOn w:val="Normal"/>
    <w:rsid w:val="008A07F1"/>
    <w:pPr>
      <w:numPr>
        <w:numId w:val="7"/>
      </w:numPr>
      <w:contextualSpacing/>
    </w:pPr>
  </w:style>
  <w:style w:type="paragraph" w:styleId="ListNumber3">
    <w:name w:val="List Number 3"/>
    <w:basedOn w:val="Normal"/>
    <w:rsid w:val="008A07F1"/>
    <w:pPr>
      <w:numPr>
        <w:numId w:val="8"/>
      </w:numPr>
      <w:contextualSpacing/>
    </w:pPr>
  </w:style>
  <w:style w:type="paragraph" w:styleId="ListNumber4">
    <w:name w:val="List Number 4"/>
    <w:basedOn w:val="Normal"/>
    <w:rsid w:val="008A07F1"/>
    <w:pPr>
      <w:numPr>
        <w:numId w:val="9"/>
      </w:numPr>
      <w:contextualSpacing/>
    </w:pPr>
  </w:style>
  <w:style w:type="paragraph" w:styleId="ListNumber5">
    <w:name w:val="List Number 5"/>
    <w:basedOn w:val="Normal"/>
    <w:rsid w:val="008A07F1"/>
    <w:pPr>
      <w:numPr>
        <w:numId w:val="10"/>
      </w:numPr>
      <w:contextualSpacing/>
    </w:pPr>
  </w:style>
  <w:style w:type="paragraph" w:styleId="ListParagraph">
    <w:name w:val="List Paragraph"/>
    <w:basedOn w:val="Normal"/>
    <w:uiPriority w:val="34"/>
    <w:qFormat/>
    <w:rsid w:val="008A07F1"/>
    <w:pPr>
      <w:ind w:left="720"/>
      <w:contextualSpacing/>
    </w:pPr>
  </w:style>
  <w:style w:type="paragraph" w:styleId="MacroText">
    <w:name w:val="macro"/>
    <w:link w:val="MacroTextChar"/>
    <w:rsid w:val="008A07F1"/>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rsid w:val="008A07F1"/>
    <w:rPr>
      <w:rFonts w:ascii="Consolas" w:hAnsi="Consolas"/>
    </w:rPr>
  </w:style>
  <w:style w:type="paragraph" w:styleId="MessageHeader">
    <w:name w:val="Message Header"/>
    <w:basedOn w:val="Normal"/>
    <w:link w:val="MessageHeaderChar"/>
    <w:rsid w:val="008A07F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8A07F1"/>
    <w:rPr>
      <w:rFonts w:asciiTheme="majorHAnsi" w:eastAsiaTheme="majorEastAsia" w:hAnsiTheme="majorHAnsi" w:cstheme="majorBidi"/>
      <w:sz w:val="24"/>
      <w:szCs w:val="24"/>
      <w:shd w:val="pct20" w:color="auto" w:fill="auto"/>
    </w:rPr>
  </w:style>
  <w:style w:type="paragraph" w:styleId="NoSpacing">
    <w:name w:val="No Spacing"/>
    <w:uiPriority w:val="1"/>
    <w:qFormat/>
    <w:rsid w:val="008A07F1"/>
    <w:rPr>
      <w:sz w:val="24"/>
      <w:szCs w:val="24"/>
    </w:rPr>
  </w:style>
  <w:style w:type="paragraph" w:styleId="NormalWeb">
    <w:name w:val="Normal (Web)"/>
    <w:basedOn w:val="Normal"/>
    <w:rsid w:val="008A07F1"/>
  </w:style>
  <w:style w:type="paragraph" w:styleId="NormalIndent">
    <w:name w:val="Normal Indent"/>
    <w:basedOn w:val="Normal"/>
    <w:rsid w:val="008A07F1"/>
    <w:pPr>
      <w:ind w:left="720"/>
    </w:pPr>
  </w:style>
  <w:style w:type="paragraph" w:styleId="NoteHeading">
    <w:name w:val="Note Heading"/>
    <w:basedOn w:val="Normal"/>
    <w:next w:val="Normal"/>
    <w:link w:val="NoteHeadingChar"/>
    <w:rsid w:val="008A07F1"/>
  </w:style>
  <w:style w:type="character" w:customStyle="1" w:styleId="NoteHeadingChar">
    <w:name w:val="Note Heading Char"/>
    <w:basedOn w:val="DefaultParagraphFont"/>
    <w:link w:val="NoteHeading"/>
    <w:rsid w:val="008A07F1"/>
    <w:rPr>
      <w:sz w:val="24"/>
      <w:szCs w:val="24"/>
    </w:rPr>
  </w:style>
  <w:style w:type="paragraph" w:styleId="PlainText">
    <w:name w:val="Plain Text"/>
    <w:basedOn w:val="Normal"/>
    <w:link w:val="PlainTextChar"/>
    <w:rsid w:val="008A07F1"/>
    <w:rPr>
      <w:rFonts w:ascii="Consolas" w:hAnsi="Consolas"/>
      <w:sz w:val="21"/>
      <w:szCs w:val="21"/>
    </w:rPr>
  </w:style>
  <w:style w:type="character" w:customStyle="1" w:styleId="PlainTextChar">
    <w:name w:val="Plain Text Char"/>
    <w:basedOn w:val="DefaultParagraphFont"/>
    <w:link w:val="PlainText"/>
    <w:rsid w:val="008A07F1"/>
    <w:rPr>
      <w:rFonts w:ascii="Consolas" w:hAnsi="Consolas"/>
      <w:sz w:val="21"/>
      <w:szCs w:val="21"/>
    </w:rPr>
  </w:style>
  <w:style w:type="paragraph" w:styleId="Quote">
    <w:name w:val="Quote"/>
    <w:basedOn w:val="Normal"/>
    <w:next w:val="Normal"/>
    <w:link w:val="QuoteChar"/>
    <w:uiPriority w:val="29"/>
    <w:qFormat/>
    <w:rsid w:val="008A07F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A07F1"/>
    <w:rPr>
      <w:i/>
      <w:iCs/>
      <w:color w:val="404040" w:themeColor="text1" w:themeTint="BF"/>
      <w:sz w:val="24"/>
      <w:szCs w:val="24"/>
    </w:rPr>
  </w:style>
  <w:style w:type="paragraph" w:styleId="Salutation">
    <w:name w:val="Salutation"/>
    <w:basedOn w:val="Normal"/>
    <w:next w:val="Normal"/>
    <w:link w:val="SalutationChar"/>
    <w:rsid w:val="008A07F1"/>
  </w:style>
  <w:style w:type="character" w:customStyle="1" w:styleId="SalutationChar">
    <w:name w:val="Salutation Char"/>
    <w:basedOn w:val="DefaultParagraphFont"/>
    <w:link w:val="Salutation"/>
    <w:rsid w:val="008A07F1"/>
    <w:rPr>
      <w:sz w:val="24"/>
      <w:szCs w:val="24"/>
    </w:rPr>
  </w:style>
  <w:style w:type="paragraph" w:styleId="Signature">
    <w:name w:val="Signature"/>
    <w:basedOn w:val="Normal"/>
    <w:link w:val="SignatureChar"/>
    <w:rsid w:val="008A07F1"/>
    <w:pPr>
      <w:ind w:left="4320"/>
    </w:pPr>
  </w:style>
  <w:style w:type="character" w:customStyle="1" w:styleId="SignatureChar">
    <w:name w:val="Signature Char"/>
    <w:basedOn w:val="DefaultParagraphFont"/>
    <w:link w:val="Signature"/>
    <w:rsid w:val="008A07F1"/>
    <w:rPr>
      <w:sz w:val="24"/>
      <w:szCs w:val="24"/>
    </w:rPr>
  </w:style>
  <w:style w:type="paragraph" w:styleId="Subtitle">
    <w:name w:val="Subtitle"/>
    <w:basedOn w:val="Normal"/>
    <w:next w:val="Normal"/>
    <w:link w:val="SubtitleChar"/>
    <w:qFormat/>
    <w:rsid w:val="008A07F1"/>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8A07F1"/>
    <w:rPr>
      <w:rFonts w:asciiTheme="minorHAnsi" w:hAnsiTheme="minorHAnsi" w:cstheme="minorBidi"/>
      <w:color w:val="5A5A5A" w:themeColor="text1" w:themeTint="A5"/>
      <w:spacing w:val="15"/>
      <w:sz w:val="22"/>
      <w:szCs w:val="22"/>
    </w:rPr>
  </w:style>
  <w:style w:type="paragraph" w:styleId="TableofAuthorities">
    <w:name w:val="table of authorities"/>
    <w:basedOn w:val="Normal"/>
    <w:next w:val="Normal"/>
    <w:rsid w:val="008A07F1"/>
    <w:pPr>
      <w:ind w:left="240" w:hanging="240"/>
    </w:pPr>
  </w:style>
  <w:style w:type="paragraph" w:styleId="TableofFigures">
    <w:name w:val="table of figures"/>
    <w:basedOn w:val="Normal"/>
    <w:next w:val="Normal"/>
    <w:uiPriority w:val="99"/>
    <w:rsid w:val="008A07F1"/>
  </w:style>
  <w:style w:type="paragraph" w:styleId="Title">
    <w:name w:val="Title"/>
    <w:basedOn w:val="Normal"/>
    <w:next w:val="Normal"/>
    <w:link w:val="TitleChar"/>
    <w:qFormat/>
    <w:rsid w:val="008A07F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A07F1"/>
    <w:rPr>
      <w:rFonts w:asciiTheme="majorHAnsi" w:eastAsiaTheme="majorEastAsia" w:hAnsiTheme="majorHAnsi" w:cstheme="majorBidi"/>
      <w:spacing w:val="-10"/>
      <w:kern w:val="28"/>
      <w:sz w:val="56"/>
      <w:szCs w:val="56"/>
    </w:rPr>
  </w:style>
  <w:style w:type="paragraph" w:styleId="TOAHeading">
    <w:name w:val="toa heading"/>
    <w:basedOn w:val="Normal"/>
    <w:next w:val="Normal"/>
    <w:rsid w:val="008A07F1"/>
    <w:pPr>
      <w:spacing w:before="120"/>
    </w:pPr>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008A07F1"/>
    <w:pPr>
      <w:keepLines/>
      <w:spacing w:after="0"/>
      <w:outlineLvl w:val="9"/>
    </w:pPr>
    <w:rPr>
      <w:rFonts w:asciiTheme="majorHAnsi" w:eastAsiaTheme="majorEastAsia" w:hAnsiTheme="majorHAnsi" w:cstheme="majorBidi"/>
      <w:b/>
      <w:bCs w:val="0"/>
      <w:color w:val="2E74B5" w:themeColor="accent1" w:themeShade="BF"/>
      <w:kern w:val="0"/>
    </w:rPr>
  </w:style>
  <w:style w:type="character" w:styleId="UnresolvedMention">
    <w:name w:val="Unresolved Mention"/>
    <w:basedOn w:val="DefaultParagraphFont"/>
    <w:uiPriority w:val="99"/>
    <w:semiHidden/>
    <w:unhideWhenUsed/>
    <w:rsid w:val="00556029"/>
    <w:rPr>
      <w:color w:val="605E5C"/>
      <w:shd w:val="clear" w:color="auto" w:fill="E1DFDD"/>
    </w:rPr>
  </w:style>
  <w:style w:type="character" w:styleId="PlaceholderText">
    <w:name w:val="Placeholder Text"/>
    <w:basedOn w:val="DefaultParagraphFont"/>
    <w:uiPriority w:val="99"/>
    <w:semiHidden/>
    <w:rsid w:val="00EC0663"/>
    <w:rPr>
      <w:color w:val="666666"/>
    </w:rPr>
  </w:style>
  <w:style w:type="table" w:styleId="TableGrid">
    <w:name w:val="Table Grid"/>
    <w:basedOn w:val="TableNormal"/>
    <w:rsid w:val="007C5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9A1D72"/>
    <w:pPr>
      <w:spacing w:before="36" w:after="36"/>
    </w:pPr>
    <w:rPr>
      <w:rFonts w:asciiTheme="minorHAnsi" w:hAnsiTheme="minorHAnsi" w:cstheme="minorBidi"/>
      <w:lang w:eastAsia="zh-CN"/>
    </w:rPr>
  </w:style>
  <w:style w:type="table" w:customStyle="1" w:styleId="Table">
    <w:name w:val="Table"/>
    <w:semiHidden/>
    <w:unhideWhenUsed/>
    <w:qFormat/>
    <w:rsid w:val="009A1D72"/>
    <w:pPr>
      <w:spacing w:after="200"/>
    </w:pPr>
    <w:rPr>
      <w:rFonts w:asciiTheme="minorHAnsi"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PlainTable2">
    <w:name w:val="Plain Table 2"/>
    <w:basedOn w:val="TableNormal"/>
    <w:uiPriority w:val="42"/>
    <w:rsid w:val="0090532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23B7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medi\Documents\00_final_project\05_Spatial_Statistics\Data%20Analysis\prepared.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pivotSource>
    <c:name>[prepared.csv]Sheet1!PivotTable2</c:name>
    <c:fmtId val="-1"/>
  </c:pivotSource>
  <c:chart>
    <c:autoTitleDeleted val="1"/>
    <c:pivotFmts>
      <c:pivotFmt>
        <c:idx val="0"/>
        <c:spPr>
          <a:solidFill>
            <a:schemeClr val="accent3"/>
          </a:solidFill>
          <a:ln>
            <a:noFill/>
          </a:ln>
          <a:effectLst/>
        </c:spPr>
        <c:marker>
          <c:symbol val="none"/>
        </c:marker>
        <c:dLbl>
          <c:idx val="0"/>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3"/>
          </a:solidFill>
          <a:ln>
            <a:noFill/>
          </a:ln>
          <a:effectLst/>
        </c:spPr>
        <c:marker>
          <c:symbol val="none"/>
        </c:marker>
      </c:pivotFmt>
      <c:pivotFmt>
        <c:idx val="2"/>
        <c:spPr>
          <a:solidFill>
            <a:schemeClr val="accent3"/>
          </a:solidFill>
          <a:ln>
            <a:noFill/>
          </a:ln>
          <a:effectLst/>
        </c:spPr>
        <c:marker>
          <c:symbol val="none"/>
        </c:marker>
        <c:dLbl>
          <c:idx val="0"/>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FF">
                      <a:alpha val="0"/>
                    </a:srgb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3"/>
          </a:solidFill>
          <a:ln>
            <a:noFill/>
          </a:ln>
          <a:effectLst/>
        </c:spPr>
        <c:marker>
          <c:symbol val="none"/>
        </c:marker>
        <c:dLbl>
          <c:idx val="0"/>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FF">
                      <a:alpha val="0"/>
                    </a:srgb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324482477740223E-2"/>
          <c:y val="6.6987138418721295E-2"/>
          <c:w val="0.88931561913857082"/>
          <c:h val="0.81822583200721954"/>
        </c:manualLayout>
      </c:layout>
      <c:barChart>
        <c:barDir val="col"/>
        <c:grouping val="clustered"/>
        <c:varyColors val="0"/>
        <c:ser>
          <c:idx val="0"/>
          <c:order val="0"/>
          <c:tx>
            <c:strRef>
              <c:f>Sheet1!$B$3</c:f>
              <c:strCache>
                <c:ptCount val="1"/>
                <c:pt idx="0">
                  <c:v>Count of fire</c:v>
                </c:pt>
              </c:strCache>
            </c:strRef>
          </c:tx>
          <c:spPr>
            <a:solidFill>
              <a:schemeClr val="accent3">
                <a:shade val="76000"/>
              </a:schemeClr>
            </a:solidFill>
            <a:ln>
              <a:noFill/>
            </a:ln>
            <a:effectLst/>
          </c:spPr>
          <c:invertIfNegative val="0"/>
          <c:dLbls>
            <c:dLbl>
              <c:idx val="4"/>
              <c:layout>
                <c:manualLayout>
                  <c:x val="0"/>
                  <c:y val="-3.14960629921259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CF3-4ABE-B4FA-BE99392B3CCF}"/>
                </c:ext>
              </c:extLst>
            </c:dLbl>
            <c:dLbl>
              <c:idx val="8"/>
              <c:layout>
                <c:manualLayout>
                  <c:x val="0"/>
                  <c:y val="-4.12371134020618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341-47AF-AB3E-4689474F2545}"/>
                </c:ext>
              </c:extLst>
            </c:dLbl>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Sheet1!$A$4:$A$14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Sheet1!$B$4:$B$14</c:f>
              <c:numCache>
                <c:formatCode>General</c:formatCode>
                <c:ptCount val="10"/>
                <c:pt idx="0">
                  <c:v>20074</c:v>
                </c:pt>
                <c:pt idx="1">
                  <c:v>25597</c:v>
                </c:pt>
                <c:pt idx="2">
                  <c:v>27616</c:v>
                </c:pt>
                <c:pt idx="3">
                  <c:v>15836</c:v>
                </c:pt>
                <c:pt idx="4">
                  <c:v>22506</c:v>
                </c:pt>
                <c:pt idx="5">
                  <c:v>42549</c:v>
                </c:pt>
                <c:pt idx="6">
                  <c:v>23093</c:v>
                </c:pt>
                <c:pt idx="7">
                  <c:v>19457</c:v>
                </c:pt>
                <c:pt idx="8">
                  <c:v>21138</c:v>
                </c:pt>
                <c:pt idx="9">
                  <c:v>18189</c:v>
                </c:pt>
              </c:numCache>
            </c:numRef>
          </c:val>
          <c:extLst>
            <c:ext xmlns:c16="http://schemas.microsoft.com/office/drawing/2014/chart" uri="{C3380CC4-5D6E-409C-BE32-E72D297353CC}">
              <c16:uniqueId val="{00000000-1341-47AF-AB3E-4689474F2545}"/>
            </c:ext>
          </c:extLst>
        </c:ser>
        <c:dLbls>
          <c:showLegendKey val="0"/>
          <c:showVal val="1"/>
          <c:showCatName val="0"/>
          <c:showSerName val="0"/>
          <c:showPercent val="0"/>
          <c:showBubbleSize val="0"/>
        </c:dLbls>
        <c:gapWidth val="152"/>
        <c:overlap val="-27"/>
        <c:axId val="813897631"/>
        <c:axId val="813894271"/>
      </c:barChart>
      <c:lineChart>
        <c:grouping val="standard"/>
        <c:varyColors val="0"/>
        <c:ser>
          <c:idx val="1"/>
          <c:order val="1"/>
          <c:tx>
            <c:strRef>
              <c:f>Sheet1!$C$3</c:f>
              <c:strCache>
                <c:ptCount val="1"/>
                <c:pt idx="0">
                  <c:v>Average of AVERGA_PER_YEAR</c:v>
                </c:pt>
              </c:strCache>
            </c:strRef>
          </c:tx>
          <c:spPr>
            <a:ln w="28575" cap="rnd">
              <a:solidFill>
                <a:schemeClr val="accent2">
                  <a:lumMod val="75000"/>
                </a:schemeClr>
              </a:solidFill>
              <a:prstDash val="dash"/>
              <a:round/>
            </a:ln>
            <a:effectLst/>
          </c:spPr>
          <c:marker>
            <c:symbol val="none"/>
          </c:marker>
          <c:dLbls>
            <c:dLbl>
              <c:idx val="9"/>
              <c:layout>
                <c:manualLayout>
                  <c:x val="-1.5669334656024605E-16"/>
                  <c:y val="-8.3989501312335957E-2"/>
                </c:manualLayout>
              </c:layout>
              <c:tx>
                <c:rich>
                  <a:bodyPr rot="0" spcFirstLastPara="1" vertOverflow="ellipsis" vert="horz" wrap="square" lIns="38100" tIns="19050" rIns="38100" bIns="19050" anchor="ctr" anchorCtr="1">
                    <a:spAutoFit/>
                  </a:bodyPr>
                  <a:lstStyle/>
                  <a:p>
                    <a:pPr>
                      <a:defRPr sz="900" b="0" i="1" u="none" strike="noStrike" kern="1200" baseline="0">
                        <a:solidFill>
                          <a:schemeClr val="tx1"/>
                        </a:solidFill>
                        <a:latin typeface="Arial" panose="020B0604020202020204" pitchFamily="34" charset="0"/>
                        <a:ea typeface="+mn-ea"/>
                        <a:cs typeface="Arial" panose="020B0604020202020204" pitchFamily="34" charset="0"/>
                      </a:defRPr>
                    </a:pPr>
                    <a:fld id="{5576F97E-2EB3-4B81-9912-683B406EB89A}" type="VALUE">
                      <a:rPr lang="en-US" b="1" i="1">
                        <a:solidFill>
                          <a:schemeClr val="accent2">
                            <a:lumMod val="50000"/>
                          </a:schemeClr>
                        </a:solidFill>
                      </a:rPr>
                      <a:pPr>
                        <a:defRPr i="1">
                          <a:solidFill>
                            <a:schemeClr val="tx1"/>
                          </a:solidFill>
                        </a:defRPr>
                      </a:pPr>
                      <a:t>[VALUE]</a:t>
                    </a:fld>
                    <a:endParaRPr lang="en-US"/>
                  </a:p>
                </c:rich>
              </c:tx>
              <c:spPr>
                <a:solidFill>
                  <a:schemeClr val="bg1"/>
                </a:solidFill>
                <a:ln>
                  <a:noFill/>
                </a:ln>
                <a:effectLst/>
              </c:spPr>
              <c:txPr>
                <a:bodyPr rot="0" spcFirstLastPara="1" vertOverflow="ellipsis" vert="horz" wrap="square" lIns="38100" tIns="19050" rIns="38100" bIns="19050" anchor="ctr" anchorCtr="1">
                  <a:spAutoFit/>
                </a:bodyPr>
                <a:lstStyle/>
                <a:p>
                  <a:pPr>
                    <a:defRPr sz="900" b="0" i="1"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CF3-4ABE-B4FA-BE99392B3CC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FF">
                        <a:alpha val="0"/>
                      </a:srgb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Sheet1!$A$4:$A$14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Sheet1!$C$4:$C$14</c:f>
              <c:numCache>
                <c:formatCode>General</c:formatCode>
                <c:ptCount val="10"/>
                <c:pt idx="0">
                  <c:v>23605.5</c:v>
                </c:pt>
                <c:pt idx="1">
                  <c:v>23605.5</c:v>
                </c:pt>
                <c:pt idx="2">
                  <c:v>23605.5</c:v>
                </c:pt>
                <c:pt idx="3">
                  <c:v>23605.5</c:v>
                </c:pt>
                <c:pt idx="4">
                  <c:v>23605.5</c:v>
                </c:pt>
                <c:pt idx="5">
                  <c:v>23605.5</c:v>
                </c:pt>
                <c:pt idx="6">
                  <c:v>23605.5</c:v>
                </c:pt>
                <c:pt idx="7">
                  <c:v>23605.5</c:v>
                </c:pt>
                <c:pt idx="8">
                  <c:v>23605.5</c:v>
                </c:pt>
                <c:pt idx="9">
                  <c:v>23605.5</c:v>
                </c:pt>
              </c:numCache>
            </c:numRef>
          </c:val>
          <c:smooth val="0"/>
          <c:extLst>
            <c:ext xmlns:c16="http://schemas.microsoft.com/office/drawing/2014/chart" uri="{C3380CC4-5D6E-409C-BE32-E72D297353CC}">
              <c16:uniqueId val="{00000001-1341-47AF-AB3E-4689474F2545}"/>
            </c:ext>
          </c:extLst>
        </c:ser>
        <c:dLbls>
          <c:showLegendKey val="0"/>
          <c:showVal val="1"/>
          <c:showCatName val="0"/>
          <c:showSerName val="0"/>
          <c:showPercent val="0"/>
          <c:showBubbleSize val="0"/>
        </c:dLbls>
        <c:marker val="1"/>
        <c:smooth val="0"/>
        <c:axId val="813897631"/>
        <c:axId val="813894271"/>
      </c:lineChart>
      <c:catAx>
        <c:axId val="813897631"/>
        <c:scaling>
          <c:orientation val="minMax"/>
        </c:scaling>
        <c:delete val="0"/>
        <c:axPos val="b"/>
        <c:numFmt formatCode="General" sourceLinked="1"/>
        <c:majorTickMark val="none"/>
        <c:minorTickMark val="none"/>
        <c:tickLblPos val="nextTo"/>
        <c:spPr>
          <a:noFill/>
          <a:ln w="9525" cap="flat" cmpd="sng" algn="ctr">
            <a:solidFill>
              <a:schemeClr val="bg2">
                <a:lumMod val="2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813894271"/>
        <c:crosses val="autoZero"/>
        <c:auto val="1"/>
        <c:lblAlgn val="ctr"/>
        <c:lblOffset val="100"/>
        <c:noMultiLvlLbl val="0"/>
      </c:catAx>
      <c:valAx>
        <c:axId val="813894271"/>
        <c:scaling>
          <c:orientation val="minMax"/>
        </c:scaling>
        <c:delete val="0"/>
        <c:axPos val="l"/>
        <c:numFmt formatCode="General" sourceLinked="1"/>
        <c:majorTickMark val="none"/>
        <c:minorTickMark val="none"/>
        <c:tickLblPos val="nextTo"/>
        <c:spPr>
          <a:noFill/>
          <a:ln>
            <a:solidFill>
              <a:schemeClr val="bg2">
                <a:lumMod val="25000"/>
              </a:schemeClr>
            </a:solidFill>
          </a:ln>
          <a:effectLst/>
        </c:spPr>
        <c:txPr>
          <a:bodyPr rot="-60000000" spcFirstLastPara="1" vertOverflow="ellipsis" vert="horz" wrap="square" anchor="ctr" anchorCtr="1"/>
          <a:lstStyle/>
          <a:p>
            <a:pPr>
              <a:defRPr sz="800" b="0" i="0" u="none" strike="noStrike" kern="1200" baseline="0">
                <a:ln>
                  <a:noFill/>
                </a:ln>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8138976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ECD2A47-FD6E-435D-8821-8147E8156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5416</TotalTime>
  <Pages>45</Pages>
  <Words>48734</Words>
  <Characters>277784</Characters>
  <Application>Microsoft Office Word</Application>
  <DocSecurity>0</DocSecurity>
  <Lines>2314</Lines>
  <Paragraphs>651</Paragraphs>
  <ScaleCrop>false</ScaleCrop>
  <HeadingPairs>
    <vt:vector size="2" baseType="variant">
      <vt:variant>
        <vt:lpstr>Title</vt:lpstr>
      </vt:variant>
      <vt:variant>
        <vt:i4>1</vt:i4>
      </vt:variant>
    </vt:vector>
  </HeadingPairs>
  <TitlesOfParts>
    <vt:vector size="1" baseType="lpstr">
      <vt:lpstr>ABSTRACT</vt:lpstr>
    </vt:vector>
  </TitlesOfParts>
  <Company>UMCP</Company>
  <LinksUpToDate>false</LinksUpToDate>
  <CharactersWithSpaces>325867</CharactersWithSpaces>
  <SharedDoc>false</SharedDoc>
  <HLinks>
    <vt:vector size="498" baseType="variant">
      <vt:variant>
        <vt:i4>1048626</vt:i4>
      </vt:variant>
      <vt:variant>
        <vt:i4>500</vt:i4>
      </vt:variant>
      <vt:variant>
        <vt:i4>0</vt:i4>
      </vt:variant>
      <vt:variant>
        <vt:i4>5</vt:i4>
      </vt:variant>
      <vt:variant>
        <vt:lpwstr/>
      </vt:variant>
      <vt:variant>
        <vt:lpwstr>_Toc226363054</vt:lpwstr>
      </vt:variant>
      <vt:variant>
        <vt:i4>1048626</vt:i4>
      </vt:variant>
      <vt:variant>
        <vt:i4>494</vt:i4>
      </vt:variant>
      <vt:variant>
        <vt:i4>0</vt:i4>
      </vt:variant>
      <vt:variant>
        <vt:i4>5</vt:i4>
      </vt:variant>
      <vt:variant>
        <vt:lpwstr/>
      </vt:variant>
      <vt:variant>
        <vt:lpwstr>_Toc226363053</vt:lpwstr>
      </vt:variant>
      <vt:variant>
        <vt:i4>1048626</vt:i4>
      </vt:variant>
      <vt:variant>
        <vt:i4>488</vt:i4>
      </vt:variant>
      <vt:variant>
        <vt:i4>0</vt:i4>
      </vt:variant>
      <vt:variant>
        <vt:i4>5</vt:i4>
      </vt:variant>
      <vt:variant>
        <vt:lpwstr/>
      </vt:variant>
      <vt:variant>
        <vt:lpwstr>_Toc226363052</vt:lpwstr>
      </vt:variant>
      <vt:variant>
        <vt:i4>1048626</vt:i4>
      </vt:variant>
      <vt:variant>
        <vt:i4>482</vt:i4>
      </vt:variant>
      <vt:variant>
        <vt:i4>0</vt:i4>
      </vt:variant>
      <vt:variant>
        <vt:i4>5</vt:i4>
      </vt:variant>
      <vt:variant>
        <vt:lpwstr/>
      </vt:variant>
      <vt:variant>
        <vt:lpwstr>_Toc226363051</vt:lpwstr>
      </vt:variant>
      <vt:variant>
        <vt:i4>1048626</vt:i4>
      </vt:variant>
      <vt:variant>
        <vt:i4>476</vt:i4>
      </vt:variant>
      <vt:variant>
        <vt:i4>0</vt:i4>
      </vt:variant>
      <vt:variant>
        <vt:i4>5</vt:i4>
      </vt:variant>
      <vt:variant>
        <vt:lpwstr/>
      </vt:variant>
      <vt:variant>
        <vt:lpwstr>_Toc226363050</vt:lpwstr>
      </vt:variant>
      <vt:variant>
        <vt:i4>1114162</vt:i4>
      </vt:variant>
      <vt:variant>
        <vt:i4>470</vt:i4>
      </vt:variant>
      <vt:variant>
        <vt:i4>0</vt:i4>
      </vt:variant>
      <vt:variant>
        <vt:i4>5</vt:i4>
      </vt:variant>
      <vt:variant>
        <vt:lpwstr/>
      </vt:variant>
      <vt:variant>
        <vt:lpwstr>_Toc226363049</vt:lpwstr>
      </vt:variant>
      <vt:variant>
        <vt:i4>1114162</vt:i4>
      </vt:variant>
      <vt:variant>
        <vt:i4>464</vt:i4>
      </vt:variant>
      <vt:variant>
        <vt:i4>0</vt:i4>
      </vt:variant>
      <vt:variant>
        <vt:i4>5</vt:i4>
      </vt:variant>
      <vt:variant>
        <vt:lpwstr/>
      </vt:variant>
      <vt:variant>
        <vt:lpwstr>_Toc226363048</vt:lpwstr>
      </vt:variant>
      <vt:variant>
        <vt:i4>1114162</vt:i4>
      </vt:variant>
      <vt:variant>
        <vt:i4>458</vt:i4>
      </vt:variant>
      <vt:variant>
        <vt:i4>0</vt:i4>
      </vt:variant>
      <vt:variant>
        <vt:i4>5</vt:i4>
      </vt:variant>
      <vt:variant>
        <vt:lpwstr/>
      </vt:variant>
      <vt:variant>
        <vt:lpwstr>_Toc226363047</vt:lpwstr>
      </vt:variant>
      <vt:variant>
        <vt:i4>1114162</vt:i4>
      </vt:variant>
      <vt:variant>
        <vt:i4>452</vt:i4>
      </vt:variant>
      <vt:variant>
        <vt:i4>0</vt:i4>
      </vt:variant>
      <vt:variant>
        <vt:i4>5</vt:i4>
      </vt:variant>
      <vt:variant>
        <vt:lpwstr/>
      </vt:variant>
      <vt:variant>
        <vt:lpwstr>_Toc226363046</vt:lpwstr>
      </vt:variant>
      <vt:variant>
        <vt:i4>1900603</vt:i4>
      </vt:variant>
      <vt:variant>
        <vt:i4>443</vt:i4>
      </vt:variant>
      <vt:variant>
        <vt:i4>0</vt:i4>
      </vt:variant>
      <vt:variant>
        <vt:i4>5</vt:i4>
      </vt:variant>
      <vt:variant>
        <vt:lpwstr/>
      </vt:variant>
      <vt:variant>
        <vt:lpwstr>_Toc226368939</vt:lpwstr>
      </vt:variant>
      <vt:variant>
        <vt:i4>1114162</vt:i4>
      </vt:variant>
      <vt:variant>
        <vt:i4>434</vt:i4>
      </vt:variant>
      <vt:variant>
        <vt:i4>0</vt:i4>
      </vt:variant>
      <vt:variant>
        <vt:i4>5</vt:i4>
      </vt:variant>
      <vt:variant>
        <vt:lpwstr/>
      </vt:variant>
      <vt:variant>
        <vt:lpwstr>_Toc226363045</vt:lpwstr>
      </vt:variant>
      <vt:variant>
        <vt:i4>1114162</vt:i4>
      </vt:variant>
      <vt:variant>
        <vt:i4>428</vt:i4>
      </vt:variant>
      <vt:variant>
        <vt:i4>0</vt:i4>
      </vt:variant>
      <vt:variant>
        <vt:i4>5</vt:i4>
      </vt:variant>
      <vt:variant>
        <vt:lpwstr/>
      </vt:variant>
      <vt:variant>
        <vt:lpwstr>_Toc226363044</vt:lpwstr>
      </vt:variant>
      <vt:variant>
        <vt:i4>1114162</vt:i4>
      </vt:variant>
      <vt:variant>
        <vt:i4>422</vt:i4>
      </vt:variant>
      <vt:variant>
        <vt:i4>0</vt:i4>
      </vt:variant>
      <vt:variant>
        <vt:i4>5</vt:i4>
      </vt:variant>
      <vt:variant>
        <vt:lpwstr/>
      </vt:variant>
      <vt:variant>
        <vt:lpwstr>_Toc226363043</vt:lpwstr>
      </vt:variant>
      <vt:variant>
        <vt:i4>1114162</vt:i4>
      </vt:variant>
      <vt:variant>
        <vt:i4>416</vt:i4>
      </vt:variant>
      <vt:variant>
        <vt:i4>0</vt:i4>
      </vt:variant>
      <vt:variant>
        <vt:i4>5</vt:i4>
      </vt:variant>
      <vt:variant>
        <vt:lpwstr/>
      </vt:variant>
      <vt:variant>
        <vt:lpwstr>_Toc226363042</vt:lpwstr>
      </vt:variant>
      <vt:variant>
        <vt:i4>1114162</vt:i4>
      </vt:variant>
      <vt:variant>
        <vt:i4>410</vt:i4>
      </vt:variant>
      <vt:variant>
        <vt:i4>0</vt:i4>
      </vt:variant>
      <vt:variant>
        <vt:i4>5</vt:i4>
      </vt:variant>
      <vt:variant>
        <vt:lpwstr/>
      </vt:variant>
      <vt:variant>
        <vt:lpwstr>_Toc226363041</vt:lpwstr>
      </vt:variant>
      <vt:variant>
        <vt:i4>1114162</vt:i4>
      </vt:variant>
      <vt:variant>
        <vt:i4>404</vt:i4>
      </vt:variant>
      <vt:variant>
        <vt:i4>0</vt:i4>
      </vt:variant>
      <vt:variant>
        <vt:i4>5</vt:i4>
      </vt:variant>
      <vt:variant>
        <vt:lpwstr/>
      </vt:variant>
      <vt:variant>
        <vt:lpwstr>_Toc226363040</vt:lpwstr>
      </vt:variant>
      <vt:variant>
        <vt:i4>1441842</vt:i4>
      </vt:variant>
      <vt:variant>
        <vt:i4>398</vt:i4>
      </vt:variant>
      <vt:variant>
        <vt:i4>0</vt:i4>
      </vt:variant>
      <vt:variant>
        <vt:i4>5</vt:i4>
      </vt:variant>
      <vt:variant>
        <vt:lpwstr/>
      </vt:variant>
      <vt:variant>
        <vt:lpwstr>_Toc226363039</vt:lpwstr>
      </vt:variant>
      <vt:variant>
        <vt:i4>1441842</vt:i4>
      </vt:variant>
      <vt:variant>
        <vt:i4>392</vt:i4>
      </vt:variant>
      <vt:variant>
        <vt:i4>0</vt:i4>
      </vt:variant>
      <vt:variant>
        <vt:i4>5</vt:i4>
      </vt:variant>
      <vt:variant>
        <vt:lpwstr/>
      </vt:variant>
      <vt:variant>
        <vt:lpwstr>_Toc226363038</vt:lpwstr>
      </vt:variant>
      <vt:variant>
        <vt:i4>1441842</vt:i4>
      </vt:variant>
      <vt:variant>
        <vt:i4>386</vt:i4>
      </vt:variant>
      <vt:variant>
        <vt:i4>0</vt:i4>
      </vt:variant>
      <vt:variant>
        <vt:i4>5</vt:i4>
      </vt:variant>
      <vt:variant>
        <vt:lpwstr/>
      </vt:variant>
      <vt:variant>
        <vt:lpwstr>_Toc226363037</vt:lpwstr>
      </vt:variant>
      <vt:variant>
        <vt:i4>1441842</vt:i4>
      </vt:variant>
      <vt:variant>
        <vt:i4>380</vt:i4>
      </vt:variant>
      <vt:variant>
        <vt:i4>0</vt:i4>
      </vt:variant>
      <vt:variant>
        <vt:i4>5</vt:i4>
      </vt:variant>
      <vt:variant>
        <vt:lpwstr/>
      </vt:variant>
      <vt:variant>
        <vt:lpwstr>_Toc226363036</vt:lpwstr>
      </vt:variant>
      <vt:variant>
        <vt:i4>1441842</vt:i4>
      </vt:variant>
      <vt:variant>
        <vt:i4>374</vt:i4>
      </vt:variant>
      <vt:variant>
        <vt:i4>0</vt:i4>
      </vt:variant>
      <vt:variant>
        <vt:i4>5</vt:i4>
      </vt:variant>
      <vt:variant>
        <vt:lpwstr/>
      </vt:variant>
      <vt:variant>
        <vt:lpwstr>_Toc226363035</vt:lpwstr>
      </vt:variant>
      <vt:variant>
        <vt:i4>1441842</vt:i4>
      </vt:variant>
      <vt:variant>
        <vt:i4>368</vt:i4>
      </vt:variant>
      <vt:variant>
        <vt:i4>0</vt:i4>
      </vt:variant>
      <vt:variant>
        <vt:i4>5</vt:i4>
      </vt:variant>
      <vt:variant>
        <vt:lpwstr/>
      </vt:variant>
      <vt:variant>
        <vt:lpwstr>_Toc226363034</vt:lpwstr>
      </vt:variant>
      <vt:variant>
        <vt:i4>1441842</vt:i4>
      </vt:variant>
      <vt:variant>
        <vt:i4>362</vt:i4>
      </vt:variant>
      <vt:variant>
        <vt:i4>0</vt:i4>
      </vt:variant>
      <vt:variant>
        <vt:i4>5</vt:i4>
      </vt:variant>
      <vt:variant>
        <vt:lpwstr/>
      </vt:variant>
      <vt:variant>
        <vt:lpwstr>_Toc226363033</vt:lpwstr>
      </vt:variant>
      <vt:variant>
        <vt:i4>1441842</vt:i4>
      </vt:variant>
      <vt:variant>
        <vt:i4>356</vt:i4>
      </vt:variant>
      <vt:variant>
        <vt:i4>0</vt:i4>
      </vt:variant>
      <vt:variant>
        <vt:i4>5</vt:i4>
      </vt:variant>
      <vt:variant>
        <vt:lpwstr/>
      </vt:variant>
      <vt:variant>
        <vt:lpwstr>_Toc226363032</vt:lpwstr>
      </vt:variant>
      <vt:variant>
        <vt:i4>1441842</vt:i4>
      </vt:variant>
      <vt:variant>
        <vt:i4>350</vt:i4>
      </vt:variant>
      <vt:variant>
        <vt:i4>0</vt:i4>
      </vt:variant>
      <vt:variant>
        <vt:i4>5</vt:i4>
      </vt:variant>
      <vt:variant>
        <vt:lpwstr/>
      </vt:variant>
      <vt:variant>
        <vt:lpwstr>_Toc226363031</vt:lpwstr>
      </vt:variant>
      <vt:variant>
        <vt:i4>1441842</vt:i4>
      </vt:variant>
      <vt:variant>
        <vt:i4>344</vt:i4>
      </vt:variant>
      <vt:variant>
        <vt:i4>0</vt:i4>
      </vt:variant>
      <vt:variant>
        <vt:i4>5</vt:i4>
      </vt:variant>
      <vt:variant>
        <vt:lpwstr/>
      </vt:variant>
      <vt:variant>
        <vt:lpwstr>_Toc226363030</vt:lpwstr>
      </vt:variant>
      <vt:variant>
        <vt:i4>1507378</vt:i4>
      </vt:variant>
      <vt:variant>
        <vt:i4>338</vt:i4>
      </vt:variant>
      <vt:variant>
        <vt:i4>0</vt:i4>
      </vt:variant>
      <vt:variant>
        <vt:i4>5</vt:i4>
      </vt:variant>
      <vt:variant>
        <vt:lpwstr/>
      </vt:variant>
      <vt:variant>
        <vt:lpwstr>_Toc226363029</vt:lpwstr>
      </vt:variant>
      <vt:variant>
        <vt:i4>1507378</vt:i4>
      </vt:variant>
      <vt:variant>
        <vt:i4>332</vt:i4>
      </vt:variant>
      <vt:variant>
        <vt:i4>0</vt:i4>
      </vt:variant>
      <vt:variant>
        <vt:i4>5</vt:i4>
      </vt:variant>
      <vt:variant>
        <vt:lpwstr/>
      </vt:variant>
      <vt:variant>
        <vt:lpwstr>_Toc226363028</vt:lpwstr>
      </vt:variant>
      <vt:variant>
        <vt:i4>1507378</vt:i4>
      </vt:variant>
      <vt:variant>
        <vt:i4>326</vt:i4>
      </vt:variant>
      <vt:variant>
        <vt:i4>0</vt:i4>
      </vt:variant>
      <vt:variant>
        <vt:i4>5</vt:i4>
      </vt:variant>
      <vt:variant>
        <vt:lpwstr/>
      </vt:variant>
      <vt:variant>
        <vt:lpwstr>_Toc226363027</vt:lpwstr>
      </vt:variant>
      <vt:variant>
        <vt:i4>1507378</vt:i4>
      </vt:variant>
      <vt:variant>
        <vt:i4>320</vt:i4>
      </vt:variant>
      <vt:variant>
        <vt:i4>0</vt:i4>
      </vt:variant>
      <vt:variant>
        <vt:i4>5</vt:i4>
      </vt:variant>
      <vt:variant>
        <vt:lpwstr/>
      </vt:variant>
      <vt:variant>
        <vt:lpwstr>_Toc226363026</vt:lpwstr>
      </vt:variant>
      <vt:variant>
        <vt:i4>1507378</vt:i4>
      </vt:variant>
      <vt:variant>
        <vt:i4>314</vt:i4>
      </vt:variant>
      <vt:variant>
        <vt:i4>0</vt:i4>
      </vt:variant>
      <vt:variant>
        <vt:i4>5</vt:i4>
      </vt:variant>
      <vt:variant>
        <vt:lpwstr/>
      </vt:variant>
      <vt:variant>
        <vt:lpwstr>_Toc226363025</vt:lpwstr>
      </vt:variant>
      <vt:variant>
        <vt:i4>1507378</vt:i4>
      </vt:variant>
      <vt:variant>
        <vt:i4>308</vt:i4>
      </vt:variant>
      <vt:variant>
        <vt:i4>0</vt:i4>
      </vt:variant>
      <vt:variant>
        <vt:i4>5</vt:i4>
      </vt:variant>
      <vt:variant>
        <vt:lpwstr/>
      </vt:variant>
      <vt:variant>
        <vt:lpwstr>_Toc226363024</vt:lpwstr>
      </vt:variant>
      <vt:variant>
        <vt:i4>1507378</vt:i4>
      </vt:variant>
      <vt:variant>
        <vt:i4>302</vt:i4>
      </vt:variant>
      <vt:variant>
        <vt:i4>0</vt:i4>
      </vt:variant>
      <vt:variant>
        <vt:i4>5</vt:i4>
      </vt:variant>
      <vt:variant>
        <vt:lpwstr/>
      </vt:variant>
      <vt:variant>
        <vt:lpwstr>_Toc226363023</vt:lpwstr>
      </vt:variant>
      <vt:variant>
        <vt:i4>1507378</vt:i4>
      </vt:variant>
      <vt:variant>
        <vt:i4>296</vt:i4>
      </vt:variant>
      <vt:variant>
        <vt:i4>0</vt:i4>
      </vt:variant>
      <vt:variant>
        <vt:i4>5</vt:i4>
      </vt:variant>
      <vt:variant>
        <vt:lpwstr/>
      </vt:variant>
      <vt:variant>
        <vt:lpwstr>_Toc226363022</vt:lpwstr>
      </vt:variant>
      <vt:variant>
        <vt:i4>1507378</vt:i4>
      </vt:variant>
      <vt:variant>
        <vt:i4>290</vt:i4>
      </vt:variant>
      <vt:variant>
        <vt:i4>0</vt:i4>
      </vt:variant>
      <vt:variant>
        <vt:i4>5</vt:i4>
      </vt:variant>
      <vt:variant>
        <vt:lpwstr/>
      </vt:variant>
      <vt:variant>
        <vt:lpwstr>_Toc226363021</vt:lpwstr>
      </vt:variant>
      <vt:variant>
        <vt:i4>1507378</vt:i4>
      </vt:variant>
      <vt:variant>
        <vt:i4>284</vt:i4>
      </vt:variant>
      <vt:variant>
        <vt:i4>0</vt:i4>
      </vt:variant>
      <vt:variant>
        <vt:i4>5</vt:i4>
      </vt:variant>
      <vt:variant>
        <vt:lpwstr/>
      </vt:variant>
      <vt:variant>
        <vt:lpwstr>_Toc226363020</vt:lpwstr>
      </vt:variant>
      <vt:variant>
        <vt:i4>1310770</vt:i4>
      </vt:variant>
      <vt:variant>
        <vt:i4>278</vt:i4>
      </vt:variant>
      <vt:variant>
        <vt:i4>0</vt:i4>
      </vt:variant>
      <vt:variant>
        <vt:i4>5</vt:i4>
      </vt:variant>
      <vt:variant>
        <vt:lpwstr/>
      </vt:variant>
      <vt:variant>
        <vt:lpwstr>_Toc226363019</vt:lpwstr>
      </vt:variant>
      <vt:variant>
        <vt:i4>1310770</vt:i4>
      </vt:variant>
      <vt:variant>
        <vt:i4>272</vt:i4>
      </vt:variant>
      <vt:variant>
        <vt:i4>0</vt:i4>
      </vt:variant>
      <vt:variant>
        <vt:i4>5</vt:i4>
      </vt:variant>
      <vt:variant>
        <vt:lpwstr/>
      </vt:variant>
      <vt:variant>
        <vt:lpwstr>_Toc226363018</vt:lpwstr>
      </vt:variant>
      <vt:variant>
        <vt:i4>1310770</vt:i4>
      </vt:variant>
      <vt:variant>
        <vt:i4>266</vt:i4>
      </vt:variant>
      <vt:variant>
        <vt:i4>0</vt:i4>
      </vt:variant>
      <vt:variant>
        <vt:i4>5</vt:i4>
      </vt:variant>
      <vt:variant>
        <vt:lpwstr/>
      </vt:variant>
      <vt:variant>
        <vt:lpwstr>_Toc226363017</vt:lpwstr>
      </vt:variant>
      <vt:variant>
        <vt:i4>1310770</vt:i4>
      </vt:variant>
      <vt:variant>
        <vt:i4>260</vt:i4>
      </vt:variant>
      <vt:variant>
        <vt:i4>0</vt:i4>
      </vt:variant>
      <vt:variant>
        <vt:i4>5</vt:i4>
      </vt:variant>
      <vt:variant>
        <vt:lpwstr/>
      </vt:variant>
      <vt:variant>
        <vt:lpwstr>_Toc226363016</vt:lpwstr>
      </vt:variant>
      <vt:variant>
        <vt:i4>1310770</vt:i4>
      </vt:variant>
      <vt:variant>
        <vt:i4>254</vt:i4>
      </vt:variant>
      <vt:variant>
        <vt:i4>0</vt:i4>
      </vt:variant>
      <vt:variant>
        <vt:i4>5</vt:i4>
      </vt:variant>
      <vt:variant>
        <vt:lpwstr/>
      </vt:variant>
      <vt:variant>
        <vt:lpwstr>_Toc226363015</vt:lpwstr>
      </vt:variant>
      <vt:variant>
        <vt:i4>1310770</vt:i4>
      </vt:variant>
      <vt:variant>
        <vt:i4>248</vt:i4>
      </vt:variant>
      <vt:variant>
        <vt:i4>0</vt:i4>
      </vt:variant>
      <vt:variant>
        <vt:i4>5</vt:i4>
      </vt:variant>
      <vt:variant>
        <vt:lpwstr/>
      </vt:variant>
      <vt:variant>
        <vt:lpwstr>_Toc226363014</vt:lpwstr>
      </vt:variant>
      <vt:variant>
        <vt:i4>1310770</vt:i4>
      </vt:variant>
      <vt:variant>
        <vt:i4>242</vt:i4>
      </vt:variant>
      <vt:variant>
        <vt:i4>0</vt:i4>
      </vt:variant>
      <vt:variant>
        <vt:i4>5</vt:i4>
      </vt:variant>
      <vt:variant>
        <vt:lpwstr/>
      </vt:variant>
      <vt:variant>
        <vt:lpwstr>_Toc226363013</vt:lpwstr>
      </vt:variant>
      <vt:variant>
        <vt:i4>1310770</vt:i4>
      </vt:variant>
      <vt:variant>
        <vt:i4>236</vt:i4>
      </vt:variant>
      <vt:variant>
        <vt:i4>0</vt:i4>
      </vt:variant>
      <vt:variant>
        <vt:i4>5</vt:i4>
      </vt:variant>
      <vt:variant>
        <vt:lpwstr/>
      </vt:variant>
      <vt:variant>
        <vt:lpwstr>_Toc226363012</vt:lpwstr>
      </vt:variant>
      <vt:variant>
        <vt:i4>1310770</vt:i4>
      </vt:variant>
      <vt:variant>
        <vt:i4>230</vt:i4>
      </vt:variant>
      <vt:variant>
        <vt:i4>0</vt:i4>
      </vt:variant>
      <vt:variant>
        <vt:i4>5</vt:i4>
      </vt:variant>
      <vt:variant>
        <vt:lpwstr/>
      </vt:variant>
      <vt:variant>
        <vt:lpwstr>_Toc226363011</vt:lpwstr>
      </vt:variant>
      <vt:variant>
        <vt:i4>1310770</vt:i4>
      </vt:variant>
      <vt:variant>
        <vt:i4>224</vt:i4>
      </vt:variant>
      <vt:variant>
        <vt:i4>0</vt:i4>
      </vt:variant>
      <vt:variant>
        <vt:i4>5</vt:i4>
      </vt:variant>
      <vt:variant>
        <vt:lpwstr/>
      </vt:variant>
      <vt:variant>
        <vt:lpwstr>_Toc226363010</vt:lpwstr>
      </vt:variant>
      <vt:variant>
        <vt:i4>1376306</vt:i4>
      </vt:variant>
      <vt:variant>
        <vt:i4>218</vt:i4>
      </vt:variant>
      <vt:variant>
        <vt:i4>0</vt:i4>
      </vt:variant>
      <vt:variant>
        <vt:i4>5</vt:i4>
      </vt:variant>
      <vt:variant>
        <vt:lpwstr/>
      </vt:variant>
      <vt:variant>
        <vt:lpwstr>_Toc226363009</vt:lpwstr>
      </vt:variant>
      <vt:variant>
        <vt:i4>1376306</vt:i4>
      </vt:variant>
      <vt:variant>
        <vt:i4>212</vt:i4>
      </vt:variant>
      <vt:variant>
        <vt:i4>0</vt:i4>
      </vt:variant>
      <vt:variant>
        <vt:i4>5</vt:i4>
      </vt:variant>
      <vt:variant>
        <vt:lpwstr/>
      </vt:variant>
      <vt:variant>
        <vt:lpwstr>_Toc226363008</vt:lpwstr>
      </vt:variant>
      <vt:variant>
        <vt:i4>1376306</vt:i4>
      </vt:variant>
      <vt:variant>
        <vt:i4>206</vt:i4>
      </vt:variant>
      <vt:variant>
        <vt:i4>0</vt:i4>
      </vt:variant>
      <vt:variant>
        <vt:i4>5</vt:i4>
      </vt:variant>
      <vt:variant>
        <vt:lpwstr/>
      </vt:variant>
      <vt:variant>
        <vt:lpwstr>_Toc226363007</vt:lpwstr>
      </vt:variant>
      <vt:variant>
        <vt:i4>1376306</vt:i4>
      </vt:variant>
      <vt:variant>
        <vt:i4>200</vt:i4>
      </vt:variant>
      <vt:variant>
        <vt:i4>0</vt:i4>
      </vt:variant>
      <vt:variant>
        <vt:i4>5</vt:i4>
      </vt:variant>
      <vt:variant>
        <vt:lpwstr/>
      </vt:variant>
      <vt:variant>
        <vt:lpwstr>_Toc226363006</vt:lpwstr>
      </vt:variant>
      <vt:variant>
        <vt:i4>1376306</vt:i4>
      </vt:variant>
      <vt:variant>
        <vt:i4>194</vt:i4>
      </vt:variant>
      <vt:variant>
        <vt:i4>0</vt:i4>
      </vt:variant>
      <vt:variant>
        <vt:i4>5</vt:i4>
      </vt:variant>
      <vt:variant>
        <vt:lpwstr/>
      </vt:variant>
      <vt:variant>
        <vt:lpwstr>_Toc226363005</vt:lpwstr>
      </vt:variant>
      <vt:variant>
        <vt:i4>1376306</vt:i4>
      </vt:variant>
      <vt:variant>
        <vt:i4>188</vt:i4>
      </vt:variant>
      <vt:variant>
        <vt:i4>0</vt:i4>
      </vt:variant>
      <vt:variant>
        <vt:i4>5</vt:i4>
      </vt:variant>
      <vt:variant>
        <vt:lpwstr/>
      </vt:variant>
      <vt:variant>
        <vt:lpwstr>_Toc226363004</vt:lpwstr>
      </vt:variant>
      <vt:variant>
        <vt:i4>1376306</vt:i4>
      </vt:variant>
      <vt:variant>
        <vt:i4>182</vt:i4>
      </vt:variant>
      <vt:variant>
        <vt:i4>0</vt:i4>
      </vt:variant>
      <vt:variant>
        <vt:i4>5</vt:i4>
      </vt:variant>
      <vt:variant>
        <vt:lpwstr/>
      </vt:variant>
      <vt:variant>
        <vt:lpwstr>_Toc226363003</vt:lpwstr>
      </vt:variant>
      <vt:variant>
        <vt:i4>1376306</vt:i4>
      </vt:variant>
      <vt:variant>
        <vt:i4>176</vt:i4>
      </vt:variant>
      <vt:variant>
        <vt:i4>0</vt:i4>
      </vt:variant>
      <vt:variant>
        <vt:i4>5</vt:i4>
      </vt:variant>
      <vt:variant>
        <vt:lpwstr/>
      </vt:variant>
      <vt:variant>
        <vt:lpwstr>_Toc226363002</vt:lpwstr>
      </vt:variant>
      <vt:variant>
        <vt:i4>1376306</vt:i4>
      </vt:variant>
      <vt:variant>
        <vt:i4>170</vt:i4>
      </vt:variant>
      <vt:variant>
        <vt:i4>0</vt:i4>
      </vt:variant>
      <vt:variant>
        <vt:i4>5</vt:i4>
      </vt:variant>
      <vt:variant>
        <vt:lpwstr/>
      </vt:variant>
      <vt:variant>
        <vt:lpwstr>_Toc226363001</vt:lpwstr>
      </vt:variant>
      <vt:variant>
        <vt:i4>1376306</vt:i4>
      </vt:variant>
      <vt:variant>
        <vt:i4>164</vt:i4>
      </vt:variant>
      <vt:variant>
        <vt:i4>0</vt:i4>
      </vt:variant>
      <vt:variant>
        <vt:i4>5</vt:i4>
      </vt:variant>
      <vt:variant>
        <vt:lpwstr/>
      </vt:variant>
      <vt:variant>
        <vt:lpwstr>_Toc226363000</vt:lpwstr>
      </vt:variant>
      <vt:variant>
        <vt:i4>1900603</vt:i4>
      </vt:variant>
      <vt:variant>
        <vt:i4>158</vt:i4>
      </vt:variant>
      <vt:variant>
        <vt:i4>0</vt:i4>
      </vt:variant>
      <vt:variant>
        <vt:i4>5</vt:i4>
      </vt:variant>
      <vt:variant>
        <vt:lpwstr/>
      </vt:variant>
      <vt:variant>
        <vt:lpwstr>_Toc226362999</vt:lpwstr>
      </vt:variant>
      <vt:variant>
        <vt:i4>1900603</vt:i4>
      </vt:variant>
      <vt:variant>
        <vt:i4>152</vt:i4>
      </vt:variant>
      <vt:variant>
        <vt:i4>0</vt:i4>
      </vt:variant>
      <vt:variant>
        <vt:i4>5</vt:i4>
      </vt:variant>
      <vt:variant>
        <vt:lpwstr/>
      </vt:variant>
      <vt:variant>
        <vt:lpwstr>_Toc226362998</vt:lpwstr>
      </vt:variant>
      <vt:variant>
        <vt:i4>1900603</vt:i4>
      </vt:variant>
      <vt:variant>
        <vt:i4>146</vt:i4>
      </vt:variant>
      <vt:variant>
        <vt:i4>0</vt:i4>
      </vt:variant>
      <vt:variant>
        <vt:i4>5</vt:i4>
      </vt:variant>
      <vt:variant>
        <vt:lpwstr/>
      </vt:variant>
      <vt:variant>
        <vt:lpwstr>_Toc226362997</vt:lpwstr>
      </vt:variant>
      <vt:variant>
        <vt:i4>1900603</vt:i4>
      </vt:variant>
      <vt:variant>
        <vt:i4>140</vt:i4>
      </vt:variant>
      <vt:variant>
        <vt:i4>0</vt:i4>
      </vt:variant>
      <vt:variant>
        <vt:i4>5</vt:i4>
      </vt:variant>
      <vt:variant>
        <vt:lpwstr/>
      </vt:variant>
      <vt:variant>
        <vt:lpwstr>_Toc226362996</vt:lpwstr>
      </vt:variant>
      <vt:variant>
        <vt:i4>1900603</vt:i4>
      </vt:variant>
      <vt:variant>
        <vt:i4>134</vt:i4>
      </vt:variant>
      <vt:variant>
        <vt:i4>0</vt:i4>
      </vt:variant>
      <vt:variant>
        <vt:i4>5</vt:i4>
      </vt:variant>
      <vt:variant>
        <vt:lpwstr/>
      </vt:variant>
      <vt:variant>
        <vt:lpwstr>_Toc226362995</vt:lpwstr>
      </vt:variant>
      <vt:variant>
        <vt:i4>1900603</vt:i4>
      </vt:variant>
      <vt:variant>
        <vt:i4>128</vt:i4>
      </vt:variant>
      <vt:variant>
        <vt:i4>0</vt:i4>
      </vt:variant>
      <vt:variant>
        <vt:i4>5</vt:i4>
      </vt:variant>
      <vt:variant>
        <vt:lpwstr/>
      </vt:variant>
      <vt:variant>
        <vt:lpwstr>_Toc226362994</vt:lpwstr>
      </vt:variant>
      <vt:variant>
        <vt:i4>1900603</vt:i4>
      </vt:variant>
      <vt:variant>
        <vt:i4>122</vt:i4>
      </vt:variant>
      <vt:variant>
        <vt:i4>0</vt:i4>
      </vt:variant>
      <vt:variant>
        <vt:i4>5</vt:i4>
      </vt:variant>
      <vt:variant>
        <vt:lpwstr/>
      </vt:variant>
      <vt:variant>
        <vt:lpwstr>_Toc226362993</vt:lpwstr>
      </vt:variant>
      <vt:variant>
        <vt:i4>1900603</vt:i4>
      </vt:variant>
      <vt:variant>
        <vt:i4>116</vt:i4>
      </vt:variant>
      <vt:variant>
        <vt:i4>0</vt:i4>
      </vt:variant>
      <vt:variant>
        <vt:i4>5</vt:i4>
      </vt:variant>
      <vt:variant>
        <vt:lpwstr/>
      </vt:variant>
      <vt:variant>
        <vt:lpwstr>_Toc226362992</vt:lpwstr>
      </vt:variant>
      <vt:variant>
        <vt:i4>1900603</vt:i4>
      </vt:variant>
      <vt:variant>
        <vt:i4>110</vt:i4>
      </vt:variant>
      <vt:variant>
        <vt:i4>0</vt:i4>
      </vt:variant>
      <vt:variant>
        <vt:i4>5</vt:i4>
      </vt:variant>
      <vt:variant>
        <vt:lpwstr/>
      </vt:variant>
      <vt:variant>
        <vt:lpwstr>_Toc226362991</vt:lpwstr>
      </vt:variant>
      <vt:variant>
        <vt:i4>1900603</vt:i4>
      </vt:variant>
      <vt:variant>
        <vt:i4>104</vt:i4>
      </vt:variant>
      <vt:variant>
        <vt:i4>0</vt:i4>
      </vt:variant>
      <vt:variant>
        <vt:i4>5</vt:i4>
      </vt:variant>
      <vt:variant>
        <vt:lpwstr/>
      </vt:variant>
      <vt:variant>
        <vt:lpwstr>_Toc226362990</vt:lpwstr>
      </vt:variant>
      <vt:variant>
        <vt:i4>1835067</vt:i4>
      </vt:variant>
      <vt:variant>
        <vt:i4>98</vt:i4>
      </vt:variant>
      <vt:variant>
        <vt:i4>0</vt:i4>
      </vt:variant>
      <vt:variant>
        <vt:i4>5</vt:i4>
      </vt:variant>
      <vt:variant>
        <vt:lpwstr/>
      </vt:variant>
      <vt:variant>
        <vt:lpwstr>_Toc226362989</vt:lpwstr>
      </vt:variant>
      <vt:variant>
        <vt:i4>1835067</vt:i4>
      </vt:variant>
      <vt:variant>
        <vt:i4>92</vt:i4>
      </vt:variant>
      <vt:variant>
        <vt:i4>0</vt:i4>
      </vt:variant>
      <vt:variant>
        <vt:i4>5</vt:i4>
      </vt:variant>
      <vt:variant>
        <vt:lpwstr/>
      </vt:variant>
      <vt:variant>
        <vt:lpwstr>_Toc226362988</vt:lpwstr>
      </vt:variant>
      <vt:variant>
        <vt:i4>1835067</vt:i4>
      </vt:variant>
      <vt:variant>
        <vt:i4>86</vt:i4>
      </vt:variant>
      <vt:variant>
        <vt:i4>0</vt:i4>
      </vt:variant>
      <vt:variant>
        <vt:i4>5</vt:i4>
      </vt:variant>
      <vt:variant>
        <vt:lpwstr/>
      </vt:variant>
      <vt:variant>
        <vt:lpwstr>_Toc226362987</vt:lpwstr>
      </vt:variant>
      <vt:variant>
        <vt:i4>1835067</vt:i4>
      </vt:variant>
      <vt:variant>
        <vt:i4>80</vt:i4>
      </vt:variant>
      <vt:variant>
        <vt:i4>0</vt:i4>
      </vt:variant>
      <vt:variant>
        <vt:i4>5</vt:i4>
      </vt:variant>
      <vt:variant>
        <vt:lpwstr/>
      </vt:variant>
      <vt:variant>
        <vt:lpwstr>_Toc226362986</vt:lpwstr>
      </vt:variant>
      <vt:variant>
        <vt:i4>1835067</vt:i4>
      </vt:variant>
      <vt:variant>
        <vt:i4>74</vt:i4>
      </vt:variant>
      <vt:variant>
        <vt:i4>0</vt:i4>
      </vt:variant>
      <vt:variant>
        <vt:i4>5</vt:i4>
      </vt:variant>
      <vt:variant>
        <vt:lpwstr/>
      </vt:variant>
      <vt:variant>
        <vt:lpwstr>_Toc226362985</vt:lpwstr>
      </vt:variant>
      <vt:variant>
        <vt:i4>1835067</vt:i4>
      </vt:variant>
      <vt:variant>
        <vt:i4>68</vt:i4>
      </vt:variant>
      <vt:variant>
        <vt:i4>0</vt:i4>
      </vt:variant>
      <vt:variant>
        <vt:i4>5</vt:i4>
      </vt:variant>
      <vt:variant>
        <vt:lpwstr/>
      </vt:variant>
      <vt:variant>
        <vt:lpwstr>_Toc226362984</vt:lpwstr>
      </vt:variant>
      <vt:variant>
        <vt:i4>1835067</vt:i4>
      </vt:variant>
      <vt:variant>
        <vt:i4>62</vt:i4>
      </vt:variant>
      <vt:variant>
        <vt:i4>0</vt:i4>
      </vt:variant>
      <vt:variant>
        <vt:i4>5</vt:i4>
      </vt:variant>
      <vt:variant>
        <vt:lpwstr/>
      </vt:variant>
      <vt:variant>
        <vt:lpwstr>_Toc226362983</vt:lpwstr>
      </vt:variant>
      <vt:variant>
        <vt:i4>1835067</vt:i4>
      </vt:variant>
      <vt:variant>
        <vt:i4>56</vt:i4>
      </vt:variant>
      <vt:variant>
        <vt:i4>0</vt:i4>
      </vt:variant>
      <vt:variant>
        <vt:i4>5</vt:i4>
      </vt:variant>
      <vt:variant>
        <vt:lpwstr/>
      </vt:variant>
      <vt:variant>
        <vt:lpwstr>_Toc226362982</vt:lpwstr>
      </vt:variant>
      <vt:variant>
        <vt:i4>1835067</vt:i4>
      </vt:variant>
      <vt:variant>
        <vt:i4>50</vt:i4>
      </vt:variant>
      <vt:variant>
        <vt:i4>0</vt:i4>
      </vt:variant>
      <vt:variant>
        <vt:i4>5</vt:i4>
      </vt:variant>
      <vt:variant>
        <vt:lpwstr/>
      </vt:variant>
      <vt:variant>
        <vt:lpwstr>_Toc226362981</vt:lpwstr>
      </vt:variant>
      <vt:variant>
        <vt:i4>1835067</vt:i4>
      </vt:variant>
      <vt:variant>
        <vt:i4>44</vt:i4>
      </vt:variant>
      <vt:variant>
        <vt:i4>0</vt:i4>
      </vt:variant>
      <vt:variant>
        <vt:i4>5</vt:i4>
      </vt:variant>
      <vt:variant>
        <vt:lpwstr/>
      </vt:variant>
      <vt:variant>
        <vt:lpwstr>_Toc226362980</vt:lpwstr>
      </vt:variant>
      <vt:variant>
        <vt:i4>1245243</vt:i4>
      </vt:variant>
      <vt:variant>
        <vt:i4>38</vt:i4>
      </vt:variant>
      <vt:variant>
        <vt:i4>0</vt:i4>
      </vt:variant>
      <vt:variant>
        <vt:i4>5</vt:i4>
      </vt:variant>
      <vt:variant>
        <vt:lpwstr/>
      </vt:variant>
      <vt:variant>
        <vt:lpwstr>_Toc226362979</vt:lpwstr>
      </vt:variant>
      <vt:variant>
        <vt:i4>1245243</vt:i4>
      </vt:variant>
      <vt:variant>
        <vt:i4>32</vt:i4>
      </vt:variant>
      <vt:variant>
        <vt:i4>0</vt:i4>
      </vt:variant>
      <vt:variant>
        <vt:i4>5</vt:i4>
      </vt:variant>
      <vt:variant>
        <vt:lpwstr/>
      </vt:variant>
      <vt:variant>
        <vt:lpwstr>_Toc226362978</vt:lpwstr>
      </vt:variant>
      <vt:variant>
        <vt:i4>1245243</vt:i4>
      </vt:variant>
      <vt:variant>
        <vt:i4>26</vt:i4>
      </vt:variant>
      <vt:variant>
        <vt:i4>0</vt:i4>
      </vt:variant>
      <vt:variant>
        <vt:i4>5</vt:i4>
      </vt:variant>
      <vt:variant>
        <vt:lpwstr/>
      </vt:variant>
      <vt:variant>
        <vt:lpwstr>_Toc226362977</vt:lpwstr>
      </vt:variant>
      <vt:variant>
        <vt:i4>1245243</vt:i4>
      </vt:variant>
      <vt:variant>
        <vt:i4>20</vt:i4>
      </vt:variant>
      <vt:variant>
        <vt:i4>0</vt:i4>
      </vt:variant>
      <vt:variant>
        <vt:i4>5</vt:i4>
      </vt:variant>
      <vt:variant>
        <vt:lpwstr/>
      </vt:variant>
      <vt:variant>
        <vt:lpwstr>_Toc226362976</vt:lpwstr>
      </vt:variant>
      <vt:variant>
        <vt:i4>1245243</vt:i4>
      </vt:variant>
      <vt:variant>
        <vt:i4>14</vt:i4>
      </vt:variant>
      <vt:variant>
        <vt:i4>0</vt:i4>
      </vt:variant>
      <vt:variant>
        <vt:i4>5</vt:i4>
      </vt:variant>
      <vt:variant>
        <vt:lpwstr/>
      </vt:variant>
      <vt:variant>
        <vt:lpwstr>_Toc226362975</vt:lpwstr>
      </vt:variant>
      <vt:variant>
        <vt:i4>1245243</vt:i4>
      </vt:variant>
      <vt:variant>
        <vt:i4>8</vt:i4>
      </vt:variant>
      <vt:variant>
        <vt:i4>0</vt:i4>
      </vt:variant>
      <vt:variant>
        <vt:i4>5</vt:i4>
      </vt:variant>
      <vt:variant>
        <vt:lpwstr/>
      </vt:variant>
      <vt:variant>
        <vt:lpwstr>_Toc226362974</vt:lpwstr>
      </vt:variant>
      <vt:variant>
        <vt:i4>1245243</vt:i4>
      </vt:variant>
      <vt:variant>
        <vt:i4>2</vt:i4>
      </vt:variant>
      <vt:variant>
        <vt:i4>0</vt:i4>
      </vt:variant>
      <vt:variant>
        <vt:i4>5</vt:i4>
      </vt:variant>
      <vt:variant>
        <vt:lpwstr/>
      </vt:variant>
      <vt:variant>
        <vt:lpwstr>_Toc226362973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Matthew Hill</dc:creator>
  <cp:keywords/>
  <dc:description/>
  <cp:lastModifiedBy>Paulo Medina Avalos</cp:lastModifiedBy>
  <cp:revision>60</cp:revision>
  <cp:lastPrinted>2025-08-11T20:50:00Z</cp:lastPrinted>
  <dcterms:created xsi:type="dcterms:W3CDTF">2026-04-06T16:16:00Z</dcterms:created>
  <dcterms:modified xsi:type="dcterms:W3CDTF">2026-04-15T00:27:00Z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id="kc9nqzB8"/&gt;&lt;style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