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72D8" w:rsidRDefault="009A741D">
      <w:pPr>
        <w:pStyle w:val="ShapkaDocumentu"/>
        <w:spacing w:after="0"/>
        <w:ind w:left="5670"/>
        <w:jc w:val="left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noProof/>
          <w:sz w:val="28"/>
          <w:szCs w:val="28"/>
          <w:lang w:eastAsia="uk-U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-133350</wp:posOffset>
            </wp:positionH>
            <wp:positionV relativeFrom="paragraph">
              <wp:posOffset>-51435</wp:posOffset>
            </wp:positionV>
            <wp:extent cx="1214120" cy="885190"/>
            <wp:effectExtent l="19050" t="0" r="5080" b="0"/>
            <wp:wrapNone/>
            <wp:docPr id="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4120" cy="885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shd w:val="clear" w:color="auto" w:fill="FFFFFF"/>
        </w:rPr>
        <w:t>ЗАТВЕРДЖЕНО</w:t>
      </w:r>
    </w:p>
    <w:p w:rsidR="00F472D8" w:rsidRDefault="009A741D">
      <w:pPr>
        <w:keepNext/>
        <w:keepLines/>
        <w:spacing w:after="0"/>
        <w:ind w:left="5670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>наказ КНП «КМПБ №5»</w:t>
      </w:r>
    </w:p>
    <w:p w:rsidR="00F472D8" w:rsidRDefault="009A741D">
      <w:pPr>
        <w:keepNext/>
        <w:keepLines/>
        <w:spacing w:after="0"/>
        <w:ind w:left="5670"/>
        <w:rPr>
          <w:rFonts w:cs="Times New Roman"/>
          <w:szCs w:val="28"/>
          <w:shd w:val="clear" w:color="auto" w:fill="FFFFFF"/>
        </w:rPr>
      </w:pPr>
      <w:proofErr w:type="spellStart"/>
      <w:r>
        <w:rPr>
          <w:rFonts w:cs="Times New Roman"/>
          <w:szCs w:val="28"/>
        </w:rPr>
        <w:t>від</w:t>
      </w:r>
      <w:proofErr w:type="spellEnd"/>
      <w:r>
        <w:rPr>
          <w:rFonts w:cs="Times New Roman"/>
          <w:szCs w:val="28"/>
        </w:rPr>
        <w:t xml:space="preserve"> __ _____ ____</w:t>
      </w:r>
      <w:r>
        <w:rPr>
          <w:rFonts w:cs="Times New Roman"/>
          <w:szCs w:val="28"/>
          <w:shd w:val="clear" w:color="auto" w:fill="FFFFFF"/>
        </w:rPr>
        <w:t xml:space="preserve"> року № ___</w:t>
      </w:r>
    </w:p>
    <w:p w:rsidR="00F472D8" w:rsidRDefault="00F472D8">
      <w:pPr>
        <w:spacing w:after="0"/>
        <w:jc w:val="center"/>
        <w:rPr>
          <w:rFonts w:cs="Times New Roman"/>
          <w:b/>
          <w:sz w:val="36"/>
          <w:szCs w:val="36"/>
        </w:rPr>
      </w:pPr>
    </w:p>
    <w:p w:rsidR="00F472D8" w:rsidRDefault="00F472D8">
      <w:pPr>
        <w:spacing w:after="0"/>
        <w:jc w:val="center"/>
        <w:rPr>
          <w:rFonts w:cs="Times New Roman"/>
          <w:b/>
          <w:sz w:val="36"/>
          <w:szCs w:val="36"/>
        </w:rPr>
      </w:pPr>
    </w:p>
    <w:p w:rsidR="00F472D8" w:rsidRDefault="00F472D8">
      <w:pPr>
        <w:spacing w:after="0"/>
        <w:jc w:val="center"/>
        <w:rPr>
          <w:rFonts w:cs="Times New Roman"/>
          <w:b/>
          <w:sz w:val="36"/>
          <w:szCs w:val="36"/>
        </w:rPr>
      </w:pPr>
    </w:p>
    <w:p w:rsidR="00F472D8" w:rsidRDefault="00F472D8">
      <w:pPr>
        <w:spacing w:after="0"/>
        <w:jc w:val="center"/>
        <w:rPr>
          <w:rFonts w:cs="Times New Roman"/>
          <w:b/>
          <w:sz w:val="36"/>
          <w:szCs w:val="36"/>
        </w:rPr>
      </w:pPr>
    </w:p>
    <w:p w:rsidR="00F472D8" w:rsidRDefault="00F472D8">
      <w:pPr>
        <w:spacing w:after="0"/>
        <w:jc w:val="center"/>
        <w:rPr>
          <w:rFonts w:cs="Times New Roman"/>
          <w:b/>
          <w:sz w:val="36"/>
          <w:szCs w:val="36"/>
        </w:rPr>
      </w:pPr>
    </w:p>
    <w:p w:rsidR="00F472D8" w:rsidRDefault="00F472D8">
      <w:pPr>
        <w:spacing w:after="0"/>
        <w:jc w:val="center"/>
        <w:rPr>
          <w:rFonts w:cs="Times New Roman"/>
          <w:b/>
          <w:sz w:val="36"/>
          <w:szCs w:val="36"/>
        </w:rPr>
      </w:pPr>
    </w:p>
    <w:p w:rsidR="00F472D8" w:rsidRDefault="009A741D">
      <w:pPr>
        <w:spacing w:after="0"/>
        <w:jc w:val="center"/>
        <w:rPr>
          <w:rFonts w:cs="Times New Roman"/>
          <w:b/>
          <w:sz w:val="36"/>
          <w:szCs w:val="36"/>
        </w:rPr>
      </w:pPr>
      <w:r>
        <w:rPr>
          <w:rFonts w:cs="Times New Roman"/>
          <w:b/>
          <w:sz w:val="36"/>
          <w:szCs w:val="36"/>
        </w:rPr>
        <w:t>НОВИЙ КЛІНІЧНИЙ ПРОТОКОЛ</w:t>
      </w:r>
    </w:p>
    <w:p w:rsidR="00F472D8" w:rsidRDefault="00F472D8">
      <w:pPr>
        <w:spacing w:after="0"/>
        <w:jc w:val="center"/>
        <w:rPr>
          <w:rFonts w:cs="Times New Roman"/>
          <w:b/>
          <w:sz w:val="36"/>
          <w:szCs w:val="36"/>
        </w:rPr>
      </w:pPr>
    </w:p>
    <w:p w:rsidR="00F472D8" w:rsidRDefault="009A741D">
      <w:pPr>
        <w:spacing w:after="0"/>
        <w:jc w:val="center"/>
        <w:rPr>
          <w:rFonts w:cs="Times New Roman"/>
          <w:b/>
          <w:sz w:val="36"/>
          <w:szCs w:val="36"/>
          <w:lang w:val="uk-UA"/>
        </w:rPr>
      </w:pPr>
      <w:proofErr w:type="spellStart"/>
      <w:r>
        <w:rPr>
          <w:rFonts w:cs="Times New Roman"/>
          <w:b/>
          <w:sz w:val="36"/>
          <w:szCs w:val="36"/>
        </w:rPr>
        <w:t>Передопераційна</w:t>
      </w:r>
      <w:proofErr w:type="spellEnd"/>
      <w:r>
        <w:rPr>
          <w:rFonts w:cs="Times New Roman"/>
          <w:b/>
          <w:sz w:val="36"/>
          <w:szCs w:val="36"/>
        </w:rPr>
        <w:t xml:space="preserve"> </w:t>
      </w:r>
      <w:proofErr w:type="spellStart"/>
      <w:r>
        <w:rPr>
          <w:rFonts w:cs="Times New Roman"/>
          <w:b/>
          <w:sz w:val="36"/>
          <w:szCs w:val="36"/>
        </w:rPr>
        <w:t>оцінка</w:t>
      </w:r>
      <w:proofErr w:type="spellEnd"/>
      <w:r>
        <w:rPr>
          <w:rFonts w:cs="Times New Roman"/>
          <w:b/>
          <w:sz w:val="36"/>
          <w:szCs w:val="36"/>
        </w:rPr>
        <w:t xml:space="preserve"> </w:t>
      </w:r>
      <w:proofErr w:type="spellStart"/>
      <w:r>
        <w:rPr>
          <w:rFonts w:cs="Times New Roman"/>
          <w:b/>
          <w:sz w:val="36"/>
          <w:szCs w:val="36"/>
        </w:rPr>
        <w:t>дорослих</w:t>
      </w:r>
      <w:proofErr w:type="spellEnd"/>
      <w:r>
        <w:rPr>
          <w:rFonts w:cs="Times New Roman"/>
          <w:b/>
          <w:sz w:val="36"/>
          <w:szCs w:val="36"/>
        </w:rPr>
        <w:t xml:space="preserve"> </w:t>
      </w:r>
      <w:proofErr w:type="spellStart"/>
      <w:r>
        <w:rPr>
          <w:rFonts w:cs="Times New Roman"/>
          <w:b/>
          <w:sz w:val="36"/>
          <w:szCs w:val="36"/>
        </w:rPr>
        <w:t>пацієнтів</w:t>
      </w:r>
      <w:proofErr w:type="spellEnd"/>
      <w:r>
        <w:rPr>
          <w:rFonts w:cs="Times New Roman"/>
          <w:b/>
          <w:sz w:val="36"/>
          <w:szCs w:val="36"/>
        </w:rPr>
        <w:t xml:space="preserve">, </w:t>
      </w:r>
      <w:proofErr w:type="spellStart"/>
      <w:r>
        <w:rPr>
          <w:rFonts w:cs="Times New Roman"/>
          <w:b/>
          <w:sz w:val="36"/>
          <w:szCs w:val="36"/>
        </w:rPr>
        <w:t>які</w:t>
      </w:r>
      <w:proofErr w:type="spellEnd"/>
      <w:r>
        <w:rPr>
          <w:rFonts w:cs="Times New Roman"/>
          <w:b/>
          <w:sz w:val="36"/>
          <w:szCs w:val="36"/>
        </w:rPr>
        <w:t xml:space="preserve"> </w:t>
      </w:r>
      <w:proofErr w:type="spellStart"/>
      <w:r>
        <w:rPr>
          <w:rFonts w:cs="Times New Roman"/>
          <w:b/>
          <w:sz w:val="36"/>
          <w:szCs w:val="36"/>
        </w:rPr>
        <w:t>готуються</w:t>
      </w:r>
      <w:proofErr w:type="spellEnd"/>
      <w:r>
        <w:rPr>
          <w:rFonts w:cs="Times New Roman"/>
          <w:b/>
          <w:sz w:val="36"/>
          <w:szCs w:val="36"/>
        </w:rPr>
        <w:t xml:space="preserve"> до </w:t>
      </w:r>
      <w:proofErr w:type="spellStart"/>
      <w:r>
        <w:rPr>
          <w:rFonts w:cs="Times New Roman"/>
          <w:b/>
          <w:sz w:val="36"/>
          <w:szCs w:val="36"/>
        </w:rPr>
        <w:t>планових</w:t>
      </w:r>
      <w:proofErr w:type="spellEnd"/>
      <w:r>
        <w:rPr>
          <w:rFonts w:cs="Times New Roman"/>
          <w:b/>
          <w:sz w:val="36"/>
          <w:szCs w:val="36"/>
        </w:rPr>
        <w:t xml:space="preserve"> </w:t>
      </w:r>
      <w:proofErr w:type="spellStart"/>
      <w:r>
        <w:rPr>
          <w:rFonts w:cs="Times New Roman"/>
          <w:b/>
          <w:sz w:val="36"/>
          <w:szCs w:val="36"/>
        </w:rPr>
        <w:t>некардіохірургічних</w:t>
      </w:r>
      <w:proofErr w:type="spellEnd"/>
      <w:r>
        <w:rPr>
          <w:rFonts w:cs="Times New Roman"/>
          <w:b/>
          <w:sz w:val="36"/>
          <w:szCs w:val="36"/>
        </w:rPr>
        <w:t xml:space="preserve"> </w:t>
      </w:r>
      <w:proofErr w:type="spellStart"/>
      <w:r>
        <w:rPr>
          <w:rFonts w:cs="Times New Roman"/>
          <w:b/>
          <w:sz w:val="36"/>
          <w:szCs w:val="36"/>
        </w:rPr>
        <w:t>втручань</w:t>
      </w:r>
      <w:proofErr w:type="spellEnd"/>
      <w:r>
        <w:rPr>
          <w:rFonts w:cs="Times New Roman"/>
          <w:b/>
          <w:sz w:val="36"/>
          <w:szCs w:val="36"/>
          <w:lang w:val="uk-UA"/>
        </w:rPr>
        <w:t>.</w:t>
      </w:r>
    </w:p>
    <w:p w:rsidR="00F472D8" w:rsidRDefault="009A741D">
      <w:pPr>
        <w:spacing w:after="0"/>
        <w:jc w:val="center"/>
        <w:rPr>
          <w:rFonts w:cs="Times New Roman"/>
          <w:b/>
          <w:sz w:val="36"/>
          <w:szCs w:val="36"/>
          <w:lang w:val="uk-UA"/>
        </w:rPr>
      </w:pPr>
      <w:r>
        <w:rPr>
          <w:rFonts w:cs="Times New Roman"/>
          <w:b/>
          <w:sz w:val="36"/>
          <w:szCs w:val="36"/>
          <w:lang w:val="uk-UA"/>
        </w:rPr>
        <w:t xml:space="preserve">Резюме оновлених рекомендацій </w:t>
      </w:r>
      <w:r>
        <w:rPr>
          <w:rFonts w:cs="Times New Roman"/>
          <w:b/>
          <w:sz w:val="36"/>
          <w:szCs w:val="36"/>
          <w:lang w:val="uk-UA"/>
        </w:rPr>
        <w:br/>
        <w:t xml:space="preserve">Європейської спілки </w:t>
      </w:r>
      <w:r>
        <w:rPr>
          <w:rFonts w:cs="Times New Roman"/>
          <w:b/>
          <w:sz w:val="36"/>
          <w:szCs w:val="36"/>
          <w:lang w:val="uk-UA"/>
        </w:rPr>
        <w:t>анестезіологів.</w:t>
      </w:r>
    </w:p>
    <w:p w:rsidR="00F472D8" w:rsidRDefault="00F472D8">
      <w:pPr>
        <w:spacing w:after="0"/>
        <w:jc w:val="center"/>
        <w:rPr>
          <w:rFonts w:cs="Times New Roman"/>
          <w:b/>
          <w:sz w:val="36"/>
          <w:szCs w:val="36"/>
          <w:lang w:val="uk-UA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820"/>
        <w:gridCol w:w="4819"/>
      </w:tblGrid>
      <w:tr w:rsidR="00F472D8">
        <w:trPr>
          <w:trHeight w:val="841"/>
        </w:trPr>
        <w:tc>
          <w:tcPr>
            <w:tcW w:w="4820" w:type="dxa"/>
            <w:shd w:val="clear" w:color="auto" w:fill="auto"/>
          </w:tcPr>
          <w:p w:rsidR="00F472D8" w:rsidRDefault="009A741D">
            <w:pPr>
              <w:tabs>
                <w:tab w:val="left" w:pos="6860"/>
              </w:tabs>
              <w:spacing w:after="0"/>
              <w:jc w:val="center"/>
              <w:rPr>
                <w:rFonts w:eastAsia="Calibri" w:cs="Times New Roman"/>
                <w:b/>
                <w:sz w:val="24"/>
                <w:szCs w:val="24"/>
                <w:lang w:val="uk-UA"/>
              </w:rPr>
            </w:pPr>
            <w:r>
              <w:rPr>
                <w:rFonts w:eastAsia="Calibri" w:cs="Times New Roman"/>
                <w:b/>
                <w:sz w:val="24"/>
                <w:szCs w:val="24"/>
                <w:lang w:val="uk-UA"/>
              </w:rPr>
              <w:t>РОЗРОБЛЕНО:</w:t>
            </w:r>
          </w:p>
          <w:p w:rsidR="00F472D8" w:rsidRDefault="00F472D8">
            <w:pPr>
              <w:tabs>
                <w:tab w:val="left" w:pos="6860"/>
              </w:tabs>
              <w:spacing w:after="0"/>
              <w:jc w:val="both"/>
              <w:rPr>
                <w:rFonts w:eastAsia="Calibri" w:cs="Times New Roman"/>
                <w:b/>
                <w:sz w:val="24"/>
                <w:szCs w:val="24"/>
                <w:lang w:val="uk-UA"/>
              </w:rPr>
            </w:pPr>
          </w:p>
          <w:p w:rsidR="00F472D8" w:rsidRDefault="009A741D">
            <w:pPr>
              <w:tabs>
                <w:tab w:val="left" w:pos="318"/>
                <w:tab w:val="left" w:pos="4570"/>
                <w:tab w:val="left" w:pos="4678"/>
              </w:tabs>
              <w:spacing w:after="0"/>
              <w:jc w:val="both"/>
              <w:rPr>
                <w:rFonts w:eastAsia="Calibri" w:cs="Times New Roman"/>
                <w:sz w:val="24"/>
                <w:szCs w:val="24"/>
                <w:u w:val="single"/>
                <w:lang w:val="uk-UA"/>
              </w:rPr>
            </w:pPr>
            <w:r>
              <w:rPr>
                <w:rFonts w:cs="Times New Roman"/>
                <w:sz w:val="24"/>
                <w:szCs w:val="24"/>
                <w:u w:val="single"/>
                <w:lang w:val="uk-UA"/>
              </w:rPr>
              <w:tab/>
              <w:t xml:space="preserve">Завідувач </w:t>
            </w:r>
            <w:r>
              <w:rPr>
                <w:rFonts w:eastAsia="Calibri" w:cs="Times New Roman"/>
                <w:sz w:val="24"/>
                <w:szCs w:val="24"/>
                <w:u w:val="single"/>
                <w:lang w:val="uk-UA"/>
              </w:rPr>
              <w:t>анестезіологічного відділення з ліжками інтенсивної терапії</w:t>
            </w:r>
            <w:r>
              <w:rPr>
                <w:rFonts w:cs="Times New Roman"/>
                <w:sz w:val="24"/>
                <w:szCs w:val="24"/>
                <w:u w:val="single"/>
                <w:lang w:val="uk-UA"/>
              </w:rPr>
              <w:tab/>
            </w:r>
          </w:p>
          <w:p w:rsidR="00F472D8" w:rsidRDefault="009A741D">
            <w:pPr>
              <w:tabs>
                <w:tab w:val="left" w:pos="4570"/>
                <w:tab w:val="left" w:pos="4678"/>
                <w:tab w:val="left" w:pos="6860"/>
              </w:tabs>
              <w:spacing w:after="0"/>
              <w:jc w:val="center"/>
              <w:rPr>
                <w:rFonts w:eastAsia="Calibri" w:cs="Times New Roman"/>
                <w:sz w:val="24"/>
                <w:szCs w:val="24"/>
                <w:lang w:val="uk-UA"/>
              </w:rPr>
            </w:pPr>
            <w:r>
              <w:rPr>
                <w:rFonts w:eastAsia="Calibri" w:cs="Times New Roman"/>
                <w:sz w:val="24"/>
                <w:szCs w:val="24"/>
                <w:lang w:val="uk-UA"/>
              </w:rPr>
              <w:t>(посада)</w:t>
            </w:r>
          </w:p>
          <w:p w:rsidR="00F472D8" w:rsidRDefault="00F472D8">
            <w:pPr>
              <w:tabs>
                <w:tab w:val="left" w:pos="4570"/>
                <w:tab w:val="left" w:pos="4678"/>
                <w:tab w:val="left" w:pos="6860"/>
              </w:tabs>
              <w:spacing w:after="0"/>
              <w:jc w:val="center"/>
              <w:rPr>
                <w:rFonts w:eastAsia="Calibri" w:cs="Times New Roman"/>
                <w:sz w:val="24"/>
                <w:szCs w:val="24"/>
                <w:lang w:val="uk-UA"/>
              </w:rPr>
            </w:pPr>
          </w:p>
          <w:p w:rsidR="00F472D8" w:rsidRDefault="009A741D">
            <w:pPr>
              <w:tabs>
                <w:tab w:val="left" w:pos="1701"/>
                <w:tab w:val="left" w:pos="4570"/>
                <w:tab w:val="left" w:pos="4678"/>
              </w:tabs>
              <w:spacing w:after="0"/>
              <w:jc w:val="both"/>
              <w:rPr>
                <w:rFonts w:eastAsia="Calibri" w:cs="Times New Roman"/>
                <w:sz w:val="24"/>
                <w:szCs w:val="24"/>
                <w:u w:val="single"/>
                <w:lang w:val="uk-UA"/>
              </w:rPr>
            </w:pPr>
            <w:r>
              <w:rPr>
                <w:rFonts w:cs="Times New Roman"/>
                <w:sz w:val="24"/>
                <w:szCs w:val="24"/>
                <w:u w:val="single"/>
                <w:lang w:val="uk-UA"/>
              </w:rPr>
              <w:tab/>
            </w:r>
            <w:r>
              <w:rPr>
                <w:rFonts w:eastAsia="Calibri" w:cs="Times New Roman"/>
                <w:sz w:val="24"/>
                <w:szCs w:val="24"/>
                <w:u w:val="single"/>
                <w:lang w:val="uk-UA"/>
              </w:rPr>
              <w:t>Сіренко І.В.</w:t>
            </w:r>
            <w:r>
              <w:rPr>
                <w:rFonts w:cs="Times New Roman"/>
                <w:sz w:val="24"/>
                <w:szCs w:val="24"/>
                <w:u w:val="single"/>
                <w:lang w:val="uk-UA"/>
              </w:rPr>
              <w:tab/>
            </w:r>
          </w:p>
          <w:p w:rsidR="00F472D8" w:rsidRDefault="009A741D">
            <w:pPr>
              <w:tabs>
                <w:tab w:val="left" w:pos="4570"/>
                <w:tab w:val="left" w:pos="4678"/>
                <w:tab w:val="left" w:pos="6860"/>
              </w:tabs>
              <w:spacing w:after="0"/>
              <w:jc w:val="center"/>
              <w:rPr>
                <w:rFonts w:eastAsia="Calibri" w:cs="Times New Roman"/>
                <w:sz w:val="24"/>
                <w:szCs w:val="24"/>
                <w:lang w:val="uk-UA"/>
              </w:rPr>
            </w:pPr>
            <w:r>
              <w:rPr>
                <w:rFonts w:eastAsia="Calibri" w:cs="Times New Roman"/>
                <w:sz w:val="24"/>
                <w:szCs w:val="24"/>
                <w:lang w:val="uk-UA"/>
              </w:rPr>
              <w:t>(ПІБ)</w:t>
            </w:r>
          </w:p>
          <w:p w:rsidR="00F472D8" w:rsidRDefault="00F472D8">
            <w:pPr>
              <w:tabs>
                <w:tab w:val="left" w:pos="4570"/>
                <w:tab w:val="left" w:pos="4678"/>
                <w:tab w:val="left" w:pos="6860"/>
              </w:tabs>
              <w:spacing w:after="0"/>
              <w:jc w:val="center"/>
              <w:rPr>
                <w:rFonts w:eastAsia="Calibri" w:cs="Times New Roman"/>
                <w:sz w:val="24"/>
                <w:szCs w:val="24"/>
                <w:lang w:val="uk-UA"/>
              </w:rPr>
            </w:pPr>
          </w:p>
          <w:p w:rsidR="00F472D8" w:rsidRDefault="009A741D">
            <w:pPr>
              <w:tabs>
                <w:tab w:val="left" w:pos="4570"/>
                <w:tab w:val="left" w:pos="4678"/>
              </w:tabs>
              <w:spacing w:after="0"/>
              <w:rPr>
                <w:rFonts w:cs="Times New Roman"/>
                <w:sz w:val="24"/>
                <w:szCs w:val="24"/>
                <w:u w:val="single"/>
                <w:lang w:val="uk-UA"/>
              </w:rPr>
            </w:pPr>
            <w:r>
              <w:rPr>
                <w:rFonts w:cs="Times New Roman"/>
                <w:sz w:val="24"/>
                <w:szCs w:val="24"/>
                <w:u w:val="single"/>
                <w:lang w:val="uk-UA"/>
              </w:rPr>
              <w:tab/>
            </w:r>
          </w:p>
          <w:p w:rsidR="00F472D8" w:rsidRPr="00E4524E" w:rsidRDefault="009A741D">
            <w:pPr>
              <w:tabs>
                <w:tab w:val="left" w:pos="4428"/>
                <w:tab w:val="left" w:pos="4570"/>
                <w:tab w:val="left" w:pos="4678"/>
              </w:tabs>
              <w:spacing w:after="0"/>
              <w:jc w:val="center"/>
              <w:rPr>
                <w:rFonts w:eastAsia="Calibri" w:cs="Times New Roman"/>
                <w:sz w:val="24"/>
                <w:szCs w:val="24"/>
                <w:lang w:val="uk-UA"/>
              </w:rPr>
            </w:pPr>
            <w:r>
              <w:rPr>
                <w:rFonts w:eastAsia="Calibri" w:cs="Times New Roman"/>
                <w:sz w:val="24"/>
                <w:szCs w:val="24"/>
                <w:lang w:val="uk-UA"/>
              </w:rPr>
              <w:t>(підпис</w:t>
            </w:r>
            <w:r w:rsidRPr="00E4524E">
              <w:rPr>
                <w:rFonts w:eastAsia="Calibri" w:cs="Times New Roman"/>
                <w:sz w:val="24"/>
                <w:szCs w:val="24"/>
                <w:lang w:val="uk-UA"/>
              </w:rPr>
              <w:t>)</w:t>
            </w:r>
          </w:p>
          <w:p w:rsidR="00F472D8" w:rsidRPr="00E4524E" w:rsidRDefault="00F472D8">
            <w:pPr>
              <w:tabs>
                <w:tab w:val="left" w:pos="4428"/>
                <w:tab w:val="left" w:pos="4570"/>
                <w:tab w:val="left" w:pos="4678"/>
              </w:tabs>
              <w:spacing w:after="0"/>
              <w:jc w:val="center"/>
              <w:rPr>
                <w:rFonts w:eastAsia="Calibri" w:cs="Times New Roman"/>
                <w:sz w:val="24"/>
                <w:szCs w:val="24"/>
                <w:lang w:val="uk-UA"/>
              </w:rPr>
            </w:pPr>
          </w:p>
          <w:p w:rsidR="00F472D8" w:rsidRPr="00E4524E" w:rsidRDefault="00F472D8">
            <w:pPr>
              <w:tabs>
                <w:tab w:val="left" w:pos="4428"/>
                <w:tab w:val="left" w:pos="4570"/>
                <w:tab w:val="left" w:pos="4678"/>
              </w:tabs>
              <w:spacing w:after="0"/>
              <w:jc w:val="center"/>
              <w:rPr>
                <w:rFonts w:eastAsia="Calibri" w:cs="Times New Roman"/>
                <w:sz w:val="24"/>
                <w:szCs w:val="24"/>
                <w:lang w:val="uk-UA"/>
              </w:rPr>
            </w:pPr>
          </w:p>
          <w:p w:rsidR="00F472D8" w:rsidRPr="00E4524E" w:rsidRDefault="00F472D8">
            <w:pPr>
              <w:tabs>
                <w:tab w:val="left" w:pos="4428"/>
                <w:tab w:val="left" w:pos="4570"/>
                <w:tab w:val="left" w:pos="4678"/>
              </w:tabs>
              <w:spacing w:after="0"/>
              <w:jc w:val="center"/>
              <w:rPr>
                <w:rFonts w:eastAsia="Calibri" w:cs="Times New Roman"/>
                <w:sz w:val="24"/>
                <w:szCs w:val="24"/>
                <w:lang w:val="uk-UA"/>
              </w:rPr>
            </w:pPr>
          </w:p>
          <w:p w:rsidR="00F472D8" w:rsidRPr="00E4524E" w:rsidRDefault="00F472D8">
            <w:pPr>
              <w:tabs>
                <w:tab w:val="left" w:pos="4428"/>
                <w:tab w:val="left" w:pos="4570"/>
                <w:tab w:val="left" w:pos="4678"/>
              </w:tabs>
              <w:spacing w:after="0"/>
              <w:jc w:val="center"/>
              <w:rPr>
                <w:rFonts w:eastAsia="Calibri" w:cs="Times New Roman"/>
                <w:sz w:val="24"/>
                <w:szCs w:val="24"/>
                <w:lang w:val="uk-UA"/>
              </w:rPr>
            </w:pPr>
          </w:p>
          <w:p w:rsidR="00F472D8" w:rsidRPr="00E4524E" w:rsidRDefault="009A741D">
            <w:pPr>
              <w:tabs>
                <w:tab w:val="left" w:pos="284"/>
                <w:tab w:val="left" w:pos="4570"/>
                <w:tab w:val="left" w:pos="4678"/>
              </w:tabs>
              <w:spacing w:after="0"/>
              <w:jc w:val="both"/>
              <w:rPr>
                <w:rFonts w:eastAsia="Calibri" w:cs="Times New Roman"/>
                <w:sz w:val="24"/>
                <w:szCs w:val="24"/>
                <w:u w:val="single"/>
                <w:lang w:val="uk-UA"/>
              </w:rPr>
            </w:pPr>
            <w:r w:rsidRPr="00E4524E">
              <w:rPr>
                <w:rFonts w:cs="Times New Roman"/>
                <w:sz w:val="24"/>
                <w:szCs w:val="24"/>
                <w:u w:val="single"/>
                <w:lang w:val="uk-UA"/>
              </w:rPr>
              <w:tab/>
            </w:r>
            <w:r w:rsidRPr="00E4524E">
              <w:rPr>
                <w:rFonts w:eastAsia="Calibri" w:cs="Times New Roman"/>
                <w:sz w:val="24"/>
                <w:szCs w:val="24"/>
                <w:u w:val="single"/>
                <w:lang w:val="uk-UA"/>
              </w:rPr>
              <w:t>Лікар анестезіолог анестезіологічного відділення з ліжками інтенсивної терапії, доцент кафедри хірургії, анестезіології та ІТ ПДО НМУ імені О.О.Богомольця, к. мед. н.</w:t>
            </w:r>
            <w:r w:rsidRPr="00E4524E">
              <w:rPr>
                <w:rFonts w:cs="Times New Roman"/>
                <w:sz w:val="24"/>
                <w:szCs w:val="24"/>
                <w:u w:val="single"/>
                <w:lang w:val="uk-UA"/>
              </w:rPr>
              <w:tab/>
            </w:r>
          </w:p>
          <w:p w:rsidR="00F472D8" w:rsidRDefault="009A741D">
            <w:pPr>
              <w:tabs>
                <w:tab w:val="left" w:pos="4570"/>
                <w:tab w:val="left" w:pos="4678"/>
              </w:tabs>
              <w:spacing w:after="0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(посада)</w:t>
            </w:r>
          </w:p>
          <w:p w:rsidR="00F472D8" w:rsidRDefault="00F472D8">
            <w:pPr>
              <w:tabs>
                <w:tab w:val="left" w:pos="4570"/>
                <w:tab w:val="left" w:pos="4678"/>
                <w:tab w:val="left" w:pos="6860"/>
              </w:tabs>
              <w:spacing w:after="0"/>
              <w:jc w:val="center"/>
              <w:rPr>
                <w:rFonts w:eastAsia="Calibri" w:cs="Times New Roman"/>
                <w:sz w:val="24"/>
                <w:szCs w:val="24"/>
                <w:u w:val="single"/>
              </w:rPr>
            </w:pPr>
          </w:p>
          <w:p w:rsidR="00F472D8" w:rsidRDefault="009A741D">
            <w:pPr>
              <w:tabs>
                <w:tab w:val="left" w:pos="1843"/>
                <w:tab w:val="left" w:pos="4570"/>
                <w:tab w:val="left" w:pos="4678"/>
              </w:tabs>
              <w:spacing w:after="0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cs="Times New Roman"/>
                <w:sz w:val="24"/>
                <w:szCs w:val="24"/>
                <w:u w:val="single"/>
              </w:rPr>
              <w:tab/>
            </w:r>
            <w:proofErr w:type="spellStart"/>
            <w:r>
              <w:rPr>
                <w:rFonts w:eastAsia="Calibri" w:cs="Times New Roman"/>
                <w:sz w:val="24"/>
                <w:szCs w:val="24"/>
                <w:u w:val="single"/>
              </w:rPr>
              <w:t>Бєлка</w:t>
            </w:r>
            <w:proofErr w:type="spellEnd"/>
            <w:r>
              <w:rPr>
                <w:rFonts w:eastAsia="Calibri" w:cs="Times New Roman"/>
                <w:sz w:val="24"/>
                <w:szCs w:val="24"/>
                <w:u w:val="single"/>
              </w:rPr>
              <w:t xml:space="preserve"> К.Ю</w:t>
            </w:r>
            <w:r>
              <w:rPr>
                <w:rFonts w:cs="Times New Roman"/>
                <w:sz w:val="24"/>
                <w:szCs w:val="24"/>
                <w:u w:val="single"/>
              </w:rPr>
              <w:tab/>
            </w:r>
          </w:p>
          <w:p w:rsidR="00F472D8" w:rsidRDefault="009A741D">
            <w:pPr>
              <w:tabs>
                <w:tab w:val="left" w:pos="4570"/>
                <w:tab w:val="left" w:pos="4678"/>
              </w:tabs>
              <w:spacing w:after="0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(ПІБ)</w:t>
            </w:r>
          </w:p>
          <w:p w:rsidR="00F472D8" w:rsidRDefault="00F472D8">
            <w:pPr>
              <w:tabs>
                <w:tab w:val="left" w:pos="4570"/>
                <w:tab w:val="left" w:pos="4678"/>
              </w:tabs>
              <w:spacing w:after="0"/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</w:p>
          <w:p w:rsidR="00F472D8" w:rsidRDefault="009A741D">
            <w:pPr>
              <w:tabs>
                <w:tab w:val="left" w:pos="4570"/>
                <w:tab w:val="left" w:pos="4678"/>
              </w:tabs>
              <w:spacing w:after="0"/>
              <w:rPr>
                <w:rFonts w:eastAsia="Calibri" w:cs="Times New Roman"/>
                <w:b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u w:val="single"/>
              </w:rPr>
              <w:tab/>
            </w:r>
          </w:p>
          <w:p w:rsidR="00F472D8" w:rsidRDefault="009A741D">
            <w:pPr>
              <w:tabs>
                <w:tab w:val="left" w:pos="4678"/>
              </w:tabs>
              <w:spacing w:after="0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eastAsia="Calibri" w:cs="Times New Roman"/>
                <w:sz w:val="24"/>
                <w:szCs w:val="24"/>
              </w:rPr>
              <w:t>підпис</w:t>
            </w:r>
            <w:proofErr w:type="spellEnd"/>
            <w:r>
              <w:rPr>
                <w:rFonts w:eastAsia="Calibri" w:cs="Times New Roman"/>
                <w:sz w:val="24"/>
                <w:szCs w:val="24"/>
              </w:rPr>
              <w:t>)</w:t>
            </w:r>
          </w:p>
          <w:p w:rsidR="00F472D8" w:rsidRDefault="00F472D8">
            <w:pPr>
              <w:tabs>
                <w:tab w:val="left" w:pos="4678"/>
              </w:tabs>
              <w:spacing w:after="0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819" w:type="dxa"/>
            <w:shd w:val="clear" w:color="auto" w:fill="auto"/>
          </w:tcPr>
          <w:p w:rsidR="00F472D8" w:rsidRDefault="009A741D">
            <w:pPr>
              <w:tabs>
                <w:tab w:val="left" w:pos="6860"/>
              </w:tabs>
              <w:spacing w:after="0"/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  <w:r>
              <w:rPr>
                <w:rFonts w:eastAsia="Calibri" w:cs="Times New Roman"/>
                <w:b/>
                <w:sz w:val="24"/>
                <w:szCs w:val="24"/>
              </w:rPr>
              <w:t>ПОГОДЖЕНО:</w:t>
            </w:r>
          </w:p>
          <w:p w:rsidR="00F472D8" w:rsidRDefault="00F472D8">
            <w:pPr>
              <w:tabs>
                <w:tab w:val="left" w:pos="6860"/>
              </w:tabs>
              <w:spacing w:after="0"/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</w:p>
          <w:p w:rsidR="00F472D8" w:rsidRDefault="009A741D">
            <w:pPr>
              <w:tabs>
                <w:tab w:val="left" w:pos="318"/>
                <w:tab w:val="left" w:pos="4666"/>
              </w:tabs>
              <w:spacing w:after="0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cs="Times New Roman"/>
                <w:sz w:val="24"/>
                <w:szCs w:val="24"/>
                <w:u w:val="single"/>
              </w:rPr>
              <w:tab/>
              <w:t xml:space="preserve">Заступник директора </w:t>
            </w:r>
            <w:proofErr w:type="spellStart"/>
            <w:r>
              <w:rPr>
                <w:rFonts w:cs="Times New Roman"/>
                <w:sz w:val="24"/>
                <w:szCs w:val="24"/>
                <w:u w:val="single"/>
              </w:rPr>
              <w:t>з</w:t>
            </w:r>
            <w:proofErr w:type="spellEnd"/>
            <w:r>
              <w:rPr>
                <w:rFonts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  <w:u w:val="single"/>
              </w:rPr>
              <w:t>медичної</w:t>
            </w:r>
            <w:proofErr w:type="spellEnd"/>
            <w:r>
              <w:rPr>
                <w:rFonts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  <w:u w:val="single"/>
              </w:rPr>
              <w:t>частини</w:t>
            </w:r>
            <w:proofErr w:type="spellEnd"/>
            <w:r>
              <w:rPr>
                <w:rFonts w:cs="Times New Roman"/>
                <w:sz w:val="24"/>
                <w:szCs w:val="24"/>
                <w:u w:val="single"/>
              </w:rPr>
              <w:tab/>
            </w:r>
          </w:p>
          <w:p w:rsidR="00F472D8" w:rsidRDefault="009A741D">
            <w:pPr>
              <w:tabs>
                <w:tab w:val="left" w:pos="6860"/>
              </w:tabs>
              <w:spacing w:after="0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(посада)</w:t>
            </w:r>
          </w:p>
          <w:p w:rsidR="00F472D8" w:rsidRDefault="00F472D8">
            <w:pPr>
              <w:tabs>
                <w:tab w:val="left" w:pos="6860"/>
              </w:tabs>
              <w:spacing w:after="0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:rsidR="00F472D8" w:rsidRDefault="00F472D8">
            <w:pPr>
              <w:tabs>
                <w:tab w:val="left" w:pos="6860"/>
              </w:tabs>
              <w:spacing w:after="0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:rsidR="00F472D8" w:rsidRDefault="009A741D">
            <w:pPr>
              <w:tabs>
                <w:tab w:val="left" w:pos="1876"/>
                <w:tab w:val="left" w:pos="4666"/>
              </w:tabs>
              <w:spacing w:after="0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cs="Times New Roman"/>
                <w:sz w:val="24"/>
                <w:szCs w:val="24"/>
                <w:u w:val="single"/>
              </w:rPr>
              <w:tab/>
            </w:r>
            <w:proofErr w:type="spellStart"/>
            <w:r>
              <w:rPr>
                <w:rFonts w:cs="Times New Roman"/>
                <w:sz w:val="24"/>
                <w:szCs w:val="24"/>
                <w:u w:val="single"/>
              </w:rPr>
              <w:t>Ярощук</w:t>
            </w:r>
            <w:proofErr w:type="spellEnd"/>
            <w:r>
              <w:rPr>
                <w:rFonts w:cs="Times New Roman"/>
                <w:sz w:val="24"/>
                <w:szCs w:val="24"/>
                <w:u w:val="single"/>
              </w:rPr>
              <w:t xml:space="preserve"> О.Б</w:t>
            </w:r>
            <w:r>
              <w:rPr>
                <w:rFonts w:cs="Times New Roman"/>
                <w:sz w:val="24"/>
                <w:szCs w:val="24"/>
                <w:u w:val="single"/>
              </w:rPr>
              <w:tab/>
            </w:r>
          </w:p>
          <w:p w:rsidR="00F472D8" w:rsidRDefault="009A741D">
            <w:pPr>
              <w:tabs>
                <w:tab w:val="left" w:pos="6860"/>
              </w:tabs>
              <w:spacing w:after="0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(ПІБ)</w:t>
            </w:r>
          </w:p>
          <w:p w:rsidR="00F472D8" w:rsidRDefault="00F472D8">
            <w:pPr>
              <w:spacing w:after="0"/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</w:p>
          <w:p w:rsidR="00F472D8" w:rsidRDefault="009A741D">
            <w:pPr>
              <w:tabs>
                <w:tab w:val="left" w:pos="4616"/>
              </w:tabs>
              <w:spacing w:after="0"/>
              <w:rPr>
                <w:rFonts w:eastAsia="Calibri" w:cs="Times New Roman"/>
                <w:b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u w:val="single"/>
              </w:rPr>
              <w:tab/>
            </w:r>
          </w:p>
          <w:p w:rsidR="00F472D8" w:rsidRDefault="009A741D">
            <w:pPr>
              <w:spacing w:after="0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eastAsia="Calibri" w:cs="Times New Roman"/>
                <w:sz w:val="24"/>
                <w:szCs w:val="24"/>
              </w:rPr>
              <w:t>підпис</w:t>
            </w:r>
            <w:proofErr w:type="spellEnd"/>
            <w:r>
              <w:rPr>
                <w:rFonts w:eastAsia="Calibri" w:cs="Times New Roman"/>
                <w:sz w:val="24"/>
                <w:szCs w:val="24"/>
              </w:rPr>
              <w:t>)</w:t>
            </w:r>
          </w:p>
          <w:p w:rsidR="00F472D8" w:rsidRDefault="00F472D8">
            <w:pPr>
              <w:spacing w:after="0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:rsidR="00F472D8" w:rsidRDefault="009A741D">
            <w:pPr>
              <w:spacing w:after="0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«_____»________________20___р.</w:t>
            </w:r>
          </w:p>
          <w:p w:rsidR="00F472D8" w:rsidRDefault="00F472D8">
            <w:pPr>
              <w:spacing w:after="0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:rsidR="00F472D8" w:rsidRDefault="00F472D8">
            <w:pPr>
              <w:spacing w:after="0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:rsidR="00F472D8" w:rsidRDefault="00F472D8">
      <w:pPr>
        <w:spacing w:after="0"/>
        <w:rPr>
          <w:rFonts w:cs="Times New Roman"/>
          <w:b/>
          <w:i/>
        </w:rPr>
      </w:pPr>
    </w:p>
    <w:p w:rsidR="008C03A6" w:rsidRDefault="009A741D" w:rsidP="008C03A6">
      <w:pPr>
        <w:spacing w:after="0"/>
        <w:ind w:firstLine="567"/>
        <w:jc w:val="both"/>
        <w:rPr>
          <w:i/>
          <w:sz w:val="22"/>
          <w:lang w:val="uk-UA"/>
        </w:rPr>
      </w:pPr>
      <w:r>
        <w:rPr>
          <w:rFonts w:cs="Times New Roman"/>
          <w:b/>
          <w:bCs/>
          <w:szCs w:val="28"/>
          <w:lang w:val="uk-UA"/>
        </w:rPr>
        <w:br w:type="page"/>
      </w:r>
      <w:r w:rsidR="00E4524E" w:rsidRPr="008C03A6">
        <w:rPr>
          <w:rFonts w:cs="Times New Roman"/>
          <w:bCs/>
          <w:i/>
          <w:szCs w:val="28"/>
          <w:lang w:val="uk-UA"/>
        </w:rPr>
        <w:lastRenderedPageBreak/>
        <w:t xml:space="preserve">Новий клінічний протокол є перекладом </w:t>
      </w:r>
      <w:proofErr w:type="spellStart"/>
      <w:r w:rsidR="00E4524E" w:rsidRPr="008C03A6">
        <w:rPr>
          <w:rFonts w:cs="Times New Roman"/>
          <w:bCs/>
          <w:i/>
          <w:szCs w:val="28"/>
          <w:lang w:val="uk-UA"/>
        </w:rPr>
        <w:t>гайдлайну</w:t>
      </w:r>
      <w:proofErr w:type="spellEnd"/>
      <w:r w:rsidR="00E4524E" w:rsidRPr="008C03A6">
        <w:rPr>
          <w:rFonts w:cs="Times New Roman"/>
          <w:bCs/>
          <w:i/>
          <w:szCs w:val="28"/>
          <w:lang w:val="uk-UA"/>
        </w:rPr>
        <w:t xml:space="preserve"> </w:t>
      </w:r>
      <w:r w:rsidR="00E4524E" w:rsidRPr="008C03A6">
        <w:rPr>
          <w:bCs/>
          <w:i/>
          <w:szCs w:val="28"/>
          <w:lang w:val="uk-UA"/>
        </w:rPr>
        <w:t>Є</w:t>
      </w:r>
      <w:proofErr w:type="spellStart"/>
      <w:r w:rsidR="00E4524E" w:rsidRPr="008C03A6">
        <w:rPr>
          <w:bCs/>
          <w:i/>
          <w:szCs w:val="28"/>
        </w:rPr>
        <w:t>вропейськ</w:t>
      </w:r>
      <w:r w:rsidR="00E4524E" w:rsidRPr="008C03A6">
        <w:rPr>
          <w:bCs/>
          <w:i/>
          <w:szCs w:val="28"/>
          <w:lang w:val="uk-UA"/>
        </w:rPr>
        <w:t>ої</w:t>
      </w:r>
      <w:proofErr w:type="spellEnd"/>
      <w:r w:rsidR="00E4524E" w:rsidRPr="008C03A6">
        <w:rPr>
          <w:bCs/>
          <w:i/>
          <w:szCs w:val="28"/>
          <w:lang w:val="uk-UA"/>
        </w:rPr>
        <w:t xml:space="preserve"> асоціації </w:t>
      </w:r>
      <w:proofErr w:type="spellStart"/>
      <w:r w:rsidR="00E4524E" w:rsidRPr="008C03A6">
        <w:rPr>
          <w:bCs/>
          <w:i/>
          <w:szCs w:val="28"/>
        </w:rPr>
        <w:t>анестезіолог</w:t>
      </w:r>
      <w:r w:rsidR="00E4524E" w:rsidRPr="008C03A6">
        <w:rPr>
          <w:bCs/>
          <w:i/>
          <w:szCs w:val="28"/>
          <w:lang w:val="uk-UA"/>
        </w:rPr>
        <w:t>ів</w:t>
      </w:r>
      <w:proofErr w:type="spellEnd"/>
      <w:r w:rsidR="00E4524E" w:rsidRPr="008C03A6">
        <w:rPr>
          <w:bCs/>
          <w:i/>
          <w:szCs w:val="28"/>
          <w:lang w:val="uk-UA"/>
        </w:rPr>
        <w:t xml:space="preserve"> з передопераційної оцінки дорослого пацієнта, що готується до планового </w:t>
      </w:r>
      <w:proofErr w:type="spellStart"/>
      <w:r w:rsidR="00E4524E" w:rsidRPr="008C03A6">
        <w:rPr>
          <w:bCs/>
          <w:i/>
          <w:szCs w:val="28"/>
          <w:lang w:val="uk-UA"/>
        </w:rPr>
        <w:t>некардіологічного</w:t>
      </w:r>
      <w:proofErr w:type="spellEnd"/>
      <w:r w:rsidR="00E4524E" w:rsidRPr="008C03A6">
        <w:rPr>
          <w:bCs/>
          <w:i/>
          <w:szCs w:val="28"/>
          <w:lang w:val="uk-UA"/>
        </w:rPr>
        <w:t xml:space="preserve"> хірургічного втручання:</w:t>
      </w:r>
    </w:p>
    <w:p w:rsidR="00E4524E" w:rsidRPr="008C03A6" w:rsidRDefault="00E4524E" w:rsidP="008C03A6">
      <w:pPr>
        <w:spacing w:after="0"/>
        <w:ind w:firstLine="567"/>
        <w:jc w:val="both"/>
        <w:rPr>
          <w:rFonts w:cs="Times New Roman"/>
          <w:bCs/>
          <w:i/>
          <w:szCs w:val="28"/>
          <w:lang w:val="uk-UA"/>
        </w:rPr>
      </w:pPr>
      <w:proofErr w:type="spellStart"/>
      <w:r w:rsidRPr="008C03A6">
        <w:rPr>
          <w:i/>
          <w:iCs/>
          <w:lang w:val="en-US"/>
        </w:rPr>
        <w:t>LuratiBuse</w:t>
      </w:r>
      <w:proofErr w:type="spellEnd"/>
      <w:r w:rsidRPr="008C03A6">
        <w:rPr>
          <w:i/>
          <w:iCs/>
          <w:lang w:val="en-US"/>
        </w:rPr>
        <w:t xml:space="preserve"> G. Pre-operative evaluation of the adult patient undergoing elective </w:t>
      </w:r>
      <w:proofErr w:type="spellStart"/>
      <w:r w:rsidRPr="008C03A6">
        <w:rPr>
          <w:i/>
          <w:iCs/>
          <w:lang w:val="en-US"/>
        </w:rPr>
        <w:t>noncardiac</w:t>
      </w:r>
      <w:proofErr w:type="spellEnd"/>
      <w:r w:rsidRPr="008C03A6">
        <w:rPr>
          <w:i/>
          <w:iCs/>
          <w:lang w:val="en-US"/>
        </w:rPr>
        <w:t xml:space="preserve"> surgery: updated guideline from the European Society of </w:t>
      </w:r>
      <w:proofErr w:type="spellStart"/>
      <w:r w:rsidRPr="008C03A6">
        <w:rPr>
          <w:i/>
          <w:iCs/>
          <w:lang w:val="en-US"/>
        </w:rPr>
        <w:t>Anaesthesiology</w:t>
      </w:r>
      <w:proofErr w:type="spellEnd"/>
      <w:r w:rsidRPr="008C03A6">
        <w:rPr>
          <w:i/>
          <w:iCs/>
          <w:lang w:val="en-US"/>
        </w:rPr>
        <w:t xml:space="preserve">. </w:t>
      </w:r>
      <w:proofErr w:type="gramStart"/>
      <w:r w:rsidRPr="008C03A6">
        <w:rPr>
          <w:i/>
          <w:iCs/>
          <w:lang w:val="en-US"/>
        </w:rPr>
        <w:t>Direction and not directives.</w:t>
      </w:r>
      <w:proofErr w:type="gramEnd"/>
      <w:r w:rsidRPr="008C03A6">
        <w:rPr>
          <w:i/>
          <w:iCs/>
          <w:lang w:val="en-US"/>
        </w:rPr>
        <w:t xml:space="preserve"> </w:t>
      </w:r>
      <w:proofErr w:type="spellStart"/>
      <w:r w:rsidRPr="008C03A6">
        <w:rPr>
          <w:i/>
          <w:iCs/>
          <w:lang w:val="en-US"/>
        </w:rPr>
        <w:t>Eur</w:t>
      </w:r>
      <w:proofErr w:type="spellEnd"/>
      <w:r w:rsidRPr="008C03A6">
        <w:rPr>
          <w:i/>
          <w:iCs/>
          <w:lang w:val="en-US"/>
        </w:rPr>
        <w:t xml:space="preserve"> J </w:t>
      </w:r>
      <w:proofErr w:type="spellStart"/>
      <w:r w:rsidRPr="008C03A6">
        <w:rPr>
          <w:i/>
          <w:iCs/>
          <w:lang w:val="en-US"/>
        </w:rPr>
        <w:t>Anaesthesiol</w:t>
      </w:r>
      <w:proofErr w:type="spellEnd"/>
      <w:r w:rsidRPr="008C03A6">
        <w:rPr>
          <w:i/>
          <w:iCs/>
          <w:lang w:val="en-US"/>
        </w:rPr>
        <w:t xml:space="preserve"> 2018; 35:405–406. </w:t>
      </w:r>
    </w:p>
    <w:p w:rsidR="00E4524E" w:rsidRPr="00E4524E" w:rsidRDefault="00E4524E" w:rsidP="008C03A6">
      <w:pPr>
        <w:spacing w:after="0"/>
        <w:rPr>
          <w:rFonts w:cs="Times New Roman"/>
          <w:b/>
          <w:i/>
          <w:lang w:val="en-US"/>
        </w:rPr>
      </w:pPr>
    </w:p>
    <w:tbl>
      <w:tblPr>
        <w:tblStyle w:val="ad"/>
        <w:tblW w:w="9639" w:type="dxa"/>
        <w:tblInd w:w="250" w:type="dxa"/>
        <w:tblLayout w:type="fixed"/>
        <w:tblLook w:val="04A0"/>
      </w:tblPr>
      <w:tblGrid>
        <w:gridCol w:w="8505"/>
        <w:gridCol w:w="1134"/>
      </w:tblGrid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shd w:val="clear" w:color="auto" w:fill="FFFFFF"/>
              <w:spacing w:after="0"/>
              <w:ind w:left="-57" w:right="-57"/>
              <w:jc w:val="center"/>
              <w:rPr>
                <w:rFonts w:eastAsia="Times New Roman" w:cs="Times New Roman"/>
                <w:b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color w:val="0D0D0D" w:themeColor="text1" w:themeTint="F2"/>
                <w:szCs w:val="28"/>
                <w:lang w:val="uk-UA" w:eastAsia="ru-RU"/>
              </w:rPr>
              <w:t>Рекомендація: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Оцінка</w:t>
            </w:r>
          </w:p>
        </w:tc>
      </w:tr>
      <w:tr w:rsidR="00F472D8">
        <w:tc>
          <w:tcPr>
            <w:tcW w:w="9639" w:type="dxa"/>
            <w:gridSpan w:val="2"/>
            <w:shd w:val="clear" w:color="auto" w:fill="auto"/>
          </w:tcPr>
          <w:p w:rsidR="00F472D8" w:rsidRDefault="009A741D">
            <w:pPr>
              <w:shd w:val="clear" w:color="auto" w:fill="FFFFFF"/>
              <w:spacing w:after="0"/>
              <w:rPr>
                <w:rFonts w:eastAsia="Times New Roman" w:cs="Times New Roman"/>
                <w:b/>
                <w:bCs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D0D0D" w:themeColor="text1" w:themeTint="F2"/>
                <w:szCs w:val="28"/>
                <w:lang w:val="uk-UA" w:eastAsia="ru-RU"/>
              </w:rPr>
              <w:t>1.Як має бути організована передопераційна консультативна клініка?</w:t>
            </w:r>
          </w:p>
          <w:p w:rsidR="00F472D8" w:rsidRDefault="009A741D">
            <w:pPr>
              <w:shd w:val="clear" w:color="auto" w:fill="FFFFFF"/>
              <w:spacing w:after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1.1. Як, хто і коли повинен проводити передопераційне обстеження пацієнтів?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pStyle w:val="ae"/>
              <w:numPr>
                <w:ilvl w:val="0"/>
                <w:numId w:val="1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пропонуємо використовувати створені на комп’ютері передопераційні форми оцінки на основі добре продуманих стандартизованих опитувальників, коли це можливо; їх використання може покращити якість оцінювання.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2B</w:t>
            </w:r>
          </w:p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2C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pStyle w:val="ae"/>
              <w:numPr>
                <w:ilvl w:val="0"/>
                <w:numId w:val="1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рекомендуємо впровадження функціона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льних заходів, таких як рівень незалежності, слабкість і рівень тривожності в передопераційній оцінці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1B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pStyle w:val="ae"/>
              <w:numPr>
                <w:ilvl w:val="0"/>
                <w:numId w:val="1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пропонуємо провести передопераційну оцінку за достатній час до запланованої процедури, щоб можна було здійснити будь-яке рекомендоване 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передопераційне втручання, спрямоване на покращення результату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2C</w:t>
            </w:r>
          </w:p>
          <w:p w:rsidR="00F472D8" w:rsidRDefault="00F472D8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pStyle w:val="ae"/>
              <w:numPr>
                <w:ilvl w:val="0"/>
                <w:numId w:val="1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Передопераційну оцінку може проводити медсестра або інший лікар, але ми рекомендуємо, щоб висновок зробив лікар-анестезіолог.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1C</w:t>
            </w:r>
          </w:p>
        </w:tc>
      </w:tr>
      <w:tr w:rsidR="00F472D8">
        <w:tc>
          <w:tcPr>
            <w:tcW w:w="9639" w:type="dxa"/>
            <w:gridSpan w:val="2"/>
            <w:shd w:val="clear" w:color="auto" w:fill="auto"/>
          </w:tcPr>
          <w:p w:rsidR="00F472D8" w:rsidRDefault="009A741D">
            <w:pPr>
              <w:shd w:val="clear" w:color="auto" w:fill="FFFFFF"/>
              <w:tabs>
                <w:tab w:val="left" w:pos="352"/>
              </w:tabs>
              <w:spacing w:after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1.2. Як потрібно інформувати пацієнта про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периопераційні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р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изики?</w:t>
            </w:r>
          </w:p>
        </w:tc>
      </w:tr>
      <w:tr w:rsidR="00F472D8">
        <w:trPr>
          <w:trHeight w:val="717"/>
        </w:trPr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рекомендуємо включати інформацію в кожну передопераційну консультацію, оскільки це дуже важливо для пацієнтів.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1B</w:t>
            </w:r>
          </w:p>
          <w:p w:rsidR="00F472D8" w:rsidRDefault="00F472D8">
            <w:pPr>
              <w:spacing w:after="0"/>
              <w:rPr>
                <w:rFonts w:eastAsia="Times New Roman" w:cs="Times New Roman"/>
                <w:szCs w:val="28"/>
                <w:lang w:val="uk-UA" w:eastAsia="ru-RU"/>
              </w:rPr>
            </w:pP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Найкращим форматом навчання пацієнтів є мультимедійні презентації, для яких ми пропонуємо веб-підхід через його практичність і 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простоту.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2B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рекомендуємо докладати постійних зусиль для покращення комунікативних навичок лікарів.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1B</w:t>
            </w:r>
          </w:p>
        </w:tc>
      </w:tr>
      <w:tr w:rsidR="00F472D8">
        <w:tc>
          <w:tcPr>
            <w:tcW w:w="9639" w:type="dxa"/>
            <w:gridSpan w:val="2"/>
            <w:shd w:val="clear" w:color="auto" w:fill="auto"/>
          </w:tcPr>
          <w:p w:rsidR="00F472D8" w:rsidRDefault="009A741D">
            <w:pPr>
              <w:shd w:val="clear" w:color="auto" w:fill="FFFFFF"/>
              <w:tabs>
                <w:tab w:val="left" w:pos="352"/>
              </w:tabs>
              <w:spacing w:after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D0D0D" w:themeColor="text1" w:themeTint="F2"/>
                <w:szCs w:val="28"/>
                <w:lang w:val="uk-UA" w:eastAsia="ru-RU"/>
              </w:rPr>
              <w:t>2. Як слід проводити передопераційну оцінку?</w:t>
            </w:r>
          </w:p>
          <w:p w:rsidR="00F472D8" w:rsidRDefault="009A741D">
            <w:pPr>
              <w:shd w:val="clear" w:color="auto" w:fill="FFFFFF"/>
              <w:tabs>
                <w:tab w:val="left" w:pos="352"/>
              </w:tabs>
              <w:spacing w:after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2.1. Специфічні клінічні стани</w:t>
            </w:r>
          </w:p>
          <w:p w:rsidR="00F472D8" w:rsidRDefault="009A741D">
            <w:pPr>
              <w:tabs>
                <w:tab w:val="left" w:pos="352"/>
              </w:tabs>
              <w:spacing w:after="0"/>
              <w:rPr>
                <w:rFonts w:eastAsia="Times New Roman" w:cs="Times New Roman"/>
                <w:b/>
                <w:bCs/>
                <w:i/>
                <w:iCs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i/>
                <w:iCs/>
                <w:color w:val="0D0D0D" w:themeColor="text1" w:themeTint="F2"/>
                <w:szCs w:val="28"/>
                <w:u w:val="single"/>
                <w:lang w:val="uk-UA" w:eastAsia="ru-RU"/>
              </w:rPr>
              <w:t>Серцево-судинні захворювання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пропонуємо, щоб окремі пацієнти з 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серцевими захворюваннями, яким заплановано некардіологічні операції низького та середнього ризику, могли бути направлені анестезіологом на кардіологічне обстеження та медичну оптимізацію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2C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рекомендуємо модель NSQIP (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shd w:val="clear" w:color="auto" w:fill="FFFFFF"/>
                <w:lang w:val="uk-UA"/>
              </w:rPr>
              <w:t>National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shd w:val="clear" w:color="auto" w:fill="FFFFFF"/>
                <w:lang w:val="uk-UA"/>
              </w:rPr>
              <w:t xml:space="preserve"> 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shd w:val="clear" w:color="auto" w:fill="FFFFFF"/>
                <w:lang w:val="uk-UA"/>
              </w:rPr>
              <w:t>Surgical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shd w:val="clear" w:color="auto" w:fill="FFFFFF"/>
                <w:lang w:val="uk-UA"/>
              </w:rPr>
              <w:t xml:space="preserve"> 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shd w:val="clear" w:color="auto" w:fill="FFFFFF"/>
                <w:lang w:val="uk-UA"/>
              </w:rPr>
              <w:t>Quality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shd w:val="clear" w:color="auto" w:fill="FFFFFF"/>
                <w:lang w:val="uk-UA"/>
              </w:rPr>
              <w:t xml:space="preserve"> 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shd w:val="clear" w:color="auto" w:fill="FFFFFF"/>
                <w:lang w:val="uk-UA"/>
              </w:rPr>
              <w:t>Improveme</w:t>
            </w:r>
            <w:r>
              <w:rPr>
                <w:rFonts w:cs="Times New Roman"/>
                <w:color w:val="0D0D0D" w:themeColor="text1" w:themeTint="F2"/>
                <w:szCs w:val="28"/>
                <w:shd w:val="clear" w:color="auto" w:fill="FFFFFF"/>
                <w:lang w:val="uk-UA"/>
              </w:rPr>
              <w:t>nt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shd w:val="clear" w:color="auto" w:fill="FFFFFF"/>
                <w:lang w:val="uk-UA"/>
              </w:rPr>
              <w:t xml:space="preserve"> 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shd w:val="clear" w:color="auto" w:fill="FFFFFF"/>
                <w:lang w:val="uk-UA"/>
              </w:rPr>
              <w:t>Program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shd w:val="clear" w:color="auto" w:fill="FFFFFF"/>
                <w:lang w:val="uk-UA"/>
              </w:rPr>
              <w:t xml:space="preserve"> - Національна програма підвищення якості хірургії)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або RCRI (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shd w:val="clear" w:color="auto" w:fill="FFFFFF"/>
                <w:lang w:val="uk-UA"/>
              </w:rPr>
              <w:t>Revised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shd w:val="clear" w:color="auto" w:fill="FFFFFF"/>
                <w:lang w:val="uk-UA"/>
              </w:rPr>
              <w:t xml:space="preserve"> 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shd w:val="clear" w:color="auto" w:fill="FFFFFF"/>
                <w:lang w:val="uk-UA"/>
              </w:rPr>
              <w:t>cardiac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shd w:val="clear" w:color="auto" w:fill="FFFFFF"/>
                <w:lang w:val="uk-UA"/>
              </w:rPr>
              <w:t xml:space="preserve"> 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shd w:val="clear" w:color="auto" w:fill="FFFFFF"/>
                <w:lang w:val="uk-UA"/>
              </w:rPr>
              <w:t>risk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shd w:val="clear" w:color="auto" w:fill="FFFFFF"/>
                <w:lang w:val="uk-UA"/>
              </w:rPr>
              <w:t xml:space="preserve"> 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shd w:val="clear" w:color="auto" w:fill="FFFFFF"/>
                <w:lang w:val="uk-UA"/>
              </w:rPr>
              <w:t>index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shd w:val="clear" w:color="auto" w:fill="FFFFFF"/>
                <w:lang w:val="uk-UA"/>
              </w:rPr>
              <w:t xml:space="preserve"> - Переглянутий індекс </w:t>
            </w:r>
            <w:r>
              <w:rPr>
                <w:rFonts w:cs="Times New Roman"/>
                <w:color w:val="0D0D0D" w:themeColor="text1" w:themeTint="F2"/>
                <w:szCs w:val="28"/>
                <w:shd w:val="clear" w:color="auto" w:fill="FFFFFF"/>
                <w:lang w:val="uk-UA"/>
              </w:rPr>
              <w:lastRenderedPageBreak/>
              <w:t>серцевого ризику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) для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периопераційної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стратифікації серцевого ризику.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lastRenderedPageBreak/>
              <w:t>1B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lastRenderedPageBreak/>
              <w:t xml:space="preserve">Ми пропонуємо розглянути визначення серцевих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тропонінів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у пацієнтів з високим ризиком до та через 48–72 години після великого оперативного втручання 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2B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пропонуємо розглянути вимірювання BNP (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Натрійуретичного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пептиду) для отримання незалежної прогностичної інформації щодо периопераційних та пізніх серцевих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подій у пацієнтів високого ризику.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2B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рекомендуємо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периопераційне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продовження бета-блокаторів у пацієнтів, які отримують цей препарат перед операцією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1B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пропонуємо розглянути можливість передопераційного призначення бета-блокаторів пацієнтам, яким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планується операція з високим ризиком та які мають щонайменше два клінічні фактори ризику або статус ASA 3 та вище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2B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пропонуємо розглянути можливість передопераційного призначення бета-блокаторів пацієнтам, у яких відома ішемічна хвороба серця або іш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емія міокарду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2B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вважаємо, що при призначенні пероральних бета-блокаторів пацієнтам, яким планується некардіохірургічне втручання, слід розглянути застосування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атенололу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або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бісопрололу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як препаратів першого вибору.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2B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припускаємо, що продовження п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рийому аспірину можна розглянути в периопераційному періоді, і це має базуватись на індивідуальному підході, який залежить від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периопераційного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ризику кровотечі порівняного з ризиком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тромботичних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ускладнення.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2B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рекомендуємо припинити терапію аспірином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, якщо очікується, що гемостаз буде важко контролювати під час хірургічного втручання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2B</w:t>
            </w:r>
          </w:p>
        </w:tc>
      </w:tr>
      <w:tr w:rsidR="00F472D8">
        <w:tc>
          <w:tcPr>
            <w:tcW w:w="9639" w:type="dxa"/>
            <w:gridSpan w:val="2"/>
            <w:shd w:val="clear" w:color="auto" w:fill="auto"/>
          </w:tcPr>
          <w:p w:rsidR="00F472D8" w:rsidRDefault="009A741D">
            <w:pPr>
              <w:tabs>
                <w:tab w:val="left" w:pos="352"/>
              </w:tabs>
              <w:spacing w:after="0"/>
              <w:jc w:val="center"/>
              <w:rPr>
                <w:rFonts w:eastAsia="Times New Roman" w:cs="Times New Roman"/>
                <w:b/>
                <w:bCs/>
                <w:i/>
                <w:iCs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i/>
                <w:iCs/>
                <w:color w:val="0D0D0D" w:themeColor="text1" w:themeTint="F2"/>
                <w:szCs w:val="28"/>
                <w:lang w:val="uk-UA" w:eastAsia="ru-RU"/>
              </w:rPr>
              <w:t>Респіраторні захворювання, куріння, синдром нічного апное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не рекомендуємо передопераційну діагностичну спірометрію у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некардіоторакальних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пацієнтів для оцінки ризику післяопераційних ускладнень в цілому.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1C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не рекомендуємо робити рутинні передопераційні рентгенограми грудної клітки, оскільки вони рідко змінюють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периопераційні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рішення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1C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рекомендуємо ретельно обстежити пацієнтів із синдромом обструктивного нічного апное на предмет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потенційнихважких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дихальних шляхів з подальшим пильним доглядом у післяопераційному періоді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1B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рекомендуємо використовувати спеціальні опитувальники для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с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кринінгу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синдрому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обструктивногосонного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апное, коли</w:t>
            </w:r>
          </w:p>
          <w:p w:rsidR="00F472D8" w:rsidRDefault="009A741D">
            <w:pPr>
              <w:shd w:val="clear" w:color="auto" w:fill="FFFFFF"/>
              <w:tabs>
                <w:tab w:val="left" w:pos="352"/>
              </w:tabs>
              <w:spacing w:after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полісомнографія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недоступна (вона є золотим стандартом). Опитувальник STOP-BANG є найбільш чутливим, специфічним і 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lastRenderedPageBreak/>
              <w:t xml:space="preserve">найкраще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валідизованим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 показником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lastRenderedPageBreak/>
              <w:t>1B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lastRenderedPageBreak/>
              <w:t xml:space="preserve">Запропоновано використання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періопераційної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СРАР тер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апії у пацієнтів з синдромом обструктивного апное сну для зменшення ризику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гіпоксичних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подій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2B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припускаємо, що передопераційне тренування дихальних м'язів зменшує післяопераційний ателектаз, пневмонію та тривалість перебування в лікарні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2A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не 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вважаємо, що передопераційна спірометрія допомагає запобігти післяопераційним легеневим ускладненням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2A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Пропонуємо корекцію гіпотрофії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2C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вважаємо, що відмова від куріння принаймні за 4 тижні до операції зменшує кількість післяопераційних ускладнень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</w:t>
            </w:r>
            <w:r>
              <w:rPr>
                <w:rFonts w:cs="Times New Roman"/>
                <w:szCs w:val="28"/>
                <w:lang w:val="uk-UA"/>
              </w:rPr>
              <w:t>A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вважаємо, що немає достатніх доказів того, що короткочасна відмова від куріння (&lt;4 тижнів) зменшує частоту післяопераційних ускладнень.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2A</w:t>
            </w:r>
          </w:p>
        </w:tc>
      </w:tr>
      <w:tr w:rsidR="00F472D8">
        <w:tc>
          <w:tcPr>
            <w:tcW w:w="9639" w:type="dxa"/>
            <w:gridSpan w:val="2"/>
            <w:shd w:val="clear" w:color="auto" w:fill="auto"/>
          </w:tcPr>
          <w:p w:rsidR="00F472D8" w:rsidRDefault="009A741D">
            <w:pPr>
              <w:tabs>
                <w:tab w:val="left" w:pos="352"/>
              </w:tabs>
              <w:spacing w:after="0"/>
              <w:jc w:val="center"/>
              <w:rPr>
                <w:rFonts w:eastAsia="Times New Roman" w:cs="Times New Roman"/>
                <w:b/>
                <w:bCs/>
                <w:i/>
                <w:iCs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i/>
                <w:iCs/>
                <w:color w:val="0D0D0D" w:themeColor="text1" w:themeTint="F2"/>
                <w:szCs w:val="28"/>
                <w:lang w:val="uk-UA" w:eastAsia="ru-RU"/>
              </w:rPr>
              <w:t>Захворювання нирок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пропонуємо брати до уваги відомі фактори ризику (старший вік, ожиріння) для виявлення пацієнтів, які належать до групи ризику післяопераційного гострого ушкодження нирок (ГУН). Додаткова обережність в цій групі пацієнтів необхідна при призначенні потенц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ійно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нефротоксичних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препаратів, при корекції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волемічного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стану та при контролі артеріального тиску 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2C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пропонуємо враховувати результати аналізів (співвідношення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сечовина\креатинін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, передопераційну концентрацію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Hb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та післяопераційне зниження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Hb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) для ви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явлення пацієнтів з ризиком розвитку післяопераційного гострого пошкодження нирок.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2B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пропонуємо використовувати розраховану ШКФ замість креатиніну сироватки крові для оцінки функції нирок та прогнозування післяопераційної захворюваності та смертності 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у пацієнтів з порушенням функції нирок, яким проводяться некардіохірургічні втручання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2B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припускаємо, що додавання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статинів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до передопераційної терапії не має додаткової користі для збереження функції нирок у пацієнтів, яким проводять некардіологічні п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роцедури.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2B</w:t>
            </w:r>
          </w:p>
        </w:tc>
      </w:tr>
      <w:tr w:rsidR="00F472D8">
        <w:tc>
          <w:tcPr>
            <w:tcW w:w="9639" w:type="dxa"/>
            <w:gridSpan w:val="2"/>
            <w:shd w:val="clear" w:color="auto" w:fill="auto"/>
          </w:tcPr>
          <w:p w:rsidR="00F472D8" w:rsidRDefault="009A741D">
            <w:pPr>
              <w:tabs>
                <w:tab w:val="left" w:pos="352"/>
              </w:tabs>
              <w:spacing w:after="0"/>
              <w:jc w:val="center"/>
              <w:rPr>
                <w:rFonts w:eastAsia="Times New Roman" w:cs="Times New Roman"/>
                <w:b/>
                <w:bCs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i/>
                <w:iCs/>
                <w:color w:val="0D0D0D" w:themeColor="text1" w:themeTint="F2"/>
                <w:szCs w:val="28"/>
                <w:lang w:val="uk-UA" w:eastAsia="ru-RU"/>
              </w:rPr>
              <w:t>Цукровий діабет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пропонуємо вести пацієнтів з відомим цукровим діабетом відповідно до рекомендацій щодо ведення пацієнтів з відомими або підозрюваними серцево-судинними захворюваннями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2A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пропонуємо не проводити рутинне вимірювання 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рівня цукру в крові під час передопераційного обстеження у здорових осіб, яким запланована планова некардіохірургічна операція, за винятком пацієнтів, які проходять великі ортопедичні або судинні операції.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2A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рекомендуємо, щоб пацієнти з високим ризиком порушення гомеостазу глюкози були ідентифіковані як такі, що потребують 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lastRenderedPageBreak/>
              <w:t>особливої уваги до післяопераційного контролю рівня глюкози.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lastRenderedPageBreak/>
              <w:t>1C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lastRenderedPageBreak/>
              <w:t>Ми рекомендуємо проводити дослідження рівня глікемії та аналіз на HbA1c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глікозильований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гемоглобін) пацієнтам з відомим цукровим діабетом, а також пацієнтам яким заплановані великі ортопедичні та судинні операції.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2A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рекомендуємо пацієнтам з довготривалим діабетом проходити ретельне обстеження дихальних шляхів.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2C</w:t>
            </w:r>
          </w:p>
        </w:tc>
      </w:tr>
      <w:tr w:rsidR="00F472D8">
        <w:tc>
          <w:tcPr>
            <w:tcW w:w="9639" w:type="dxa"/>
            <w:gridSpan w:val="2"/>
            <w:shd w:val="clear" w:color="auto" w:fill="auto"/>
          </w:tcPr>
          <w:p w:rsidR="00F472D8" w:rsidRDefault="009A741D">
            <w:pPr>
              <w:tabs>
                <w:tab w:val="left" w:pos="352"/>
              </w:tabs>
              <w:spacing w:after="0"/>
              <w:jc w:val="center"/>
              <w:rPr>
                <w:rFonts w:eastAsia="Times New Roman" w:cs="Times New Roman"/>
                <w:b/>
                <w:bCs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i/>
                <w:iCs/>
                <w:color w:val="0D0D0D" w:themeColor="text1" w:themeTint="F2"/>
                <w:szCs w:val="28"/>
                <w:lang w:val="uk-UA" w:eastAsia="ru-RU"/>
              </w:rPr>
              <w:t>Ожирі</w:t>
            </w:r>
            <w:r>
              <w:rPr>
                <w:rFonts w:eastAsia="Times New Roman" w:cs="Times New Roman"/>
                <w:b/>
                <w:bCs/>
                <w:i/>
                <w:iCs/>
                <w:color w:val="0D0D0D" w:themeColor="text1" w:themeTint="F2"/>
                <w:szCs w:val="28"/>
                <w:lang w:val="uk-UA" w:eastAsia="ru-RU"/>
              </w:rPr>
              <w:t>ння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пропонуємо, щоб передопераційна оцінка пацієнтів з ожирінням включала принаймні: опитувальник STOP-BANG (див. нижче – додаток 1), клінічне обстеження, ЕКГ,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пульсоксиметрію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та/або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полісомнографію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2B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пропонуємо лабораторне обстеження в осіб з 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ожирінням з метою виявлення підвищення концентрацій глюкози/HbA1c (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глікозильованого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гемоглобіну) та виявлення анемії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2C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вважаємо, що окружність шиї щонайменше 43 см і високий бал за шкалою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Маллампаті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є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предикторами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складної інтубації у людей з ожиріння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2C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припускаємо, що використання CPAP/PSV/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BiPAP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в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періопераційному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періоді може зменшити випадки гіпоксії у людей із ожирінням.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2C</w:t>
            </w:r>
          </w:p>
        </w:tc>
      </w:tr>
      <w:tr w:rsidR="00F472D8">
        <w:tc>
          <w:tcPr>
            <w:tcW w:w="9639" w:type="dxa"/>
            <w:gridSpan w:val="2"/>
            <w:shd w:val="clear" w:color="auto" w:fill="auto"/>
          </w:tcPr>
          <w:p w:rsidR="00F472D8" w:rsidRDefault="009A741D">
            <w:pPr>
              <w:tabs>
                <w:tab w:val="left" w:pos="352"/>
              </w:tabs>
              <w:spacing w:after="0"/>
              <w:jc w:val="center"/>
              <w:rPr>
                <w:rFonts w:eastAsia="Times New Roman" w:cs="Times New Roman"/>
                <w:b/>
                <w:bCs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i/>
                <w:iCs/>
                <w:color w:val="0D0D0D" w:themeColor="text1" w:themeTint="F2"/>
                <w:szCs w:val="28"/>
                <w:lang w:val="uk-UA" w:eastAsia="ru-RU"/>
              </w:rPr>
              <w:t>Порушення згортання крові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рекомендуємо оцінку історії кровотеч, включаючи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фізикальне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обстеження, як найкращий інструмент для виявлення пацієнтів з порушеним гемостазом та/або підвищеним ризиком геморагічних ускладнень під час та після операції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1B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вважаємо, що, окрім детального збору анамнезу, можна використовувати лабораторні тести дл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я покращення виявлення порушень згортання крові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2C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припускаємо, що прості лабораторні тести, такі як кількість тромбоцитів, можуть мати прогностичну цінність і можуть бути використані в оцінці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2A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вважаємо, що операція з видалення катаракти на фоні 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постійного прийому антикоагулянтів може бути проведена безпечно за умови використання місцевої анестезії та акуратного розрізу рогівки кваліфікованим хірургом.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2B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припускаємо, що некардіохірургічні операції можна безпечно виконувати у пацієнтів, які отримують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антитромбоцитарну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монотерапію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після імплантації коронарного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стента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t>2B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припускаємо, що ні прийом інгібіторів тромбоцитів в анамнезі, ні результати PFA-1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00 (</w:t>
            </w:r>
            <w:r>
              <w:rPr>
                <w:rFonts w:cs="Times New Roman"/>
                <w:color w:val="0D0D0D" w:themeColor="text1" w:themeTint="F2"/>
                <w:szCs w:val="28"/>
                <w:shd w:val="clear" w:color="auto" w:fill="FFFFFF"/>
                <w:lang w:val="uk-UA"/>
              </w:rPr>
              <w:t>аналізатор функції </w:t>
            </w:r>
            <w:hyperlink r:id="rId9" w:tooltip="Platelet" w:history="1">
              <w:r>
                <w:rPr>
                  <w:rStyle w:val="a4"/>
                  <w:rFonts w:cs="Times New Roman"/>
                  <w:color w:val="0D0D0D" w:themeColor="text1" w:themeTint="F2"/>
                  <w:szCs w:val="28"/>
                  <w:u w:val="none"/>
                  <w:shd w:val="clear" w:color="auto" w:fill="FFFFFF"/>
                  <w:lang w:val="uk-UA"/>
                </w:rPr>
                <w:t>тромбоцитів</w:t>
              </w:r>
            </w:hyperlink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) не можуть передбачити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периопераційну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кровотечу. Хірургічне втручання у пацієнтів з переломом стегна, які приймають аспірин, вважається добре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переносимим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,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а відміна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клопідогрелю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на 3 дні 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lastRenderedPageBreak/>
              <w:t>вважається достатньою для запобігання значній кровотечі.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szCs w:val="28"/>
                <w:lang w:val="uk-UA" w:eastAsia="ru-RU"/>
              </w:rPr>
            </w:pPr>
            <w:r>
              <w:rPr>
                <w:rFonts w:cs="Times New Roman"/>
                <w:szCs w:val="28"/>
                <w:lang w:val="uk-UA"/>
              </w:rPr>
              <w:lastRenderedPageBreak/>
              <w:t>2B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lastRenderedPageBreak/>
              <w:t xml:space="preserve">Ми рекомендуємо, що хірургічне втручання у пацієнтів з переломом стегна, може бути безпечно проведено без припинення прийому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клопідогрелю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в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периопераційному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періо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ді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1B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вважаємо, що у разі необхідності реверсії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варфарин-асоційованої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коагулопатії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слід застосовувати насамперед концентрат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протромбінового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комплексу. У разі відсутності концентрату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протромбінового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комплексу, можливе застосування комбінації свіжозаморо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женої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плазмиі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вітаміну К.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2C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рекомендуємо доказовий підхід до прийняття рішення про відміну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клопідогрелю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в певних групах пацієнтів через потенційні ризики.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1C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припускаємо, що планові хірургічні втручання можна безпечно проводити під час прийому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клопідогрелю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без підвищеного ризику післяопераційної кровотечі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2С</w:t>
            </w:r>
          </w:p>
        </w:tc>
      </w:tr>
      <w:tr w:rsidR="00F472D8">
        <w:tc>
          <w:tcPr>
            <w:tcW w:w="9639" w:type="dxa"/>
            <w:gridSpan w:val="2"/>
            <w:shd w:val="clear" w:color="auto" w:fill="auto"/>
          </w:tcPr>
          <w:p w:rsidR="00F472D8" w:rsidRDefault="009A741D">
            <w:pPr>
              <w:tabs>
                <w:tab w:val="left" w:pos="352"/>
              </w:tabs>
              <w:spacing w:after="0"/>
              <w:jc w:val="center"/>
              <w:rPr>
                <w:rFonts w:eastAsia="Times New Roman" w:cs="Times New Roman"/>
                <w:b/>
                <w:bCs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i/>
                <w:color w:val="0D0D0D" w:themeColor="text1" w:themeTint="F2"/>
                <w:szCs w:val="28"/>
                <w:lang w:val="uk-UA" w:eastAsia="ru-RU"/>
              </w:rPr>
              <w:t>Анемія та передопераційні стратегії збереження крові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рекомендуємо лікувати відому залізодефіцитну анемію внутрішньовенним введенням заліза перед плановими процедурами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рекомендуємо використовувати парентеральні препарати заліза замість пероральних при залізодефіцитній анемії перед плановими процедурами.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1С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рекомендуємо застосовувати препарати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еритропоетину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пацієнтам з анемією перед плановим хірургічним втручанням, а 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також тим, хто має ризик післяопераційної анемії, якщо інші причини анемії були виключені або проліковані.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2В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Для найкращих результатів у лікуванні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периопераційної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анемії ми також рекомендуємо використовувати внутрішньовенне введення заліза разом із стиму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ляторами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еритропоезу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1С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рекомендуємо запровадити принципи менеджменту препаратів крові (PBM -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patientbloodmanagement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) та цілеспрямовану політику переливання крові в щоденну практику лікарні.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1С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рекомендуємо використовувати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транексамову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кислоту паці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єнтам з відомою анемією або тим, хто має ризик розвитку післяопераційної анемії, яким проводять планові процедури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ендопротезування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суглобів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1С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пропонуємо використовувати cell-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saver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для всіх пацієнтів, яким плануються ортопедичні процедури з очікуваною високою крововтратою.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2В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пропонуємо, щоб передопераційне донорство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аутологічної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крові (або гостра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нормоволемічнагемодилюція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) було ретельно продумане та його використання ґрунтувало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ся на індивідуальних потребах пацієнта та типі операції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2С</w:t>
            </w:r>
          </w:p>
        </w:tc>
      </w:tr>
      <w:tr w:rsidR="00F472D8">
        <w:tc>
          <w:tcPr>
            <w:tcW w:w="9639" w:type="dxa"/>
            <w:gridSpan w:val="2"/>
            <w:shd w:val="clear" w:color="auto" w:fill="auto"/>
          </w:tcPr>
          <w:p w:rsidR="00F472D8" w:rsidRDefault="009A741D">
            <w:pPr>
              <w:tabs>
                <w:tab w:val="left" w:pos="352"/>
              </w:tabs>
              <w:spacing w:after="0"/>
              <w:jc w:val="center"/>
              <w:rPr>
                <w:rFonts w:eastAsia="Times New Roman" w:cs="Times New Roman"/>
                <w:b/>
                <w:bCs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i/>
                <w:color w:val="0D0D0D" w:themeColor="text1" w:themeTint="F2"/>
                <w:szCs w:val="28"/>
                <w:lang w:val="uk-UA" w:eastAsia="ru-RU"/>
              </w:rPr>
              <w:t>Геріатричний пацієнта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Функціональний статус може бути порушений у людей похилого 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lastRenderedPageBreak/>
              <w:t xml:space="preserve">віку і є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предиктором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функціонального результату. Ми рекомендуємо оцінку функціонального статусу, переважно за допомогою комплексної геріатричної оцінки для виявлення пацієнтів у групі ризику та/або передбачення ускладнень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lastRenderedPageBreak/>
              <w:t>1В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lastRenderedPageBreak/>
              <w:t xml:space="preserve">Рівень незалежності може бути порушений, що прогнозує ускладнення. Ми рекомендуємо оцінювати рівень незалежності за допомогою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валідованих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інструментів, таких як Базова та Інструментальна активність у повсякденному житті.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Супутні захворювання та множинн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і супутні захворювання частішають з віком і пов'язані з підвищеною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периопераційною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захворюваністю та смертністю. Ми рекомендуємо оцінювати супутні захворювання за допомогою скоригованих на вік показників, таких як індекс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коморбідності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Чарльсона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Комбін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ація  та невідповідність  ліків (переважно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антихолінергічні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або седативно-снодійні препарати) є поширеним явищем і прогнозує ускладнення та смертність. Ми рекомендуємо розглянути можливість відповідної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периопераційної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медикаментозної корекції. Ми рекоменду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ємо оцінювати медикаментозне лікування у структурований спосіб, наприклад, за критеріями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Beers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Когнітивні порушення зустрічаються часто і часто недооцінюються. Вони можуть впливати на розуміння, перешкоджаючи отриманню належної інформованої згоди. Ког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нітивні порушення прогнозують ускладнення та смертність. Ми рекомендуємо оцінку когнітивних функцій на основі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валідованих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інструментів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Депресія часто зустрічається у людей похилого віку та пов’язана з підвищеною кількістю ускладнень. Ми рекомендуємо пр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оводити оцінку депресії за перевіреними шкалами або критеріями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рекомендуємо оцінювати та управляти факторами ризику післяопераційного делірію відповідно до доказових і консенсусних рекомендацій Європейської асоціації анестезіологів щодо 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післяопераційного делірію.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Сенсорні порушення послаблюють спілкування і пов'язані з післяопераційним делірієм. Ми рекомендуємо оцінку сенсорних порушень і мінімізацію часу без сенсорних засобів у периопераційному періоді.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Порушення харчування є час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тим, часто недооціненим і прогнозує ускладнення. Ожиріння пов'язане з підвищеним ризиком ураження нирок. Ми рекомендуємо оцінити харчовий статус (бажано за допомогою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Nutritional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Risk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Screening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), здійснювати відповідні втручання у пацієнтів групи ризику та 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мінімізувати передопераційне голодування.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Слабкість /Кволість — це стан надзвичайної вразливості. Він передбачає захворюваність і смертність. Ми рекомендуємо оцінку 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lastRenderedPageBreak/>
              <w:t xml:space="preserve">слабкості у структурований мультимодальний спосіб, такий як оцінка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Фріда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або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Едмонтонсь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ка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шкала слабкості.</w:t>
            </w:r>
          </w:p>
          <w:p w:rsidR="00F472D8" w:rsidRDefault="00F472D8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lastRenderedPageBreak/>
              <w:t>1В</w:t>
            </w:r>
          </w:p>
        </w:tc>
      </w:tr>
      <w:tr w:rsidR="00F472D8">
        <w:tc>
          <w:tcPr>
            <w:tcW w:w="9639" w:type="dxa"/>
            <w:gridSpan w:val="2"/>
            <w:shd w:val="clear" w:color="auto" w:fill="auto"/>
          </w:tcPr>
          <w:p w:rsidR="00F472D8" w:rsidRDefault="009A741D">
            <w:pPr>
              <w:tabs>
                <w:tab w:val="left" w:pos="352"/>
              </w:tabs>
              <w:spacing w:after="0"/>
              <w:jc w:val="center"/>
              <w:rPr>
                <w:rFonts w:eastAsia="Times New Roman" w:cs="Times New Roman"/>
                <w:b/>
                <w:bCs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i/>
                <w:color w:val="0D0D0D" w:themeColor="text1" w:themeTint="F2"/>
                <w:szCs w:val="28"/>
                <w:lang w:val="uk-UA" w:eastAsia="ru-RU"/>
              </w:rPr>
              <w:lastRenderedPageBreak/>
              <w:t>Зловживання алкоголем і наркотиками та залежність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рекомендуємо для передопераційного виявлення </w:t>
            </w:r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розладів, пов'язаних з вживанням алкоголю,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комбінацію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стандартизованого CAGE опитувальника (див. додаток 2) і лабораторних тестів, таких як ГГТ (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гамма-глутамінтрансфераза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) і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КДТ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карбогідрат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дефіцитноготрансферину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), використати краще, ніж виключно лабораторні тести або одну анкету.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рекомендуємо викори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стовувати тільки комбінацію ГГТ (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гамма-глутамінтрансфераза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) і 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КДТ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карбогідрат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дефіцитного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трансферину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)в якості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біомаркерів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для передопераційної ідентифікації </w:t>
            </w:r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розладів, пов'язаних з вживанням алкоголю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, оскільки вони забезпечують найвищу чутливість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1С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рекомендуємо використовувати комп’ютеризовану анкету для самооцінки, оскільки вона є кращою за розмову з анестезіологом при виявленні пацієнтів із алкоголізмом та вживанням заборонених речовин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1С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рекомендуємо, щоб AUDIT-C і AUDIT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Test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D0D0D" w:themeColor="text1" w:themeTint="F2"/>
                <w:szCs w:val="28"/>
                <w:lang w:val="uk-UA" w:eastAsia="ru-RU"/>
              </w:rPr>
              <w:t>(див. додаток 3)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-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тести на виявлення розладів, пов'язаних з вживанням алкоголю, не були взаємозамінними під час передопераційної оцінки.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1С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припускаємо, що інструмент NIAAA-4Q (Тести Національного інституту з питань зловживання алкоголем та алкоголізму на чотири питанн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я) можна використовувати перед операцією для ідентифікації </w:t>
            </w:r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розладів, пов'язаних з вживанням алкоголю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2С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рекомендуємо передопераційну відмову від вживання алкоголю, включаючи фармакологічні стратегії профілактики рецидивів та стану відміни алкоголю, ос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кільки це може суттєво знизити частоту післяопераційних ускладнень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Не можна дати жодних рекомендацій щодо часу, тривалості та інтенсивності відмови від алкоголю.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2А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Позитивний передопераційний скринінг на кокаїн може не бути пов'язаний з несприятливими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інтраопераційнимигемодинамічними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подіями. Тому при обстеженні таких пацієнтів ми рекомендуємо враховувати клінічні симптоми зловживання кокаїном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2С</w:t>
            </w:r>
          </w:p>
        </w:tc>
      </w:tr>
      <w:tr w:rsidR="00F472D8">
        <w:tc>
          <w:tcPr>
            <w:tcW w:w="9639" w:type="dxa"/>
            <w:gridSpan w:val="2"/>
            <w:shd w:val="clear" w:color="auto" w:fill="auto"/>
          </w:tcPr>
          <w:p w:rsidR="00F472D8" w:rsidRDefault="009A741D">
            <w:pPr>
              <w:tabs>
                <w:tab w:val="left" w:pos="352"/>
              </w:tabs>
              <w:spacing w:after="0"/>
              <w:jc w:val="center"/>
              <w:rPr>
                <w:rFonts w:eastAsia="Times New Roman" w:cs="Times New Roman"/>
                <w:b/>
                <w:bCs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i/>
                <w:color w:val="0D0D0D" w:themeColor="text1" w:themeTint="F2"/>
                <w:szCs w:val="28"/>
                <w:lang w:val="uk-UA" w:eastAsia="ru-RU"/>
              </w:rPr>
              <w:t xml:space="preserve">Нервово-м'язове </w:t>
            </w:r>
            <w:r>
              <w:rPr>
                <w:rFonts w:eastAsia="Times New Roman" w:cs="Times New Roman"/>
                <w:b/>
                <w:i/>
                <w:color w:val="0D0D0D" w:themeColor="text1" w:themeTint="F2"/>
                <w:szCs w:val="28"/>
                <w:lang w:val="uk-UA" w:eastAsia="ru-RU"/>
              </w:rPr>
              <w:t>захворювання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рекомендуємо ранню передопераційну консультацію пацієнтам з важкими, погано контрольованими або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декомпенсованими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неврологічними захворюваннями,  нещодавно перенесеним інсультом, а також тим, хто проходить процедури з високим ризиком неврол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огічних ускладнень.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2В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cs="Times New Roman"/>
                <w:color w:val="0D0D0D" w:themeColor="text1" w:themeTint="F2"/>
                <w:szCs w:val="28"/>
                <w:lang w:val="uk-UA"/>
              </w:rPr>
            </w:pPr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 xml:space="preserve">Ми пропонуємо оцінку легеневої функції, включаючи ЖЄЛ та </w:t>
            </w:r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lastRenderedPageBreak/>
              <w:t xml:space="preserve">ФЖЄЛ. Для оцінки серцевої функції ми пропонуємо ЕКГ та 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трансторакальнуехокардіографію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 xml:space="preserve"> (ТТЕ) для кількісної оцінки ступеня потенційної кардіоміопатії  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lastRenderedPageBreak/>
              <w:t>2В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lastRenderedPageBreak/>
              <w:t>Ми припускаємо, що п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ередопераційна оптимізація та/або лікування можуть покращити результат пацієнта.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2С</w:t>
            </w:r>
          </w:p>
        </w:tc>
      </w:tr>
      <w:tr w:rsidR="00F472D8">
        <w:tc>
          <w:tcPr>
            <w:tcW w:w="9639" w:type="dxa"/>
            <w:gridSpan w:val="2"/>
            <w:shd w:val="clear" w:color="auto" w:fill="auto"/>
          </w:tcPr>
          <w:p w:rsidR="00F472D8" w:rsidRDefault="009A741D">
            <w:pPr>
              <w:tabs>
                <w:tab w:val="left" w:pos="352"/>
              </w:tabs>
              <w:spacing w:after="0"/>
              <w:rPr>
                <w:rFonts w:eastAsia="Times New Roman" w:cs="Times New Roman"/>
                <w:b/>
                <w:bCs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2.2. Як поводитися з наступним одночасним прийомом ліків?</w:t>
            </w:r>
          </w:p>
        </w:tc>
      </w:tr>
      <w:tr w:rsidR="00F472D8">
        <w:tc>
          <w:tcPr>
            <w:tcW w:w="9639" w:type="dxa"/>
            <w:gridSpan w:val="2"/>
            <w:shd w:val="clear" w:color="auto" w:fill="auto"/>
          </w:tcPr>
          <w:p w:rsidR="00F472D8" w:rsidRDefault="009A741D">
            <w:pPr>
              <w:tabs>
                <w:tab w:val="left" w:pos="352"/>
              </w:tabs>
              <w:spacing w:after="0"/>
              <w:jc w:val="center"/>
              <w:rPr>
                <w:rFonts w:eastAsia="Times New Roman" w:cs="Times New Roman"/>
                <w:b/>
                <w:bCs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i/>
                <w:color w:val="0D0D0D" w:themeColor="text1" w:themeTint="F2"/>
                <w:szCs w:val="28"/>
                <w:lang w:val="uk-UA" w:eastAsia="ru-RU"/>
              </w:rPr>
              <w:t>Фітопрепарати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рекомендуємо чітко запитувати пацієнтів про прийом ними рослинних препаратів, особливо тих, 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які можуть викликати підвищену кровотечу в післяопераційному періоді та інші препарати, що приймаються одночасно, які також можуть впливати на гемостаз, наприклад НПЗП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2В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рекомендуємо припинити прийом рослинних препаратів за 2 тижні до операції.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2В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Немає жодних доказів для відкладення планової операції, але для хірургії високого ризику в «закритих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компартментах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», таких як внутрішньочерепні операції, ми пропонуємо взяти до уваги можливе порушення гемостазу цими препаратами.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2В</w:t>
            </w:r>
          </w:p>
        </w:tc>
      </w:tr>
      <w:tr w:rsidR="00F472D8">
        <w:tc>
          <w:tcPr>
            <w:tcW w:w="9639" w:type="dxa"/>
            <w:gridSpan w:val="2"/>
            <w:shd w:val="clear" w:color="auto" w:fill="auto"/>
          </w:tcPr>
          <w:p w:rsidR="00F472D8" w:rsidRDefault="009A741D">
            <w:pPr>
              <w:tabs>
                <w:tab w:val="left" w:pos="352"/>
              </w:tabs>
              <w:spacing w:after="0"/>
              <w:jc w:val="center"/>
              <w:rPr>
                <w:rFonts w:eastAsia="Times New Roman" w:cs="Times New Roman"/>
                <w:b/>
                <w:bCs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i/>
                <w:color w:val="0D0D0D" w:themeColor="text1" w:themeTint="F2"/>
                <w:szCs w:val="28"/>
                <w:lang w:val="uk-UA" w:eastAsia="ru-RU"/>
              </w:rPr>
              <w:t>Психотропні препарати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рекомендуємо пацієнтам, які хронічно отримують трициклічні антидепресанти, пройти комплексне кардіологічне обстеження до анестезії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2В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рекомендуємо не припиняти лікування антидепресантами для пацієнтів з хронічною депресією перед анестезією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вв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ажаємо, що немає достатніх доказів для припинення лікування селективними інгібіторами зворотного захоплення серотоніну в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периопераційний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період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2В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рекомендуємо припинити прийом незворотних інгібіторів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моноаміноксидази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щонайменше за 2 тижні до анестезії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. Щоб уникнути рецидиву основного захворювання, ліки слід замінити на оборотні інгібітори МАО.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1С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рекомендуємо продовжувати прийом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антипсихотичних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препаратів у пацієнтів з хронічною шизофренією в периопераційному періоді.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2В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пропонуємо припинити прийом літію за 72 години до операції. </w:t>
            </w:r>
          </w:p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Його можна відновити, якщо пацієнт має нормальний рівень електролітів,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гемодинамічно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стабільний і може їсти та пити. Ми рекомендуємо контролювати рівень літію в крові протягом одного тижня.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2В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рекомендуємо продовжувати терапію літієм пацієнтам, яким проводять невеликі хірургічні операції під місцевою анестезією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2С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shd w:val="clear" w:color="auto" w:fill="FFFFFF"/>
              <w:tabs>
                <w:tab w:val="left" w:pos="352"/>
              </w:tabs>
              <w:spacing w:after="0"/>
              <w:jc w:val="center"/>
              <w:rPr>
                <w:rFonts w:eastAsia="Times New Roman" w:cs="Times New Roman"/>
                <w:b/>
                <w:i/>
                <w:color w:val="0D0D0D" w:themeColor="text1" w:themeTint="F2"/>
                <w:szCs w:val="28"/>
                <w:lang w:val="uk-UA" w:eastAsia="ru-RU"/>
              </w:rPr>
            </w:pPr>
            <w:proofErr w:type="spellStart"/>
            <w:r>
              <w:rPr>
                <w:rFonts w:eastAsia="Times New Roman" w:cs="Times New Roman"/>
                <w:b/>
                <w:i/>
                <w:color w:val="0D0D0D" w:themeColor="text1" w:themeTint="F2"/>
                <w:szCs w:val="28"/>
                <w:lang w:val="uk-UA" w:eastAsia="ru-RU"/>
              </w:rPr>
              <w:t>Периопераційний</w:t>
            </w:r>
            <w:proofErr w:type="spellEnd"/>
            <w:r>
              <w:rPr>
                <w:rFonts w:eastAsia="Times New Roman" w:cs="Times New Roman"/>
                <w:b/>
                <w:i/>
                <w:color w:val="0D0D0D" w:themeColor="text1" w:themeTint="F2"/>
                <w:szCs w:val="28"/>
                <w:lang w:val="uk-UA" w:eastAsia="ru-RU"/>
              </w:rPr>
              <w:t xml:space="preserve"> «</w:t>
            </w:r>
            <w:proofErr w:type="spellStart"/>
            <w:r>
              <w:rPr>
                <w:rFonts w:eastAsia="Times New Roman" w:cs="Times New Roman"/>
                <w:b/>
                <w:i/>
                <w:color w:val="0D0D0D" w:themeColor="text1" w:themeTint="F2"/>
                <w:szCs w:val="28"/>
                <w:lang w:val="uk-UA" w:eastAsia="ru-RU"/>
              </w:rPr>
              <w:t>бріджинг</w:t>
            </w:r>
            <w:proofErr w:type="spellEnd"/>
            <w:r>
              <w:rPr>
                <w:rFonts w:eastAsia="Times New Roman" w:cs="Times New Roman"/>
                <w:b/>
                <w:i/>
                <w:color w:val="0D0D0D" w:themeColor="text1" w:themeTint="F2"/>
                <w:szCs w:val="28"/>
                <w:lang w:val="uk-UA" w:eastAsia="ru-RU"/>
              </w:rPr>
              <w:t xml:space="preserve">» </w:t>
            </w:r>
            <w:proofErr w:type="spellStart"/>
            <w:r>
              <w:rPr>
                <w:rFonts w:eastAsia="Times New Roman" w:cs="Times New Roman"/>
                <w:b/>
                <w:i/>
                <w:color w:val="0D0D0D" w:themeColor="text1" w:themeTint="F2"/>
                <w:szCs w:val="28"/>
                <w:lang w:val="uk-UA" w:eastAsia="ru-RU"/>
              </w:rPr>
              <w:t>антикоагулянтної</w:t>
            </w:r>
            <w:proofErr w:type="spellEnd"/>
            <w:r>
              <w:rPr>
                <w:rFonts w:eastAsia="Times New Roman" w:cs="Times New Roman"/>
                <w:b/>
                <w:i/>
                <w:color w:val="0D0D0D" w:themeColor="text1" w:themeTint="F2"/>
                <w:szCs w:val="28"/>
                <w:lang w:val="uk-UA" w:eastAsia="ru-RU"/>
              </w:rPr>
              <w:t xml:space="preserve"> терапії</w:t>
            </w:r>
          </w:p>
        </w:tc>
        <w:tc>
          <w:tcPr>
            <w:tcW w:w="1134" w:type="dxa"/>
            <w:shd w:val="clear" w:color="auto" w:fill="auto"/>
          </w:tcPr>
          <w:p w:rsidR="00F472D8" w:rsidRDefault="00F472D8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Пацієнтам високого ризику, які приймають антагоніст вітаміну К, 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lastRenderedPageBreak/>
              <w:t xml:space="preserve">ми рекомендуємо "проміжну" стратегію в периопераційному періоді відповідно до існуючих клінічних настанов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Європейськоїасоціації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анестезіологів. Однак, ми пропонуємо індивідуальний підхід у виз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наченні необхідності "проміжної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антикоагуляції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" на основі оцінки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тромбоемболічного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ризику пацієнта та ризику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перипроцедурної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кровотечі.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lastRenderedPageBreak/>
              <w:t>2С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lastRenderedPageBreak/>
              <w:t>При незначних хірургічних втручаннях, таких як видалення катаракти або незначні операції на м'яких тканинах, ми реко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мендуємо продовжувати прийом антагоністів вітаміну К замість того, щоб призначати "проміжну" терапію.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При імплантації кардіостимулятора та дефібрилятора ми рекомендуємо продовжувати терапію антагоністами вітаміну К, замість "проміжної" терапії низькомо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лекулярними гепаринами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не рекомендуємо прикриття низькомолекулярними гепаринами  у пацієнтів  які отримують прямі пероральні антикоагулянти, для короткої перерви прямих антикоагулянтів.</w:t>
            </w:r>
          </w:p>
          <w:p w:rsidR="00F472D8" w:rsidRDefault="00F472D8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1С</w:t>
            </w:r>
          </w:p>
        </w:tc>
      </w:tr>
      <w:tr w:rsidR="00F472D8">
        <w:tc>
          <w:tcPr>
            <w:tcW w:w="9639" w:type="dxa"/>
            <w:gridSpan w:val="2"/>
            <w:shd w:val="clear" w:color="auto" w:fill="auto"/>
          </w:tcPr>
          <w:p w:rsidR="00F472D8" w:rsidRDefault="009A741D">
            <w:pPr>
              <w:tabs>
                <w:tab w:val="left" w:pos="352"/>
              </w:tabs>
              <w:spacing w:after="0"/>
              <w:rPr>
                <w:rFonts w:eastAsia="Times New Roman" w:cs="Times New Roman"/>
                <w:b/>
                <w:bCs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D0D0D" w:themeColor="text1" w:themeTint="F2"/>
                <w:szCs w:val="28"/>
                <w:lang w:val="uk-UA" w:eastAsia="ru-RU"/>
              </w:rPr>
              <w:t>2.3. Які передопераційні дослідження необхідно призначити?</w:t>
            </w:r>
            <w:r>
              <w:rPr>
                <w:rFonts w:eastAsia="Times New Roman" w:cs="Times New Roman"/>
                <w:b/>
                <w:bCs/>
                <w:color w:val="0D0D0D" w:themeColor="text1" w:themeTint="F2"/>
                <w:szCs w:val="28"/>
                <w:lang w:val="uk-UA" w:eastAsia="ru-RU"/>
              </w:rPr>
              <w:t xml:space="preserve"> Див. Новий клінічний протокол «Рутинні передопераційні тести для планової хірургії».</w:t>
            </w:r>
          </w:p>
        </w:tc>
      </w:tr>
      <w:tr w:rsidR="00F472D8">
        <w:tc>
          <w:tcPr>
            <w:tcW w:w="9639" w:type="dxa"/>
            <w:gridSpan w:val="2"/>
            <w:shd w:val="clear" w:color="auto" w:fill="auto"/>
          </w:tcPr>
          <w:p w:rsidR="00F472D8" w:rsidRDefault="009A741D">
            <w:pPr>
              <w:tabs>
                <w:tab w:val="left" w:pos="352"/>
              </w:tabs>
              <w:spacing w:after="0"/>
              <w:rPr>
                <w:rFonts w:eastAsia="Times New Roman" w:cs="Times New Roman"/>
                <w:b/>
                <w:bCs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2.4. Як слід оцінювати дихальні шляхи?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рекомендуємо проводити скринінг на важку маскову вентиляцію та важку інтубацію, коли це можливо, у всіх пацієнтів, які 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потенційно потребують забезпечення прохідності дихальних шляхів для анестезії та у відділенні інтенсивної терапії. Цей скринінг включає історію хвороби, історію хірургічних втручань, історію ускладненої вентиляції дихальних шляхів і, за наявності, вивчення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попередніх анестезіологічних документів.</w:t>
            </w:r>
          </w:p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Детальна інформація про це повинна бути задокументована в карті пацієнта.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1А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рекомендуємо, щоб жодна окрема прогностична ознака важких дихальних шляхів не була достатньою сама по собі, а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переданестезіологічна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о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цінка базувалась на комбінації різних критеріїв оцінки.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1А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вважаємо, що проведений тест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Маллампаті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незалежно від положення пацієнта - лежачи, сидячи або стоячи, погано корелює з оглядом голосової щілини під час прямої ларингоскопії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2В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рекомендуємо, щоб сам по собі тест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Маллампаті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більше не розглядався як такий, що здатний передбачити ларингоскопічну картину з високою точністю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рекомендуємо оцінити ризик важкої маскової вентиляції та орієнтуватися на наявність двох або більше та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ких факторів: </w:t>
            </w:r>
          </w:p>
          <w:p w:rsidR="00F472D8" w:rsidRDefault="009A741D">
            <w:pPr>
              <w:numPr>
                <w:ilvl w:val="0"/>
                <w:numId w:val="3"/>
              </w:numPr>
              <w:shd w:val="clear" w:color="auto" w:fill="FFFFFF"/>
              <w:tabs>
                <w:tab w:val="clear" w:pos="720"/>
                <w:tab w:val="left" w:pos="352"/>
                <w:tab w:val="left" w:pos="1134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ІМТ не менше 30 кг м2</w:t>
            </w:r>
          </w:p>
          <w:p w:rsidR="00F472D8" w:rsidRDefault="009A741D">
            <w:pPr>
              <w:numPr>
                <w:ilvl w:val="0"/>
                <w:numId w:val="3"/>
              </w:numPr>
              <w:shd w:val="clear" w:color="auto" w:fill="FFFFFF"/>
              <w:tabs>
                <w:tab w:val="clear" w:pos="720"/>
                <w:tab w:val="left" w:pos="352"/>
                <w:tab w:val="left" w:pos="1134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Протрузія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(виведення) нижньої щелепи сильно обмежене;</w:t>
            </w:r>
          </w:p>
          <w:p w:rsidR="00F472D8" w:rsidRDefault="009A741D">
            <w:pPr>
              <w:numPr>
                <w:ilvl w:val="0"/>
                <w:numId w:val="3"/>
              </w:numPr>
              <w:shd w:val="clear" w:color="auto" w:fill="FFFFFF"/>
              <w:tabs>
                <w:tab w:val="clear" w:pos="720"/>
                <w:tab w:val="left" w:pos="352"/>
                <w:tab w:val="left" w:pos="1134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lastRenderedPageBreak/>
              <w:t>храп</w:t>
            </w:r>
          </w:p>
          <w:p w:rsidR="00F472D8" w:rsidRDefault="009A741D">
            <w:pPr>
              <w:numPr>
                <w:ilvl w:val="0"/>
                <w:numId w:val="3"/>
              </w:numPr>
              <w:shd w:val="clear" w:color="auto" w:fill="FFFFFF"/>
              <w:tabs>
                <w:tab w:val="clear" w:pos="720"/>
                <w:tab w:val="left" w:pos="352"/>
                <w:tab w:val="left" w:pos="1134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борода</w:t>
            </w:r>
          </w:p>
          <w:p w:rsidR="00F472D8" w:rsidRDefault="009A741D">
            <w:pPr>
              <w:numPr>
                <w:ilvl w:val="0"/>
                <w:numId w:val="3"/>
              </w:numPr>
              <w:shd w:val="clear" w:color="auto" w:fill="FFFFFF"/>
              <w:tabs>
                <w:tab w:val="clear" w:pos="720"/>
                <w:tab w:val="left" w:pos="352"/>
                <w:tab w:val="left" w:pos="1134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за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Маллампаті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3 або 4</w:t>
            </w:r>
          </w:p>
          <w:p w:rsidR="00F472D8" w:rsidRDefault="009A741D">
            <w:pPr>
              <w:numPr>
                <w:ilvl w:val="0"/>
                <w:numId w:val="3"/>
              </w:numPr>
              <w:shd w:val="clear" w:color="auto" w:fill="FFFFFF"/>
              <w:tabs>
                <w:tab w:val="clear" w:pos="720"/>
                <w:tab w:val="left" w:pos="352"/>
                <w:tab w:val="left" w:pos="1134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вік старше 57 років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lastRenderedPageBreak/>
              <w:t>1С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lastRenderedPageBreak/>
              <w:t xml:space="preserve">Ми пропонуємо оцінити ризик неможливості маскової вентиляції та очікувати його за наявності  трьох або більше таких факторів: </w:t>
            </w:r>
          </w:p>
          <w:p w:rsidR="00F472D8" w:rsidRDefault="009A741D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left" w:pos="352"/>
                <w:tab w:val="left" w:pos="1134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Збільшення / деформації окружності шиї</w:t>
            </w:r>
          </w:p>
          <w:p w:rsidR="00F472D8" w:rsidRDefault="009A741D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left" w:pos="352"/>
                <w:tab w:val="left" w:pos="1134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Чоловіча стать</w:t>
            </w:r>
          </w:p>
          <w:p w:rsidR="00F472D8" w:rsidRDefault="009A741D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left" w:pos="352"/>
                <w:tab w:val="left" w:pos="1134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Наявність синдрому обструктивного сонного апное</w:t>
            </w:r>
          </w:p>
          <w:p w:rsidR="00F472D8" w:rsidRDefault="009A741D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left" w:pos="352"/>
                <w:tab w:val="left" w:pos="1134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Клас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Маллампаті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3 або 4</w:t>
            </w:r>
          </w:p>
          <w:p w:rsidR="00F472D8" w:rsidRDefault="009A741D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left" w:pos="352"/>
                <w:tab w:val="left" w:pos="1134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Борода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2В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вважаємо, що поєднання тесту прикусу верхньої губи з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тиреоментальною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відстанню (поріг менше 6,5 см) та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міжрізцевою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відстанню(відкривання рота; поріг менше 4,5 см) є простим у виконанні та надійним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предиктором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ускладненої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інтубації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2А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рек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омендуємо приділяти особливу увагу оцінці можливого ускладнення інтубації при певних станах, таких як: </w:t>
            </w:r>
          </w:p>
          <w:p w:rsidR="00F472D8" w:rsidRDefault="009A741D">
            <w:pPr>
              <w:numPr>
                <w:ilvl w:val="0"/>
                <w:numId w:val="5"/>
              </w:numPr>
              <w:shd w:val="clear" w:color="auto" w:fill="FFFFFF"/>
              <w:tabs>
                <w:tab w:val="clear" w:pos="720"/>
                <w:tab w:val="left" w:pos="352"/>
                <w:tab w:val="left" w:pos="1134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ожиріння</w:t>
            </w:r>
          </w:p>
          <w:p w:rsidR="00F472D8" w:rsidRDefault="009A741D">
            <w:pPr>
              <w:numPr>
                <w:ilvl w:val="0"/>
                <w:numId w:val="5"/>
              </w:numPr>
              <w:shd w:val="clear" w:color="auto" w:fill="FFFFFF"/>
              <w:tabs>
                <w:tab w:val="clear" w:pos="720"/>
                <w:tab w:val="left" w:pos="352"/>
                <w:tab w:val="left" w:pos="1134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синдром обструктивного сонного апное</w:t>
            </w:r>
          </w:p>
          <w:p w:rsidR="00F472D8" w:rsidRDefault="009A741D">
            <w:pPr>
              <w:numPr>
                <w:ilvl w:val="0"/>
                <w:numId w:val="5"/>
              </w:numPr>
              <w:shd w:val="clear" w:color="auto" w:fill="FFFFFF"/>
              <w:tabs>
                <w:tab w:val="clear" w:pos="720"/>
                <w:tab w:val="left" w:pos="352"/>
                <w:tab w:val="left" w:pos="1134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діабет</w:t>
            </w:r>
          </w:p>
          <w:p w:rsidR="00F472D8" w:rsidRDefault="009A741D">
            <w:pPr>
              <w:numPr>
                <w:ilvl w:val="0"/>
                <w:numId w:val="5"/>
              </w:numPr>
              <w:shd w:val="clear" w:color="auto" w:fill="FFFFFF"/>
              <w:tabs>
                <w:tab w:val="clear" w:pos="720"/>
                <w:tab w:val="left" w:pos="352"/>
                <w:tab w:val="left" w:pos="1134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фіксований шийний відділ хребта</w:t>
            </w:r>
          </w:p>
          <w:p w:rsidR="00F472D8" w:rsidRDefault="009A741D">
            <w:pPr>
              <w:numPr>
                <w:ilvl w:val="0"/>
                <w:numId w:val="5"/>
              </w:numPr>
              <w:shd w:val="clear" w:color="auto" w:fill="FFFFFF"/>
              <w:tabs>
                <w:tab w:val="clear" w:pos="720"/>
                <w:tab w:val="left" w:pos="352"/>
                <w:tab w:val="left" w:pos="1134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ЛОР-захворювання</w:t>
            </w:r>
          </w:p>
          <w:p w:rsidR="00F472D8" w:rsidRDefault="009A741D">
            <w:pPr>
              <w:numPr>
                <w:ilvl w:val="0"/>
                <w:numId w:val="5"/>
              </w:numPr>
              <w:shd w:val="clear" w:color="auto" w:fill="FFFFFF"/>
              <w:tabs>
                <w:tab w:val="clear" w:pos="720"/>
                <w:tab w:val="left" w:pos="352"/>
                <w:tab w:val="left" w:pos="1134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прееклампсія</w:t>
            </w:r>
            <w:proofErr w:type="spellEnd"/>
          </w:p>
          <w:p w:rsidR="00F472D8" w:rsidRDefault="009A741D">
            <w:pPr>
              <w:numPr>
                <w:ilvl w:val="0"/>
                <w:numId w:val="5"/>
              </w:numPr>
              <w:shd w:val="clear" w:color="auto" w:fill="FFFFFF"/>
              <w:tabs>
                <w:tab w:val="clear" w:pos="720"/>
                <w:tab w:val="left" w:pos="352"/>
                <w:tab w:val="left" w:pos="1134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Окружність шиї більше 45 см - ще одна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тривожна ознака.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2С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припускаємо, що складну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відеоларингоскопію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не можна легко передбачити, оскільки лише кілька досліджень розглянули це питання на даний час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2С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рекомендуємо використовувати тест прикусу верхньої губи як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предиктор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важкої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інтубації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за допомогою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відеоларингоскопії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GlideScope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1В</w:t>
            </w:r>
          </w:p>
        </w:tc>
      </w:tr>
      <w:tr w:rsidR="00F472D8">
        <w:tc>
          <w:tcPr>
            <w:tcW w:w="9639" w:type="dxa"/>
            <w:gridSpan w:val="2"/>
            <w:shd w:val="clear" w:color="auto" w:fill="auto"/>
          </w:tcPr>
          <w:p w:rsidR="00F472D8" w:rsidRDefault="009A741D">
            <w:pPr>
              <w:tabs>
                <w:tab w:val="left" w:pos="352"/>
              </w:tabs>
              <w:spacing w:after="0"/>
              <w:rPr>
                <w:rFonts w:eastAsia="Times New Roman" w:cs="Times New Roman"/>
                <w:b/>
                <w:bCs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 xml:space="preserve">2.5. Місце індексів ризику та 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біомаркерів</w:t>
            </w:r>
            <w:proofErr w:type="spellEnd"/>
          </w:p>
        </w:tc>
      </w:tr>
      <w:tr w:rsidR="00F472D8">
        <w:tc>
          <w:tcPr>
            <w:tcW w:w="9639" w:type="dxa"/>
            <w:gridSpan w:val="2"/>
            <w:shd w:val="clear" w:color="auto" w:fill="auto"/>
          </w:tcPr>
          <w:p w:rsidR="00F472D8" w:rsidRDefault="009A741D">
            <w:pPr>
              <w:tabs>
                <w:tab w:val="left" w:pos="352"/>
              </w:tabs>
              <w:spacing w:after="0"/>
              <w:jc w:val="center"/>
              <w:rPr>
                <w:rFonts w:eastAsia="Times New Roman" w:cs="Times New Roman"/>
                <w:b/>
                <w:bCs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cs="Times New Roman"/>
                <w:b/>
                <w:i/>
                <w:color w:val="0D0D0D" w:themeColor="text1" w:themeTint="F2"/>
                <w:szCs w:val="28"/>
                <w:lang w:val="uk-UA"/>
              </w:rPr>
              <w:t>Індекси ризику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рекомендуємо використовувати шкалу оцінки фізичного стану Американської асоціації анестезіологів –ASA-PS (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American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Society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of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Anesthesiology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Physical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Status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) </w:t>
            </w:r>
            <w:r>
              <w:rPr>
                <w:rFonts w:eastAsia="Times New Roman" w:cs="Times New Roman"/>
                <w:b/>
                <w:bCs/>
                <w:color w:val="0D0D0D" w:themeColor="text1" w:themeTint="F2"/>
                <w:szCs w:val="28"/>
                <w:lang w:val="uk-UA" w:eastAsia="ru-RU"/>
              </w:rPr>
              <w:t xml:space="preserve">(див. додаток 4) 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для стратифікації ризику смертності у пацієнтів, які проходять некардіохірургічні операції.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рекомендуємо використовувати Переглянутий індекс серцевого ризику, RCRI (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Revised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Cardiac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Risk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Index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) для 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оцінки післяопераційного серцево-судинного ризику у пацієнтів, які проходять некардіологічні операції, несудинні  хірургічні втручання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1В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Для оцінки ризику післяопераційної захворюваності рекомендуємо використовувати: </w:t>
            </w:r>
          </w:p>
          <w:p w:rsidR="00F472D8" w:rsidRDefault="009A741D">
            <w:pPr>
              <w:pStyle w:val="ae"/>
              <w:numPr>
                <w:ilvl w:val="1"/>
                <w:numId w:val="6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ASA-PS (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AmericanSociety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of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Anesthesi</w:t>
            </w:r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ology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Physical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Status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 xml:space="preserve">) 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–</w:t>
            </w:r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lastRenderedPageBreak/>
              <w:t>оцінка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 xml:space="preserve"> фізичного стану Американської асоціації анестезіологів </w:t>
            </w:r>
          </w:p>
          <w:p w:rsidR="00F472D8" w:rsidRDefault="009A741D">
            <w:pPr>
              <w:pStyle w:val="ae"/>
              <w:numPr>
                <w:ilvl w:val="1"/>
                <w:numId w:val="6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RCRI (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Revised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Cardiac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Risk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Index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) - Переглянутий індекс серцевого ризику</w:t>
            </w:r>
          </w:p>
          <w:p w:rsidR="00F472D8" w:rsidRDefault="009A741D">
            <w:pPr>
              <w:pStyle w:val="ae"/>
              <w:numPr>
                <w:ilvl w:val="1"/>
                <w:numId w:val="6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NSQIP (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National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Surgical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Quality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Improvement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Program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index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) - Індекс Національної програми покра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щення якості хірургічної допомоги</w:t>
            </w:r>
          </w:p>
          <w:p w:rsidR="00F472D8" w:rsidRDefault="009A741D">
            <w:pPr>
              <w:pStyle w:val="ae"/>
              <w:numPr>
                <w:ilvl w:val="1"/>
                <w:numId w:val="6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MICA (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Myocardial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Infarction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and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Cardiac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Arrest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val="uk-UA"/>
              </w:rPr>
              <w:t>index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) - Індекс інфаркту міокарда та серцевої недостатності</w:t>
            </w:r>
          </w:p>
          <w:p w:rsidR="00F472D8" w:rsidRDefault="00F472D8">
            <w:pPr>
              <w:shd w:val="clear" w:color="auto" w:fill="FFFFFF"/>
              <w:tabs>
                <w:tab w:val="left" w:pos="352"/>
              </w:tabs>
              <w:spacing w:after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lastRenderedPageBreak/>
              <w:t>1С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lastRenderedPageBreak/>
              <w:t xml:space="preserve">Ми пропонуємо використовувати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Ноттінгемську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шкалу переломів стегна для стратифікації ризику післяопераційної летальності у пацієнтів прооперованих з приводу переломів стегна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2С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рекомендуємо використовувати опитувальник STOP BANG для оцінки ризику розвитку синдрому обструктивного сонного апное т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а післяопераційних ускладнень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1С</w:t>
            </w:r>
          </w:p>
        </w:tc>
      </w:tr>
      <w:tr w:rsidR="00F472D8">
        <w:tc>
          <w:tcPr>
            <w:tcW w:w="9639" w:type="dxa"/>
            <w:gridSpan w:val="2"/>
            <w:shd w:val="clear" w:color="auto" w:fill="auto"/>
          </w:tcPr>
          <w:p w:rsidR="00F472D8" w:rsidRDefault="009A741D">
            <w:pPr>
              <w:tabs>
                <w:tab w:val="left" w:pos="352"/>
              </w:tabs>
              <w:spacing w:after="0"/>
              <w:jc w:val="center"/>
              <w:rPr>
                <w:rFonts w:eastAsia="Times New Roman" w:cs="Times New Roman"/>
                <w:b/>
                <w:bCs/>
                <w:color w:val="0D0D0D" w:themeColor="text1" w:themeTint="F2"/>
                <w:szCs w:val="28"/>
                <w:lang w:val="uk-UA" w:eastAsia="ru-RU"/>
              </w:rPr>
            </w:pPr>
            <w:proofErr w:type="spellStart"/>
            <w:r>
              <w:rPr>
                <w:rFonts w:cs="Times New Roman"/>
                <w:b/>
                <w:i/>
                <w:color w:val="0D0D0D" w:themeColor="text1" w:themeTint="F2"/>
                <w:szCs w:val="28"/>
                <w:lang w:val="uk-UA"/>
              </w:rPr>
              <w:t>Біомаркери</w:t>
            </w:r>
            <w:proofErr w:type="spellEnd"/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пропонуємо використовувати передопераційне високочутливе вимірювання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тропоніну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Т для визначення ризику у пацієнтів з високою ймовірністю розвитку ішемічної хвороби серця та пацієнтам, які матимуть велику хірургічну операцію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2С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рекомендуємо використовувати передопераційні вимірювання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натрійуретичного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пептиду для стратифікації риз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ику у пацієнтів середнього та високого ризику, яким проводять судинні або великі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торакальні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операції.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1С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пропонуємо передопераційне вимірювання рівня </w:t>
            </w:r>
            <w:proofErr w:type="spellStart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натрійуретичного</w:t>
            </w:r>
            <w:proofErr w:type="spellEnd"/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пептиду для стратифікації ризику у пацієнтів з високим ризиком які проходять великі загальні або ортопедичні операції.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2С</w:t>
            </w:r>
          </w:p>
        </w:tc>
      </w:tr>
      <w:tr w:rsidR="00F472D8">
        <w:tc>
          <w:tcPr>
            <w:tcW w:w="9639" w:type="dxa"/>
            <w:gridSpan w:val="2"/>
            <w:shd w:val="clear" w:color="auto" w:fill="auto"/>
          </w:tcPr>
          <w:p w:rsidR="00F472D8" w:rsidRDefault="009A741D">
            <w:pPr>
              <w:tabs>
                <w:tab w:val="left" w:pos="352"/>
              </w:tabs>
              <w:spacing w:after="0"/>
              <w:rPr>
                <w:rFonts w:eastAsia="Times New Roman" w:cs="Times New Roman"/>
                <w:b/>
                <w:bCs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2.6. Післяопераційна нудота та блювання</w:t>
            </w:r>
          </w:p>
        </w:tc>
      </w:tr>
      <w:tr w:rsidR="00F472D8"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Ми рекомендуємо впроваджувати настанови післяопераційної нудоти та блювання </w:t>
            </w:r>
            <w:r>
              <w:rPr>
                <w:rFonts w:eastAsia="Times New Roman" w:cs="Times New Roman"/>
                <w:b/>
                <w:bCs/>
                <w:color w:val="0D0D0D" w:themeColor="text1" w:themeTint="F2"/>
                <w:szCs w:val="28"/>
                <w:lang w:val="uk-UA" w:eastAsia="ru-RU"/>
              </w:rPr>
              <w:t xml:space="preserve"> (див. додаток 5) 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відповідно до місцевих клінічних умов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1В</w:t>
            </w:r>
          </w:p>
        </w:tc>
      </w:tr>
      <w:tr w:rsidR="00F472D8">
        <w:trPr>
          <w:trHeight w:val="58"/>
        </w:trPr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рекомендуємо включати передопераційний показник PONV в передопераційну оцінку анестезії.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2В</w:t>
            </w:r>
          </w:p>
        </w:tc>
      </w:tr>
      <w:tr w:rsidR="00F472D8">
        <w:trPr>
          <w:trHeight w:val="58"/>
        </w:trPr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Відповідно до отриманої оцінки, ми рекомендуємо застосовувати адаптований до ризиків мультимодальний</w:t>
            </w: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 xml:space="preserve"> підхід для зниження рівня PONV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1В</w:t>
            </w:r>
          </w:p>
        </w:tc>
      </w:tr>
      <w:tr w:rsidR="00F472D8">
        <w:trPr>
          <w:trHeight w:val="58"/>
        </w:trPr>
        <w:tc>
          <w:tcPr>
            <w:tcW w:w="8505" w:type="dxa"/>
            <w:shd w:val="clear" w:color="auto" w:fill="auto"/>
          </w:tcPr>
          <w:p w:rsidR="00F472D8" w:rsidRDefault="009A741D">
            <w:pPr>
              <w:numPr>
                <w:ilvl w:val="0"/>
                <w:numId w:val="2"/>
              </w:numPr>
              <w:shd w:val="clear" w:color="auto" w:fill="FFFFFF"/>
              <w:tabs>
                <w:tab w:val="left" w:pos="352"/>
              </w:tabs>
              <w:spacing w:after="0"/>
              <w:ind w:left="0" w:firstLine="0"/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color w:val="0D0D0D" w:themeColor="text1" w:themeTint="F2"/>
                <w:szCs w:val="28"/>
                <w:lang w:val="uk-UA" w:eastAsia="ru-RU"/>
              </w:rPr>
              <w:t>Ми рекомендуємо вимірювати показник PONV з метою вдосконалення настанови та забезпечення зворотного зв'язку з персоналом.</w:t>
            </w:r>
          </w:p>
        </w:tc>
        <w:tc>
          <w:tcPr>
            <w:tcW w:w="1134" w:type="dxa"/>
            <w:shd w:val="clear" w:color="auto" w:fill="auto"/>
          </w:tcPr>
          <w:p w:rsidR="00F472D8" w:rsidRDefault="009A741D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uk-UA" w:eastAsia="ru-RU"/>
              </w:rPr>
              <w:t>1С</w:t>
            </w:r>
          </w:p>
        </w:tc>
      </w:tr>
    </w:tbl>
    <w:p w:rsidR="00F472D8" w:rsidRDefault="00F472D8">
      <w:pPr>
        <w:shd w:val="clear" w:color="auto" w:fill="FFFFFF"/>
        <w:spacing w:after="0"/>
        <w:rPr>
          <w:rFonts w:asciiTheme="minorHAnsi" w:eastAsia="Times New Roman" w:hAnsiTheme="minorHAnsi" w:cstheme="minorHAnsi"/>
          <w:color w:val="000000"/>
          <w:sz w:val="26"/>
          <w:szCs w:val="26"/>
          <w:lang w:val="uk-UA" w:eastAsia="ru-RU"/>
        </w:rPr>
      </w:pPr>
    </w:p>
    <w:p w:rsidR="00F472D8" w:rsidRDefault="009A741D">
      <w:pPr>
        <w:spacing w:line="259" w:lineRule="auto"/>
        <w:rPr>
          <w:lang w:val="uk-UA"/>
        </w:rPr>
      </w:pPr>
      <w:r>
        <w:rPr>
          <w:lang w:val="uk-UA"/>
        </w:rPr>
        <w:br w:type="page"/>
      </w:r>
    </w:p>
    <w:p w:rsidR="00F472D8" w:rsidRDefault="009A741D">
      <w:pPr>
        <w:adjustRightInd w:val="0"/>
        <w:spacing w:after="0"/>
        <w:ind w:left="5387"/>
        <w:rPr>
          <w:rFonts w:cs="Times New Roman"/>
          <w:szCs w:val="28"/>
          <w:shd w:val="clear" w:color="auto" w:fill="FFFFFF"/>
          <w:lang w:val="uk-UA"/>
        </w:rPr>
      </w:pPr>
      <w:proofErr w:type="spellStart"/>
      <w:r>
        <w:rPr>
          <w:rFonts w:cs="Times New Roman"/>
          <w:szCs w:val="28"/>
          <w:shd w:val="clear" w:color="auto" w:fill="FFFFFF"/>
        </w:rPr>
        <w:lastRenderedPageBreak/>
        <w:t>Додаток</w:t>
      </w:r>
      <w:proofErr w:type="spellEnd"/>
      <w:r>
        <w:rPr>
          <w:rFonts w:cs="Times New Roman"/>
          <w:szCs w:val="28"/>
          <w:shd w:val="clear" w:color="auto" w:fill="FFFFFF"/>
        </w:rPr>
        <w:t xml:space="preserve"> </w:t>
      </w:r>
      <w:r>
        <w:rPr>
          <w:rFonts w:cs="Times New Roman"/>
          <w:szCs w:val="28"/>
          <w:shd w:val="clear" w:color="auto" w:fill="FFFFFF"/>
          <w:lang w:val="uk-UA"/>
        </w:rPr>
        <w:t>1</w:t>
      </w:r>
    </w:p>
    <w:p w:rsidR="00F472D8" w:rsidRDefault="009A741D">
      <w:pPr>
        <w:spacing w:after="0"/>
        <w:ind w:left="5387"/>
        <w:rPr>
          <w:rFonts w:eastAsia="Times New Roman" w:cs="Times New Roman"/>
          <w:szCs w:val="28"/>
          <w:shd w:val="clear" w:color="auto" w:fill="FFFFFF"/>
          <w:lang w:eastAsia="ru-RU"/>
        </w:rPr>
      </w:pPr>
      <w:r>
        <w:rPr>
          <w:rFonts w:eastAsia="Times New Roman" w:cs="Times New Roman"/>
          <w:szCs w:val="28"/>
          <w:shd w:val="clear" w:color="auto" w:fill="FFFFFF"/>
          <w:lang w:eastAsia="ru-RU"/>
        </w:rPr>
        <w:t xml:space="preserve">до Нового </w:t>
      </w:r>
      <w:proofErr w:type="spellStart"/>
      <w:r>
        <w:rPr>
          <w:rFonts w:eastAsia="Times New Roman" w:cs="Times New Roman"/>
          <w:szCs w:val="28"/>
          <w:shd w:val="clear" w:color="auto" w:fill="FFFFFF"/>
          <w:lang w:eastAsia="ru-RU"/>
        </w:rPr>
        <w:t>клінічного</w:t>
      </w:r>
      <w:proofErr w:type="spellEnd"/>
      <w:r>
        <w:rPr>
          <w:rFonts w:eastAsia="Times New Roman" w:cs="Times New Roman"/>
          <w:szCs w:val="28"/>
          <w:shd w:val="clear" w:color="auto" w:fill="FFFFFF"/>
          <w:lang w:eastAsia="ru-RU"/>
        </w:rPr>
        <w:t xml:space="preserve"> протоколу</w:t>
      </w:r>
    </w:p>
    <w:p w:rsidR="00F472D8" w:rsidRDefault="009A741D">
      <w:pPr>
        <w:spacing w:after="0"/>
        <w:ind w:left="5387"/>
        <w:rPr>
          <w:rFonts w:eastAsia="Times New Roman" w:cs="Times New Roman"/>
          <w:szCs w:val="28"/>
          <w:shd w:val="clear" w:color="auto" w:fill="FFFFFF"/>
          <w:lang w:val="uk-UA" w:eastAsia="ru-RU"/>
        </w:rPr>
      </w:pPr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«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Передопераційна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оцінка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дорослих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пацієнтів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,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які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готуються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до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планових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некардіохірургічних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втручань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val="uk-UA" w:eastAsia="ru-RU"/>
        </w:rPr>
        <w:t xml:space="preserve">. </w:t>
      </w:r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Резюме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оновлених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рекомендацій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Європейської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спілки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анестезіологів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val="uk-UA" w:eastAsia="ru-RU"/>
        </w:rPr>
        <w:t>»</w:t>
      </w:r>
    </w:p>
    <w:p w:rsidR="00F472D8" w:rsidRDefault="00F472D8">
      <w:pPr>
        <w:pStyle w:val="1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F472D8" w:rsidRDefault="00E4524E">
      <w:pPr>
        <w:spacing w:after="0"/>
        <w:jc w:val="center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>Шкала оцінки наявності сонного апное у пацієнта</w:t>
      </w:r>
    </w:p>
    <w:p w:rsidR="00F472D8" w:rsidRDefault="00F472D8">
      <w:pPr>
        <w:spacing w:after="0"/>
        <w:jc w:val="center"/>
        <w:rPr>
          <w:rFonts w:cs="Times New Roman"/>
          <w:b/>
          <w:szCs w:val="28"/>
          <w:lang w:val="uk-UA"/>
        </w:rPr>
      </w:pPr>
    </w:p>
    <w:tbl>
      <w:tblPr>
        <w:tblStyle w:val="ad"/>
        <w:tblW w:w="0" w:type="auto"/>
        <w:tblInd w:w="108" w:type="dxa"/>
        <w:tblLook w:val="04A0"/>
      </w:tblPr>
      <w:tblGrid>
        <w:gridCol w:w="6660"/>
        <w:gridCol w:w="1616"/>
        <w:gridCol w:w="1470"/>
      </w:tblGrid>
      <w:tr w:rsidR="00F472D8">
        <w:tc>
          <w:tcPr>
            <w:tcW w:w="6660" w:type="dxa"/>
          </w:tcPr>
          <w:p w:rsidR="00F472D8" w:rsidRDefault="009A741D">
            <w:pPr>
              <w:spacing w:after="0"/>
              <w:jc w:val="center"/>
              <w:rPr>
                <w:rFonts w:cs="Times New Roman"/>
                <w:b/>
                <w:szCs w:val="28"/>
                <w:lang w:val="uk-UA"/>
              </w:rPr>
            </w:pPr>
            <w:r>
              <w:rPr>
                <w:rFonts w:cs="Times New Roman"/>
                <w:b/>
                <w:szCs w:val="28"/>
                <w:lang w:val="uk-UA"/>
              </w:rPr>
              <w:t xml:space="preserve">S </w:t>
            </w:r>
            <w:r>
              <w:rPr>
                <w:rFonts w:cs="Times New Roman"/>
                <w:b/>
                <w:szCs w:val="28"/>
                <w:lang w:val="en-US"/>
              </w:rPr>
              <w:t>S</w:t>
            </w:r>
            <w:r>
              <w:rPr>
                <w:rFonts w:cs="Times New Roman"/>
                <w:b/>
                <w:szCs w:val="28"/>
                <w:lang w:val="uk-UA"/>
              </w:rPr>
              <w:t>TOP (SNORE/ TIRED/ OBSERVED/ PRESSURE)</w:t>
            </w:r>
          </w:p>
        </w:tc>
        <w:tc>
          <w:tcPr>
            <w:tcW w:w="1616" w:type="dxa"/>
          </w:tcPr>
          <w:p w:rsidR="00F472D8" w:rsidRDefault="009A741D">
            <w:pPr>
              <w:spacing w:after="0"/>
              <w:jc w:val="center"/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ТАК</w:t>
            </w:r>
          </w:p>
        </w:tc>
        <w:tc>
          <w:tcPr>
            <w:tcW w:w="1470" w:type="dxa"/>
          </w:tcPr>
          <w:p w:rsidR="00F472D8" w:rsidRDefault="009A741D">
            <w:pPr>
              <w:spacing w:after="0"/>
              <w:jc w:val="center"/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НІ</w:t>
            </w:r>
          </w:p>
        </w:tc>
      </w:tr>
      <w:tr w:rsidR="00F472D8">
        <w:tc>
          <w:tcPr>
            <w:tcW w:w="6660" w:type="dxa"/>
          </w:tcPr>
          <w:p w:rsidR="00F472D8" w:rsidRDefault="009A741D">
            <w:pPr>
              <w:spacing w:after="0"/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 xml:space="preserve">1. Ви голосно ХРОПИТЕ (голосніше, ніж </w:t>
            </w:r>
            <w:r>
              <w:rPr>
                <w:rFonts w:cs="Times New Roman"/>
                <w:szCs w:val="28"/>
                <w:lang w:val="uk-UA"/>
              </w:rPr>
              <w:t>розмовляєте, або достатньо голосно, щоб вас було чутно через зачинені двері)?</w:t>
            </w:r>
          </w:p>
        </w:tc>
        <w:tc>
          <w:tcPr>
            <w:tcW w:w="1616" w:type="dxa"/>
          </w:tcPr>
          <w:p w:rsidR="00F472D8" w:rsidRDefault="00F472D8">
            <w:pPr>
              <w:spacing w:after="0"/>
              <w:jc w:val="center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1470" w:type="dxa"/>
          </w:tcPr>
          <w:p w:rsidR="00F472D8" w:rsidRDefault="00F472D8">
            <w:pPr>
              <w:spacing w:after="0"/>
              <w:jc w:val="center"/>
              <w:rPr>
                <w:rFonts w:cs="Times New Roman"/>
                <w:szCs w:val="28"/>
                <w:lang w:val="uk-UA"/>
              </w:rPr>
            </w:pPr>
          </w:p>
        </w:tc>
      </w:tr>
      <w:tr w:rsidR="00F472D8">
        <w:tc>
          <w:tcPr>
            <w:tcW w:w="6660" w:type="dxa"/>
          </w:tcPr>
          <w:p w:rsidR="00F472D8" w:rsidRDefault="009A741D">
            <w:pPr>
              <w:spacing w:after="0"/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2. Ви часто відчуваєте ВТОМУ, виснаження або сонливість вдень?</w:t>
            </w:r>
          </w:p>
        </w:tc>
        <w:tc>
          <w:tcPr>
            <w:tcW w:w="1616" w:type="dxa"/>
          </w:tcPr>
          <w:p w:rsidR="00F472D8" w:rsidRDefault="00F472D8">
            <w:pPr>
              <w:spacing w:after="0"/>
              <w:jc w:val="center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1470" w:type="dxa"/>
          </w:tcPr>
          <w:p w:rsidR="00F472D8" w:rsidRDefault="00F472D8">
            <w:pPr>
              <w:spacing w:after="0"/>
              <w:jc w:val="center"/>
              <w:rPr>
                <w:rFonts w:cs="Times New Roman"/>
                <w:szCs w:val="28"/>
                <w:lang w:val="uk-UA"/>
              </w:rPr>
            </w:pPr>
          </w:p>
        </w:tc>
      </w:tr>
      <w:tr w:rsidR="00F472D8">
        <w:tc>
          <w:tcPr>
            <w:tcW w:w="6660" w:type="dxa"/>
          </w:tcPr>
          <w:p w:rsidR="00F472D8" w:rsidRDefault="009A741D">
            <w:pPr>
              <w:spacing w:after="0"/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3. Хтось спостерігав, що ви перестаєте дихати уві сні?</w:t>
            </w:r>
          </w:p>
        </w:tc>
        <w:tc>
          <w:tcPr>
            <w:tcW w:w="1616" w:type="dxa"/>
          </w:tcPr>
          <w:p w:rsidR="00F472D8" w:rsidRDefault="00F472D8">
            <w:pPr>
              <w:spacing w:after="0"/>
              <w:jc w:val="center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1470" w:type="dxa"/>
          </w:tcPr>
          <w:p w:rsidR="00F472D8" w:rsidRDefault="00F472D8">
            <w:pPr>
              <w:spacing w:after="0"/>
              <w:jc w:val="center"/>
              <w:rPr>
                <w:rFonts w:cs="Times New Roman"/>
                <w:szCs w:val="28"/>
                <w:lang w:val="uk-UA"/>
              </w:rPr>
            </w:pPr>
          </w:p>
        </w:tc>
      </w:tr>
      <w:tr w:rsidR="00F472D8">
        <w:tc>
          <w:tcPr>
            <w:tcW w:w="6660" w:type="dxa"/>
          </w:tcPr>
          <w:p w:rsidR="00F472D8" w:rsidRDefault="009A741D">
            <w:pPr>
              <w:spacing w:after="0"/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4. Чи маєте ви високий кров'яний тиск або лікуєтеся</w:t>
            </w:r>
            <w:r>
              <w:rPr>
                <w:rFonts w:cs="Times New Roman"/>
                <w:szCs w:val="28"/>
                <w:lang w:val="uk-UA"/>
              </w:rPr>
              <w:t xml:space="preserve"> від нього?</w:t>
            </w:r>
          </w:p>
        </w:tc>
        <w:tc>
          <w:tcPr>
            <w:tcW w:w="1616" w:type="dxa"/>
          </w:tcPr>
          <w:p w:rsidR="00F472D8" w:rsidRDefault="00F472D8">
            <w:pPr>
              <w:spacing w:after="0"/>
              <w:jc w:val="center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1470" w:type="dxa"/>
          </w:tcPr>
          <w:p w:rsidR="00F472D8" w:rsidRDefault="00F472D8">
            <w:pPr>
              <w:spacing w:after="0"/>
              <w:jc w:val="center"/>
              <w:rPr>
                <w:rFonts w:cs="Times New Roman"/>
                <w:szCs w:val="28"/>
                <w:lang w:val="uk-UA"/>
              </w:rPr>
            </w:pPr>
          </w:p>
        </w:tc>
      </w:tr>
      <w:tr w:rsidR="00F472D8" w:rsidRPr="00E75050">
        <w:tc>
          <w:tcPr>
            <w:tcW w:w="6660" w:type="dxa"/>
          </w:tcPr>
          <w:p w:rsidR="00F472D8" w:rsidRDefault="009A741D">
            <w:pPr>
              <w:spacing w:after="0"/>
              <w:jc w:val="center"/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b/>
                <w:szCs w:val="28"/>
                <w:lang w:val="uk-UA"/>
              </w:rPr>
              <w:t>ВANG (BMI/ AGE/ NECK/ GENDER)</w:t>
            </w:r>
          </w:p>
        </w:tc>
        <w:tc>
          <w:tcPr>
            <w:tcW w:w="1616" w:type="dxa"/>
          </w:tcPr>
          <w:p w:rsidR="00F472D8" w:rsidRDefault="00F472D8">
            <w:pPr>
              <w:spacing w:after="0"/>
              <w:jc w:val="center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1470" w:type="dxa"/>
          </w:tcPr>
          <w:p w:rsidR="00F472D8" w:rsidRDefault="00F472D8">
            <w:pPr>
              <w:spacing w:after="0"/>
              <w:jc w:val="center"/>
              <w:rPr>
                <w:rFonts w:cs="Times New Roman"/>
                <w:szCs w:val="28"/>
                <w:lang w:val="uk-UA"/>
              </w:rPr>
            </w:pPr>
          </w:p>
        </w:tc>
      </w:tr>
      <w:tr w:rsidR="00F472D8">
        <w:tc>
          <w:tcPr>
            <w:tcW w:w="6660" w:type="dxa"/>
          </w:tcPr>
          <w:p w:rsidR="00F472D8" w:rsidRDefault="009A741D">
            <w:pPr>
              <w:spacing w:after="0"/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1. ІМТ більше 35 кг/м2?</w:t>
            </w:r>
          </w:p>
        </w:tc>
        <w:tc>
          <w:tcPr>
            <w:tcW w:w="1616" w:type="dxa"/>
          </w:tcPr>
          <w:p w:rsidR="00F472D8" w:rsidRDefault="00F472D8">
            <w:pPr>
              <w:spacing w:after="0"/>
              <w:jc w:val="center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1470" w:type="dxa"/>
          </w:tcPr>
          <w:p w:rsidR="00F472D8" w:rsidRDefault="00F472D8">
            <w:pPr>
              <w:spacing w:after="0"/>
              <w:jc w:val="center"/>
              <w:rPr>
                <w:rFonts w:cs="Times New Roman"/>
                <w:szCs w:val="28"/>
                <w:lang w:val="uk-UA"/>
              </w:rPr>
            </w:pPr>
          </w:p>
        </w:tc>
      </w:tr>
      <w:tr w:rsidR="00F472D8">
        <w:tc>
          <w:tcPr>
            <w:tcW w:w="6660" w:type="dxa"/>
          </w:tcPr>
          <w:p w:rsidR="00F472D8" w:rsidRDefault="009A741D">
            <w:pPr>
              <w:spacing w:after="0"/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2. ВІК більше 50 років?</w:t>
            </w:r>
          </w:p>
        </w:tc>
        <w:tc>
          <w:tcPr>
            <w:tcW w:w="1616" w:type="dxa"/>
          </w:tcPr>
          <w:p w:rsidR="00F472D8" w:rsidRDefault="00F472D8">
            <w:pPr>
              <w:spacing w:after="0"/>
              <w:jc w:val="center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1470" w:type="dxa"/>
          </w:tcPr>
          <w:p w:rsidR="00F472D8" w:rsidRDefault="00F472D8">
            <w:pPr>
              <w:spacing w:after="0"/>
              <w:jc w:val="center"/>
              <w:rPr>
                <w:rFonts w:cs="Times New Roman"/>
                <w:szCs w:val="28"/>
                <w:lang w:val="uk-UA"/>
              </w:rPr>
            </w:pPr>
          </w:p>
        </w:tc>
      </w:tr>
      <w:tr w:rsidR="00F472D8">
        <w:tc>
          <w:tcPr>
            <w:tcW w:w="6660" w:type="dxa"/>
          </w:tcPr>
          <w:p w:rsidR="00F472D8" w:rsidRDefault="009A741D">
            <w:pPr>
              <w:spacing w:after="0"/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3. Окружність ШИЇ &gt; 16 дюймів (40 см)?</w:t>
            </w:r>
          </w:p>
        </w:tc>
        <w:tc>
          <w:tcPr>
            <w:tcW w:w="1616" w:type="dxa"/>
          </w:tcPr>
          <w:p w:rsidR="00F472D8" w:rsidRDefault="00F472D8">
            <w:pPr>
              <w:spacing w:after="0"/>
              <w:jc w:val="center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1470" w:type="dxa"/>
          </w:tcPr>
          <w:p w:rsidR="00F472D8" w:rsidRDefault="00F472D8">
            <w:pPr>
              <w:spacing w:after="0"/>
              <w:jc w:val="center"/>
              <w:rPr>
                <w:rFonts w:cs="Times New Roman"/>
                <w:szCs w:val="28"/>
                <w:lang w:val="uk-UA"/>
              </w:rPr>
            </w:pPr>
          </w:p>
        </w:tc>
      </w:tr>
      <w:tr w:rsidR="00F472D8">
        <w:tc>
          <w:tcPr>
            <w:tcW w:w="6660" w:type="dxa"/>
          </w:tcPr>
          <w:p w:rsidR="00F472D8" w:rsidRDefault="009A741D">
            <w:pPr>
              <w:spacing w:after="0"/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4. СТАТЬ: Чоловіча?</w:t>
            </w:r>
          </w:p>
        </w:tc>
        <w:tc>
          <w:tcPr>
            <w:tcW w:w="1616" w:type="dxa"/>
          </w:tcPr>
          <w:p w:rsidR="00F472D8" w:rsidRDefault="00F472D8">
            <w:pPr>
              <w:spacing w:after="0"/>
              <w:jc w:val="center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1470" w:type="dxa"/>
          </w:tcPr>
          <w:p w:rsidR="00F472D8" w:rsidRDefault="00F472D8">
            <w:pPr>
              <w:spacing w:after="0"/>
              <w:jc w:val="center"/>
              <w:rPr>
                <w:rFonts w:cs="Times New Roman"/>
                <w:szCs w:val="28"/>
                <w:lang w:val="uk-UA"/>
              </w:rPr>
            </w:pPr>
          </w:p>
        </w:tc>
      </w:tr>
      <w:tr w:rsidR="00F472D8">
        <w:tc>
          <w:tcPr>
            <w:tcW w:w="6660" w:type="dxa"/>
          </w:tcPr>
          <w:p w:rsidR="00F472D8" w:rsidRDefault="009A741D">
            <w:pPr>
              <w:spacing w:after="0"/>
              <w:jc w:val="center"/>
              <w:rPr>
                <w:rFonts w:cs="Times New Roman"/>
                <w:b/>
                <w:szCs w:val="28"/>
                <w:lang w:val="uk-UA"/>
              </w:rPr>
            </w:pPr>
            <w:r>
              <w:rPr>
                <w:rFonts w:cs="Times New Roman"/>
                <w:b/>
                <w:szCs w:val="28"/>
                <w:lang w:val="uk-UA"/>
              </w:rPr>
              <w:t>Загальний рахунок:</w:t>
            </w:r>
          </w:p>
        </w:tc>
        <w:tc>
          <w:tcPr>
            <w:tcW w:w="1616" w:type="dxa"/>
          </w:tcPr>
          <w:p w:rsidR="00F472D8" w:rsidRDefault="00F472D8">
            <w:pPr>
              <w:spacing w:after="0"/>
              <w:jc w:val="center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1470" w:type="dxa"/>
          </w:tcPr>
          <w:p w:rsidR="00F472D8" w:rsidRDefault="00F472D8">
            <w:pPr>
              <w:spacing w:after="0"/>
              <w:jc w:val="center"/>
              <w:rPr>
                <w:rFonts w:cs="Times New Roman"/>
                <w:szCs w:val="28"/>
                <w:lang w:val="uk-UA"/>
              </w:rPr>
            </w:pPr>
          </w:p>
        </w:tc>
      </w:tr>
    </w:tbl>
    <w:p w:rsidR="00F472D8" w:rsidRDefault="00F472D8">
      <w:pPr>
        <w:spacing w:after="0"/>
        <w:ind w:firstLine="567"/>
        <w:jc w:val="both"/>
        <w:rPr>
          <w:rFonts w:cs="Times New Roman"/>
          <w:b/>
          <w:szCs w:val="28"/>
          <w:lang w:val="uk-UA"/>
        </w:rPr>
      </w:pPr>
    </w:p>
    <w:p w:rsidR="00F472D8" w:rsidRDefault="009A741D">
      <w:pPr>
        <w:spacing w:after="0"/>
        <w:ind w:firstLine="567"/>
        <w:jc w:val="both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>Високий ризик OSA: Так 5-8</w:t>
      </w:r>
    </w:p>
    <w:p w:rsidR="00F472D8" w:rsidRDefault="009A741D">
      <w:pPr>
        <w:spacing w:after="0"/>
        <w:ind w:firstLine="567"/>
        <w:jc w:val="both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>Середній ризик OSA: Так 3-4</w:t>
      </w:r>
    </w:p>
    <w:p w:rsidR="00F472D8" w:rsidRDefault="009A741D">
      <w:pPr>
        <w:spacing w:after="0"/>
        <w:ind w:firstLine="567"/>
        <w:jc w:val="both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 xml:space="preserve">Низький </w:t>
      </w:r>
      <w:r>
        <w:rPr>
          <w:rFonts w:cs="Times New Roman"/>
          <w:b/>
          <w:szCs w:val="28"/>
          <w:lang w:val="uk-UA"/>
        </w:rPr>
        <w:t>ризик OSA: Так 0-2</w:t>
      </w:r>
    </w:p>
    <w:p w:rsidR="00F472D8" w:rsidRDefault="00F472D8">
      <w:pPr>
        <w:spacing w:after="0"/>
        <w:ind w:firstLine="567"/>
        <w:jc w:val="both"/>
        <w:rPr>
          <w:rFonts w:cs="Times New Roman"/>
          <w:b/>
          <w:szCs w:val="28"/>
          <w:lang w:val="uk-UA"/>
        </w:rPr>
      </w:pPr>
    </w:p>
    <w:p w:rsidR="00F472D8" w:rsidRDefault="009A741D">
      <w:pPr>
        <w:spacing w:after="0"/>
        <w:ind w:firstLine="567"/>
        <w:jc w:val="both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*OSA: Обструктивне апное сну</w:t>
      </w:r>
    </w:p>
    <w:p w:rsidR="00F472D8" w:rsidRDefault="00F472D8">
      <w:pPr>
        <w:spacing w:after="0"/>
        <w:ind w:firstLine="567"/>
        <w:jc w:val="both"/>
        <w:rPr>
          <w:rFonts w:cs="Times New Roman"/>
          <w:b/>
          <w:szCs w:val="28"/>
          <w:lang w:val="uk-UA"/>
        </w:rPr>
      </w:pPr>
    </w:p>
    <w:p w:rsidR="00F472D8" w:rsidRDefault="009A741D">
      <w:pPr>
        <w:spacing w:line="259" w:lineRule="auto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br w:type="page"/>
      </w:r>
    </w:p>
    <w:p w:rsidR="00F472D8" w:rsidRDefault="009A741D">
      <w:pPr>
        <w:adjustRightInd w:val="0"/>
        <w:spacing w:after="0"/>
        <w:ind w:left="5387"/>
        <w:rPr>
          <w:rFonts w:cs="Times New Roman"/>
          <w:szCs w:val="28"/>
          <w:shd w:val="clear" w:color="auto" w:fill="FFFFFF"/>
          <w:lang w:val="uk-UA"/>
        </w:rPr>
      </w:pPr>
      <w:proofErr w:type="spellStart"/>
      <w:r>
        <w:rPr>
          <w:rFonts w:cs="Times New Roman"/>
          <w:szCs w:val="28"/>
          <w:shd w:val="clear" w:color="auto" w:fill="FFFFFF"/>
        </w:rPr>
        <w:lastRenderedPageBreak/>
        <w:t>Додаток</w:t>
      </w:r>
      <w:proofErr w:type="spellEnd"/>
      <w:r>
        <w:rPr>
          <w:rFonts w:cs="Times New Roman"/>
          <w:szCs w:val="28"/>
          <w:shd w:val="clear" w:color="auto" w:fill="FFFFFF"/>
        </w:rPr>
        <w:t xml:space="preserve"> </w:t>
      </w:r>
      <w:r>
        <w:rPr>
          <w:rFonts w:cs="Times New Roman"/>
          <w:szCs w:val="28"/>
          <w:shd w:val="clear" w:color="auto" w:fill="FFFFFF"/>
          <w:lang w:val="uk-UA"/>
        </w:rPr>
        <w:t>2</w:t>
      </w:r>
    </w:p>
    <w:p w:rsidR="00F472D8" w:rsidRDefault="009A741D">
      <w:pPr>
        <w:spacing w:after="0"/>
        <w:ind w:left="5387"/>
        <w:rPr>
          <w:rFonts w:eastAsia="Times New Roman" w:cs="Times New Roman"/>
          <w:szCs w:val="28"/>
          <w:shd w:val="clear" w:color="auto" w:fill="FFFFFF"/>
          <w:lang w:eastAsia="ru-RU"/>
        </w:rPr>
      </w:pPr>
      <w:r>
        <w:rPr>
          <w:rFonts w:eastAsia="Times New Roman" w:cs="Times New Roman"/>
          <w:szCs w:val="28"/>
          <w:shd w:val="clear" w:color="auto" w:fill="FFFFFF"/>
          <w:lang w:eastAsia="ru-RU"/>
        </w:rPr>
        <w:t xml:space="preserve">до Нового </w:t>
      </w:r>
      <w:proofErr w:type="spellStart"/>
      <w:r>
        <w:rPr>
          <w:rFonts w:eastAsia="Times New Roman" w:cs="Times New Roman"/>
          <w:szCs w:val="28"/>
          <w:shd w:val="clear" w:color="auto" w:fill="FFFFFF"/>
          <w:lang w:eastAsia="ru-RU"/>
        </w:rPr>
        <w:t>клінічного</w:t>
      </w:r>
      <w:proofErr w:type="spellEnd"/>
      <w:r>
        <w:rPr>
          <w:rFonts w:eastAsia="Times New Roman" w:cs="Times New Roman"/>
          <w:szCs w:val="28"/>
          <w:shd w:val="clear" w:color="auto" w:fill="FFFFFF"/>
          <w:lang w:eastAsia="ru-RU"/>
        </w:rPr>
        <w:t xml:space="preserve"> протоколу</w:t>
      </w:r>
    </w:p>
    <w:p w:rsidR="00F472D8" w:rsidRDefault="009A741D">
      <w:pPr>
        <w:spacing w:after="0"/>
        <w:ind w:left="5387"/>
        <w:rPr>
          <w:rFonts w:eastAsia="Times New Roman" w:cs="Times New Roman"/>
          <w:szCs w:val="28"/>
          <w:shd w:val="clear" w:color="auto" w:fill="FFFFFF"/>
          <w:lang w:val="uk-UA" w:eastAsia="ru-RU"/>
        </w:rPr>
      </w:pPr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«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Передопераційна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оцінка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дорослих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пацієнтів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,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які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готуються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до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планових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некардіохірургічних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втручань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val="uk-UA" w:eastAsia="ru-RU"/>
        </w:rPr>
        <w:t xml:space="preserve">. </w:t>
      </w:r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Резюме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оновлених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рекомендацій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val="en-US"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Європейської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спілки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анестезіологів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val="uk-UA" w:eastAsia="ru-RU"/>
        </w:rPr>
        <w:t>»</w:t>
      </w:r>
    </w:p>
    <w:p w:rsidR="00F472D8" w:rsidRDefault="00F472D8">
      <w:pPr>
        <w:pStyle w:val="1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F472D8" w:rsidRDefault="009A741D">
      <w:pPr>
        <w:spacing w:after="0"/>
        <w:jc w:val="center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  <w:lang w:val="uk-UA"/>
        </w:rPr>
        <w:t xml:space="preserve">Психометричний тест </w:t>
      </w:r>
      <w:r>
        <w:rPr>
          <w:rFonts w:cs="Times New Roman"/>
          <w:b/>
          <w:szCs w:val="28"/>
          <w:lang w:val="en-US"/>
        </w:rPr>
        <w:t>AUDIT</w:t>
      </w:r>
    </w:p>
    <w:p w:rsidR="00F472D8" w:rsidRDefault="009A741D">
      <w:pPr>
        <w:spacing w:after="0"/>
        <w:ind w:left="-142"/>
        <w:jc w:val="both"/>
        <w:rPr>
          <w:lang w:val="uk-UA"/>
        </w:rPr>
      </w:pPr>
      <w:r>
        <w:rPr>
          <w:noProof/>
          <w:lang w:val="uk-UA" w:eastAsia="uk-UA"/>
        </w:rPr>
        <w:drawing>
          <wp:inline distT="0" distB="0" distL="0" distR="0">
            <wp:extent cx="6229985" cy="635952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rcRect l="2113" t="5405" r="2285"/>
                    <a:stretch>
                      <a:fillRect/>
                    </a:stretch>
                  </pic:blipFill>
                  <pic:spPr>
                    <a:xfrm>
                      <a:off x="0" y="0"/>
                      <a:ext cx="6230591" cy="635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2D8" w:rsidRDefault="009A741D">
      <w:pPr>
        <w:spacing w:after="0"/>
        <w:ind w:firstLine="567"/>
        <w:jc w:val="both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>КОМЕНТАР ДО СУМИ БАЛІВ ТЕСТУ AUDIT:</w:t>
      </w:r>
    </w:p>
    <w:p w:rsidR="00F472D8" w:rsidRDefault="009A741D">
      <w:pPr>
        <w:spacing w:after="0"/>
        <w:ind w:firstLine="567"/>
        <w:jc w:val="both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● 0-7 низький рівень ризику Ймовірність нанесення шкоди здоров'ю при такому рівні споживання алкоголю невелика. Рекомендується не збільшувати кількість споживаного алкоголю. </w:t>
      </w:r>
    </w:p>
    <w:p w:rsidR="00F472D8" w:rsidRDefault="009A741D">
      <w:pPr>
        <w:spacing w:after="0"/>
        <w:ind w:firstLine="567"/>
        <w:jc w:val="both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lastRenderedPageBreak/>
        <w:t xml:space="preserve">● 8-15 споживання, що загрожує здоров'ю При такому рівні вживання алкоголю є підвищений ризик виникнення порушень здоров'я. Рекомендується скоротити вживання алкоголю. </w:t>
      </w:r>
    </w:p>
    <w:p w:rsidR="00F472D8" w:rsidRDefault="009A741D">
      <w:pPr>
        <w:spacing w:after="0"/>
        <w:ind w:firstLine="567"/>
        <w:jc w:val="both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● 16-19 зловживання. Такий рівень споживання алкоголю завдає шкоди психічному і фізично</w:t>
      </w:r>
      <w:r>
        <w:rPr>
          <w:rFonts w:cs="Times New Roman"/>
          <w:szCs w:val="28"/>
          <w:lang w:val="uk-UA"/>
        </w:rPr>
        <w:t xml:space="preserve">му здоров'ю. Рекомендується скоротити вживання алкоголю. </w:t>
      </w:r>
    </w:p>
    <w:p w:rsidR="00F472D8" w:rsidRDefault="009A741D">
      <w:pPr>
        <w:spacing w:after="0"/>
        <w:ind w:firstLine="567"/>
        <w:jc w:val="both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● 20+ можлива залежність Такий рівень споживання алкоголю завдає шкоди психічному і фізичному здоров'ю. Необхідно скоротити вживання алкоголю або відмовитися від нього. </w:t>
      </w:r>
    </w:p>
    <w:p w:rsidR="00F472D8" w:rsidRDefault="009A741D">
      <w:pPr>
        <w:spacing w:after="0"/>
        <w:ind w:firstLine="567"/>
        <w:jc w:val="both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За даними Всесвітньої органі</w:t>
      </w:r>
      <w:r>
        <w:rPr>
          <w:rFonts w:cs="Times New Roman"/>
          <w:szCs w:val="28"/>
          <w:lang w:val="uk-UA"/>
        </w:rPr>
        <w:t xml:space="preserve">зації охорони здоров’я, </w:t>
      </w:r>
      <w:proofErr w:type="spellStart"/>
      <w:r>
        <w:rPr>
          <w:rFonts w:cs="Times New Roman"/>
          <w:szCs w:val="28"/>
          <w:lang w:val="uk-UA"/>
        </w:rPr>
        <w:t>дрінк</w:t>
      </w:r>
      <w:proofErr w:type="spellEnd"/>
      <w:r>
        <w:rPr>
          <w:rFonts w:cs="Times New Roman"/>
          <w:szCs w:val="28"/>
          <w:lang w:val="uk-UA"/>
        </w:rPr>
        <w:t xml:space="preserve"> або стандартний напій – це 10 грамів чистого алкоголю. </w:t>
      </w:r>
    </w:p>
    <w:p w:rsidR="00F472D8" w:rsidRDefault="009A741D">
      <w:pPr>
        <w:spacing w:after="0"/>
        <w:ind w:firstLine="567"/>
        <w:jc w:val="both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Норма споживання спиртовмісних напоїв: 2 </w:t>
      </w:r>
      <w:proofErr w:type="spellStart"/>
      <w:r>
        <w:rPr>
          <w:rFonts w:cs="Times New Roman"/>
          <w:szCs w:val="28"/>
          <w:lang w:val="uk-UA"/>
        </w:rPr>
        <w:t>дрінка</w:t>
      </w:r>
      <w:proofErr w:type="spellEnd"/>
      <w:r>
        <w:rPr>
          <w:rFonts w:cs="Times New Roman"/>
          <w:szCs w:val="28"/>
          <w:lang w:val="uk-UA"/>
        </w:rPr>
        <w:t xml:space="preserve"> на день і не більше 5 днів вживання в тиждень при 2 днях повної тверезості. </w:t>
      </w:r>
    </w:p>
    <w:p w:rsidR="00F472D8" w:rsidRDefault="009A741D">
      <w:pPr>
        <w:spacing w:after="0"/>
        <w:ind w:firstLine="567"/>
        <w:jc w:val="both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1 </w:t>
      </w:r>
      <w:proofErr w:type="spellStart"/>
      <w:r>
        <w:rPr>
          <w:rFonts w:cs="Times New Roman"/>
          <w:szCs w:val="28"/>
          <w:lang w:val="uk-UA"/>
        </w:rPr>
        <w:t>дрінк</w:t>
      </w:r>
      <w:proofErr w:type="spellEnd"/>
      <w:r>
        <w:rPr>
          <w:rFonts w:cs="Times New Roman"/>
          <w:szCs w:val="28"/>
          <w:lang w:val="uk-UA"/>
        </w:rPr>
        <w:t xml:space="preserve"> дорівнює: </w:t>
      </w:r>
    </w:p>
    <w:p w:rsidR="00F472D8" w:rsidRDefault="009A741D">
      <w:pPr>
        <w:spacing w:after="0"/>
        <w:ind w:firstLine="567"/>
        <w:jc w:val="both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● 1 банці пива 330 мл із в</w:t>
      </w:r>
      <w:r>
        <w:rPr>
          <w:rFonts w:cs="Times New Roman"/>
          <w:szCs w:val="28"/>
          <w:lang w:val="uk-UA"/>
        </w:rPr>
        <w:t xml:space="preserve">містом алкоголю 5% або </w:t>
      </w:r>
    </w:p>
    <w:p w:rsidR="00F472D8" w:rsidRDefault="009A741D">
      <w:pPr>
        <w:spacing w:after="0"/>
        <w:ind w:firstLine="567"/>
        <w:jc w:val="both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● 1 келиху вина 140 мл із вмістом алкоголю 12% або </w:t>
      </w:r>
    </w:p>
    <w:p w:rsidR="00F472D8" w:rsidRDefault="009A741D">
      <w:pPr>
        <w:spacing w:after="0"/>
        <w:ind w:firstLine="567"/>
        <w:jc w:val="both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● 1 чарці горілки 40 мл із вмістом алкоголю 40%.</w:t>
      </w:r>
    </w:p>
    <w:p w:rsidR="00F472D8" w:rsidRDefault="00F472D8">
      <w:pPr>
        <w:spacing w:after="0"/>
        <w:ind w:firstLine="567"/>
        <w:jc w:val="both"/>
        <w:rPr>
          <w:rFonts w:cs="Times New Roman"/>
          <w:szCs w:val="28"/>
          <w:lang w:val="uk-UA"/>
        </w:rPr>
      </w:pPr>
    </w:p>
    <w:p w:rsidR="00F472D8" w:rsidRDefault="009A741D">
      <w:pPr>
        <w:spacing w:line="259" w:lineRule="auto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br w:type="page"/>
      </w:r>
    </w:p>
    <w:p w:rsidR="00F472D8" w:rsidRDefault="009A741D">
      <w:pPr>
        <w:adjustRightInd w:val="0"/>
        <w:spacing w:after="0"/>
        <w:ind w:left="5387"/>
        <w:rPr>
          <w:rFonts w:cs="Times New Roman"/>
          <w:szCs w:val="28"/>
          <w:shd w:val="clear" w:color="auto" w:fill="FFFFFF"/>
          <w:lang w:val="uk-UA"/>
        </w:rPr>
      </w:pPr>
      <w:proofErr w:type="spellStart"/>
      <w:r>
        <w:rPr>
          <w:rFonts w:cs="Times New Roman"/>
          <w:szCs w:val="28"/>
          <w:shd w:val="clear" w:color="auto" w:fill="FFFFFF"/>
        </w:rPr>
        <w:lastRenderedPageBreak/>
        <w:t>Додаток</w:t>
      </w:r>
      <w:proofErr w:type="spellEnd"/>
      <w:r>
        <w:rPr>
          <w:rFonts w:cs="Times New Roman"/>
          <w:szCs w:val="28"/>
          <w:shd w:val="clear" w:color="auto" w:fill="FFFFFF"/>
        </w:rPr>
        <w:t xml:space="preserve"> </w:t>
      </w:r>
      <w:r>
        <w:rPr>
          <w:rFonts w:cs="Times New Roman"/>
          <w:szCs w:val="28"/>
          <w:shd w:val="clear" w:color="auto" w:fill="FFFFFF"/>
          <w:lang w:val="uk-UA"/>
        </w:rPr>
        <w:t>3</w:t>
      </w:r>
    </w:p>
    <w:p w:rsidR="00F472D8" w:rsidRDefault="009A741D">
      <w:pPr>
        <w:spacing w:after="0"/>
        <w:ind w:left="5387"/>
        <w:rPr>
          <w:rFonts w:eastAsia="Times New Roman" w:cs="Times New Roman"/>
          <w:szCs w:val="28"/>
          <w:shd w:val="clear" w:color="auto" w:fill="FFFFFF"/>
          <w:lang w:eastAsia="ru-RU"/>
        </w:rPr>
      </w:pPr>
      <w:r>
        <w:rPr>
          <w:rFonts w:eastAsia="Times New Roman" w:cs="Times New Roman"/>
          <w:szCs w:val="28"/>
          <w:shd w:val="clear" w:color="auto" w:fill="FFFFFF"/>
          <w:lang w:eastAsia="ru-RU"/>
        </w:rPr>
        <w:t xml:space="preserve">до Нового </w:t>
      </w:r>
      <w:proofErr w:type="spellStart"/>
      <w:r>
        <w:rPr>
          <w:rFonts w:eastAsia="Times New Roman" w:cs="Times New Roman"/>
          <w:szCs w:val="28"/>
          <w:shd w:val="clear" w:color="auto" w:fill="FFFFFF"/>
          <w:lang w:eastAsia="ru-RU"/>
        </w:rPr>
        <w:t>клінічного</w:t>
      </w:r>
      <w:proofErr w:type="spellEnd"/>
      <w:r>
        <w:rPr>
          <w:rFonts w:eastAsia="Times New Roman" w:cs="Times New Roman"/>
          <w:szCs w:val="28"/>
          <w:shd w:val="clear" w:color="auto" w:fill="FFFFFF"/>
          <w:lang w:eastAsia="ru-RU"/>
        </w:rPr>
        <w:t xml:space="preserve"> протоколу</w:t>
      </w:r>
    </w:p>
    <w:p w:rsidR="00F472D8" w:rsidRDefault="009A741D">
      <w:pPr>
        <w:spacing w:after="0"/>
        <w:ind w:left="5387"/>
        <w:rPr>
          <w:rFonts w:eastAsia="Times New Roman" w:cs="Times New Roman"/>
          <w:szCs w:val="28"/>
          <w:shd w:val="clear" w:color="auto" w:fill="FFFFFF"/>
          <w:lang w:val="uk-UA" w:eastAsia="ru-RU"/>
        </w:rPr>
      </w:pPr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«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Передопераційна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оцінка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дорослих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пацієнтів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,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які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готуються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до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планових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некардіохірургічних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втручань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val="uk-UA" w:eastAsia="ru-RU"/>
        </w:rPr>
        <w:t xml:space="preserve">. </w:t>
      </w:r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Резюме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оновлених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рекомендацій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Європейської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спілки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анестезіологів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val="uk-UA" w:eastAsia="ru-RU"/>
        </w:rPr>
        <w:t>»</w:t>
      </w:r>
    </w:p>
    <w:p w:rsidR="00F472D8" w:rsidRDefault="00F472D8">
      <w:pPr>
        <w:pStyle w:val="1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F472D8" w:rsidRDefault="00E4524E">
      <w:pPr>
        <w:spacing w:after="0"/>
        <w:jc w:val="center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>Опитувальник для виявлення зловживання алкоголем</w:t>
      </w:r>
    </w:p>
    <w:p w:rsidR="00F472D8" w:rsidRDefault="00F472D8">
      <w:pPr>
        <w:pStyle w:val="1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F472D8" w:rsidRDefault="009A741D">
      <w:pPr>
        <w:spacing w:after="0"/>
        <w:jc w:val="both"/>
        <w:rPr>
          <w:lang w:val="uk-UA"/>
        </w:rPr>
      </w:pPr>
      <w:r>
        <w:rPr>
          <w:noProof/>
          <w:lang w:val="uk-UA" w:eastAsia="uk-UA"/>
        </w:rPr>
        <w:drawing>
          <wp:inline distT="0" distB="0" distL="0" distR="0">
            <wp:extent cx="6141085" cy="4781550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6961" cy="480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2D8" w:rsidRDefault="00F472D8">
      <w:pPr>
        <w:spacing w:after="0"/>
        <w:ind w:hanging="284"/>
        <w:jc w:val="both"/>
        <w:rPr>
          <w:lang w:val="uk-UA"/>
        </w:rPr>
      </w:pPr>
    </w:p>
    <w:p w:rsidR="00F472D8" w:rsidRDefault="00F472D8">
      <w:pPr>
        <w:spacing w:after="0"/>
        <w:ind w:hanging="284"/>
        <w:jc w:val="both"/>
        <w:rPr>
          <w:lang w:val="uk-UA"/>
        </w:rPr>
      </w:pPr>
    </w:p>
    <w:p w:rsidR="00F472D8" w:rsidRDefault="00F472D8">
      <w:pPr>
        <w:spacing w:after="0"/>
        <w:ind w:hanging="284"/>
        <w:jc w:val="both"/>
        <w:rPr>
          <w:lang w:val="uk-UA"/>
        </w:rPr>
      </w:pPr>
    </w:p>
    <w:p w:rsidR="00F472D8" w:rsidRDefault="009A741D">
      <w:pPr>
        <w:spacing w:line="259" w:lineRule="auto"/>
        <w:rPr>
          <w:lang w:val="uk-UA"/>
        </w:rPr>
      </w:pPr>
      <w:r>
        <w:rPr>
          <w:lang w:val="uk-UA"/>
        </w:rPr>
        <w:br w:type="page"/>
      </w:r>
    </w:p>
    <w:p w:rsidR="00F472D8" w:rsidRDefault="009A741D">
      <w:pPr>
        <w:adjustRightInd w:val="0"/>
        <w:spacing w:after="0"/>
        <w:ind w:left="5387"/>
        <w:rPr>
          <w:rFonts w:cs="Times New Roman"/>
          <w:szCs w:val="28"/>
          <w:shd w:val="clear" w:color="auto" w:fill="FFFFFF"/>
          <w:lang w:val="uk-UA"/>
        </w:rPr>
      </w:pPr>
      <w:proofErr w:type="spellStart"/>
      <w:r>
        <w:rPr>
          <w:rFonts w:cs="Times New Roman"/>
          <w:szCs w:val="28"/>
          <w:shd w:val="clear" w:color="auto" w:fill="FFFFFF"/>
        </w:rPr>
        <w:lastRenderedPageBreak/>
        <w:t>Додаток</w:t>
      </w:r>
      <w:proofErr w:type="spellEnd"/>
      <w:r>
        <w:rPr>
          <w:rFonts w:cs="Times New Roman"/>
          <w:szCs w:val="28"/>
          <w:shd w:val="clear" w:color="auto" w:fill="FFFFFF"/>
          <w:lang w:val="uk-UA"/>
        </w:rPr>
        <w:t xml:space="preserve"> 4</w:t>
      </w:r>
    </w:p>
    <w:p w:rsidR="00F472D8" w:rsidRDefault="009A741D">
      <w:pPr>
        <w:spacing w:after="0"/>
        <w:ind w:left="5387"/>
        <w:rPr>
          <w:rFonts w:eastAsia="Times New Roman" w:cs="Times New Roman"/>
          <w:szCs w:val="28"/>
          <w:shd w:val="clear" w:color="auto" w:fill="FFFFFF"/>
          <w:lang w:eastAsia="ru-RU"/>
        </w:rPr>
      </w:pPr>
      <w:r>
        <w:rPr>
          <w:rFonts w:eastAsia="Times New Roman" w:cs="Times New Roman"/>
          <w:szCs w:val="28"/>
          <w:shd w:val="clear" w:color="auto" w:fill="FFFFFF"/>
          <w:lang w:eastAsia="ru-RU"/>
        </w:rPr>
        <w:t xml:space="preserve">до Нового </w:t>
      </w:r>
      <w:proofErr w:type="spellStart"/>
      <w:r>
        <w:rPr>
          <w:rFonts w:eastAsia="Times New Roman" w:cs="Times New Roman"/>
          <w:szCs w:val="28"/>
          <w:shd w:val="clear" w:color="auto" w:fill="FFFFFF"/>
          <w:lang w:eastAsia="ru-RU"/>
        </w:rPr>
        <w:t>клінічного</w:t>
      </w:r>
      <w:proofErr w:type="spellEnd"/>
      <w:r>
        <w:rPr>
          <w:rFonts w:eastAsia="Times New Roman" w:cs="Times New Roman"/>
          <w:szCs w:val="28"/>
          <w:shd w:val="clear" w:color="auto" w:fill="FFFFFF"/>
          <w:lang w:eastAsia="ru-RU"/>
        </w:rPr>
        <w:t xml:space="preserve"> протоколу</w:t>
      </w:r>
    </w:p>
    <w:p w:rsidR="00F472D8" w:rsidRPr="00E4524E" w:rsidRDefault="009A741D">
      <w:pPr>
        <w:spacing w:after="0"/>
        <w:ind w:left="5387"/>
        <w:rPr>
          <w:rFonts w:eastAsia="Times New Roman" w:cs="Times New Roman"/>
          <w:szCs w:val="28"/>
          <w:shd w:val="clear" w:color="auto" w:fill="FFFFFF"/>
          <w:lang w:val="uk-UA" w:eastAsia="ru-RU"/>
        </w:rPr>
      </w:pPr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«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Передопераційна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оцінка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дорослих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пацієнтів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,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які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готуються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до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планових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некардіохірургічних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втручань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val="uk-UA" w:eastAsia="ru-RU"/>
        </w:rPr>
        <w:t xml:space="preserve">. </w:t>
      </w:r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Резюме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оновлених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рекомендацій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Європейської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спілки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анестезіологів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val="uk-UA" w:eastAsia="ru-RU"/>
        </w:rPr>
        <w:t>»</w:t>
      </w:r>
    </w:p>
    <w:p w:rsidR="00F472D8" w:rsidRDefault="00F472D8">
      <w:pPr>
        <w:pStyle w:val="1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F472D8" w:rsidRDefault="00E4524E">
      <w:pPr>
        <w:spacing w:after="0"/>
        <w:jc w:val="center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>Система класифікації анестезіологічного ризику за ASA</w:t>
      </w:r>
    </w:p>
    <w:p w:rsidR="00F472D8" w:rsidRDefault="00F472D8">
      <w:pPr>
        <w:spacing w:after="0"/>
        <w:jc w:val="center"/>
        <w:rPr>
          <w:rFonts w:cs="Times New Roman"/>
          <w:b/>
          <w:szCs w:val="28"/>
          <w:lang w:val="uk-UA"/>
        </w:rPr>
      </w:pPr>
    </w:p>
    <w:p w:rsidR="00F472D8" w:rsidRDefault="009A741D">
      <w:pPr>
        <w:spacing w:after="0"/>
        <w:ind w:firstLine="567"/>
        <w:jc w:val="both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Розроблено: Комітет з економіки.</w:t>
      </w:r>
    </w:p>
    <w:p w:rsidR="00F472D8" w:rsidRDefault="009A741D">
      <w:pPr>
        <w:spacing w:after="0"/>
        <w:ind w:firstLine="567"/>
        <w:jc w:val="both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Остання зміна: 13 грудня 2020 р. (первинне схвалення: 15 жовтн</w:t>
      </w:r>
      <w:r>
        <w:rPr>
          <w:rFonts w:cs="Times New Roman"/>
          <w:szCs w:val="28"/>
          <w:lang w:val="uk-UA"/>
        </w:rPr>
        <w:t>я 2014 р.)</w:t>
      </w:r>
    </w:p>
    <w:p w:rsidR="00F472D8" w:rsidRDefault="009A741D">
      <w:pPr>
        <w:spacing w:after="0"/>
        <w:ind w:firstLine="567"/>
        <w:jc w:val="both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Система класифікації фізичного стану </w:t>
      </w:r>
      <w:r>
        <w:rPr>
          <w:rFonts w:cs="Times New Roman"/>
          <w:szCs w:val="28"/>
          <w:lang w:val="en-US"/>
        </w:rPr>
        <w:t>ASA</w:t>
      </w:r>
      <w:r>
        <w:rPr>
          <w:rFonts w:cs="Times New Roman"/>
          <w:szCs w:val="28"/>
          <w:lang w:val="uk-UA"/>
        </w:rPr>
        <w:t xml:space="preserve"> використовується більше 60 років. Метою системи є оцінка та передача інформації про супутні захворювання пацієнта до анестезії. Сама по собі система класифікації не дозволяє передбачити </w:t>
      </w:r>
      <w:proofErr w:type="spellStart"/>
      <w:r>
        <w:rPr>
          <w:rFonts w:cs="Times New Roman"/>
          <w:szCs w:val="28"/>
          <w:lang w:val="uk-UA"/>
        </w:rPr>
        <w:t>періопераційні</w:t>
      </w:r>
      <w:proofErr w:type="spellEnd"/>
      <w:r>
        <w:rPr>
          <w:rFonts w:cs="Times New Roman"/>
          <w:szCs w:val="28"/>
          <w:lang w:val="uk-UA"/>
        </w:rPr>
        <w:t xml:space="preserve"> риз</w:t>
      </w:r>
      <w:r>
        <w:rPr>
          <w:rFonts w:cs="Times New Roman"/>
          <w:szCs w:val="28"/>
          <w:lang w:val="uk-UA"/>
        </w:rPr>
        <w:t xml:space="preserve">ики, але в поєднанні з іншими факторами (наприклад, тип операції, слабкість, рівень </w:t>
      </w:r>
      <w:proofErr w:type="spellStart"/>
      <w:r>
        <w:rPr>
          <w:rFonts w:cs="Times New Roman"/>
          <w:szCs w:val="28"/>
          <w:u w:val="single"/>
          <w:lang w:val="uk-UA"/>
        </w:rPr>
        <w:t>декондиціювання</w:t>
      </w:r>
      <w:proofErr w:type="spellEnd"/>
      <w:r>
        <w:rPr>
          <w:rFonts w:cs="Times New Roman"/>
          <w:szCs w:val="28"/>
          <w:lang w:val="uk-UA"/>
        </w:rPr>
        <w:t xml:space="preserve">) вона може бути корисною для прогнозування </w:t>
      </w:r>
      <w:proofErr w:type="spellStart"/>
      <w:r>
        <w:rPr>
          <w:rFonts w:cs="Times New Roman"/>
          <w:szCs w:val="28"/>
          <w:lang w:val="uk-UA"/>
        </w:rPr>
        <w:t>періопераційних</w:t>
      </w:r>
      <w:proofErr w:type="spellEnd"/>
      <w:r>
        <w:rPr>
          <w:rFonts w:cs="Times New Roman"/>
          <w:szCs w:val="28"/>
          <w:lang w:val="uk-UA"/>
        </w:rPr>
        <w:t xml:space="preserve"> ризиків.</w:t>
      </w:r>
    </w:p>
    <w:p w:rsidR="00F472D8" w:rsidRDefault="009A741D">
      <w:pPr>
        <w:spacing w:after="0"/>
        <w:ind w:firstLine="567"/>
        <w:jc w:val="both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Визначення та приклади, наведені в таблиці нижче, є рекомендаціями для лікаря. Щоб покра</w:t>
      </w:r>
      <w:r>
        <w:rPr>
          <w:rFonts w:cs="Times New Roman"/>
          <w:szCs w:val="28"/>
          <w:lang w:val="uk-UA"/>
        </w:rPr>
        <w:t xml:space="preserve">щити комунікацію та оцінку в конкретному закладі, відділення анестезіології може розробити приклади для конкретного закладу, щоб доповнити приклади, затверджені </w:t>
      </w:r>
      <w:r>
        <w:rPr>
          <w:rFonts w:cs="Times New Roman"/>
          <w:szCs w:val="28"/>
          <w:lang w:val="en-US"/>
        </w:rPr>
        <w:t>ASA</w:t>
      </w:r>
      <w:r>
        <w:rPr>
          <w:rFonts w:cs="Times New Roman"/>
          <w:szCs w:val="28"/>
          <w:lang w:val="uk-UA"/>
        </w:rPr>
        <w:t>.</w:t>
      </w:r>
    </w:p>
    <w:p w:rsidR="00F472D8" w:rsidRDefault="009A741D">
      <w:pPr>
        <w:spacing w:after="0"/>
        <w:ind w:firstLine="567"/>
        <w:jc w:val="both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Призначення рівня класифікації фізичного стану є клінічним рішенням, яке </w:t>
      </w:r>
      <w:proofErr w:type="spellStart"/>
      <w:r>
        <w:rPr>
          <w:rFonts w:cs="Times New Roman"/>
          <w:szCs w:val="28"/>
          <w:lang w:val="uk-UA"/>
        </w:rPr>
        <w:t>грунтується</w:t>
      </w:r>
      <w:proofErr w:type="spellEnd"/>
      <w:r>
        <w:rPr>
          <w:rFonts w:cs="Times New Roman"/>
          <w:szCs w:val="28"/>
          <w:lang w:val="uk-UA"/>
        </w:rPr>
        <w:t xml:space="preserve"> на ба</w:t>
      </w:r>
      <w:r>
        <w:rPr>
          <w:rFonts w:cs="Times New Roman"/>
          <w:szCs w:val="28"/>
          <w:lang w:val="uk-UA"/>
        </w:rPr>
        <w:t>гатьох факторах. Хоча класифікація фізичного стану спочатку може бути визначена в різний час під час передопераційної оцінки пацієнта, остаточне призначення класифікації фізичного стану робить анестезіолог після огляду пацієнта в день проведення анестезії.</w:t>
      </w:r>
    </w:p>
    <w:p w:rsidR="00F472D8" w:rsidRDefault="009A741D">
      <w:pPr>
        <w:spacing w:after="0"/>
        <w:ind w:firstLine="567"/>
        <w:jc w:val="both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Поточні визначення та приклади, схвалені </w:t>
      </w:r>
      <w:r>
        <w:rPr>
          <w:rFonts w:cs="Times New Roman"/>
          <w:szCs w:val="28"/>
          <w:lang w:val="en-US"/>
        </w:rPr>
        <w:t>ASA</w:t>
      </w:r>
    </w:p>
    <w:tbl>
      <w:tblPr>
        <w:tblStyle w:val="1-11"/>
        <w:tblW w:w="10107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93"/>
        <w:gridCol w:w="1701"/>
        <w:gridCol w:w="2567"/>
        <w:gridCol w:w="2886"/>
        <w:gridCol w:w="1960"/>
      </w:tblGrid>
      <w:tr w:rsidR="00F472D8" w:rsidTr="00E75050">
        <w:trPr>
          <w:cnfStyle w:val="100000000000"/>
          <w:trHeight w:val="329"/>
        </w:trPr>
        <w:tc>
          <w:tcPr>
            <w:cnfStyle w:val="001000000000"/>
            <w:tcW w:w="9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472D8" w:rsidRDefault="009A741D">
            <w:pPr>
              <w:spacing w:after="0"/>
              <w:ind w:left="-57" w:right="-57"/>
              <w:jc w:val="center"/>
              <w:rPr>
                <w:rFonts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uk-UA"/>
              </w:rPr>
              <w:t xml:space="preserve">Класифікація </w:t>
            </w:r>
            <w:r>
              <w:rPr>
                <w:rFonts w:cs="Times New Roman"/>
                <w:color w:val="auto"/>
                <w:sz w:val="24"/>
                <w:szCs w:val="24"/>
                <w:lang w:val="en-US"/>
              </w:rPr>
              <w:t>ASA PS</w:t>
            </w:r>
          </w:p>
        </w:tc>
        <w:tc>
          <w:tcPr>
            <w:tcW w:w="17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472D8" w:rsidRDefault="009A741D">
            <w:pPr>
              <w:spacing w:after="0"/>
              <w:ind w:left="-57" w:right="-57"/>
              <w:jc w:val="center"/>
              <w:cnfStyle w:val="100000000000"/>
              <w:rPr>
                <w:rFonts w:cs="Times New Roman"/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uk-UA"/>
              </w:rPr>
              <w:t>Визначення</w:t>
            </w:r>
          </w:p>
        </w:tc>
        <w:tc>
          <w:tcPr>
            <w:tcW w:w="256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472D8" w:rsidRDefault="009A741D">
            <w:pPr>
              <w:spacing w:after="0"/>
              <w:ind w:left="-57" w:right="-57"/>
              <w:jc w:val="center"/>
              <w:cnfStyle w:val="100000000000"/>
              <w:rPr>
                <w:rFonts w:cs="Times New Roman"/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uk-UA"/>
              </w:rPr>
              <w:t>Приклади для дорослих, включаючи, але не обмежуючись</w:t>
            </w:r>
          </w:p>
        </w:tc>
        <w:tc>
          <w:tcPr>
            <w:tcW w:w="288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472D8" w:rsidRDefault="009A741D">
            <w:pPr>
              <w:spacing w:after="0"/>
              <w:ind w:left="-57" w:right="-57"/>
              <w:jc w:val="center"/>
              <w:cnfStyle w:val="100000000000"/>
              <w:rPr>
                <w:rFonts w:cs="Times New Roman"/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uk-UA"/>
              </w:rPr>
              <w:t>Приклади з педіатрії, включаючи, але не обмежуючи</w:t>
            </w:r>
          </w:p>
        </w:tc>
        <w:tc>
          <w:tcPr>
            <w:tcW w:w="19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F472D8" w:rsidRDefault="009A741D">
            <w:pPr>
              <w:spacing w:after="0"/>
              <w:ind w:left="-57" w:right="-57"/>
              <w:jc w:val="center"/>
              <w:cnfStyle w:val="100000000000"/>
              <w:rPr>
                <w:rFonts w:cs="Times New Roman"/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uk-UA"/>
              </w:rPr>
              <w:t>Приклади з акушерства, включаючи, але не обмежуючи</w:t>
            </w:r>
          </w:p>
        </w:tc>
      </w:tr>
      <w:tr w:rsidR="00F472D8" w:rsidTr="00E75050">
        <w:tc>
          <w:tcPr>
            <w:cnfStyle w:val="001000000000"/>
            <w:tcW w:w="993" w:type="dxa"/>
            <w:shd w:val="clear" w:color="auto" w:fill="auto"/>
          </w:tcPr>
          <w:p w:rsidR="00F472D8" w:rsidRDefault="009A741D">
            <w:pPr>
              <w:spacing w:after="0"/>
              <w:ind w:left="-57" w:right="-57"/>
              <w:jc w:val="center"/>
              <w:rPr>
                <w:rFonts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ASA 1</w:t>
            </w:r>
          </w:p>
        </w:tc>
        <w:tc>
          <w:tcPr>
            <w:tcW w:w="1701" w:type="dxa"/>
            <w:shd w:val="clear" w:color="auto" w:fill="auto"/>
          </w:tcPr>
          <w:p w:rsidR="00F472D8" w:rsidRDefault="009A741D">
            <w:pPr>
              <w:spacing w:after="0"/>
              <w:ind w:left="-57" w:right="-57"/>
              <w:jc w:val="center"/>
              <w:cnfStyle w:val="000000000000"/>
              <w:rPr>
                <w:rFonts w:cs="Times New Roman"/>
                <w:sz w:val="24"/>
                <w:szCs w:val="24"/>
                <w:lang w:val="uk-UA"/>
              </w:rPr>
            </w:pPr>
            <w:r>
              <w:rPr>
                <w:rFonts w:cs="Times New Roman"/>
                <w:sz w:val="24"/>
                <w:szCs w:val="24"/>
                <w:lang w:val="uk-UA"/>
              </w:rPr>
              <w:t xml:space="preserve">Нормальний </w:t>
            </w:r>
            <w:r>
              <w:rPr>
                <w:rFonts w:cs="Times New Roman"/>
                <w:sz w:val="24"/>
                <w:szCs w:val="24"/>
                <w:lang w:val="uk-UA"/>
              </w:rPr>
              <w:t>здоровий пацієнт</w:t>
            </w:r>
          </w:p>
        </w:tc>
        <w:tc>
          <w:tcPr>
            <w:tcW w:w="2567" w:type="dxa"/>
            <w:shd w:val="clear" w:color="auto" w:fill="auto"/>
          </w:tcPr>
          <w:p w:rsidR="00F472D8" w:rsidRDefault="009A741D">
            <w:pPr>
              <w:spacing w:after="0"/>
              <w:ind w:left="-57" w:right="-57"/>
              <w:cnfStyle w:val="000000000000"/>
              <w:rPr>
                <w:rFonts w:cs="Times New Roman"/>
                <w:sz w:val="24"/>
                <w:szCs w:val="24"/>
                <w:lang w:val="uk-UA"/>
              </w:rPr>
            </w:pPr>
            <w:r>
              <w:rPr>
                <w:rFonts w:cs="Times New Roman"/>
                <w:sz w:val="24"/>
                <w:szCs w:val="24"/>
                <w:lang w:val="uk-UA"/>
              </w:rPr>
              <w:t>Здоровий, не палить, не вживає алкоголь або вживає його мінімально</w:t>
            </w:r>
          </w:p>
        </w:tc>
        <w:tc>
          <w:tcPr>
            <w:tcW w:w="2886" w:type="dxa"/>
            <w:shd w:val="clear" w:color="auto" w:fill="auto"/>
          </w:tcPr>
          <w:p w:rsidR="00F472D8" w:rsidRDefault="009A741D">
            <w:pPr>
              <w:spacing w:after="0"/>
              <w:ind w:left="-57" w:right="-57"/>
              <w:cnfStyle w:val="000000000000"/>
              <w:rPr>
                <w:rFonts w:cs="Times New Roman"/>
                <w:sz w:val="24"/>
                <w:szCs w:val="24"/>
                <w:lang w:val="uk-UA"/>
              </w:rPr>
            </w:pPr>
            <w:r>
              <w:rPr>
                <w:rFonts w:cs="Times New Roman"/>
                <w:sz w:val="24"/>
                <w:szCs w:val="24"/>
                <w:lang w:val="uk-UA"/>
              </w:rPr>
              <w:t xml:space="preserve">Здоровий (без гострих або хронічних захворювань), з нормальним </w:t>
            </w:r>
            <w:proofErr w:type="spellStart"/>
            <w:r>
              <w:rPr>
                <w:rFonts w:cs="Times New Roman"/>
                <w:sz w:val="24"/>
                <w:szCs w:val="24"/>
                <w:u w:val="single"/>
                <w:lang w:val="uk-UA"/>
              </w:rPr>
              <w:t>перцентилем</w:t>
            </w:r>
            <w:proofErr w:type="spellEnd"/>
            <w:r>
              <w:rPr>
                <w:rFonts w:cs="Times New Roman"/>
                <w:sz w:val="24"/>
                <w:szCs w:val="24"/>
                <w:u w:val="single"/>
                <w:lang w:val="uk-UA"/>
              </w:rPr>
              <w:t xml:space="preserve"> ІМТ</w:t>
            </w:r>
            <w:r>
              <w:rPr>
                <w:rFonts w:cs="Times New Roman"/>
                <w:sz w:val="24"/>
                <w:szCs w:val="24"/>
                <w:lang w:val="uk-UA"/>
              </w:rPr>
              <w:t xml:space="preserve"> для віку</w:t>
            </w:r>
          </w:p>
        </w:tc>
        <w:tc>
          <w:tcPr>
            <w:tcW w:w="1960" w:type="dxa"/>
            <w:shd w:val="clear" w:color="auto" w:fill="auto"/>
          </w:tcPr>
          <w:p w:rsidR="00F472D8" w:rsidRDefault="00F472D8">
            <w:pPr>
              <w:spacing w:after="0"/>
              <w:ind w:left="-57" w:right="-57"/>
              <w:cnfStyle w:val="000000000000"/>
              <w:rPr>
                <w:rFonts w:cs="Times New Roman"/>
                <w:sz w:val="24"/>
                <w:szCs w:val="24"/>
                <w:lang w:val="uk-UA"/>
              </w:rPr>
            </w:pPr>
          </w:p>
        </w:tc>
      </w:tr>
      <w:tr w:rsidR="00F472D8" w:rsidTr="00E75050">
        <w:tc>
          <w:tcPr>
            <w:cnfStyle w:val="001000000000"/>
            <w:tcW w:w="993" w:type="dxa"/>
            <w:shd w:val="clear" w:color="auto" w:fill="auto"/>
          </w:tcPr>
          <w:p w:rsidR="00F472D8" w:rsidRDefault="009A741D">
            <w:pPr>
              <w:spacing w:after="0"/>
              <w:ind w:left="-57" w:right="-57"/>
              <w:jc w:val="center"/>
              <w:rPr>
                <w:rFonts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ASA 2</w:t>
            </w:r>
          </w:p>
        </w:tc>
        <w:tc>
          <w:tcPr>
            <w:tcW w:w="1701" w:type="dxa"/>
            <w:shd w:val="clear" w:color="auto" w:fill="auto"/>
          </w:tcPr>
          <w:p w:rsidR="00F472D8" w:rsidRDefault="009A741D">
            <w:pPr>
              <w:spacing w:after="0"/>
              <w:ind w:left="-57" w:right="-57"/>
              <w:jc w:val="center"/>
              <w:cnfStyle w:val="000000000000"/>
              <w:rPr>
                <w:rFonts w:cs="Times New Roman"/>
                <w:sz w:val="24"/>
                <w:szCs w:val="24"/>
                <w:lang w:val="uk-UA"/>
              </w:rPr>
            </w:pPr>
            <w:r>
              <w:rPr>
                <w:rFonts w:cs="Times New Roman"/>
                <w:sz w:val="24"/>
                <w:szCs w:val="24"/>
                <w:lang w:val="uk-UA"/>
              </w:rPr>
              <w:t>Пацієнт із легким системним захворюванням</w:t>
            </w:r>
          </w:p>
        </w:tc>
        <w:tc>
          <w:tcPr>
            <w:tcW w:w="2567" w:type="dxa"/>
            <w:shd w:val="clear" w:color="auto" w:fill="auto"/>
          </w:tcPr>
          <w:p w:rsidR="00F472D8" w:rsidRDefault="009A741D">
            <w:pPr>
              <w:spacing w:after="0"/>
              <w:ind w:left="-57" w:right="-57"/>
              <w:cnfStyle w:val="000000000000"/>
              <w:rPr>
                <w:rFonts w:cs="Times New Roman"/>
                <w:sz w:val="24"/>
                <w:szCs w:val="24"/>
                <w:lang w:val="uk-UA"/>
              </w:rPr>
            </w:pPr>
            <w:r>
              <w:rPr>
                <w:rFonts w:cs="Times New Roman"/>
                <w:sz w:val="24"/>
                <w:szCs w:val="24"/>
                <w:lang w:val="uk-UA"/>
              </w:rPr>
              <w:t xml:space="preserve">Тільки легкі захворювання без </w:t>
            </w:r>
            <w:r>
              <w:rPr>
                <w:rFonts w:cs="Times New Roman"/>
                <w:sz w:val="24"/>
                <w:szCs w:val="24"/>
                <w:lang w:val="uk-UA"/>
              </w:rPr>
              <w:t>істотних функціональних обмежень.</w:t>
            </w:r>
          </w:p>
          <w:p w:rsidR="00F472D8" w:rsidRDefault="009A741D">
            <w:pPr>
              <w:spacing w:after="0"/>
              <w:ind w:left="-57" w:right="-57"/>
              <w:cnfStyle w:val="000000000000"/>
              <w:rPr>
                <w:rFonts w:cs="Times New Roman"/>
                <w:sz w:val="24"/>
                <w:szCs w:val="24"/>
                <w:lang w:val="uk-UA"/>
              </w:rPr>
            </w:pPr>
            <w:r>
              <w:rPr>
                <w:rFonts w:cs="Times New Roman"/>
                <w:sz w:val="24"/>
                <w:szCs w:val="24"/>
                <w:lang w:val="uk-UA"/>
              </w:rPr>
              <w:t xml:space="preserve">Курець, </w:t>
            </w:r>
            <w:r>
              <w:rPr>
                <w:rFonts w:cs="Times New Roman"/>
                <w:sz w:val="24"/>
                <w:szCs w:val="24"/>
                <w:u w:val="single"/>
                <w:lang w:val="uk-UA"/>
              </w:rPr>
              <w:t>соціальний споживач алкоголю? (особа, що вживає алкоголь),</w:t>
            </w:r>
            <w:r>
              <w:rPr>
                <w:rFonts w:cs="Times New Roman"/>
                <w:sz w:val="24"/>
                <w:szCs w:val="24"/>
                <w:lang w:val="uk-UA"/>
              </w:rPr>
              <w:t xml:space="preserve"> вагітність, ожиріння (30&lt;ІМТ&lt;40), </w:t>
            </w:r>
            <w:r>
              <w:rPr>
                <w:rFonts w:cs="Times New Roman"/>
                <w:sz w:val="24"/>
                <w:szCs w:val="24"/>
                <w:lang w:val="uk-UA"/>
              </w:rPr>
              <w:lastRenderedPageBreak/>
              <w:t>добре контрольовані ЦД/артеріальна гіпертензія, легке захворювання легень</w:t>
            </w:r>
          </w:p>
        </w:tc>
        <w:tc>
          <w:tcPr>
            <w:tcW w:w="2886" w:type="dxa"/>
            <w:shd w:val="clear" w:color="auto" w:fill="auto"/>
          </w:tcPr>
          <w:p w:rsidR="00F472D8" w:rsidRDefault="009A741D">
            <w:pPr>
              <w:spacing w:after="0"/>
              <w:ind w:left="-57" w:right="-57"/>
              <w:cnfStyle w:val="000000000000"/>
              <w:rPr>
                <w:rFonts w:cs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uk-UA"/>
              </w:rPr>
              <w:lastRenderedPageBreak/>
              <w:t>Безсимптомна</w:t>
            </w:r>
            <w:proofErr w:type="spellEnd"/>
            <w:r>
              <w:rPr>
                <w:rFonts w:cs="Times New Roman"/>
                <w:sz w:val="24"/>
                <w:szCs w:val="24"/>
                <w:lang w:val="uk-UA"/>
              </w:rPr>
              <w:t xml:space="preserve"> вроджена хвороба серця, добре конт</w:t>
            </w:r>
            <w:r>
              <w:rPr>
                <w:rFonts w:cs="Times New Roman"/>
                <w:sz w:val="24"/>
                <w:szCs w:val="24"/>
                <w:lang w:val="uk-UA"/>
              </w:rPr>
              <w:t xml:space="preserve">рольовані аритмії, астма поза загостреннями, добре контрольована епілепсія, </w:t>
            </w:r>
            <w:proofErr w:type="spellStart"/>
            <w:r>
              <w:rPr>
                <w:rFonts w:cs="Times New Roman"/>
                <w:sz w:val="24"/>
                <w:szCs w:val="24"/>
                <w:lang w:val="uk-UA"/>
              </w:rPr>
              <w:t>інсуліннезалежний</w:t>
            </w:r>
            <w:proofErr w:type="spellEnd"/>
            <w:r>
              <w:rPr>
                <w:rFonts w:cs="Times New Roman"/>
                <w:sz w:val="24"/>
                <w:szCs w:val="24"/>
                <w:lang w:val="uk-UA"/>
              </w:rPr>
              <w:t xml:space="preserve"> цукровий діабет, </w:t>
            </w:r>
            <w:r>
              <w:rPr>
                <w:rFonts w:cs="Times New Roman"/>
                <w:sz w:val="24"/>
                <w:szCs w:val="24"/>
                <w:u w:val="single"/>
                <w:lang w:val="uk-UA"/>
              </w:rPr>
              <w:t>аномальний ІМТ</w:t>
            </w:r>
            <w:r>
              <w:rPr>
                <w:rFonts w:cs="Times New Roman"/>
                <w:sz w:val="24"/>
                <w:szCs w:val="24"/>
                <w:lang w:val="uk-UA"/>
              </w:rPr>
              <w:t xml:space="preserve"> для віку, легкий/помірний синдром </w:t>
            </w:r>
            <w:r>
              <w:rPr>
                <w:rFonts w:cs="Times New Roman"/>
                <w:sz w:val="24"/>
                <w:szCs w:val="24"/>
                <w:lang w:val="uk-UA"/>
              </w:rPr>
              <w:lastRenderedPageBreak/>
              <w:t>обструктивного апное сну, онкологічний стан у стадії ремісії, аутизм із легким обмеженням</w:t>
            </w:r>
          </w:p>
        </w:tc>
        <w:tc>
          <w:tcPr>
            <w:tcW w:w="1960" w:type="dxa"/>
            <w:shd w:val="clear" w:color="auto" w:fill="auto"/>
          </w:tcPr>
          <w:p w:rsidR="00F472D8" w:rsidRDefault="009A741D">
            <w:pPr>
              <w:spacing w:after="0"/>
              <w:ind w:left="-57" w:right="-57"/>
              <w:cnfStyle w:val="000000000000"/>
              <w:rPr>
                <w:rFonts w:cs="Times New Roman"/>
                <w:sz w:val="24"/>
                <w:szCs w:val="24"/>
                <w:lang w:val="uk-UA"/>
              </w:rPr>
            </w:pPr>
            <w:r>
              <w:rPr>
                <w:rFonts w:cs="Times New Roman"/>
                <w:sz w:val="24"/>
                <w:szCs w:val="24"/>
                <w:lang w:val="uk-UA"/>
              </w:rPr>
              <w:lastRenderedPageBreak/>
              <w:t>Нормал</w:t>
            </w:r>
            <w:r>
              <w:rPr>
                <w:rFonts w:cs="Times New Roman"/>
                <w:sz w:val="24"/>
                <w:szCs w:val="24"/>
                <w:lang w:val="uk-UA"/>
              </w:rPr>
              <w:t xml:space="preserve">ьна вагітність*, добре контрольована </w:t>
            </w:r>
            <w:proofErr w:type="spellStart"/>
            <w:r>
              <w:rPr>
                <w:rFonts w:cs="Times New Roman"/>
                <w:sz w:val="24"/>
                <w:szCs w:val="24"/>
                <w:lang w:val="uk-UA"/>
              </w:rPr>
              <w:t>гестаційна</w:t>
            </w:r>
            <w:proofErr w:type="spellEnd"/>
            <w:r>
              <w:rPr>
                <w:rFonts w:cs="Times New Roman"/>
                <w:sz w:val="24"/>
                <w:szCs w:val="24"/>
                <w:lang w:val="uk-UA"/>
              </w:rPr>
              <w:t xml:space="preserve"> АГ, контрольована </w:t>
            </w:r>
            <w:proofErr w:type="spellStart"/>
            <w:r>
              <w:rPr>
                <w:rFonts w:cs="Times New Roman"/>
                <w:sz w:val="24"/>
                <w:szCs w:val="24"/>
                <w:lang w:val="uk-UA"/>
              </w:rPr>
              <w:t>прееклампсія</w:t>
            </w:r>
            <w:proofErr w:type="spellEnd"/>
            <w:r>
              <w:rPr>
                <w:rFonts w:cs="Times New Roman"/>
                <w:sz w:val="24"/>
                <w:szCs w:val="24"/>
                <w:lang w:val="uk-UA"/>
              </w:rPr>
              <w:t xml:space="preserve"> без важких ознак, контрольований дієтою </w:t>
            </w:r>
            <w:proofErr w:type="spellStart"/>
            <w:r>
              <w:rPr>
                <w:rFonts w:cs="Times New Roman"/>
                <w:sz w:val="24"/>
                <w:szCs w:val="24"/>
                <w:lang w:val="uk-UA"/>
              </w:rPr>
              <w:t>гестаційний</w:t>
            </w:r>
            <w:proofErr w:type="spellEnd"/>
            <w:r>
              <w:rPr>
                <w:rFonts w:cs="Times New Roman"/>
                <w:sz w:val="24"/>
                <w:szCs w:val="24"/>
                <w:lang w:val="uk-UA"/>
              </w:rPr>
              <w:t xml:space="preserve"> ЦД.</w:t>
            </w:r>
          </w:p>
        </w:tc>
      </w:tr>
      <w:tr w:rsidR="00F472D8" w:rsidRPr="00E75050" w:rsidTr="00E75050">
        <w:tc>
          <w:tcPr>
            <w:cnfStyle w:val="001000000000"/>
            <w:tcW w:w="993" w:type="dxa"/>
            <w:shd w:val="clear" w:color="auto" w:fill="auto"/>
          </w:tcPr>
          <w:p w:rsidR="00F472D8" w:rsidRDefault="009A741D">
            <w:pPr>
              <w:spacing w:after="0"/>
              <w:ind w:left="-57" w:right="-57"/>
              <w:jc w:val="center"/>
              <w:rPr>
                <w:rFonts w:cs="Times New Roman"/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lastRenderedPageBreak/>
              <w:t>ASA</w:t>
            </w:r>
            <w:r>
              <w:rPr>
                <w:rFonts w:cs="Times New Roman"/>
                <w:sz w:val="24"/>
                <w:szCs w:val="24"/>
                <w:lang w:val="uk-UA"/>
              </w:rPr>
              <w:t xml:space="preserve"> 3</w:t>
            </w:r>
          </w:p>
        </w:tc>
        <w:tc>
          <w:tcPr>
            <w:tcW w:w="1701" w:type="dxa"/>
            <w:shd w:val="clear" w:color="auto" w:fill="auto"/>
          </w:tcPr>
          <w:p w:rsidR="00F472D8" w:rsidRDefault="009A741D">
            <w:pPr>
              <w:spacing w:after="0"/>
              <w:ind w:left="-57" w:right="-57"/>
              <w:jc w:val="center"/>
              <w:cnfStyle w:val="000000000000"/>
              <w:rPr>
                <w:rFonts w:cs="Times New Roman"/>
                <w:sz w:val="24"/>
                <w:szCs w:val="24"/>
                <w:lang w:val="uk-UA"/>
              </w:rPr>
            </w:pPr>
            <w:r>
              <w:rPr>
                <w:rFonts w:cs="Times New Roman"/>
                <w:sz w:val="24"/>
                <w:szCs w:val="24"/>
                <w:lang w:val="uk-UA"/>
              </w:rPr>
              <w:t>Пацієнт з тяжким системним захворюванням</w:t>
            </w:r>
          </w:p>
        </w:tc>
        <w:tc>
          <w:tcPr>
            <w:tcW w:w="2567" w:type="dxa"/>
            <w:shd w:val="clear" w:color="auto" w:fill="auto"/>
          </w:tcPr>
          <w:p w:rsidR="00F472D8" w:rsidRDefault="009A741D">
            <w:pPr>
              <w:spacing w:after="0"/>
              <w:ind w:left="-57" w:right="-57"/>
              <w:cnfStyle w:val="000000000000"/>
              <w:rPr>
                <w:rFonts w:cs="Times New Roman"/>
                <w:sz w:val="24"/>
                <w:szCs w:val="24"/>
                <w:lang w:val="uk-UA"/>
              </w:rPr>
            </w:pPr>
            <w:r>
              <w:rPr>
                <w:rFonts w:cs="Times New Roman"/>
                <w:sz w:val="24"/>
                <w:szCs w:val="24"/>
                <w:lang w:val="uk-UA"/>
              </w:rPr>
              <w:t>Суттєві обмеження функціональної активності.</w:t>
            </w:r>
          </w:p>
          <w:p w:rsidR="00F472D8" w:rsidRDefault="009A741D">
            <w:pPr>
              <w:spacing w:after="0"/>
              <w:ind w:left="-57" w:right="-57"/>
              <w:cnfStyle w:val="000000000000"/>
              <w:rPr>
                <w:rFonts w:cs="Times New Roman"/>
                <w:sz w:val="24"/>
                <w:szCs w:val="24"/>
                <w:lang w:val="uk-UA"/>
              </w:rPr>
            </w:pPr>
            <w:r>
              <w:rPr>
                <w:rFonts w:cs="Times New Roman"/>
                <w:sz w:val="24"/>
                <w:szCs w:val="24"/>
                <w:lang w:val="uk-UA"/>
              </w:rPr>
              <w:t xml:space="preserve">Одне або декілька захворювань середнього та тяжкого ступеня. Погано контрольований ЦД або АГ, ХОЗЛ, патологічне ожиріння (ІМТ ≥40), активний гепатит, алкогольна залежність або зловживання алкоголем, імплантований кардіостимулятор, помірне зниження фракції </w:t>
            </w:r>
            <w:r>
              <w:rPr>
                <w:rFonts w:cs="Times New Roman"/>
                <w:sz w:val="24"/>
                <w:szCs w:val="24"/>
                <w:lang w:val="uk-UA"/>
              </w:rPr>
              <w:t xml:space="preserve">викиду, хронічна ниркова недостатність, що потребує регулярне проходження гемодіалізу, ІМ в анамнезі (&gt;3 місяців), </w:t>
            </w:r>
            <w:proofErr w:type="spellStart"/>
            <w:r>
              <w:rPr>
                <w:rFonts w:cs="Times New Roman"/>
                <w:sz w:val="24"/>
                <w:szCs w:val="24"/>
                <w:lang w:val="uk-UA"/>
              </w:rPr>
              <w:t>транзиторна</w:t>
            </w:r>
            <w:proofErr w:type="spellEnd"/>
            <w:r>
              <w:rPr>
                <w:rFonts w:cs="Times New Roman"/>
                <w:sz w:val="24"/>
                <w:szCs w:val="24"/>
                <w:lang w:val="uk-UA"/>
              </w:rPr>
              <w:t xml:space="preserve"> ішемічна атака, ішемічні порушення мозкового кровообігу, ішемічна хвороба серця або </w:t>
            </w:r>
            <w:proofErr w:type="spellStart"/>
            <w:r>
              <w:rPr>
                <w:rFonts w:cs="Times New Roman"/>
                <w:sz w:val="24"/>
                <w:szCs w:val="24"/>
                <w:lang w:val="uk-UA"/>
              </w:rPr>
              <w:t>стентування</w:t>
            </w:r>
            <w:proofErr w:type="spellEnd"/>
            <w:r>
              <w:rPr>
                <w:rFonts w:cs="Times New Roman"/>
                <w:sz w:val="24"/>
                <w:szCs w:val="24"/>
                <w:lang w:val="uk-UA"/>
              </w:rPr>
              <w:t>.</w:t>
            </w:r>
          </w:p>
        </w:tc>
        <w:tc>
          <w:tcPr>
            <w:tcW w:w="2886" w:type="dxa"/>
            <w:shd w:val="clear" w:color="auto" w:fill="auto"/>
          </w:tcPr>
          <w:p w:rsidR="00F472D8" w:rsidRDefault="009A741D">
            <w:pPr>
              <w:spacing w:after="0"/>
              <w:ind w:left="-57" w:right="-57"/>
              <w:cnfStyle w:val="000000000000"/>
              <w:rPr>
                <w:rFonts w:cs="Times New Roman"/>
                <w:sz w:val="24"/>
                <w:szCs w:val="24"/>
                <w:lang w:val="uk-UA"/>
              </w:rPr>
            </w:pPr>
            <w:r>
              <w:rPr>
                <w:rFonts w:cs="Times New Roman"/>
                <w:sz w:val="24"/>
                <w:szCs w:val="24"/>
                <w:lang w:val="uk-UA"/>
              </w:rPr>
              <w:t xml:space="preserve">Некоригована </w:t>
            </w:r>
            <w:r>
              <w:rPr>
                <w:rFonts w:cs="Times New Roman"/>
                <w:sz w:val="24"/>
                <w:szCs w:val="24"/>
                <w:u w:val="single"/>
                <w:lang w:val="uk-UA"/>
              </w:rPr>
              <w:t xml:space="preserve">(стабільна?) </w:t>
            </w:r>
            <w:r>
              <w:rPr>
                <w:rFonts w:cs="Times New Roman"/>
                <w:sz w:val="24"/>
                <w:szCs w:val="24"/>
                <w:lang w:val="uk-UA"/>
              </w:rPr>
              <w:t>вродже</w:t>
            </w:r>
            <w:r>
              <w:rPr>
                <w:rFonts w:cs="Times New Roman"/>
                <w:sz w:val="24"/>
                <w:szCs w:val="24"/>
                <w:lang w:val="uk-UA"/>
              </w:rPr>
              <w:t xml:space="preserve">на аномалія серця, астма із загостренням, погано контрольована епілепсія, інсулінозалежний цукровий діабет, патологічне ожиріння, недоїдання, тяжкий синдром обструктивного апное </w:t>
            </w:r>
            <w:proofErr w:type="spellStart"/>
            <w:r>
              <w:rPr>
                <w:rFonts w:cs="Times New Roman"/>
                <w:sz w:val="24"/>
                <w:szCs w:val="24"/>
                <w:lang w:val="uk-UA"/>
              </w:rPr>
              <w:t>сна</w:t>
            </w:r>
            <w:proofErr w:type="spellEnd"/>
            <w:r>
              <w:rPr>
                <w:rFonts w:cs="Times New Roman"/>
                <w:sz w:val="24"/>
                <w:szCs w:val="24"/>
                <w:lang w:val="uk-UA"/>
              </w:rPr>
              <w:t xml:space="preserve">, онкологічний стан, ниркова недостатність, м’язова дистрофія, </w:t>
            </w:r>
            <w:proofErr w:type="spellStart"/>
            <w:r>
              <w:rPr>
                <w:rFonts w:cs="Times New Roman"/>
                <w:sz w:val="24"/>
                <w:szCs w:val="24"/>
                <w:lang w:val="uk-UA"/>
              </w:rPr>
              <w:t>муковісцидоз</w:t>
            </w:r>
            <w:proofErr w:type="spellEnd"/>
            <w:r>
              <w:rPr>
                <w:rFonts w:cs="Times New Roman"/>
                <w:sz w:val="24"/>
                <w:szCs w:val="24"/>
                <w:lang w:val="uk-UA"/>
              </w:rPr>
              <w:t xml:space="preserve">, трансплантація органів в анамнезі, вади розвитку головного/ спинного мозку, симптоматична гідроцефалія, недоношені новонароджені з віком &lt;60 тижнів, аутизм із серйозними обмеженнями, метаболічні захворювання, </w:t>
            </w:r>
            <w:r>
              <w:rPr>
                <w:rFonts w:cs="Times New Roman"/>
                <w:sz w:val="24"/>
                <w:szCs w:val="24"/>
                <w:u w:val="single"/>
                <w:lang w:val="uk-UA"/>
              </w:rPr>
              <w:t>важкі дихальні шляхи(вірогідність важкої інту</w:t>
            </w:r>
            <w:r>
              <w:rPr>
                <w:rFonts w:cs="Times New Roman"/>
                <w:sz w:val="24"/>
                <w:szCs w:val="24"/>
                <w:u w:val="single"/>
                <w:lang w:val="uk-UA"/>
              </w:rPr>
              <w:t>бації трахеї?),</w:t>
            </w:r>
            <w:r>
              <w:rPr>
                <w:rFonts w:cs="Times New Roman"/>
                <w:sz w:val="24"/>
                <w:szCs w:val="24"/>
                <w:lang w:val="uk-UA"/>
              </w:rPr>
              <w:t xml:space="preserve"> тривале парентеральне харчування. Доношені немовлята віком до 6 тижнів.</w:t>
            </w:r>
          </w:p>
        </w:tc>
        <w:tc>
          <w:tcPr>
            <w:tcW w:w="1960" w:type="dxa"/>
            <w:shd w:val="clear" w:color="auto" w:fill="auto"/>
          </w:tcPr>
          <w:p w:rsidR="00F472D8" w:rsidRDefault="009A741D">
            <w:pPr>
              <w:spacing w:after="0"/>
              <w:ind w:left="-57" w:right="-57"/>
              <w:cnfStyle w:val="000000000000"/>
              <w:rPr>
                <w:rFonts w:cs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uk-UA"/>
              </w:rPr>
              <w:t>Прееклампсія</w:t>
            </w:r>
            <w:proofErr w:type="spellEnd"/>
            <w:r>
              <w:rPr>
                <w:rFonts w:cs="Times New Roman"/>
                <w:sz w:val="24"/>
                <w:szCs w:val="24"/>
                <w:lang w:val="uk-UA"/>
              </w:rPr>
              <w:t xml:space="preserve"> з вираженими симптомами, </w:t>
            </w:r>
            <w:proofErr w:type="spellStart"/>
            <w:r>
              <w:rPr>
                <w:rFonts w:cs="Times New Roman"/>
                <w:sz w:val="24"/>
                <w:szCs w:val="24"/>
                <w:lang w:val="uk-UA"/>
              </w:rPr>
              <w:t>гестаційний</w:t>
            </w:r>
            <w:proofErr w:type="spellEnd"/>
            <w:r>
              <w:rPr>
                <w:rFonts w:cs="Times New Roman"/>
                <w:sz w:val="24"/>
                <w:szCs w:val="24"/>
                <w:lang w:val="uk-UA"/>
              </w:rPr>
              <w:t xml:space="preserve"> ЦД з ускладненнями або високою потребою в інсуліні, </w:t>
            </w:r>
            <w:proofErr w:type="spellStart"/>
            <w:r>
              <w:rPr>
                <w:rFonts w:cs="Times New Roman"/>
                <w:sz w:val="24"/>
                <w:szCs w:val="24"/>
                <w:lang w:val="uk-UA"/>
              </w:rPr>
              <w:t>тромбофілія</w:t>
            </w:r>
            <w:proofErr w:type="spellEnd"/>
            <w:r>
              <w:rPr>
                <w:rFonts w:cs="Times New Roman"/>
                <w:sz w:val="24"/>
                <w:szCs w:val="24"/>
                <w:lang w:val="uk-UA"/>
              </w:rPr>
              <w:t xml:space="preserve">, що потребує </w:t>
            </w:r>
            <w:proofErr w:type="spellStart"/>
            <w:r>
              <w:rPr>
                <w:rFonts w:cs="Times New Roman"/>
                <w:sz w:val="24"/>
                <w:szCs w:val="24"/>
                <w:lang w:val="uk-UA"/>
              </w:rPr>
              <w:t>антикоагулянтної</w:t>
            </w:r>
            <w:proofErr w:type="spellEnd"/>
            <w:r>
              <w:rPr>
                <w:rFonts w:cs="Times New Roman"/>
                <w:sz w:val="24"/>
                <w:szCs w:val="24"/>
                <w:lang w:val="uk-UA"/>
              </w:rPr>
              <w:t xml:space="preserve"> терапії.</w:t>
            </w:r>
          </w:p>
        </w:tc>
      </w:tr>
      <w:tr w:rsidR="00F472D8" w:rsidRPr="00E75050" w:rsidTr="00E75050">
        <w:tc>
          <w:tcPr>
            <w:cnfStyle w:val="001000000000"/>
            <w:tcW w:w="993" w:type="dxa"/>
            <w:shd w:val="clear" w:color="auto" w:fill="auto"/>
          </w:tcPr>
          <w:p w:rsidR="00F472D8" w:rsidRDefault="009A741D">
            <w:pPr>
              <w:spacing w:after="0"/>
              <w:ind w:left="-57" w:right="-57"/>
              <w:jc w:val="center"/>
              <w:rPr>
                <w:rFonts w:cs="Times New Roman"/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ASA</w:t>
            </w:r>
            <w:r>
              <w:rPr>
                <w:rFonts w:cs="Times New Roman"/>
                <w:sz w:val="24"/>
                <w:szCs w:val="24"/>
                <w:lang w:val="uk-UA"/>
              </w:rPr>
              <w:t xml:space="preserve"> 4</w:t>
            </w:r>
          </w:p>
        </w:tc>
        <w:tc>
          <w:tcPr>
            <w:tcW w:w="1701" w:type="dxa"/>
            <w:shd w:val="clear" w:color="auto" w:fill="auto"/>
          </w:tcPr>
          <w:p w:rsidR="00F472D8" w:rsidRDefault="009A741D">
            <w:pPr>
              <w:spacing w:after="0"/>
              <w:ind w:left="-57" w:right="-57"/>
              <w:jc w:val="center"/>
              <w:cnfStyle w:val="000000000000"/>
              <w:rPr>
                <w:rFonts w:cs="Times New Roman"/>
                <w:sz w:val="24"/>
                <w:szCs w:val="24"/>
                <w:lang w:val="uk-UA"/>
              </w:rPr>
            </w:pPr>
            <w:r>
              <w:rPr>
                <w:rFonts w:cs="Times New Roman"/>
                <w:sz w:val="24"/>
                <w:szCs w:val="24"/>
                <w:lang w:val="uk-UA"/>
              </w:rPr>
              <w:t xml:space="preserve">Пацієнт </w:t>
            </w:r>
            <w:r>
              <w:rPr>
                <w:rFonts w:cs="Times New Roman"/>
                <w:sz w:val="24"/>
                <w:szCs w:val="24"/>
                <w:lang w:val="uk-UA"/>
              </w:rPr>
              <w:t>із важким системним захворюванням яке є постійною загрозою для життя</w:t>
            </w:r>
          </w:p>
        </w:tc>
        <w:tc>
          <w:tcPr>
            <w:tcW w:w="2567" w:type="dxa"/>
            <w:shd w:val="clear" w:color="auto" w:fill="auto"/>
          </w:tcPr>
          <w:p w:rsidR="00F472D8" w:rsidRDefault="009A741D">
            <w:pPr>
              <w:spacing w:after="0"/>
              <w:ind w:left="-57" w:right="-57"/>
              <w:jc w:val="both"/>
              <w:cnfStyle w:val="000000000000"/>
              <w:rPr>
                <w:rFonts w:cs="Times New Roman"/>
                <w:sz w:val="24"/>
                <w:szCs w:val="24"/>
                <w:lang w:val="uk-UA"/>
              </w:rPr>
            </w:pPr>
            <w:r>
              <w:rPr>
                <w:rFonts w:cs="Times New Roman"/>
                <w:sz w:val="24"/>
                <w:szCs w:val="24"/>
                <w:lang w:val="uk-UA"/>
              </w:rPr>
              <w:t xml:space="preserve">Нещодавній (&lt;3 місяців) ІМ, </w:t>
            </w:r>
            <w:proofErr w:type="spellStart"/>
            <w:r>
              <w:rPr>
                <w:rFonts w:cs="Times New Roman"/>
                <w:sz w:val="24"/>
                <w:szCs w:val="24"/>
                <w:lang w:val="uk-UA"/>
              </w:rPr>
              <w:t>транзиторна</w:t>
            </w:r>
            <w:proofErr w:type="spellEnd"/>
            <w:r>
              <w:rPr>
                <w:rFonts w:cs="Times New Roman"/>
                <w:sz w:val="24"/>
                <w:szCs w:val="24"/>
                <w:lang w:val="uk-UA"/>
              </w:rPr>
              <w:t xml:space="preserve"> ішемічна атака, інсульт або ІХС/</w:t>
            </w:r>
            <w:proofErr w:type="spellStart"/>
            <w:r>
              <w:rPr>
                <w:rFonts w:cs="Times New Roman"/>
                <w:sz w:val="24"/>
                <w:szCs w:val="24"/>
                <w:lang w:val="uk-UA"/>
              </w:rPr>
              <w:t>стентування</w:t>
            </w:r>
            <w:proofErr w:type="spellEnd"/>
            <w:r>
              <w:rPr>
                <w:rFonts w:cs="Times New Roman"/>
                <w:sz w:val="24"/>
                <w:szCs w:val="24"/>
                <w:lang w:val="uk-UA"/>
              </w:rPr>
              <w:t xml:space="preserve">, триваюча ішемія серця або важка дисфункція клапана серця, серйозне зниження фракції викиду, шок, </w:t>
            </w:r>
            <w:r>
              <w:rPr>
                <w:rFonts w:cs="Times New Roman"/>
                <w:sz w:val="24"/>
                <w:szCs w:val="24"/>
                <w:lang w:val="uk-UA"/>
              </w:rPr>
              <w:t>сепсис, ДВЗ-синдром, гостра або хронічна ниркова недостатність при відсутності регулярного діалізу</w:t>
            </w:r>
          </w:p>
        </w:tc>
        <w:tc>
          <w:tcPr>
            <w:tcW w:w="2886" w:type="dxa"/>
            <w:shd w:val="clear" w:color="auto" w:fill="auto"/>
          </w:tcPr>
          <w:p w:rsidR="00F472D8" w:rsidRDefault="009A741D">
            <w:pPr>
              <w:spacing w:after="0"/>
              <w:ind w:left="-57" w:right="-57"/>
              <w:jc w:val="both"/>
              <w:cnfStyle w:val="000000000000"/>
              <w:rPr>
                <w:rFonts w:cs="Times New Roman"/>
                <w:sz w:val="24"/>
                <w:szCs w:val="24"/>
                <w:lang w:val="uk-UA"/>
              </w:rPr>
            </w:pPr>
            <w:r>
              <w:rPr>
                <w:rFonts w:cs="Times New Roman"/>
                <w:sz w:val="24"/>
                <w:szCs w:val="24"/>
                <w:lang w:val="uk-UA"/>
              </w:rPr>
              <w:t xml:space="preserve">Симптоматична вроджена аномалія серця, застійна серцева недостатність, тяжкі наслідки недоношеності, гостра </w:t>
            </w:r>
            <w:proofErr w:type="spellStart"/>
            <w:r>
              <w:rPr>
                <w:rFonts w:cs="Times New Roman"/>
                <w:sz w:val="24"/>
                <w:szCs w:val="24"/>
                <w:lang w:val="uk-UA"/>
              </w:rPr>
              <w:t>гіпоксично-ішемічна</w:t>
            </w:r>
            <w:proofErr w:type="spellEnd"/>
            <w:r>
              <w:rPr>
                <w:rFonts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  <w:lang w:val="uk-UA"/>
              </w:rPr>
              <w:t>енцефалопатія</w:t>
            </w:r>
            <w:proofErr w:type="spellEnd"/>
            <w:r>
              <w:rPr>
                <w:rFonts w:cs="Times New Roman"/>
                <w:sz w:val="24"/>
                <w:szCs w:val="24"/>
                <w:lang w:val="uk-UA"/>
              </w:rPr>
              <w:t xml:space="preserve">, шок, сепсис, </w:t>
            </w:r>
            <w:proofErr w:type="spellStart"/>
            <w:r>
              <w:rPr>
                <w:rFonts w:cs="Times New Roman"/>
                <w:sz w:val="24"/>
                <w:szCs w:val="24"/>
                <w:lang w:val="uk-UA"/>
              </w:rPr>
              <w:t>д</w:t>
            </w:r>
            <w:r>
              <w:rPr>
                <w:rFonts w:cs="Times New Roman"/>
                <w:sz w:val="24"/>
                <w:szCs w:val="24"/>
                <w:lang w:val="uk-UA"/>
              </w:rPr>
              <w:t>исемінованевнутрішньосудинне</w:t>
            </w:r>
            <w:proofErr w:type="spellEnd"/>
            <w:r>
              <w:rPr>
                <w:rFonts w:cs="Times New Roman"/>
                <w:sz w:val="24"/>
                <w:szCs w:val="24"/>
                <w:lang w:val="uk-UA"/>
              </w:rPr>
              <w:t xml:space="preserve"> згортання крові, автоматичний імплантований </w:t>
            </w:r>
            <w:proofErr w:type="spellStart"/>
            <w:r>
              <w:rPr>
                <w:rFonts w:cs="Times New Roman"/>
                <w:sz w:val="24"/>
                <w:szCs w:val="24"/>
                <w:lang w:val="uk-UA"/>
              </w:rPr>
              <w:t>кардіовертер-дефібрилятор</w:t>
            </w:r>
            <w:proofErr w:type="spellEnd"/>
            <w:r>
              <w:rPr>
                <w:rFonts w:cs="Times New Roman"/>
                <w:sz w:val="24"/>
                <w:szCs w:val="24"/>
                <w:lang w:val="uk-UA"/>
              </w:rPr>
              <w:t xml:space="preserve">, залежність від ШВЛ, ендокринопатія, важка травма, виражений респіраторний </w:t>
            </w:r>
            <w:proofErr w:type="spellStart"/>
            <w:r>
              <w:rPr>
                <w:rFonts w:cs="Times New Roman"/>
                <w:sz w:val="24"/>
                <w:szCs w:val="24"/>
                <w:lang w:val="uk-UA"/>
              </w:rPr>
              <w:t>дистрес-</w:t>
            </w:r>
            <w:r>
              <w:rPr>
                <w:rFonts w:cs="Times New Roman"/>
                <w:sz w:val="24"/>
                <w:szCs w:val="24"/>
                <w:lang w:val="uk-UA"/>
              </w:rPr>
              <w:lastRenderedPageBreak/>
              <w:t>синдром</w:t>
            </w:r>
            <w:proofErr w:type="spellEnd"/>
            <w:r>
              <w:rPr>
                <w:rFonts w:cs="Times New Roman"/>
                <w:sz w:val="24"/>
                <w:szCs w:val="24"/>
                <w:lang w:val="uk-UA"/>
              </w:rPr>
              <w:t>, прогресуючий онкологічний стан</w:t>
            </w:r>
          </w:p>
        </w:tc>
        <w:tc>
          <w:tcPr>
            <w:tcW w:w="1960" w:type="dxa"/>
            <w:shd w:val="clear" w:color="auto" w:fill="auto"/>
          </w:tcPr>
          <w:p w:rsidR="00F472D8" w:rsidRDefault="009A741D">
            <w:pPr>
              <w:spacing w:after="0"/>
              <w:ind w:left="-57" w:right="-57"/>
              <w:jc w:val="both"/>
              <w:cnfStyle w:val="000000000000"/>
              <w:rPr>
                <w:rFonts w:cs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uk-UA"/>
              </w:rPr>
              <w:lastRenderedPageBreak/>
              <w:t>Прееклампсія</w:t>
            </w:r>
            <w:proofErr w:type="spellEnd"/>
            <w:r>
              <w:rPr>
                <w:rFonts w:cs="Times New Roman"/>
                <w:sz w:val="24"/>
                <w:szCs w:val="24"/>
                <w:lang w:val="uk-UA"/>
              </w:rPr>
              <w:t xml:space="preserve"> з тяжкими ознаками, у</w:t>
            </w:r>
            <w:r>
              <w:rPr>
                <w:rFonts w:cs="Times New Roman"/>
                <w:sz w:val="24"/>
                <w:szCs w:val="24"/>
                <w:lang w:val="uk-UA"/>
              </w:rPr>
              <w:t xml:space="preserve">складнена HELLP або іншою несприятливою подією, </w:t>
            </w:r>
            <w:proofErr w:type="spellStart"/>
            <w:r>
              <w:rPr>
                <w:rFonts w:cs="Times New Roman"/>
                <w:sz w:val="24"/>
                <w:szCs w:val="24"/>
                <w:lang w:val="uk-UA"/>
              </w:rPr>
              <w:t>перинатальнакардіоміопатія</w:t>
            </w:r>
            <w:proofErr w:type="spellEnd"/>
            <w:r>
              <w:rPr>
                <w:rFonts w:cs="Times New Roman"/>
                <w:sz w:val="24"/>
                <w:szCs w:val="24"/>
                <w:lang w:val="uk-UA"/>
              </w:rPr>
              <w:t xml:space="preserve"> з ФВ &lt;40, </w:t>
            </w:r>
            <w:proofErr w:type="spellStart"/>
            <w:r>
              <w:rPr>
                <w:rFonts w:cs="Times New Roman"/>
                <w:sz w:val="24"/>
                <w:szCs w:val="24"/>
                <w:lang w:val="uk-UA"/>
              </w:rPr>
              <w:t>некоригована</w:t>
            </w:r>
            <w:proofErr w:type="spellEnd"/>
            <w:r>
              <w:rPr>
                <w:rFonts w:cs="Times New Roman"/>
                <w:sz w:val="24"/>
                <w:szCs w:val="24"/>
                <w:lang w:val="uk-UA"/>
              </w:rPr>
              <w:t xml:space="preserve">/ </w:t>
            </w:r>
            <w:proofErr w:type="spellStart"/>
            <w:r>
              <w:rPr>
                <w:rFonts w:cs="Times New Roman"/>
                <w:sz w:val="24"/>
                <w:szCs w:val="24"/>
                <w:lang w:val="uk-UA"/>
              </w:rPr>
              <w:t>декомпенсована</w:t>
            </w:r>
            <w:proofErr w:type="spellEnd"/>
            <w:r>
              <w:rPr>
                <w:rFonts w:cs="Times New Roman"/>
                <w:sz w:val="24"/>
                <w:szCs w:val="24"/>
                <w:lang w:val="uk-UA"/>
              </w:rPr>
              <w:t xml:space="preserve"> набута або вроджена хвороба серця.</w:t>
            </w:r>
          </w:p>
        </w:tc>
      </w:tr>
      <w:tr w:rsidR="00F472D8" w:rsidTr="00E75050">
        <w:tc>
          <w:tcPr>
            <w:cnfStyle w:val="001000000000"/>
            <w:tcW w:w="993" w:type="dxa"/>
            <w:shd w:val="clear" w:color="auto" w:fill="auto"/>
          </w:tcPr>
          <w:p w:rsidR="00F472D8" w:rsidRDefault="009A741D">
            <w:pPr>
              <w:spacing w:after="0"/>
              <w:ind w:left="-57" w:right="-57"/>
              <w:jc w:val="center"/>
              <w:rPr>
                <w:rFonts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lastRenderedPageBreak/>
              <w:t>ASA 5</w:t>
            </w:r>
          </w:p>
        </w:tc>
        <w:tc>
          <w:tcPr>
            <w:tcW w:w="1701" w:type="dxa"/>
            <w:shd w:val="clear" w:color="auto" w:fill="auto"/>
          </w:tcPr>
          <w:p w:rsidR="00F472D8" w:rsidRDefault="009A741D">
            <w:pPr>
              <w:spacing w:after="0"/>
              <w:ind w:left="-57" w:right="-57"/>
              <w:jc w:val="center"/>
              <w:cnfStyle w:val="000000000000"/>
              <w:rPr>
                <w:rFonts w:cs="Times New Roman"/>
                <w:sz w:val="24"/>
                <w:szCs w:val="24"/>
                <w:lang w:val="uk-UA"/>
              </w:rPr>
            </w:pPr>
            <w:r>
              <w:rPr>
                <w:rFonts w:cs="Times New Roman"/>
                <w:sz w:val="24"/>
                <w:szCs w:val="24"/>
                <w:lang w:val="uk-UA"/>
              </w:rPr>
              <w:t>Вмираючий пацієнт, який, як очікується, не виживе без операції</w:t>
            </w:r>
          </w:p>
        </w:tc>
        <w:tc>
          <w:tcPr>
            <w:tcW w:w="2567" w:type="dxa"/>
            <w:shd w:val="clear" w:color="auto" w:fill="auto"/>
          </w:tcPr>
          <w:p w:rsidR="00F472D8" w:rsidRDefault="009A741D">
            <w:pPr>
              <w:spacing w:after="0"/>
              <w:ind w:left="-57" w:right="-57"/>
              <w:jc w:val="both"/>
              <w:cnfStyle w:val="000000000000"/>
              <w:rPr>
                <w:rFonts w:cs="Times New Roman"/>
                <w:sz w:val="24"/>
                <w:szCs w:val="24"/>
                <w:lang w:val="uk-UA"/>
              </w:rPr>
            </w:pPr>
            <w:r>
              <w:rPr>
                <w:rFonts w:cs="Times New Roman"/>
                <w:sz w:val="24"/>
                <w:szCs w:val="24"/>
                <w:lang w:val="uk-UA"/>
              </w:rPr>
              <w:t xml:space="preserve">Розрив абдомінальної/ </w:t>
            </w:r>
            <w:proofErr w:type="spellStart"/>
            <w:r>
              <w:rPr>
                <w:rFonts w:cs="Times New Roman"/>
                <w:sz w:val="24"/>
                <w:szCs w:val="24"/>
                <w:lang w:val="uk-UA"/>
              </w:rPr>
              <w:t>торакальної</w:t>
            </w:r>
            <w:proofErr w:type="spellEnd"/>
            <w:r>
              <w:rPr>
                <w:rFonts w:cs="Times New Roman"/>
                <w:sz w:val="24"/>
                <w:szCs w:val="24"/>
                <w:lang w:val="uk-UA"/>
              </w:rPr>
              <w:t xml:space="preserve"> аневризми аорти, масивна травма, внутрішньочерепний крововилив з </w:t>
            </w:r>
            <w:r>
              <w:rPr>
                <w:rFonts w:cs="Times New Roman"/>
                <w:sz w:val="24"/>
                <w:szCs w:val="24"/>
                <w:u w:val="single"/>
                <w:lang w:val="uk-UA"/>
              </w:rPr>
              <w:t>масивним ураженням</w:t>
            </w:r>
            <w:r>
              <w:rPr>
                <w:rFonts w:cs="Times New Roman"/>
                <w:sz w:val="24"/>
                <w:szCs w:val="24"/>
                <w:lang w:val="uk-UA"/>
              </w:rPr>
              <w:t xml:space="preserve">?, гостра ішемія кишечника на фоні значної серцевої патології або </w:t>
            </w:r>
            <w:r>
              <w:rPr>
                <w:rFonts w:cs="Times New Roman"/>
                <w:sz w:val="24"/>
                <w:szCs w:val="24"/>
                <w:u w:val="single"/>
                <w:lang w:val="uk-UA"/>
              </w:rPr>
              <w:t>дисфункції багатьох органів/систем (</w:t>
            </w:r>
            <w:proofErr w:type="spellStart"/>
            <w:r>
              <w:rPr>
                <w:rFonts w:cs="Times New Roman"/>
                <w:sz w:val="24"/>
                <w:szCs w:val="24"/>
                <w:u w:val="single"/>
                <w:lang w:val="uk-UA"/>
              </w:rPr>
              <w:t>поліорганної</w:t>
            </w:r>
            <w:proofErr w:type="spellEnd"/>
            <w:r>
              <w:rPr>
                <w:rFonts w:cs="Times New Roman"/>
                <w:sz w:val="24"/>
                <w:szCs w:val="24"/>
                <w:u w:val="single"/>
                <w:lang w:val="uk-UA"/>
              </w:rPr>
              <w:t>/ системної  недостатності?)</w:t>
            </w:r>
          </w:p>
        </w:tc>
        <w:tc>
          <w:tcPr>
            <w:tcW w:w="2886" w:type="dxa"/>
            <w:shd w:val="clear" w:color="auto" w:fill="auto"/>
          </w:tcPr>
          <w:p w:rsidR="00F472D8" w:rsidRDefault="009A741D">
            <w:pPr>
              <w:spacing w:after="0"/>
              <w:ind w:left="-57" w:right="-57"/>
              <w:jc w:val="both"/>
              <w:cnfStyle w:val="000000000000"/>
              <w:rPr>
                <w:rFonts w:cs="Times New Roman"/>
                <w:sz w:val="24"/>
                <w:szCs w:val="24"/>
                <w:lang w:val="uk-UA"/>
              </w:rPr>
            </w:pPr>
            <w:r>
              <w:rPr>
                <w:rFonts w:cs="Times New Roman"/>
                <w:sz w:val="24"/>
                <w:szCs w:val="24"/>
                <w:lang w:val="uk-UA"/>
              </w:rPr>
              <w:t>Масивна травма, внутрішньочер</w:t>
            </w:r>
            <w:r>
              <w:rPr>
                <w:rFonts w:cs="Times New Roman"/>
                <w:sz w:val="24"/>
                <w:szCs w:val="24"/>
                <w:lang w:val="uk-UA"/>
              </w:rPr>
              <w:t xml:space="preserve">епний крововилив </w:t>
            </w:r>
            <w:r>
              <w:rPr>
                <w:rFonts w:cs="Times New Roman"/>
                <w:sz w:val="24"/>
                <w:szCs w:val="24"/>
                <w:u w:val="single"/>
                <w:lang w:val="uk-UA"/>
              </w:rPr>
              <w:t>з масивним ураженням</w:t>
            </w:r>
            <w:r>
              <w:rPr>
                <w:rFonts w:cs="Times New Roman"/>
                <w:sz w:val="24"/>
                <w:szCs w:val="24"/>
                <w:lang w:val="uk-UA"/>
              </w:rPr>
              <w:t xml:space="preserve">?, пацієнт, який потребує ЕКМО, дихальна недостатність або зупинка дихання, злоякісна гіпертензія, </w:t>
            </w:r>
            <w:proofErr w:type="spellStart"/>
            <w:r>
              <w:rPr>
                <w:rFonts w:cs="Times New Roman"/>
                <w:sz w:val="24"/>
                <w:szCs w:val="24"/>
                <w:lang w:val="uk-UA"/>
              </w:rPr>
              <w:t>декомпенсована</w:t>
            </w:r>
            <w:proofErr w:type="spellEnd"/>
            <w:r>
              <w:rPr>
                <w:rFonts w:cs="Times New Roman"/>
                <w:sz w:val="24"/>
                <w:szCs w:val="24"/>
                <w:lang w:val="uk-UA"/>
              </w:rPr>
              <w:t xml:space="preserve"> застійна серцева недостатність, печінкова енцефалопатія, ішемія кишечника або </w:t>
            </w:r>
            <w:proofErr w:type="spellStart"/>
            <w:r>
              <w:rPr>
                <w:rFonts w:cs="Times New Roman"/>
                <w:sz w:val="24"/>
                <w:szCs w:val="24"/>
                <w:lang w:val="uk-UA"/>
              </w:rPr>
              <w:t>поліорганна</w:t>
            </w:r>
            <w:proofErr w:type="spellEnd"/>
            <w:r>
              <w:rPr>
                <w:rFonts w:cs="Times New Roman"/>
                <w:sz w:val="24"/>
                <w:szCs w:val="24"/>
                <w:lang w:val="uk-UA"/>
              </w:rPr>
              <w:t>/ системна недос</w:t>
            </w:r>
            <w:r>
              <w:rPr>
                <w:rFonts w:cs="Times New Roman"/>
                <w:sz w:val="24"/>
                <w:szCs w:val="24"/>
                <w:lang w:val="uk-UA"/>
              </w:rPr>
              <w:t>татність</w:t>
            </w:r>
          </w:p>
        </w:tc>
        <w:tc>
          <w:tcPr>
            <w:tcW w:w="1960" w:type="dxa"/>
            <w:shd w:val="clear" w:color="auto" w:fill="auto"/>
          </w:tcPr>
          <w:p w:rsidR="00F472D8" w:rsidRDefault="009A741D">
            <w:pPr>
              <w:spacing w:after="0"/>
              <w:ind w:left="-57" w:right="-57"/>
              <w:jc w:val="both"/>
              <w:cnfStyle w:val="000000000000"/>
              <w:rPr>
                <w:rFonts w:cs="Times New Roman"/>
                <w:sz w:val="24"/>
                <w:szCs w:val="24"/>
                <w:lang w:val="uk-UA"/>
              </w:rPr>
            </w:pPr>
            <w:r>
              <w:rPr>
                <w:rFonts w:cs="Times New Roman"/>
                <w:sz w:val="24"/>
                <w:szCs w:val="24"/>
                <w:lang w:val="uk-UA"/>
              </w:rPr>
              <w:t>Розрив матки.</w:t>
            </w:r>
          </w:p>
        </w:tc>
      </w:tr>
      <w:tr w:rsidR="00F472D8" w:rsidTr="00E75050">
        <w:tc>
          <w:tcPr>
            <w:cnfStyle w:val="001000000000"/>
            <w:tcW w:w="993" w:type="dxa"/>
            <w:shd w:val="clear" w:color="auto" w:fill="auto"/>
          </w:tcPr>
          <w:p w:rsidR="00F472D8" w:rsidRDefault="009A741D">
            <w:pPr>
              <w:spacing w:after="0"/>
              <w:ind w:left="-57" w:right="-57"/>
              <w:jc w:val="center"/>
              <w:rPr>
                <w:rFonts w:cs="Times New Roman"/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ASA</w:t>
            </w:r>
            <w:r>
              <w:rPr>
                <w:rFonts w:cs="Times New Roman"/>
                <w:sz w:val="24"/>
                <w:szCs w:val="24"/>
                <w:lang w:val="uk-UA"/>
              </w:rPr>
              <w:t xml:space="preserve"> 6</w:t>
            </w:r>
          </w:p>
        </w:tc>
        <w:tc>
          <w:tcPr>
            <w:tcW w:w="1701" w:type="dxa"/>
            <w:shd w:val="clear" w:color="auto" w:fill="auto"/>
          </w:tcPr>
          <w:p w:rsidR="00F472D8" w:rsidRDefault="009A741D">
            <w:pPr>
              <w:spacing w:after="0"/>
              <w:ind w:left="-57" w:right="-57"/>
              <w:jc w:val="center"/>
              <w:cnfStyle w:val="000000000000"/>
              <w:rPr>
                <w:rFonts w:cs="Times New Roman"/>
                <w:sz w:val="24"/>
                <w:szCs w:val="24"/>
                <w:lang w:val="uk-UA"/>
              </w:rPr>
            </w:pPr>
            <w:r>
              <w:rPr>
                <w:rFonts w:cs="Times New Roman"/>
                <w:sz w:val="24"/>
                <w:szCs w:val="24"/>
                <w:lang w:val="uk-UA"/>
              </w:rPr>
              <w:t>Пацієнт зі смертю мозку, органи якого вилучаються для донорських цілей</w:t>
            </w:r>
          </w:p>
        </w:tc>
        <w:tc>
          <w:tcPr>
            <w:tcW w:w="2567" w:type="dxa"/>
            <w:shd w:val="clear" w:color="auto" w:fill="auto"/>
          </w:tcPr>
          <w:p w:rsidR="00F472D8" w:rsidRDefault="00F472D8">
            <w:pPr>
              <w:spacing w:after="0"/>
              <w:ind w:left="-57" w:right="-57"/>
              <w:jc w:val="both"/>
              <w:cnfStyle w:val="000000000000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2886" w:type="dxa"/>
            <w:shd w:val="clear" w:color="auto" w:fill="auto"/>
          </w:tcPr>
          <w:p w:rsidR="00F472D8" w:rsidRDefault="00F472D8">
            <w:pPr>
              <w:spacing w:after="0"/>
              <w:ind w:left="-57" w:right="-57"/>
              <w:jc w:val="both"/>
              <w:cnfStyle w:val="000000000000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1960" w:type="dxa"/>
            <w:shd w:val="clear" w:color="auto" w:fill="auto"/>
          </w:tcPr>
          <w:p w:rsidR="00F472D8" w:rsidRDefault="00F472D8">
            <w:pPr>
              <w:spacing w:after="0"/>
              <w:ind w:left="-57" w:right="-57"/>
              <w:jc w:val="both"/>
              <w:cnfStyle w:val="000000000000"/>
              <w:rPr>
                <w:rFonts w:cs="Times New Roman"/>
                <w:sz w:val="24"/>
                <w:szCs w:val="24"/>
                <w:lang w:val="uk-UA"/>
              </w:rPr>
            </w:pPr>
          </w:p>
        </w:tc>
      </w:tr>
    </w:tbl>
    <w:p w:rsidR="00F472D8" w:rsidRDefault="00F472D8">
      <w:pPr>
        <w:spacing w:after="0"/>
        <w:ind w:firstLine="567"/>
        <w:jc w:val="center"/>
        <w:rPr>
          <w:rFonts w:cs="Times New Roman"/>
          <w:szCs w:val="28"/>
          <w:lang w:val="uk-UA"/>
        </w:rPr>
      </w:pPr>
    </w:p>
    <w:p w:rsidR="00F472D8" w:rsidRDefault="009A741D">
      <w:pPr>
        <w:spacing w:after="0"/>
        <w:ind w:firstLine="567"/>
        <w:jc w:val="both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*Хоча вагітність не є хворобою, фізіологічний стан породіллі суттєво змінюється з моменту, коли жінка не є вагітною, тому </w:t>
      </w:r>
      <w:r>
        <w:rPr>
          <w:rFonts w:cs="Times New Roman"/>
          <w:szCs w:val="28"/>
          <w:lang w:val="en-US"/>
        </w:rPr>
        <w:t>ASA</w:t>
      </w:r>
      <w:r>
        <w:rPr>
          <w:rFonts w:cs="Times New Roman"/>
          <w:szCs w:val="28"/>
          <w:lang w:val="uk-UA"/>
        </w:rPr>
        <w:t xml:space="preserve"> 2  призначається для жінки з неускладненим перебігом вагітності.</w:t>
      </w:r>
    </w:p>
    <w:p w:rsidR="00F472D8" w:rsidRDefault="009A741D">
      <w:pPr>
        <w:spacing w:after="0"/>
        <w:ind w:firstLine="567"/>
        <w:jc w:val="both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**Додавання «Е» означає невідкладну хірургічну операцію: невідкладна ситуація визначається як наявна, коли затримка лікування пацієнта призведе до значного збільшення загрози життю або части</w:t>
      </w:r>
      <w:r>
        <w:rPr>
          <w:rFonts w:cs="Times New Roman"/>
          <w:szCs w:val="28"/>
          <w:lang w:val="uk-UA"/>
        </w:rPr>
        <w:t>ні тіла.</w:t>
      </w:r>
    </w:p>
    <w:p w:rsidR="00F472D8" w:rsidRDefault="00F472D8">
      <w:pPr>
        <w:spacing w:after="0"/>
        <w:ind w:firstLine="567"/>
        <w:jc w:val="both"/>
        <w:rPr>
          <w:rFonts w:cs="Times New Roman"/>
          <w:szCs w:val="28"/>
          <w:lang w:val="uk-UA"/>
        </w:rPr>
      </w:pPr>
    </w:p>
    <w:p w:rsidR="00F472D8" w:rsidRDefault="00F472D8">
      <w:pPr>
        <w:spacing w:after="0"/>
        <w:ind w:firstLine="567"/>
        <w:jc w:val="both"/>
        <w:rPr>
          <w:rFonts w:cs="Times New Roman"/>
          <w:szCs w:val="28"/>
          <w:lang w:val="uk-UA"/>
        </w:rPr>
      </w:pPr>
    </w:p>
    <w:p w:rsidR="00F472D8" w:rsidRDefault="009A741D">
      <w:pPr>
        <w:spacing w:line="259" w:lineRule="auto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br w:type="page"/>
      </w:r>
    </w:p>
    <w:p w:rsidR="00F472D8" w:rsidRDefault="009A741D">
      <w:pPr>
        <w:adjustRightInd w:val="0"/>
        <w:spacing w:after="0"/>
        <w:ind w:left="5387"/>
        <w:rPr>
          <w:rFonts w:cs="Times New Roman"/>
          <w:szCs w:val="28"/>
          <w:shd w:val="clear" w:color="auto" w:fill="FFFFFF"/>
          <w:lang w:val="uk-UA"/>
        </w:rPr>
      </w:pPr>
      <w:proofErr w:type="spellStart"/>
      <w:r>
        <w:rPr>
          <w:rFonts w:cs="Times New Roman"/>
          <w:szCs w:val="28"/>
          <w:shd w:val="clear" w:color="auto" w:fill="FFFFFF"/>
        </w:rPr>
        <w:lastRenderedPageBreak/>
        <w:t>Додаток</w:t>
      </w:r>
      <w:proofErr w:type="spellEnd"/>
      <w:r>
        <w:rPr>
          <w:rFonts w:cs="Times New Roman"/>
          <w:szCs w:val="28"/>
          <w:shd w:val="clear" w:color="auto" w:fill="FFFFFF"/>
          <w:lang w:val="uk-UA"/>
        </w:rPr>
        <w:t xml:space="preserve"> 5</w:t>
      </w:r>
    </w:p>
    <w:p w:rsidR="00F472D8" w:rsidRDefault="009A741D">
      <w:pPr>
        <w:spacing w:after="0"/>
        <w:ind w:left="5387"/>
        <w:rPr>
          <w:rFonts w:eastAsia="Times New Roman" w:cs="Times New Roman"/>
          <w:szCs w:val="28"/>
          <w:shd w:val="clear" w:color="auto" w:fill="FFFFFF"/>
          <w:lang w:eastAsia="ru-RU"/>
        </w:rPr>
      </w:pPr>
      <w:r>
        <w:rPr>
          <w:rFonts w:eastAsia="Times New Roman" w:cs="Times New Roman"/>
          <w:szCs w:val="28"/>
          <w:shd w:val="clear" w:color="auto" w:fill="FFFFFF"/>
          <w:lang w:eastAsia="ru-RU"/>
        </w:rPr>
        <w:t xml:space="preserve">до Нового </w:t>
      </w:r>
      <w:proofErr w:type="spellStart"/>
      <w:r>
        <w:rPr>
          <w:rFonts w:eastAsia="Times New Roman" w:cs="Times New Roman"/>
          <w:szCs w:val="28"/>
          <w:shd w:val="clear" w:color="auto" w:fill="FFFFFF"/>
          <w:lang w:eastAsia="ru-RU"/>
        </w:rPr>
        <w:t>клінічного</w:t>
      </w:r>
      <w:proofErr w:type="spellEnd"/>
      <w:r>
        <w:rPr>
          <w:rFonts w:eastAsia="Times New Roman" w:cs="Times New Roman"/>
          <w:szCs w:val="28"/>
          <w:shd w:val="clear" w:color="auto" w:fill="FFFFFF"/>
          <w:lang w:eastAsia="ru-RU"/>
        </w:rPr>
        <w:t xml:space="preserve"> протоколу</w:t>
      </w:r>
    </w:p>
    <w:p w:rsidR="00F472D8" w:rsidRDefault="009A741D">
      <w:pPr>
        <w:spacing w:after="0"/>
        <w:ind w:left="5387"/>
        <w:rPr>
          <w:rFonts w:eastAsia="Times New Roman" w:cs="Times New Roman"/>
          <w:szCs w:val="28"/>
          <w:shd w:val="clear" w:color="auto" w:fill="FFFFFF"/>
          <w:lang w:val="uk-UA" w:eastAsia="ru-RU"/>
        </w:rPr>
      </w:pPr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«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Передопераційна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оцінка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дорослих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пацієнтів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,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які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готуються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до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планових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некардіохірургічних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втручань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val="uk-UA" w:eastAsia="ru-RU"/>
        </w:rPr>
        <w:t xml:space="preserve">. </w:t>
      </w:r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Резюме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оновлених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рекомендацій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Європейської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спілки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анестезіологів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val="uk-UA" w:eastAsia="ru-RU"/>
        </w:rPr>
        <w:t>»</w:t>
      </w:r>
    </w:p>
    <w:p w:rsidR="00E4524E" w:rsidRDefault="00E4524E" w:rsidP="00E4524E">
      <w:pPr>
        <w:spacing w:after="0"/>
        <w:ind w:left="5387"/>
        <w:jc w:val="center"/>
        <w:rPr>
          <w:rFonts w:eastAsia="Times New Roman" w:cs="Times New Roman"/>
          <w:szCs w:val="28"/>
          <w:shd w:val="clear" w:color="auto" w:fill="FFFFFF"/>
          <w:lang w:val="uk-UA" w:eastAsia="ru-RU"/>
        </w:rPr>
      </w:pPr>
    </w:p>
    <w:p w:rsidR="00E4524E" w:rsidRPr="00E4524E" w:rsidRDefault="00E4524E" w:rsidP="00E4524E">
      <w:pPr>
        <w:spacing w:after="0"/>
        <w:jc w:val="center"/>
        <w:rPr>
          <w:rFonts w:eastAsia="Times New Roman" w:cs="Times New Roman"/>
          <w:b/>
          <w:bCs/>
          <w:szCs w:val="28"/>
          <w:shd w:val="clear" w:color="auto" w:fill="FFFFFF"/>
          <w:lang w:val="uk-UA" w:eastAsia="ru-RU"/>
        </w:rPr>
      </w:pPr>
      <w:proofErr w:type="spellStart"/>
      <w:r w:rsidRPr="00E4524E">
        <w:rPr>
          <w:rFonts w:eastAsia="Times New Roman" w:cs="Times New Roman"/>
          <w:b/>
          <w:bCs/>
          <w:szCs w:val="28"/>
          <w:shd w:val="clear" w:color="auto" w:fill="FFFFFF"/>
          <w:lang w:val="uk-UA" w:eastAsia="ru-RU"/>
        </w:rPr>
        <w:t>Периопераційний</w:t>
      </w:r>
      <w:proofErr w:type="spellEnd"/>
      <w:r w:rsidRPr="00E4524E">
        <w:rPr>
          <w:rFonts w:eastAsia="Times New Roman" w:cs="Times New Roman"/>
          <w:b/>
          <w:bCs/>
          <w:szCs w:val="28"/>
          <w:shd w:val="clear" w:color="auto" w:fill="FFFFFF"/>
          <w:lang w:val="uk-UA" w:eastAsia="ru-RU"/>
        </w:rPr>
        <w:t xml:space="preserve"> менеджмент нудоти та блювання у дорослих</w:t>
      </w:r>
    </w:p>
    <w:p w:rsidR="00F472D8" w:rsidRDefault="00F472D8">
      <w:pPr>
        <w:pStyle w:val="1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F472D8" w:rsidRDefault="009A741D">
      <w:pPr>
        <w:spacing w:after="0"/>
        <w:jc w:val="both"/>
        <w:rPr>
          <w:lang w:val="uk-UA"/>
        </w:rPr>
      </w:pPr>
      <w:r>
        <w:rPr>
          <w:noProof/>
          <w:lang w:val="uk-UA" w:eastAsia="uk-UA"/>
        </w:rPr>
        <w:drawing>
          <wp:inline distT="0" distB="0" distL="0" distR="0">
            <wp:extent cx="5994400" cy="7000875"/>
            <wp:effectExtent l="19050" t="0" r="6320" b="0"/>
            <wp:docPr id="7" name="Рисунок 7" descr="A poster with text and imag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A poster with text and imag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3259" cy="7058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24E" w:rsidRDefault="00E4524E" w:rsidP="00E4524E">
      <w:pPr>
        <w:adjustRightInd w:val="0"/>
        <w:spacing w:after="0"/>
        <w:ind w:left="5387"/>
        <w:rPr>
          <w:rFonts w:cs="Times New Roman"/>
          <w:szCs w:val="28"/>
          <w:shd w:val="clear" w:color="auto" w:fill="FFFFFF"/>
          <w:lang w:val="uk-UA"/>
        </w:rPr>
      </w:pPr>
      <w:proofErr w:type="spellStart"/>
      <w:r>
        <w:rPr>
          <w:rFonts w:cs="Times New Roman"/>
          <w:szCs w:val="28"/>
          <w:shd w:val="clear" w:color="auto" w:fill="FFFFFF"/>
        </w:rPr>
        <w:lastRenderedPageBreak/>
        <w:t>Додаток</w:t>
      </w:r>
      <w:proofErr w:type="spellEnd"/>
      <w:r>
        <w:rPr>
          <w:rFonts w:cs="Times New Roman"/>
          <w:szCs w:val="28"/>
          <w:shd w:val="clear" w:color="auto" w:fill="FFFFFF"/>
          <w:lang w:val="uk-UA"/>
        </w:rPr>
        <w:t xml:space="preserve"> 6</w:t>
      </w:r>
    </w:p>
    <w:p w:rsidR="00E4524E" w:rsidRDefault="00E4524E" w:rsidP="00E4524E">
      <w:pPr>
        <w:spacing w:after="0"/>
        <w:ind w:left="5387"/>
        <w:rPr>
          <w:rFonts w:eastAsia="Times New Roman" w:cs="Times New Roman"/>
          <w:szCs w:val="28"/>
          <w:shd w:val="clear" w:color="auto" w:fill="FFFFFF"/>
          <w:lang w:eastAsia="ru-RU"/>
        </w:rPr>
      </w:pPr>
      <w:r>
        <w:rPr>
          <w:rFonts w:eastAsia="Times New Roman" w:cs="Times New Roman"/>
          <w:szCs w:val="28"/>
          <w:shd w:val="clear" w:color="auto" w:fill="FFFFFF"/>
          <w:lang w:eastAsia="ru-RU"/>
        </w:rPr>
        <w:t xml:space="preserve">до Нового </w:t>
      </w:r>
      <w:proofErr w:type="spellStart"/>
      <w:r>
        <w:rPr>
          <w:rFonts w:eastAsia="Times New Roman" w:cs="Times New Roman"/>
          <w:szCs w:val="28"/>
          <w:shd w:val="clear" w:color="auto" w:fill="FFFFFF"/>
          <w:lang w:eastAsia="ru-RU"/>
        </w:rPr>
        <w:t>клінічного</w:t>
      </w:r>
      <w:proofErr w:type="spellEnd"/>
      <w:r>
        <w:rPr>
          <w:rFonts w:eastAsia="Times New Roman" w:cs="Times New Roman"/>
          <w:szCs w:val="28"/>
          <w:shd w:val="clear" w:color="auto" w:fill="FFFFFF"/>
          <w:lang w:eastAsia="ru-RU"/>
        </w:rPr>
        <w:t xml:space="preserve"> протоколу</w:t>
      </w:r>
    </w:p>
    <w:p w:rsidR="00E4524E" w:rsidRDefault="00E4524E" w:rsidP="00E4524E">
      <w:pPr>
        <w:spacing w:after="0"/>
        <w:ind w:left="5387"/>
        <w:rPr>
          <w:rFonts w:eastAsia="Times New Roman" w:cs="Times New Roman"/>
          <w:szCs w:val="28"/>
          <w:shd w:val="clear" w:color="auto" w:fill="FFFFFF"/>
          <w:lang w:val="uk-UA" w:eastAsia="ru-RU"/>
        </w:rPr>
      </w:pPr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«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Передопераційна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оцінка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дорослих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пацієнтів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,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які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готуються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до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планових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некардіохірургічних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втручань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val="uk-UA" w:eastAsia="ru-RU"/>
        </w:rPr>
        <w:t xml:space="preserve">. </w:t>
      </w:r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Резюме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оновлених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рекомендацій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Європейської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спілки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 xml:space="preserve"> </w:t>
      </w:r>
      <w:proofErr w:type="spellStart"/>
      <w:r w:rsidRPr="00E4524E">
        <w:rPr>
          <w:rFonts w:eastAsia="Times New Roman" w:cs="Times New Roman"/>
          <w:szCs w:val="28"/>
          <w:shd w:val="clear" w:color="auto" w:fill="FFFFFF"/>
          <w:lang w:eastAsia="ru-RU"/>
        </w:rPr>
        <w:t>анестезіологів</w:t>
      </w:r>
      <w:proofErr w:type="spellEnd"/>
      <w:r w:rsidRPr="00E4524E">
        <w:rPr>
          <w:rFonts w:eastAsia="Times New Roman" w:cs="Times New Roman"/>
          <w:szCs w:val="28"/>
          <w:shd w:val="clear" w:color="auto" w:fill="FFFFFF"/>
          <w:lang w:val="uk-UA" w:eastAsia="ru-RU"/>
        </w:rPr>
        <w:t>»</w:t>
      </w:r>
    </w:p>
    <w:p w:rsidR="00E4524E" w:rsidRDefault="00E4524E" w:rsidP="00E4524E">
      <w:pPr>
        <w:spacing w:after="0"/>
        <w:ind w:left="5387"/>
        <w:jc w:val="center"/>
        <w:rPr>
          <w:rFonts w:eastAsia="Times New Roman" w:cs="Times New Roman"/>
          <w:szCs w:val="28"/>
          <w:shd w:val="clear" w:color="auto" w:fill="FFFFFF"/>
          <w:lang w:val="uk-UA" w:eastAsia="ru-RU"/>
        </w:rPr>
      </w:pPr>
    </w:p>
    <w:p w:rsidR="00E4524E" w:rsidRPr="00E4524E" w:rsidRDefault="00E4524E" w:rsidP="00E4524E">
      <w:pPr>
        <w:spacing w:after="0"/>
        <w:jc w:val="center"/>
        <w:rPr>
          <w:rFonts w:eastAsia="Times New Roman" w:cs="Times New Roman"/>
          <w:b/>
          <w:bCs/>
          <w:szCs w:val="28"/>
          <w:shd w:val="clear" w:color="auto" w:fill="FFFFFF"/>
          <w:lang w:val="uk-UA" w:eastAsia="ru-RU"/>
        </w:rPr>
      </w:pPr>
      <w:proofErr w:type="spellStart"/>
      <w:r w:rsidRPr="00E4524E">
        <w:rPr>
          <w:rFonts w:eastAsia="Times New Roman" w:cs="Times New Roman"/>
          <w:b/>
          <w:bCs/>
          <w:szCs w:val="28"/>
          <w:shd w:val="clear" w:color="auto" w:fill="FFFFFF"/>
          <w:lang w:val="uk-UA" w:eastAsia="ru-RU"/>
        </w:rPr>
        <w:t>Периопераційний</w:t>
      </w:r>
      <w:proofErr w:type="spellEnd"/>
      <w:r w:rsidRPr="00E4524E">
        <w:rPr>
          <w:rFonts w:eastAsia="Times New Roman" w:cs="Times New Roman"/>
          <w:b/>
          <w:bCs/>
          <w:szCs w:val="28"/>
          <w:shd w:val="clear" w:color="auto" w:fill="FFFFFF"/>
          <w:lang w:val="uk-UA" w:eastAsia="ru-RU"/>
        </w:rPr>
        <w:t xml:space="preserve"> менеджмент нудоти та блювання у д</w:t>
      </w:r>
      <w:r>
        <w:rPr>
          <w:rFonts w:eastAsia="Times New Roman" w:cs="Times New Roman"/>
          <w:b/>
          <w:bCs/>
          <w:szCs w:val="28"/>
          <w:shd w:val="clear" w:color="auto" w:fill="FFFFFF"/>
          <w:lang w:val="uk-UA" w:eastAsia="ru-RU"/>
        </w:rPr>
        <w:t>ітей</w:t>
      </w:r>
    </w:p>
    <w:p w:rsidR="00F472D8" w:rsidRDefault="00F472D8">
      <w:pPr>
        <w:spacing w:after="0"/>
        <w:ind w:firstLine="709"/>
        <w:jc w:val="both"/>
        <w:rPr>
          <w:lang w:val="uk-UA"/>
        </w:rPr>
      </w:pPr>
    </w:p>
    <w:p w:rsidR="00F472D8" w:rsidRDefault="009A741D">
      <w:pPr>
        <w:spacing w:after="0"/>
        <w:jc w:val="both"/>
        <w:rPr>
          <w:lang w:val="uk-UA"/>
        </w:rPr>
      </w:pPr>
      <w:r>
        <w:rPr>
          <w:noProof/>
          <w:lang w:val="uk-UA" w:eastAsia="uk-UA"/>
        </w:rPr>
        <w:drawing>
          <wp:inline distT="0" distB="0" distL="0" distR="0">
            <wp:extent cx="6038215" cy="5704205"/>
            <wp:effectExtent l="19050" t="0" r="420" b="0"/>
            <wp:docPr id="8" name="Рисунок 8" descr="A poster with text and imag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A poster with text and imag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7160" cy="570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72D8" w:rsidRDefault="00F472D8">
      <w:pPr>
        <w:spacing w:after="0"/>
        <w:ind w:firstLine="709"/>
        <w:jc w:val="both"/>
        <w:rPr>
          <w:lang w:val="uk-UA"/>
        </w:rPr>
      </w:pPr>
    </w:p>
    <w:p w:rsidR="00F472D8" w:rsidRDefault="00F472D8">
      <w:pPr>
        <w:spacing w:after="0"/>
        <w:jc w:val="both"/>
        <w:rPr>
          <w:lang w:val="uk-UA"/>
        </w:rPr>
      </w:pPr>
    </w:p>
    <w:sectPr w:rsidR="00F472D8" w:rsidSect="000E3712">
      <w:headerReference w:type="even" r:id="rId14"/>
      <w:footerReference w:type="even" r:id="rId15"/>
      <w:headerReference w:type="first" r:id="rId16"/>
      <w:footerReference w:type="first" r:id="rId17"/>
      <w:pgSz w:w="11906" w:h="16838"/>
      <w:pgMar w:top="1134" w:right="567" w:bottom="1134" w:left="1701" w:header="284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741D" w:rsidRDefault="009A741D">
      <w:r>
        <w:separator/>
      </w:r>
    </w:p>
  </w:endnote>
  <w:endnote w:type="continuationSeparator" w:id="0">
    <w:p w:rsidR="009A741D" w:rsidRDefault="009A74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Kudriashov">
    <w:altName w:val="Arial"/>
    <w:charset w:val="00"/>
    <w:family w:val="auto"/>
    <w:pitch w:val="default"/>
    <w:sig w:usb0="00000000" w:usb1="00000000" w:usb2="00000000" w:usb3="00000000" w:csb0="00000001" w:csb1="00000000"/>
  </w:font>
  <w:font w:name="Antiqua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72D8" w:rsidRDefault="000E3712">
    <w:pPr>
      <w:pStyle w:val="aa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9A741D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F472D8" w:rsidRDefault="00F472D8">
    <w:pPr>
      <w:pStyle w:val="a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72D8" w:rsidRDefault="00F472D8">
    <w:pPr>
      <w:pStyle w:val="aa"/>
      <w:jc w:val="center"/>
      <w:rPr>
        <w:rFonts w:ascii="Times New Roman" w:hAnsi="Times New Roman"/>
        <w:sz w:val="18"/>
        <w:szCs w:val="18"/>
        <w:lang w:val="uk-UA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741D" w:rsidRDefault="009A741D">
      <w:pPr>
        <w:spacing w:after="0"/>
      </w:pPr>
      <w:r>
        <w:separator/>
      </w:r>
    </w:p>
  </w:footnote>
  <w:footnote w:type="continuationSeparator" w:id="0">
    <w:p w:rsidR="009A741D" w:rsidRDefault="009A741D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72D8" w:rsidRDefault="000E3712">
    <w:pPr>
      <w:pStyle w:val="a8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9A741D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F472D8" w:rsidRDefault="00F472D8">
    <w:pPr>
      <w:pStyle w:val="a8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72D8" w:rsidRDefault="009A741D">
    <w:pPr>
      <w:pStyle w:val="a8"/>
      <w:ind w:left="-567"/>
    </w:pPr>
    <w:r>
      <w:rPr>
        <w:rFonts w:ascii="Calibri" w:hAnsi="Calibri"/>
        <w:noProof/>
        <w:lang w:val="uk-UA" w:eastAsia="uk-UA"/>
      </w:rPr>
      <w:drawing>
        <wp:inline distT="0" distB="0" distL="0" distR="0">
          <wp:extent cx="664210" cy="500380"/>
          <wp:effectExtent l="0" t="0" r="0" b="0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4210" cy="500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C12F18"/>
    <w:multiLevelType w:val="multilevel"/>
    <w:tmpl w:val="21C12F18"/>
    <w:lvl w:ilvl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ascii="Courier New" w:hAnsi="Courier New" w:hint="default"/>
        <w:sz w:val="20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  <w:sz w:val="20"/>
      </w:rPr>
    </w:lvl>
    <w:lvl w:ilvl="8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>
    <w:nsid w:val="361920DB"/>
    <w:multiLevelType w:val="multilevel"/>
    <w:tmpl w:val="361920DB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b w:val="0"/>
        <w:i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3751A2"/>
    <w:multiLevelType w:val="multilevel"/>
    <w:tmpl w:val="593751A2"/>
    <w:lvl w:ilvl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ascii="Courier New" w:hAnsi="Courier New" w:hint="default"/>
        <w:sz w:val="20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  <w:sz w:val="20"/>
      </w:rPr>
    </w:lvl>
    <w:lvl w:ilvl="8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>
    <w:nsid w:val="60137613"/>
    <w:multiLevelType w:val="multilevel"/>
    <w:tmpl w:val="601376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ascii="Courier New" w:hAnsi="Courier New" w:hint="default"/>
        <w:sz w:val="20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  <w:sz w:val="20"/>
      </w:rPr>
    </w:lvl>
    <w:lvl w:ilvl="8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>
    <w:nsid w:val="646E1C76"/>
    <w:multiLevelType w:val="multilevel"/>
    <w:tmpl w:val="646E1C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ascii="Courier New" w:hAnsi="Courier New" w:hint="default"/>
        <w:sz w:val="20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  <w:sz w:val="20"/>
      </w:rPr>
    </w:lvl>
    <w:lvl w:ilvl="8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>
    <w:nsid w:val="66E642DF"/>
    <w:multiLevelType w:val="multilevel"/>
    <w:tmpl w:val="66E642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ascii="Courier New" w:hAnsi="Courier New" w:hint="default"/>
        <w:sz w:val="20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  <w:sz w:val="20"/>
      </w:rPr>
    </w:lvl>
    <w:lvl w:ilvl="8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>
    <w:nsid w:val="751B6759"/>
    <w:multiLevelType w:val="multilevel"/>
    <w:tmpl w:val="751B6759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D14D5"/>
    <w:rsid w:val="00000801"/>
    <w:rsid w:val="0000164D"/>
    <w:rsid w:val="00024D08"/>
    <w:rsid w:val="00031112"/>
    <w:rsid w:val="00040F5E"/>
    <w:rsid w:val="00047B70"/>
    <w:rsid w:val="000667EE"/>
    <w:rsid w:val="00073E4C"/>
    <w:rsid w:val="00096047"/>
    <w:rsid w:val="000A70CC"/>
    <w:rsid w:val="000E3712"/>
    <w:rsid w:val="00132059"/>
    <w:rsid w:val="00135C81"/>
    <w:rsid w:val="00137DEE"/>
    <w:rsid w:val="00183553"/>
    <w:rsid w:val="001A156C"/>
    <w:rsid w:val="001A25CC"/>
    <w:rsid w:val="001C56CA"/>
    <w:rsid w:val="00220D57"/>
    <w:rsid w:val="00223B41"/>
    <w:rsid w:val="002C5451"/>
    <w:rsid w:val="002E09A1"/>
    <w:rsid w:val="00313338"/>
    <w:rsid w:val="00314121"/>
    <w:rsid w:val="00322431"/>
    <w:rsid w:val="00322D41"/>
    <w:rsid w:val="0035378E"/>
    <w:rsid w:val="00361C36"/>
    <w:rsid w:val="0038370D"/>
    <w:rsid w:val="003C7FF8"/>
    <w:rsid w:val="003E1B65"/>
    <w:rsid w:val="00403D98"/>
    <w:rsid w:val="004A73AA"/>
    <w:rsid w:val="004D5EB6"/>
    <w:rsid w:val="004F0F46"/>
    <w:rsid w:val="005126D7"/>
    <w:rsid w:val="00522E4A"/>
    <w:rsid w:val="0052457A"/>
    <w:rsid w:val="005514D7"/>
    <w:rsid w:val="0055458D"/>
    <w:rsid w:val="00592A2F"/>
    <w:rsid w:val="005C03C2"/>
    <w:rsid w:val="005D7490"/>
    <w:rsid w:val="005F3005"/>
    <w:rsid w:val="005F74C0"/>
    <w:rsid w:val="00616386"/>
    <w:rsid w:val="00620F14"/>
    <w:rsid w:val="00661ADE"/>
    <w:rsid w:val="0067117B"/>
    <w:rsid w:val="006B038E"/>
    <w:rsid w:val="006C0B77"/>
    <w:rsid w:val="006E4E97"/>
    <w:rsid w:val="00726AC7"/>
    <w:rsid w:val="00731A6C"/>
    <w:rsid w:val="00736ACC"/>
    <w:rsid w:val="007729B1"/>
    <w:rsid w:val="007A5E0F"/>
    <w:rsid w:val="007A672C"/>
    <w:rsid w:val="007C1BD2"/>
    <w:rsid w:val="008242FF"/>
    <w:rsid w:val="00870751"/>
    <w:rsid w:val="00883AD3"/>
    <w:rsid w:val="008A4D1D"/>
    <w:rsid w:val="008B6BD0"/>
    <w:rsid w:val="008C03A6"/>
    <w:rsid w:val="008D0519"/>
    <w:rsid w:val="008D1290"/>
    <w:rsid w:val="008E2ED2"/>
    <w:rsid w:val="00922C48"/>
    <w:rsid w:val="00924C64"/>
    <w:rsid w:val="009514B6"/>
    <w:rsid w:val="00953294"/>
    <w:rsid w:val="009566CC"/>
    <w:rsid w:val="0097141C"/>
    <w:rsid w:val="00974510"/>
    <w:rsid w:val="009868CE"/>
    <w:rsid w:val="009A2D76"/>
    <w:rsid w:val="009A741D"/>
    <w:rsid w:val="009E6590"/>
    <w:rsid w:val="009F618A"/>
    <w:rsid w:val="00A15D36"/>
    <w:rsid w:val="00A346C4"/>
    <w:rsid w:val="00A36BD3"/>
    <w:rsid w:val="00A63A28"/>
    <w:rsid w:val="00AA5548"/>
    <w:rsid w:val="00AB04FD"/>
    <w:rsid w:val="00AC02E3"/>
    <w:rsid w:val="00AC2DF8"/>
    <w:rsid w:val="00B02466"/>
    <w:rsid w:val="00B03D10"/>
    <w:rsid w:val="00B07A90"/>
    <w:rsid w:val="00B34C98"/>
    <w:rsid w:val="00B6688F"/>
    <w:rsid w:val="00B75CCF"/>
    <w:rsid w:val="00B915B7"/>
    <w:rsid w:val="00B92899"/>
    <w:rsid w:val="00B94107"/>
    <w:rsid w:val="00BA4746"/>
    <w:rsid w:val="00BA6258"/>
    <w:rsid w:val="00BC2599"/>
    <w:rsid w:val="00BC26BC"/>
    <w:rsid w:val="00BE7212"/>
    <w:rsid w:val="00C01734"/>
    <w:rsid w:val="00C03A62"/>
    <w:rsid w:val="00C51D3A"/>
    <w:rsid w:val="00C94644"/>
    <w:rsid w:val="00CD7112"/>
    <w:rsid w:val="00CE0C3A"/>
    <w:rsid w:val="00D725A2"/>
    <w:rsid w:val="00DA3328"/>
    <w:rsid w:val="00DD14D5"/>
    <w:rsid w:val="00E00FBA"/>
    <w:rsid w:val="00E3483A"/>
    <w:rsid w:val="00E4524E"/>
    <w:rsid w:val="00E64BEC"/>
    <w:rsid w:val="00E75050"/>
    <w:rsid w:val="00E75577"/>
    <w:rsid w:val="00E77574"/>
    <w:rsid w:val="00E8261E"/>
    <w:rsid w:val="00EA59DF"/>
    <w:rsid w:val="00EC5E41"/>
    <w:rsid w:val="00EE183E"/>
    <w:rsid w:val="00EE4070"/>
    <w:rsid w:val="00F12C76"/>
    <w:rsid w:val="00F13FEB"/>
    <w:rsid w:val="00F472D8"/>
    <w:rsid w:val="00F661F7"/>
    <w:rsid w:val="00FF5306"/>
    <w:rsid w:val="080D7E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uk-UA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iPriority="0" w:unhideWhenUsed="0"/>
    <w:lsdException w:name="caption" w:uiPriority="35" w:qFormat="1"/>
    <w:lsdException w:name="page number" w:semiHidden="0" w:uiPriority="0" w:unhideWhenUsed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/>
    <w:lsdException w:name="Normal Table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3712"/>
    <w:pPr>
      <w:spacing w:after="160"/>
    </w:pPr>
    <w:rPr>
      <w:rFonts w:ascii="Times New Roman" w:hAnsi="Times New Roman"/>
      <w:sz w:val="28"/>
      <w:szCs w:val="22"/>
      <w:lang w:val="ru-RU" w:eastAsia="en-US"/>
    </w:rPr>
  </w:style>
  <w:style w:type="paragraph" w:styleId="1">
    <w:name w:val="heading 1"/>
    <w:basedOn w:val="a"/>
    <w:link w:val="10"/>
    <w:uiPriority w:val="1"/>
    <w:qFormat/>
    <w:rsid w:val="000E3712"/>
    <w:pPr>
      <w:widowControl w:val="0"/>
      <w:autoSpaceDE w:val="0"/>
      <w:autoSpaceDN w:val="0"/>
      <w:spacing w:after="0"/>
      <w:ind w:left="1000"/>
      <w:outlineLvl w:val="0"/>
    </w:pPr>
    <w:rPr>
      <w:rFonts w:ascii="Calibri" w:eastAsia="Calibri" w:hAnsi="Calibri" w:cs="Calibri"/>
      <w:b/>
      <w:bCs/>
      <w:sz w:val="22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sid w:val="000E3712"/>
    <w:rPr>
      <w:color w:val="954F72" w:themeColor="followedHyperlink"/>
      <w:u w:val="single"/>
    </w:rPr>
  </w:style>
  <w:style w:type="character" w:styleId="a4">
    <w:name w:val="Hyperlink"/>
    <w:basedOn w:val="a0"/>
    <w:uiPriority w:val="99"/>
    <w:semiHidden/>
    <w:unhideWhenUsed/>
    <w:rsid w:val="000E3712"/>
    <w:rPr>
      <w:color w:val="0000FF"/>
      <w:u w:val="single"/>
    </w:rPr>
  </w:style>
  <w:style w:type="character" w:styleId="a5">
    <w:name w:val="page number"/>
    <w:basedOn w:val="a0"/>
    <w:rsid w:val="000E3712"/>
  </w:style>
  <w:style w:type="paragraph" w:styleId="a6">
    <w:name w:val="Balloon Text"/>
    <w:basedOn w:val="a"/>
    <w:link w:val="a7"/>
    <w:uiPriority w:val="99"/>
    <w:semiHidden/>
    <w:unhideWhenUsed/>
    <w:rsid w:val="000E3712"/>
    <w:pPr>
      <w:spacing w:after="0"/>
    </w:pPr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rsid w:val="000E3712"/>
    <w:pPr>
      <w:widowControl w:val="0"/>
      <w:tabs>
        <w:tab w:val="center" w:pos="4703"/>
        <w:tab w:val="right" w:pos="9406"/>
      </w:tabs>
      <w:overflowPunct w:val="0"/>
      <w:autoSpaceDE w:val="0"/>
      <w:autoSpaceDN w:val="0"/>
      <w:adjustRightInd w:val="0"/>
      <w:spacing w:after="0"/>
      <w:textAlignment w:val="baseline"/>
    </w:pPr>
    <w:rPr>
      <w:rFonts w:ascii="Kudriashov" w:eastAsia="Times New Roman" w:hAnsi="Kudriashov" w:cs="Times New Roman"/>
      <w:sz w:val="24"/>
      <w:szCs w:val="20"/>
      <w:lang w:eastAsia="ru-RU"/>
    </w:rPr>
  </w:style>
  <w:style w:type="paragraph" w:styleId="aa">
    <w:name w:val="footer"/>
    <w:basedOn w:val="a"/>
    <w:link w:val="ab"/>
    <w:rsid w:val="000E3712"/>
    <w:pPr>
      <w:widowControl w:val="0"/>
      <w:tabs>
        <w:tab w:val="center" w:pos="4703"/>
        <w:tab w:val="right" w:pos="9406"/>
      </w:tabs>
      <w:overflowPunct w:val="0"/>
      <w:autoSpaceDE w:val="0"/>
      <w:autoSpaceDN w:val="0"/>
      <w:adjustRightInd w:val="0"/>
      <w:spacing w:after="0"/>
      <w:textAlignment w:val="baseline"/>
    </w:pPr>
    <w:rPr>
      <w:rFonts w:ascii="Kudriashov" w:eastAsia="Times New Roman" w:hAnsi="Kudriashov" w:cs="Times New Roman"/>
      <w:sz w:val="24"/>
      <w:szCs w:val="20"/>
      <w:lang w:eastAsia="ru-RU"/>
    </w:rPr>
  </w:style>
  <w:style w:type="paragraph" w:styleId="ac">
    <w:name w:val="Normal (Web)"/>
    <w:basedOn w:val="a"/>
    <w:uiPriority w:val="99"/>
    <w:unhideWhenUsed/>
    <w:rsid w:val="000E371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39"/>
    <w:rsid w:val="000E37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List Paragraph"/>
    <w:basedOn w:val="a"/>
    <w:uiPriority w:val="34"/>
    <w:qFormat/>
    <w:rsid w:val="000E3712"/>
    <w:pPr>
      <w:ind w:left="720"/>
      <w:contextualSpacing/>
    </w:pPr>
  </w:style>
  <w:style w:type="character" w:customStyle="1" w:styleId="a7">
    <w:name w:val="Текст выноски Знак"/>
    <w:basedOn w:val="a0"/>
    <w:link w:val="a6"/>
    <w:uiPriority w:val="99"/>
    <w:semiHidden/>
    <w:rsid w:val="000E3712"/>
    <w:rPr>
      <w:rFonts w:ascii="Tahoma" w:hAnsi="Tahoma" w:cs="Tahoma"/>
      <w:kern w:val="0"/>
      <w:sz w:val="16"/>
      <w:szCs w:val="16"/>
    </w:rPr>
  </w:style>
  <w:style w:type="character" w:customStyle="1" w:styleId="a9">
    <w:name w:val="Верхний колонтитул Знак"/>
    <w:basedOn w:val="a0"/>
    <w:link w:val="a8"/>
    <w:uiPriority w:val="99"/>
    <w:rsid w:val="000E3712"/>
    <w:rPr>
      <w:rFonts w:ascii="Kudriashov" w:eastAsia="Times New Roman" w:hAnsi="Kudriashov" w:cs="Times New Roman"/>
      <w:kern w:val="0"/>
      <w:sz w:val="24"/>
      <w:szCs w:val="20"/>
      <w:lang w:eastAsia="ru-RU"/>
    </w:rPr>
  </w:style>
  <w:style w:type="character" w:customStyle="1" w:styleId="ab">
    <w:name w:val="Нижний колонтитул Знак"/>
    <w:basedOn w:val="a0"/>
    <w:link w:val="aa"/>
    <w:rsid w:val="000E3712"/>
    <w:rPr>
      <w:rFonts w:ascii="Kudriashov" w:eastAsia="Times New Roman" w:hAnsi="Kudriashov" w:cs="Times New Roman"/>
      <w:kern w:val="0"/>
      <w:sz w:val="24"/>
      <w:szCs w:val="20"/>
      <w:lang w:eastAsia="ru-RU"/>
    </w:rPr>
  </w:style>
  <w:style w:type="paragraph" w:customStyle="1" w:styleId="sw1">
    <w:name w:val="sw1"/>
    <w:basedOn w:val="a"/>
    <w:rsid w:val="000E3712"/>
    <w:pPr>
      <w:widowControl w:val="0"/>
      <w:overflowPunct w:val="0"/>
      <w:autoSpaceDE w:val="0"/>
      <w:autoSpaceDN w:val="0"/>
      <w:adjustRightInd w:val="0"/>
      <w:spacing w:after="60" w:line="360" w:lineRule="auto"/>
      <w:ind w:firstLine="709"/>
      <w:jc w:val="both"/>
      <w:textAlignment w:val="baseline"/>
    </w:pPr>
    <w:rPr>
      <w:rFonts w:ascii="Kudriashov" w:eastAsia="Times New Roman" w:hAnsi="Kudriashov" w:cs="Times New Roman"/>
      <w:sz w:val="24"/>
      <w:szCs w:val="20"/>
      <w:lang w:eastAsia="ru-RU"/>
    </w:rPr>
  </w:style>
  <w:style w:type="table" w:customStyle="1" w:styleId="1-11">
    <w:name w:val="Средняя заливка 1 - Акцент 11"/>
    <w:basedOn w:val="a1"/>
    <w:uiPriority w:val="63"/>
    <w:rsid w:val="000E3712"/>
    <w:tblPr>
      <w:tblInd w:w="0" w:type="dxa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ShapkaDocumentu">
    <w:name w:val="Shapka Documentu"/>
    <w:basedOn w:val="a"/>
    <w:rsid w:val="000E3712"/>
    <w:pPr>
      <w:keepNext/>
      <w:keepLines/>
      <w:spacing w:after="240"/>
      <w:ind w:left="3969"/>
      <w:jc w:val="center"/>
    </w:pPr>
    <w:rPr>
      <w:rFonts w:ascii="Antiqua" w:eastAsia="Times New Roman" w:hAnsi="Antiqua" w:cs="Times New Roman"/>
      <w:sz w:val="26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uiPriority w:val="1"/>
    <w:rsid w:val="000E3712"/>
    <w:rPr>
      <w:rFonts w:ascii="Calibri" w:eastAsia="Calibri" w:hAnsi="Calibri" w:cs="Calibri"/>
      <w:b/>
      <w:bCs/>
      <w:kern w:val="0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Platelet" TargetMode="Externa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D7715E-CA8E-4A40-B258-EF5765C11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21</Pages>
  <Words>21800</Words>
  <Characters>12427</Characters>
  <Application>Microsoft Office Word</Application>
  <DocSecurity>0</DocSecurity>
  <Lines>103</Lines>
  <Paragraphs>68</Paragraphs>
  <ScaleCrop>false</ScaleCrop>
  <Company/>
  <LinksUpToDate>false</LinksUpToDate>
  <CharactersWithSpaces>34159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VAIT2</dc:creator>
  <cp:lastModifiedBy>User</cp:lastModifiedBy>
  <cp:revision>58</cp:revision>
  <dcterms:created xsi:type="dcterms:W3CDTF">2023-10-09T17:59:00Z</dcterms:created>
  <dcterms:modified xsi:type="dcterms:W3CDTF">2023-11-10T09:25:00Z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1049-12.2.0.13266</vt:lpwstr>
  </property>
  <property fmtid="{D5CDD505-2E9C-101B-9397-08002B2CF9AE}" pid="3" name="ICV">
    <vt:lpwstr>3571366B5A204DC399B1E6EA63BC3910_12</vt:lpwstr>
  </property>
</Properties>
</file>