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10BE8742" w:rsidR="00CE6EAA" w:rsidRPr="00BF1BF9" w:rsidRDefault="00690112" w:rsidP="00690112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 w:rsidRPr="00690112">
        <w:rPr>
          <w:rFonts w:ascii="Myriad Pro" w:hAnsi="Myriad Pro"/>
          <w:i/>
          <w:sz w:val="22"/>
          <w:szCs w:val="22"/>
        </w:rPr>
        <w:t>Water Resources Research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2A002F4B" w:rsidR="00FF3503" w:rsidRPr="00B77E40" w:rsidRDefault="00690112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690112">
        <w:rPr>
          <w:rFonts w:ascii="Myriad Pro" w:hAnsi="Myriad Pro"/>
          <w:b/>
          <w:sz w:val="22"/>
          <w:szCs w:val="22"/>
        </w:rPr>
        <w:t>Nernst-Planck based description of transport, Coulombic interactions and geochemical reactions in porous media: Modeling approach and benchmark experiments</w:t>
      </w:r>
    </w:p>
    <w:p w14:paraId="62922690" w14:textId="77777777" w:rsidR="00690112" w:rsidRPr="00690112" w:rsidRDefault="00690112" w:rsidP="00690112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690112">
        <w:rPr>
          <w:rFonts w:ascii="Myriad Pro" w:hAnsi="Myriad Pro"/>
          <w:sz w:val="22"/>
          <w:szCs w:val="22"/>
        </w:rPr>
        <w:t>Massimo Rolle</w:t>
      </w:r>
      <w:r w:rsidRPr="00690112">
        <w:rPr>
          <w:rFonts w:ascii="Myriad Pro" w:hAnsi="Myriad Pro"/>
          <w:sz w:val="22"/>
          <w:szCs w:val="22"/>
          <w:vertAlign w:val="superscript"/>
        </w:rPr>
        <w:t>1*</w:t>
      </w:r>
      <w:r w:rsidRPr="00690112">
        <w:rPr>
          <w:rFonts w:ascii="Myriad Pro" w:hAnsi="Myriad Pro"/>
          <w:sz w:val="22"/>
          <w:szCs w:val="22"/>
        </w:rPr>
        <w:t>, Riccardo Sprocati</w:t>
      </w:r>
      <w:r w:rsidRPr="00690112">
        <w:rPr>
          <w:rFonts w:ascii="Myriad Pro" w:hAnsi="Myriad Pro"/>
          <w:sz w:val="22"/>
          <w:szCs w:val="22"/>
          <w:vertAlign w:val="superscript"/>
        </w:rPr>
        <w:t>1</w:t>
      </w:r>
      <w:r w:rsidRPr="00690112">
        <w:rPr>
          <w:rFonts w:ascii="Myriad Pro" w:hAnsi="Myriad Pro"/>
          <w:sz w:val="22"/>
          <w:szCs w:val="22"/>
        </w:rPr>
        <w:t>, Matteo Masi</w:t>
      </w:r>
      <w:r w:rsidRPr="00690112">
        <w:rPr>
          <w:rFonts w:ascii="Myriad Pro" w:hAnsi="Myriad Pro"/>
          <w:sz w:val="22"/>
          <w:szCs w:val="22"/>
          <w:vertAlign w:val="superscript"/>
        </w:rPr>
        <w:t>2</w:t>
      </w:r>
      <w:r w:rsidRPr="00690112">
        <w:rPr>
          <w:rFonts w:ascii="Myriad Pro" w:hAnsi="Myriad Pro"/>
          <w:sz w:val="22"/>
          <w:szCs w:val="22"/>
        </w:rPr>
        <w:t>, Biao Jin</w:t>
      </w:r>
      <w:r w:rsidRPr="00690112">
        <w:rPr>
          <w:rFonts w:ascii="Myriad Pro" w:hAnsi="Myriad Pro"/>
          <w:sz w:val="22"/>
          <w:szCs w:val="22"/>
          <w:vertAlign w:val="superscript"/>
        </w:rPr>
        <w:t>1</w:t>
      </w:r>
      <w:proofErr w:type="gramStart"/>
      <w:r w:rsidRPr="00690112">
        <w:rPr>
          <w:rFonts w:ascii="Myriad Pro" w:hAnsi="Myriad Pro"/>
          <w:sz w:val="22"/>
          <w:szCs w:val="22"/>
          <w:vertAlign w:val="superscript"/>
        </w:rPr>
        <w:t>,3</w:t>
      </w:r>
      <w:proofErr w:type="gramEnd"/>
      <w:r w:rsidRPr="00690112">
        <w:rPr>
          <w:rFonts w:ascii="Myriad Pro" w:hAnsi="Myriad Pro"/>
          <w:sz w:val="22"/>
          <w:szCs w:val="22"/>
        </w:rPr>
        <w:t>, Muhammad Muniruzzaman</w:t>
      </w:r>
      <w:r w:rsidRPr="00690112">
        <w:rPr>
          <w:rFonts w:ascii="Myriad Pro" w:hAnsi="Myriad Pro"/>
          <w:sz w:val="22"/>
          <w:szCs w:val="22"/>
          <w:vertAlign w:val="superscript"/>
        </w:rPr>
        <w:t>4</w:t>
      </w:r>
    </w:p>
    <w:p w14:paraId="06E8C3FB" w14:textId="77777777" w:rsidR="00690112" w:rsidRPr="00690112" w:rsidRDefault="00690112" w:rsidP="0069011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690112">
        <w:rPr>
          <w:rFonts w:ascii="Myriad Pro" w:hAnsi="Myriad Pro"/>
          <w:sz w:val="18"/>
          <w:szCs w:val="18"/>
          <w:vertAlign w:val="superscript"/>
        </w:rPr>
        <w:t>1</w:t>
      </w:r>
      <w:r w:rsidRPr="00690112">
        <w:rPr>
          <w:rFonts w:ascii="Myriad Pro" w:hAnsi="Myriad Pro"/>
          <w:sz w:val="18"/>
          <w:szCs w:val="18"/>
        </w:rPr>
        <w:t xml:space="preserve">Department of Environmental Engineering, Technical University of Denmark, </w:t>
      </w:r>
      <w:proofErr w:type="spellStart"/>
      <w:r w:rsidRPr="00690112">
        <w:rPr>
          <w:rFonts w:ascii="Myriad Pro" w:hAnsi="Myriad Pro"/>
          <w:sz w:val="18"/>
          <w:szCs w:val="18"/>
        </w:rPr>
        <w:t>Miljøvej</w:t>
      </w:r>
      <w:proofErr w:type="spellEnd"/>
      <w:r w:rsidRPr="00690112">
        <w:rPr>
          <w:rFonts w:ascii="Myriad Pro" w:hAnsi="Myriad Pro"/>
          <w:sz w:val="18"/>
          <w:szCs w:val="18"/>
        </w:rPr>
        <w:t xml:space="preserve">, Building 115, 2800 Kgs. </w:t>
      </w:r>
      <w:proofErr w:type="spellStart"/>
      <w:r w:rsidRPr="00690112">
        <w:rPr>
          <w:rFonts w:ascii="Myriad Pro" w:hAnsi="Myriad Pro"/>
          <w:sz w:val="18"/>
          <w:szCs w:val="18"/>
        </w:rPr>
        <w:t>Lyngby</w:t>
      </w:r>
      <w:proofErr w:type="spellEnd"/>
      <w:r w:rsidRPr="00690112">
        <w:rPr>
          <w:rFonts w:ascii="Myriad Pro" w:hAnsi="Myriad Pro"/>
          <w:sz w:val="18"/>
          <w:szCs w:val="18"/>
        </w:rPr>
        <w:t>, Denmark</w:t>
      </w:r>
    </w:p>
    <w:p w14:paraId="2AB33273" w14:textId="77777777" w:rsidR="00690112" w:rsidRPr="00690112" w:rsidRDefault="00690112" w:rsidP="0069011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690112">
        <w:rPr>
          <w:rFonts w:ascii="Myriad Pro" w:hAnsi="Myriad Pro"/>
          <w:sz w:val="18"/>
          <w:szCs w:val="18"/>
        </w:rPr>
        <w:t xml:space="preserve"> </w:t>
      </w:r>
      <w:r w:rsidRPr="00690112">
        <w:rPr>
          <w:rFonts w:ascii="Myriad Pro" w:hAnsi="Myriad Pro"/>
          <w:sz w:val="18"/>
          <w:szCs w:val="18"/>
          <w:vertAlign w:val="superscript"/>
        </w:rPr>
        <w:t>2</w:t>
      </w:r>
      <w:r w:rsidRPr="00690112">
        <w:rPr>
          <w:rFonts w:ascii="Myriad Pro" w:hAnsi="Myriad Pro"/>
          <w:sz w:val="18"/>
          <w:szCs w:val="18"/>
        </w:rPr>
        <w:t xml:space="preserve">Department of Energy, Systems, Territory, and Construction Engineering, University of Pisa, Via C.F. </w:t>
      </w:r>
      <w:proofErr w:type="spellStart"/>
      <w:r w:rsidRPr="00690112">
        <w:rPr>
          <w:rFonts w:ascii="Myriad Pro" w:hAnsi="Myriad Pro"/>
          <w:sz w:val="18"/>
          <w:szCs w:val="18"/>
        </w:rPr>
        <w:t>Gabba</w:t>
      </w:r>
      <w:proofErr w:type="spellEnd"/>
      <w:r w:rsidRPr="00690112">
        <w:rPr>
          <w:rFonts w:ascii="Myriad Pro" w:hAnsi="Myriad Pro"/>
          <w:sz w:val="18"/>
          <w:szCs w:val="18"/>
        </w:rPr>
        <w:t xml:space="preserve"> 22, 56122 Pisa, Italy</w:t>
      </w:r>
    </w:p>
    <w:p w14:paraId="37A33D72" w14:textId="77777777" w:rsidR="00690112" w:rsidRPr="00690112" w:rsidRDefault="00690112" w:rsidP="0069011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690112">
        <w:rPr>
          <w:rFonts w:ascii="Myriad Pro" w:hAnsi="Myriad Pro"/>
          <w:sz w:val="18"/>
          <w:szCs w:val="18"/>
          <w:vertAlign w:val="superscript"/>
        </w:rPr>
        <w:t>3</w:t>
      </w:r>
      <w:r w:rsidRPr="00690112">
        <w:rPr>
          <w:rFonts w:ascii="Myriad Pro" w:hAnsi="Myriad Pro"/>
          <w:sz w:val="18"/>
          <w:szCs w:val="18"/>
        </w:rPr>
        <w:t xml:space="preserve">State Key Laboratory of Organic Geochemistry, Guangzhou Institute of Geochemistry, Chinese Academy of Sciences, </w:t>
      </w:r>
      <w:proofErr w:type="spellStart"/>
      <w:r w:rsidRPr="00690112">
        <w:rPr>
          <w:rFonts w:ascii="Myriad Pro" w:hAnsi="Myriad Pro"/>
          <w:sz w:val="18"/>
          <w:szCs w:val="18"/>
        </w:rPr>
        <w:t>Kehua</w:t>
      </w:r>
      <w:proofErr w:type="spellEnd"/>
      <w:r w:rsidRPr="00690112">
        <w:rPr>
          <w:rFonts w:ascii="Myriad Pro" w:hAnsi="Myriad Pro"/>
          <w:sz w:val="18"/>
          <w:szCs w:val="18"/>
        </w:rPr>
        <w:t xml:space="preserve"> Street 511, 510640 Guangzhou, China</w:t>
      </w:r>
    </w:p>
    <w:p w14:paraId="0C7905D3" w14:textId="77777777" w:rsidR="00690112" w:rsidRPr="00690112" w:rsidRDefault="00690112" w:rsidP="0069011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690112">
        <w:rPr>
          <w:rFonts w:ascii="Myriad Pro" w:hAnsi="Myriad Pro"/>
          <w:sz w:val="18"/>
          <w:szCs w:val="18"/>
          <w:vertAlign w:val="superscript"/>
        </w:rPr>
        <w:t>4</w:t>
      </w:r>
      <w:r w:rsidRPr="00690112">
        <w:rPr>
          <w:rFonts w:ascii="Myriad Pro" w:hAnsi="Myriad Pro"/>
          <w:sz w:val="18"/>
          <w:szCs w:val="18"/>
        </w:rPr>
        <w:t xml:space="preserve">Geological Survey of Finland, </w:t>
      </w:r>
      <w:proofErr w:type="spellStart"/>
      <w:r w:rsidRPr="00690112">
        <w:rPr>
          <w:rFonts w:ascii="Myriad Pro" w:hAnsi="Myriad Pro"/>
          <w:sz w:val="18"/>
          <w:szCs w:val="18"/>
        </w:rPr>
        <w:t>Neulaniementie</w:t>
      </w:r>
      <w:proofErr w:type="spellEnd"/>
      <w:r w:rsidRPr="00690112">
        <w:rPr>
          <w:rFonts w:ascii="Myriad Pro" w:hAnsi="Myriad Pro"/>
          <w:sz w:val="18"/>
          <w:szCs w:val="18"/>
        </w:rPr>
        <w:t xml:space="preserve"> 5, 70211 Kuopio, Finland</w:t>
      </w:r>
    </w:p>
    <w:p w14:paraId="69976EF8" w14:textId="74CD66AC" w:rsidR="00B77E40" w:rsidRPr="00B77E40" w:rsidRDefault="00B77E40" w:rsidP="0069011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</w:p>
    <w:p w14:paraId="71891EDF" w14:textId="77777777" w:rsidR="00094365" w:rsidRPr="00CE6EAA" w:rsidRDefault="00A50033" w:rsidP="008259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347237BD" w14:textId="77777777" w:rsidR="00094365" w:rsidRPr="00CE6EAA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4C3F705E" w14:textId="77777777" w:rsidR="00690112" w:rsidRPr="00690112" w:rsidRDefault="00690112" w:rsidP="00690112">
      <w:pPr>
        <w:ind w:left="720"/>
        <w:rPr>
          <w:rFonts w:ascii="Myriad Pro" w:hAnsi="Myriad Pro"/>
          <w:sz w:val="22"/>
          <w:szCs w:val="22"/>
        </w:rPr>
      </w:pPr>
      <w:r w:rsidRPr="00690112">
        <w:rPr>
          <w:rFonts w:ascii="Myriad Pro" w:hAnsi="Myriad Pro"/>
          <w:sz w:val="22"/>
          <w:szCs w:val="22"/>
        </w:rPr>
        <w:t xml:space="preserve">Tables S1 to S3 </w:t>
      </w:r>
    </w:p>
    <w:p w14:paraId="0363B503" w14:textId="77777777" w:rsidR="00111843" w:rsidRPr="00E40896" w:rsidRDefault="00111843" w:rsidP="00111843">
      <w:pPr>
        <w:ind w:left="720"/>
        <w:rPr>
          <w:rFonts w:ascii="Myriad Pro" w:hAnsi="Myriad Pro"/>
        </w:rPr>
      </w:pPr>
    </w:p>
    <w:p w14:paraId="795CD27E" w14:textId="77777777" w:rsidR="00111843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410D60BB" w14:textId="5BD8A081" w:rsidR="00690112" w:rsidRPr="00690112" w:rsidRDefault="00690112" w:rsidP="00690112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690112">
        <w:rPr>
          <w:rFonts w:ascii="Myriad Pro" w:hAnsi="Myriad Pro"/>
          <w:sz w:val="22"/>
          <w:szCs w:val="22"/>
        </w:rPr>
        <w:t xml:space="preserve">This document provides a summary of the experimental datasets produced in this and previous studies, and used to benchmark the Nernst-Planck based approach presented </w:t>
      </w:r>
      <w:r w:rsidR="00344199">
        <w:rPr>
          <w:rFonts w:ascii="Myriad Pro" w:hAnsi="Myriad Pro"/>
          <w:sz w:val="22"/>
          <w:szCs w:val="22"/>
        </w:rPr>
        <w:t xml:space="preserve">in </w:t>
      </w:r>
      <w:r w:rsidRPr="00690112">
        <w:rPr>
          <w:rFonts w:ascii="Myriad Pro" w:hAnsi="Myriad Pro"/>
          <w:sz w:val="22"/>
          <w:szCs w:val="22"/>
        </w:rPr>
        <w:t xml:space="preserve">this work. The reported concentration and pH values are the average of duplicate measurements performed at the outlet of the 2-D and 3-D flow-through setups. </w:t>
      </w:r>
    </w:p>
    <w:p w14:paraId="2218C341" w14:textId="77777777" w:rsidR="00015F74" w:rsidRPr="00E40896" w:rsidRDefault="00015F74">
      <w:pPr>
        <w:rPr>
          <w:rFonts w:ascii="Myriad Pro" w:hAnsi="Myriad Pro"/>
          <w:b/>
        </w:rPr>
      </w:pPr>
    </w:p>
    <w:p w14:paraId="2B074851" w14:textId="77777777" w:rsidR="002C030F" w:rsidRPr="00E40896" w:rsidRDefault="002C030F">
      <w:pPr>
        <w:rPr>
          <w:rFonts w:ascii="Myriad Pro" w:hAnsi="Myriad Pro"/>
        </w:rPr>
      </w:pPr>
    </w:p>
    <w:p w14:paraId="516E0BA3" w14:textId="77777777" w:rsidR="0020183F" w:rsidRDefault="0020183F"/>
    <w:p w14:paraId="530CA1C4" w14:textId="77777777" w:rsidR="0066722B" w:rsidRPr="00CE6EAA" w:rsidRDefault="0066722B" w:rsidP="00477182">
      <w:pPr>
        <w:pStyle w:val="SMcaption"/>
        <w:rPr>
          <w:rFonts w:ascii="Myriad Pro" w:hAnsi="Myriad Pro"/>
          <w:b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579"/>
        <w:gridCol w:w="1576"/>
        <w:gridCol w:w="617"/>
        <w:gridCol w:w="1634"/>
        <w:gridCol w:w="1609"/>
        <w:gridCol w:w="619"/>
      </w:tblGrid>
      <w:tr w:rsidR="00690112" w:rsidRPr="00690112" w14:paraId="29FA5E86" w14:textId="77777777" w:rsidTr="00690112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23F05DC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Sampling Location</w:t>
            </w:r>
          </w:p>
          <w:p w14:paraId="574ACB4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i/>
                <w:sz w:val="22"/>
                <w:szCs w:val="22"/>
              </w:rPr>
              <w:t>z</w:t>
            </w:r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 [cm]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B66164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Scenario 1:</w:t>
            </w:r>
            <w:r w:rsidRPr="00690112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690112">
              <w:rPr>
                <w:rFonts w:ascii="Myriad Pro" w:hAnsi="Myriad Pro"/>
                <w:b/>
                <w:sz w:val="22"/>
                <w:szCs w:val="22"/>
              </w:rPr>
              <w:object w:dxaOrig="960" w:dyaOrig="780" w14:anchorId="2BACD0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40.75pt" o:ole="">
                  <v:imagedata r:id="rId10" o:title=""/>
                </v:shape>
                <o:OLEObject Type="Embed" ProgID="Equation.3" ShapeID="_x0000_i1025" DrawAspect="Content" ObjectID="_1574087457" r:id="rId11"/>
              </w:objec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6724CD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Scenario 2:</w:t>
            </w:r>
            <w:r w:rsidRPr="00690112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690112">
              <w:rPr>
                <w:rFonts w:ascii="Myriad Pro" w:hAnsi="Myriad Pro"/>
                <w:sz w:val="22"/>
                <w:szCs w:val="22"/>
              </w:rPr>
              <w:object w:dxaOrig="1280" w:dyaOrig="780" w14:anchorId="1FD75BFB">
                <v:shape id="_x0000_i1026" type="#_x0000_t75" style="width:64.55pt;height:40.75pt" o:ole="">
                  <v:imagedata r:id="rId12" o:title=""/>
                </v:shape>
                <o:OLEObject Type="Embed" ProgID="Equation.3" ShapeID="_x0000_i1026" DrawAspect="Content" ObjectID="_1574087458" r:id="rId13"/>
              </w:object>
            </w:r>
          </w:p>
        </w:tc>
      </w:tr>
      <w:tr w:rsidR="00690112" w:rsidRPr="00690112" w14:paraId="6E4ACE6C" w14:textId="77777777" w:rsidTr="00690112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</w:tcPr>
          <w:p w14:paraId="0508F7A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41255C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Mg</w:t>
            </w:r>
            <w:r w:rsidRPr="00690112">
              <w:rPr>
                <w:rFonts w:ascii="Myriad Pro" w:hAnsi="Myriad Pro"/>
                <w:b/>
                <w:sz w:val="22"/>
                <w:szCs w:val="22"/>
                <w:vertAlign w:val="superscript"/>
              </w:rPr>
              <w:t>2+</w:t>
            </w:r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 Concentration</w:t>
            </w:r>
          </w:p>
          <w:p w14:paraId="0E719A6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mol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/L]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73CEC2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Cl</w:t>
            </w:r>
            <w:r w:rsidRPr="00690112">
              <w:rPr>
                <w:rFonts w:ascii="Myriad Pro" w:hAnsi="Myriad Pro"/>
                <w:b/>
                <w:sz w:val="22"/>
                <w:szCs w:val="22"/>
                <w:vertAlign w:val="superscript"/>
              </w:rPr>
              <w:t>-</w:t>
            </w:r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 Concentration</w:t>
            </w:r>
          </w:p>
          <w:p w14:paraId="373BAD3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mol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/L]</w:t>
            </w:r>
          </w:p>
        </w:tc>
        <w:tc>
          <w:tcPr>
            <w:tcW w:w="6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71012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pH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5461DC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Mg</w:t>
            </w:r>
            <w:r w:rsidRPr="00690112">
              <w:rPr>
                <w:rFonts w:ascii="Myriad Pro" w:hAnsi="Myriad Pro"/>
                <w:b/>
                <w:sz w:val="22"/>
                <w:szCs w:val="22"/>
                <w:vertAlign w:val="superscript"/>
              </w:rPr>
              <w:t>2+</w:t>
            </w:r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 Concentration</w:t>
            </w:r>
          </w:p>
          <w:p w14:paraId="3DF0D7E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mol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/L]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B984BE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Cl</w:t>
            </w:r>
            <w:r w:rsidRPr="00690112">
              <w:rPr>
                <w:rFonts w:ascii="Myriad Pro" w:hAnsi="Myriad Pro"/>
                <w:b/>
                <w:sz w:val="22"/>
                <w:szCs w:val="22"/>
                <w:vertAlign w:val="superscript"/>
              </w:rPr>
              <w:t>-</w:t>
            </w:r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 Concentration</w:t>
            </w:r>
          </w:p>
          <w:p w14:paraId="7CA4CE9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mol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/L]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996190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pH</w:t>
            </w:r>
          </w:p>
        </w:tc>
      </w:tr>
      <w:tr w:rsidR="00690112" w:rsidRPr="00690112" w14:paraId="38A4F65C" w14:textId="77777777" w:rsidTr="0069011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DDFDD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0.5</w:t>
            </w:r>
          </w:p>
        </w:tc>
        <w:tc>
          <w:tcPr>
            <w:tcW w:w="157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61186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1.48E-04</w:t>
            </w:r>
          </w:p>
        </w:tc>
        <w:tc>
          <w:tcPr>
            <w:tcW w:w="15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F2BAD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4.32E-04</w:t>
            </w:r>
          </w:p>
        </w:tc>
        <w:tc>
          <w:tcPr>
            <w:tcW w:w="6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F7325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3.81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51D6D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1.13E-02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ACD82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2.29E-02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ECC09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4.18</w:t>
            </w:r>
          </w:p>
        </w:tc>
      </w:tr>
      <w:tr w:rsidR="00690112" w:rsidRPr="00690112" w14:paraId="6D79E3AC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8C065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5DCB03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1.45E-04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E61220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4.17E-04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F63E7B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3.85</w:t>
            </w:r>
          </w:p>
        </w:tc>
        <w:tc>
          <w:tcPr>
            <w:tcW w:w="0" w:type="auto"/>
            <w:vAlign w:val="center"/>
          </w:tcPr>
          <w:p w14:paraId="56BC807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1.16E-02</w:t>
            </w:r>
          </w:p>
        </w:tc>
        <w:tc>
          <w:tcPr>
            <w:tcW w:w="0" w:type="auto"/>
            <w:vAlign w:val="center"/>
          </w:tcPr>
          <w:p w14:paraId="189A19A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2.28E-02</w:t>
            </w:r>
          </w:p>
        </w:tc>
        <w:tc>
          <w:tcPr>
            <w:tcW w:w="0" w:type="auto"/>
            <w:vAlign w:val="center"/>
          </w:tcPr>
          <w:p w14:paraId="6AD7A24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4.23</w:t>
            </w:r>
          </w:p>
        </w:tc>
      </w:tr>
      <w:tr w:rsidR="00690112" w:rsidRPr="00690112" w14:paraId="60524882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2021C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3BE0AC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1.40E-04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CB0ECA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4.14E-04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A74AE5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3.91</w:t>
            </w:r>
          </w:p>
        </w:tc>
        <w:tc>
          <w:tcPr>
            <w:tcW w:w="0" w:type="auto"/>
            <w:vAlign w:val="center"/>
          </w:tcPr>
          <w:p w14:paraId="0952403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1.10E-02</w:t>
            </w:r>
          </w:p>
        </w:tc>
        <w:tc>
          <w:tcPr>
            <w:tcW w:w="0" w:type="auto"/>
            <w:vAlign w:val="center"/>
          </w:tcPr>
          <w:p w14:paraId="33763F5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2.22E-02</w:t>
            </w:r>
          </w:p>
        </w:tc>
        <w:tc>
          <w:tcPr>
            <w:tcW w:w="0" w:type="auto"/>
            <w:vAlign w:val="center"/>
          </w:tcPr>
          <w:p w14:paraId="5A67EF4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4.30</w:t>
            </w:r>
          </w:p>
        </w:tc>
      </w:tr>
      <w:tr w:rsidR="00690112" w:rsidRPr="00690112" w14:paraId="7DA2F508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B4906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D14657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1.31E-04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286040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3.80E-04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A54C94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3.94</w:t>
            </w:r>
          </w:p>
        </w:tc>
        <w:tc>
          <w:tcPr>
            <w:tcW w:w="0" w:type="auto"/>
            <w:vAlign w:val="center"/>
          </w:tcPr>
          <w:p w14:paraId="41B94DC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1.02E-02</w:t>
            </w:r>
          </w:p>
        </w:tc>
        <w:tc>
          <w:tcPr>
            <w:tcW w:w="0" w:type="auto"/>
            <w:vAlign w:val="center"/>
          </w:tcPr>
          <w:p w14:paraId="7CE9A79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2.06E-02</w:t>
            </w:r>
          </w:p>
        </w:tc>
        <w:tc>
          <w:tcPr>
            <w:tcW w:w="0" w:type="auto"/>
            <w:vAlign w:val="center"/>
          </w:tcPr>
          <w:p w14:paraId="2ACFB6C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4.40</w:t>
            </w:r>
          </w:p>
        </w:tc>
      </w:tr>
      <w:tr w:rsidR="00690112" w:rsidRPr="00690112" w14:paraId="170F5795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9F3BD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AC6FA8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1.22E-04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E85BDA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3.58E-04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BCA44E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3.97</w:t>
            </w:r>
          </w:p>
        </w:tc>
        <w:tc>
          <w:tcPr>
            <w:tcW w:w="0" w:type="auto"/>
            <w:vAlign w:val="center"/>
          </w:tcPr>
          <w:p w14:paraId="19C22E7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9.76E-03</w:t>
            </w:r>
          </w:p>
        </w:tc>
        <w:tc>
          <w:tcPr>
            <w:tcW w:w="0" w:type="auto"/>
            <w:vAlign w:val="center"/>
          </w:tcPr>
          <w:p w14:paraId="497CFE9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1.90E-02</w:t>
            </w:r>
          </w:p>
        </w:tc>
        <w:tc>
          <w:tcPr>
            <w:tcW w:w="0" w:type="auto"/>
            <w:vAlign w:val="center"/>
          </w:tcPr>
          <w:p w14:paraId="5B3EE62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4.34</w:t>
            </w:r>
          </w:p>
        </w:tc>
      </w:tr>
      <w:tr w:rsidR="00690112" w:rsidRPr="00690112" w14:paraId="62D26311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9FAF9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31F2F9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1.10E-04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E7236A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3.22E-04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EA7B3B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3.91</w:t>
            </w:r>
          </w:p>
        </w:tc>
        <w:tc>
          <w:tcPr>
            <w:tcW w:w="0" w:type="auto"/>
            <w:vAlign w:val="center"/>
          </w:tcPr>
          <w:p w14:paraId="62A60E1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8.43E-03</w:t>
            </w:r>
          </w:p>
        </w:tc>
        <w:tc>
          <w:tcPr>
            <w:tcW w:w="0" w:type="auto"/>
            <w:vAlign w:val="center"/>
          </w:tcPr>
          <w:p w14:paraId="1777019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1.68E-02</w:t>
            </w:r>
          </w:p>
        </w:tc>
        <w:tc>
          <w:tcPr>
            <w:tcW w:w="0" w:type="auto"/>
            <w:vAlign w:val="center"/>
          </w:tcPr>
          <w:p w14:paraId="4B85B08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4.34</w:t>
            </w:r>
          </w:p>
        </w:tc>
      </w:tr>
      <w:tr w:rsidR="00690112" w:rsidRPr="00690112" w14:paraId="33386590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C2F613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0B12CE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9.34E-05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813B2E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2.83E-04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6C2B80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3.98</w:t>
            </w:r>
          </w:p>
        </w:tc>
        <w:tc>
          <w:tcPr>
            <w:tcW w:w="0" w:type="auto"/>
            <w:vAlign w:val="center"/>
          </w:tcPr>
          <w:p w14:paraId="471B032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7.73E-03</w:t>
            </w:r>
          </w:p>
        </w:tc>
        <w:tc>
          <w:tcPr>
            <w:tcW w:w="0" w:type="auto"/>
            <w:vAlign w:val="center"/>
          </w:tcPr>
          <w:p w14:paraId="7253E09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1.49E-02</w:t>
            </w:r>
          </w:p>
        </w:tc>
        <w:tc>
          <w:tcPr>
            <w:tcW w:w="0" w:type="auto"/>
            <w:vAlign w:val="center"/>
          </w:tcPr>
          <w:p w14:paraId="16DCE48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4.44</w:t>
            </w:r>
          </w:p>
        </w:tc>
      </w:tr>
      <w:tr w:rsidR="00690112" w:rsidRPr="00690112" w14:paraId="0466EA5A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9D209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7F78A6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7.25E-05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E84A96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2.35E-04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4264433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4.08</w:t>
            </w:r>
          </w:p>
        </w:tc>
        <w:tc>
          <w:tcPr>
            <w:tcW w:w="0" w:type="auto"/>
            <w:vAlign w:val="center"/>
          </w:tcPr>
          <w:p w14:paraId="1B736AA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6.21E-03</w:t>
            </w:r>
          </w:p>
        </w:tc>
        <w:tc>
          <w:tcPr>
            <w:tcW w:w="0" w:type="auto"/>
            <w:vAlign w:val="center"/>
          </w:tcPr>
          <w:p w14:paraId="35CE473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1.21E-02</w:t>
            </w:r>
          </w:p>
        </w:tc>
        <w:tc>
          <w:tcPr>
            <w:tcW w:w="0" w:type="auto"/>
            <w:vAlign w:val="center"/>
          </w:tcPr>
          <w:p w14:paraId="458E6FE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4.49</w:t>
            </w:r>
          </w:p>
        </w:tc>
      </w:tr>
      <w:tr w:rsidR="00690112" w:rsidRPr="00690112" w14:paraId="3B0283F0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39297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AF922A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5.36E-05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2B3721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1.88E-04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92D3EF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4.12</w:t>
            </w:r>
          </w:p>
        </w:tc>
        <w:tc>
          <w:tcPr>
            <w:tcW w:w="0" w:type="auto"/>
            <w:vAlign w:val="center"/>
          </w:tcPr>
          <w:p w14:paraId="37D461D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5.06E-03</w:t>
            </w:r>
          </w:p>
        </w:tc>
        <w:tc>
          <w:tcPr>
            <w:tcW w:w="0" w:type="auto"/>
            <w:vAlign w:val="center"/>
          </w:tcPr>
          <w:p w14:paraId="69B9669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9.08E-03</w:t>
            </w:r>
          </w:p>
        </w:tc>
        <w:tc>
          <w:tcPr>
            <w:tcW w:w="0" w:type="auto"/>
            <w:vAlign w:val="center"/>
          </w:tcPr>
          <w:p w14:paraId="08A19CA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4.59</w:t>
            </w:r>
          </w:p>
        </w:tc>
      </w:tr>
      <w:tr w:rsidR="00690112" w:rsidRPr="00690112" w14:paraId="17B0510E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8C518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4214D0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3.65E-05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C944E2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1.46E-04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087BEE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4.22</w:t>
            </w:r>
          </w:p>
        </w:tc>
        <w:tc>
          <w:tcPr>
            <w:tcW w:w="0" w:type="auto"/>
            <w:vAlign w:val="center"/>
          </w:tcPr>
          <w:p w14:paraId="02B3AAB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3.49E-03</w:t>
            </w:r>
          </w:p>
        </w:tc>
        <w:tc>
          <w:tcPr>
            <w:tcW w:w="0" w:type="auto"/>
            <w:vAlign w:val="center"/>
          </w:tcPr>
          <w:p w14:paraId="41A8FF8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6.37E-03</w:t>
            </w:r>
          </w:p>
        </w:tc>
        <w:tc>
          <w:tcPr>
            <w:tcW w:w="0" w:type="auto"/>
            <w:vAlign w:val="center"/>
          </w:tcPr>
          <w:p w14:paraId="0B60B29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4.59</w:t>
            </w:r>
          </w:p>
        </w:tc>
      </w:tr>
      <w:tr w:rsidR="00690112" w:rsidRPr="00690112" w14:paraId="197D70B0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2245C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7DBA5E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2.14E-05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0787B1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1.04E-04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4917EC7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4.26</w:t>
            </w:r>
          </w:p>
        </w:tc>
        <w:tc>
          <w:tcPr>
            <w:tcW w:w="0" w:type="auto"/>
            <w:vAlign w:val="center"/>
          </w:tcPr>
          <w:p w14:paraId="35D75E6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2.58E-03</w:t>
            </w:r>
          </w:p>
        </w:tc>
        <w:tc>
          <w:tcPr>
            <w:tcW w:w="0" w:type="auto"/>
            <w:vAlign w:val="center"/>
          </w:tcPr>
          <w:p w14:paraId="224D991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4.37E-03</w:t>
            </w:r>
          </w:p>
        </w:tc>
        <w:tc>
          <w:tcPr>
            <w:tcW w:w="0" w:type="auto"/>
            <w:vAlign w:val="center"/>
          </w:tcPr>
          <w:p w14:paraId="15F6007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4.63</w:t>
            </w:r>
          </w:p>
        </w:tc>
      </w:tr>
      <w:tr w:rsidR="00690112" w:rsidRPr="00690112" w14:paraId="6D24AE9B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58C90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525217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1.03E-05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C8242F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7.16E-05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C503BD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4.38</w:t>
            </w:r>
          </w:p>
        </w:tc>
        <w:tc>
          <w:tcPr>
            <w:tcW w:w="0" w:type="auto"/>
            <w:vAlign w:val="center"/>
          </w:tcPr>
          <w:p w14:paraId="4D13E0A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1.76E-03</w:t>
            </w:r>
          </w:p>
        </w:tc>
        <w:tc>
          <w:tcPr>
            <w:tcW w:w="0" w:type="auto"/>
            <w:vAlign w:val="center"/>
          </w:tcPr>
          <w:p w14:paraId="0E9F0A3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2.78E-03</w:t>
            </w:r>
          </w:p>
        </w:tc>
        <w:tc>
          <w:tcPr>
            <w:tcW w:w="0" w:type="auto"/>
            <w:vAlign w:val="center"/>
          </w:tcPr>
          <w:p w14:paraId="0657B0C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4.74</w:t>
            </w:r>
          </w:p>
        </w:tc>
      </w:tr>
      <w:tr w:rsidR="00690112" w:rsidRPr="00690112" w14:paraId="05EB1AB2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4B6FF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014042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2.63E-06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AF0B57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4.54E-05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0F6F94B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4.48</w:t>
            </w:r>
          </w:p>
        </w:tc>
        <w:tc>
          <w:tcPr>
            <w:tcW w:w="0" w:type="auto"/>
            <w:vAlign w:val="center"/>
          </w:tcPr>
          <w:p w14:paraId="46A9FB1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1.12E-03</w:t>
            </w:r>
          </w:p>
        </w:tc>
        <w:tc>
          <w:tcPr>
            <w:tcW w:w="0" w:type="auto"/>
            <w:vAlign w:val="center"/>
          </w:tcPr>
          <w:p w14:paraId="02117DF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1.67E-03</w:t>
            </w:r>
          </w:p>
        </w:tc>
        <w:tc>
          <w:tcPr>
            <w:tcW w:w="0" w:type="auto"/>
            <w:vAlign w:val="center"/>
          </w:tcPr>
          <w:p w14:paraId="741933F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4.71</w:t>
            </w:r>
          </w:p>
        </w:tc>
      </w:tr>
      <w:tr w:rsidR="00690112" w:rsidRPr="00690112" w14:paraId="1D52565A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6BDD3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012ED9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13256F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2.44E-05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233ED46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4.68</w:t>
            </w:r>
          </w:p>
        </w:tc>
        <w:tc>
          <w:tcPr>
            <w:tcW w:w="0" w:type="auto"/>
            <w:vAlign w:val="center"/>
          </w:tcPr>
          <w:p w14:paraId="3C66BC9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6.23E-04</w:t>
            </w:r>
          </w:p>
        </w:tc>
        <w:tc>
          <w:tcPr>
            <w:tcW w:w="0" w:type="auto"/>
            <w:vAlign w:val="center"/>
          </w:tcPr>
          <w:p w14:paraId="4C5D086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1.01E-03</w:t>
            </w:r>
          </w:p>
        </w:tc>
        <w:tc>
          <w:tcPr>
            <w:tcW w:w="0" w:type="auto"/>
            <w:vAlign w:val="center"/>
          </w:tcPr>
          <w:p w14:paraId="281734D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4.72</w:t>
            </w:r>
          </w:p>
        </w:tc>
      </w:tr>
      <w:tr w:rsidR="00690112" w:rsidRPr="00690112" w14:paraId="4153E727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C76A0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F3C46C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673C98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1.09E-05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306672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4.79</w:t>
            </w:r>
          </w:p>
        </w:tc>
        <w:tc>
          <w:tcPr>
            <w:tcW w:w="0" w:type="auto"/>
            <w:vAlign w:val="center"/>
          </w:tcPr>
          <w:p w14:paraId="17B1193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2.35E-04</w:t>
            </w:r>
          </w:p>
        </w:tc>
        <w:tc>
          <w:tcPr>
            <w:tcW w:w="0" w:type="auto"/>
            <w:vAlign w:val="center"/>
          </w:tcPr>
          <w:p w14:paraId="0021341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5.15E-04</w:t>
            </w:r>
          </w:p>
        </w:tc>
        <w:tc>
          <w:tcPr>
            <w:tcW w:w="0" w:type="auto"/>
            <w:vAlign w:val="center"/>
          </w:tcPr>
          <w:p w14:paraId="14D8196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4.78</w:t>
            </w:r>
          </w:p>
        </w:tc>
      </w:tr>
      <w:tr w:rsidR="00690112" w:rsidRPr="00690112" w14:paraId="74B4928D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D79DB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8.0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CCB2E2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9B68DD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1.69E-06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B6C851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5.01</w:t>
            </w:r>
          </w:p>
        </w:tc>
        <w:tc>
          <w:tcPr>
            <w:tcW w:w="0" w:type="auto"/>
            <w:vAlign w:val="center"/>
          </w:tcPr>
          <w:p w14:paraId="6D3A933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6.63E-05</w:t>
            </w:r>
          </w:p>
        </w:tc>
        <w:tc>
          <w:tcPr>
            <w:tcW w:w="0" w:type="auto"/>
            <w:vAlign w:val="center"/>
          </w:tcPr>
          <w:p w14:paraId="7B2F0A0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3.10E-04</w:t>
            </w:r>
          </w:p>
        </w:tc>
        <w:tc>
          <w:tcPr>
            <w:tcW w:w="0" w:type="auto"/>
            <w:vAlign w:val="center"/>
          </w:tcPr>
          <w:p w14:paraId="56A0DFB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4.91</w:t>
            </w:r>
          </w:p>
        </w:tc>
      </w:tr>
      <w:tr w:rsidR="00690112" w:rsidRPr="00690112" w14:paraId="2EAB54A8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E67283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8.5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67E2BD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164552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123C40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5.23</w:t>
            </w:r>
          </w:p>
        </w:tc>
        <w:tc>
          <w:tcPr>
            <w:tcW w:w="0" w:type="auto"/>
            <w:vAlign w:val="center"/>
          </w:tcPr>
          <w:p w14:paraId="642370D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3EABF7F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1.54E-04</w:t>
            </w:r>
          </w:p>
        </w:tc>
        <w:tc>
          <w:tcPr>
            <w:tcW w:w="0" w:type="auto"/>
            <w:vAlign w:val="center"/>
          </w:tcPr>
          <w:p w14:paraId="66538F3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4.90</w:t>
            </w:r>
          </w:p>
        </w:tc>
      </w:tr>
      <w:tr w:rsidR="00690112" w:rsidRPr="00690112" w14:paraId="26EC7772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DB72A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6CAE87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1449E5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07BD85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5.56</w:t>
            </w:r>
          </w:p>
        </w:tc>
        <w:tc>
          <w:tcPr>
            <w:tcW w:w="0" w:type="auto"/>
            <w:vAlign w:val="center"/>
          </w:tcPr>
          <w:p w14:paraId="7A27157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486F2EE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1.17E-04</w:t>
            </w:r>
          </w:p>
        </w:tc>
        <w:tc>
          <w:tcPr>
            <w:tcW w:w="0" w:type="auto"/>
            <w:vAlign w:val="center"/>
          </w:tcPr>
          <w:p w14:paraId="6C662D8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4.96</w:t>
            </w:r>
          </w:p>
        </w:tc>
      </w:tr>
      <w:tr w:rsidR="00690112" w:rsidRPr="00690112" w14:paraId="4E213280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AF122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F573AE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07C861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2431F59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5.85</w:t>
            </w:r>
          </w:p>
        </w:tc>
        <w:tc>
          <w:tcPr>
            <w:tcW w:w="0" w:type="auto"/>
            <w:vAlign w:val="center"/>
          </w:tcPr>
          <w:p w14:paraId="2BA70FF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431BA74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7.99E-05</w:t>
            </w:r>
          </w:p>
        </w:tc>
        <w:tc>
          <w:tcPr>
            <w:tcW w:w="0" w:type="auto"/>
            <w:vAlign w:val="center"/>
          </w:tcPr>
          <w:p w14:paraId="16EE46D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5.14</w:t>
            </w:r>
          </w:p>
        </w:tc>
      </w:tr>
      <w:tr w:rsidR="00690112" w:rsidRPr="00690112" w14:paraId="0E5083D9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9B246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10.0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CD05D5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0995E8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6CBE99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6.14</w:t>
            </w:r>
          </w:p>
        </w:tc>
        <w:tc>
          <w:tcPr>
            <w:tcW w:w="0" w:type="auto"/>
            <w:vAlign w:val="center"/>
          </w:tcPr>
          <w:p w14:paraId="67CCEE1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3BD6D6F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7.06E-05</w:t>
            </w:r>
          </w:p>
        </w:tc>
        <w:tc>
          <w:tcPr>
            <w:tcW w:w="0" w:type="auto"/>
            <w:vAlign w:val="center"/>
          </w:tcPr>
          <w:p w14:paraId="3C01060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5.37</w:t>
            </w:r>
          </w:p>
        </w:tc>
      </w:tr>
      <w:tr w:rsidR="00690112" w:rsidRPr="00690112" w14:paraId="2062FF52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1DEDEB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10.5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E1400B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006CDA6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6B0289E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6.18</w:t>
            </w:r>
          </w:p>
        </w:tc>
        <w:tc>
          <w:tcPr>
            <w:tcW w:w="0" w:type="auto"/>
            <w:vAlign w:val="center"/>
          </w:tcPr>
          <w:p w14:paraId="5B71A53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31DBC75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6.77E-05</w:t>
            </w:r>
          </w:p>
        </w:tc>
        <w:tc>
          <w:tcPr>
            <w:tcW w:w="0" w:type="auto"/>
            <w:vAlign w:val="center"/>
          </w:tcPr>
          <w:p w14:paraId="577AE2F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5.89</w:t>
            </w:r>
          </w:p>
        </w:tc>
      </w:tr>
      <w:tr w:rsidR="00690112" w:rsidRPr="00690112" w14:paraId="31A45F9A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9A67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11.0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EA4B7A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025EB3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09BC7DC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6.34</w:t>
            </w:r>
          </w:p>
        </w:tc>
        <w:tc>
          <w:tcPr>
            <w:tcW w:w="0" w:type="auto"/>
            <w:vAlign w:val="center"/>
          </w:tcPr>
          <w:p w14:paraId="1F3155D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42B6F53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4.37E-05</w:t>
            </w:r>
          </w:p>
        </w:tc>
        <w:tc>
          <w:tcPr>
            <w:tcW w:w="0" w:type="auto"/>
            <w:vAlign w:val="center"/>
          </w:tcPr>
          <w:p w14:paraId="7FE93BB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6.00</w:t>
            </w:r>
          </w:p>
        </w:tc>
      </w:tr>
      <w:tr w:rsidR="00690112" w:rsidRPr="00690112" w14:paraId="7EF5006D" w14:textId="77777777" w:rsidTr="006901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F4707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11.5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18C213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7E2D82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48A36B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6.45</w:t>
            </w:r>
          </w:p>
        </w:tc>
        <w:tc>
          <w:tcPr>
            <w:tcW w:w="0" w:type="auto"/>
            <w:vAlign w:val="center"/>
          </w:tcPr>
          <w:p w14:paraId="5561EFD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293B9B8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14:paraId="6ECB0E6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6.09</w:t>
            </w:r>
          </w:p>
        </w:tc>
      </w:tr>
      <w:tr w:rsidR="00690112" w:rsidRPr="00690112" w14:paraId="32F11910" w14:textId="77777777" w:rsidTr="00690112">
        <w:trPr>
          <w:jc w:val="center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181E427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14:paraId="5BE8CC9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14:paraId="0CFD6BE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14:paraId="7121A62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</w:p>
        </w:tc>
      </w:tr>
      <w:tr w:rsidR="00690112" w:rsidRPr="00690112" w14:paraId="2ED98957" w14:textId="77777777" w:rsidTr="00690112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5B594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</w:rPr>
            </w:pPr>
            <w:r w:rsidRPr="00690112">
              <w:rPr>
                <w:rFonts w:ascii="Myriad Pro" w:hAnsi="Myriad Pro"/>
                <w:sz w:val="22"/>
                <w:szCs w:val="22"/>
              </w:rPr>
              <w:t>Injected solution</w:t>
            </w:r>
          </w:p>
        </w:tc>
        <w:tc>
          <w:tcPr>
            <w:tcW w:w="15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7D945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1.45E-4</w:t>
            </w:r>
          </w:p>
        </w:tc>
        <w:tc>
          <w:tcPr>
            <w:tcW w:w="15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AFF43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4.55E-4</w:t>
            </w:r>
          </w:p>
        </w:tc>
        <w:tc>
          <w:tcPr>
            <w:tcW w:w="6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38C77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47C4E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1.20E-2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A2BD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2.41E-2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4F862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4.10</w:t>
            </w:r>
          </w:p>
        </w:tc>
      </w:tr>
    </w:tbl>
    <w:p w14:paraId="79BF90BC" w14:textId="1DB2925F" w:rsidR="00690112" w:rsidRPr="00690112" w:rsidRDefault="00690112" w:rsidP="00690112">
      <w:pPr>
        <w:pStyle w:val="SMHeading"/>
        <w:rPr>
          <w:rFonts w:ascii="Myriad Pro" w:hAnsi="Myriad Pro"/>
          <w:sz w:val="22"/>
          <w:szCs w:val="22"/>
        </w:rPr>
      </w:pPr>
      <w:r w:rsidRPr="00690112">
        <w:rPr>
          <w:rFonts w:ascii="Myriad Pro" w:hAnsi="Myriad Pro"/>
          <w:sz w:val="22"/>
          <w:szCs w:val="22"/>
        </w:rPr>
        <w:t xml:space="preserve">Table S1. </w:t>
      </w:r>
      <w:r w:rsidRPr="00690112">
        <w:rPr>
          <w:rFonts w:ascii="Myriad Pro" w:hAnsi="Myriad Pro"/>
          <w:b w:val="0"/>
          <w:sz w:val="22"/>
          <w:szCs w:val="22"/>
        </w:rPr>
        <w:t xml:space="preserve">Experimental data for the propagation of pH fronts </w:t>
      </w:r>
      <w:r>
        <w:rPr>
          <w:rFonts w:ascii="Myriad Pro" w:hAnsi="Myriad Pro"/>
          <w:b w:val="0"/>
          <w:sz w:val="22"/>
          <w:szCs w:val="22"/>
        </w:rPr>
        <w:t xml:space="preserve">during </w:t>
      </w:r>
      <w:r w:rsidRPr="00690112">
        <w:rPr>
          <w:rFonts w:ascii="Myriad Pro" w:hAnsi="Myriad Pro"/>
          <w:b w:val="0"/>
          <w:sz w:val="22"/>
          <w:szCs w:val="22"/>
        </w:rPr>
        <w:t>multicomponent ionic transport in a 2-D homogeneous domain under different solution compositions. Concentration and pH measurements were performed at the outlet of the flow-through setup [</w:t>
      </w:r>
      <w:r w:rsidRPr="00690112">
        <w:rPr>
          <w:rFonts w:ascii="Myriad Pro" w:hAnsi="Myriad Pro"/>
          <w:b w:val="0"/>
          <w:i/>
          <w:sz w:val="22"/>
          <w:szCs w:val="22"/>
        </w:rPr>
        <w:t>Muniruzzaman and Rolle</w:t>
      </w:r>
      <w:r w:rsidRPr="00690112">
        <w:rPr>
          <w:rFonts w:ascii="Myriad Pro" w:hAnsi="Myriad Pro"/>
          <w:b w:val="0"/>
          <w:sz w:val="22"/>
          <w:szCs w:val="22"/>
        </w:rPr>
        <w:t>, 2015]. These concentration and pH values are used in the benchmark of Figure 5.</w:t>
      </w:r>
      <w:r w:rsidRPr="00690112">
        <w:rPr>
          <w:rFonts w:ascii="Myriad Pro" w:hAnsi="Myriad Pro"/>
          <w:sz w:val="22"/>
          <w:szCs w:val="22"/>
        </w:rPr>
        <w:t xml:space="preserve">  </w:t>
      </w:r>
    </w:p>
    <w:p w14:paraId="67433767" w14:textId="5D113F8B" w:rsidR="0066722B" w:rsidRPr="005314B5" w:rsidRDefault="0066722B" w:rsidP="0066722B">
      <w:pPr>
        <w:pStyle w:val="SMHeading"/>
        <w:rPr>
          <w:rFonts w:ascii="Myriad Pro" w:hAnsi="Myriad Pro"/>
          <w:sz w:val="22"/>
          <w:szCs w:val="22"/>
        </w:rPr>
      </w:pPr>
    </w:p>
    <w:p w14:paraId="18B164EE" w14:textId="77777777" w:rsidR="0066722B" w:rsidRDefault="0066722B" w:rsidP="0066722B">
      <w:pPr>
        <w:pStyle w:val="SMcaption"/>
        <w:rPr>
          <w:rFonts w:ascii="Myriad Pro" w:hAnsi="Myriad Pro"/>
          <w:sz w:val="22"/>
          <w:szCs w:val="22"/>
        </w:rPr>
      </w:pPr>
    </w:p>
    <w:p w14:paraId="1382C0C8" w14:textId="77777777" w:rsidR="00690112" w:rsidRDefault="00690112" w:rsidP="0066722B">
      <w:pPr>
        <w:pStyle w:val="SMcaption"/>
        <w:rPr>
          <w:rFonts w:ascii="Myriad Pro" w:hAnsi="Myriad Pro"/>
          <w:sz w:val="22"/>
          <w:szCs w:val="22"/>
        </w:rPr>
      </w:pPr>
    </w:p>
    <w:p w14:paraId="1A2A774D" w14:textId="77777777" w:rsidR="00690112" w:rsidRDefault="00690112" w:rsidP="0066722B">
      <w:pPr>
        <w:pStyle w:val="SMcaption"/>
        <w:rPr>
          <w:rFonts w:ascii="Myriad Pro" w:hAnsi="Myriad Pro"/>
          <w:sz w:val="22"/>
          <w:szCs w:val="22"/>
        </w:rPr>
      </w:pPr>
    </w:p>
    <w:p w14:paraId="6A2F72C0" w14:textId="77777777" w:rsidR="00690112" w:rsidRDefault="00690112" w:rsidP="0066722B">
      <w:pPr>
        <w:pStyle w:val="SMcaption"/>
        <w:rPr>
          <w:rFonts w:ascii="Myriad Pro" w:hAnsi="Myriad Pro"/>
          <w:sz w:val="22"/>
          <w:szCs w:val="22"/>
        </w:rPr>
      </w:pPr>
    </w:p>
    <w:p w14:paraId="39522F47" w14:textId="77777777" w:rsidR="00690112" w:rsidRDefault="00690112" w:rsidP="0066722B">
      <w:pPr>
        <w:pStyle w:val="SMcaption"/>
        <w:rPr>
          <w:rFonts w:ascii="Myriad Pro" w:hAnsi="Myriad Pro"/>
          <w:sz w:val="22"/>
          <w:szCs w:val="22"/>
        </w:rPr>
      </w:pPr>
    </w:p>
    <w:p w14:paraId="20EC967B" w14:textId="77777777" w:rsidR="00690112" w:rsidRDefault="00690112" w:rsidP="0066722B">
      <w:pPr>
        <w:pStyle w:val="SMcaption"/>
        <w:rPr>
          <w:rFonts w:ascii="Myriad Pro" w:hAnsi="Myriad Pro"/>
          <w:sz w:val="22"/>
          <w:szCs w:val="22"/>
        </w:rPr>
      </w:pPr>
    </w:p>
    <w:p w14:paraId="2F559E70" w14:textId="77777777" w:rsidR="00690112" w:rsidRPr="005314B5" w:rsidRDefault="00690112" w:rsidP="0066722B">
      <w:pPr>
        <w:pStyle w:val="SMcaption"/>
        <w:rPr>
          <w:rFonts w:ascii="Myriad Pro" w:hAnsi="Myriad Pro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900"/>
        <w:gridCol w:w="1892"/>
        <w:gridCol w:w="1920"/>
        <w:gridCol w:w="1892"/>
      </w:tblGrid>
      <w:tr w:rsidR="00690112" w:rsidRPr="00690112" w14:paraId="77D3B7EC" w14:textId="77777777" w:rsidTr="00690112">
        <w:trPr>
          <w:jc w:val="center"/>
        </w:trPr>
        <w:tc>
          <w:tcPr>
            <w:tcW w:w="707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26E7448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Sampling Location</w:t>
            </w:r>
          </w:p>
          <w:p w14:paraId="113DAF7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z [cm]</w:t>
            </w:r>
          </w:p>
        </w:tc>
        <w:tc>
          <w:tcPr>
            <w:tcW w:w="2141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8029D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Transport of 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NaCl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 xml:space="preserve"> in pure water</w:t>
            </w:r>
          </w:p>
        </w:tc>
        <w:tc>
          <w:tcPr>
            <w:tcW w:w="2152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D1E1E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Transport of MgCl2 in a buffer electrolyte (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NaBr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 solution</w:t>
            </w:r>
          </w:p>
        </w:tc>
      </w:tr>
      <w:tr w:rsidR="00690112" w:rsidRPr="00690112" w14:paraId="04E2D0BC" w14:textId="77777777" w:rsidTr="00690112">
        <w:trPr>
          <w:jc w:val="center"/>
        </w:trPr>
        <w:tc>
          <w:tcPr>
            <w:tcW w:w="707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1043DFA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</w:p>
        </w:tc>
        <w:tc>
          <w:tcPr>
            <w:tcW w:w="10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6E8F54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Na+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02172B5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  <w:tc>
          <w:tcPr>
            <w:tcW w:w="106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E6946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Cl-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21D9020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  <w:tc>
          <w:tcPr>
            <w:tcW w:w="10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D307F2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Mg2+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688A80C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  <w:tc>
          <w:tcPr>
            <w:tcW w:w="1068" w:type="pct"/>
            <w:tcBorders>
              <w:top w:val="single" w:sz="12" w:space="0" w:color="auto"/>
              <w:bottom w:val="single" w:sz="12" w:space="0" w:color="auto"/>
            </w:tcBorders>
          </w:tcPr>
          <w:p w14:paraId="247B90C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Cl-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336D585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</w:tr>
      <w:tr w:rsidR="00690112" w:rsidRPr="00690112" w14:paraId="155BDC9B" w14:textId="77777777" w:rsidTr="00690112">
        <w:trPr>
          <w:jc w:val="center"/>
        </w:trPr>
        <w:tc>
          <w:tcPr>
            <w:tcW w:w="7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6E689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0.5</w:t>
            </w:r>
          </w:p>
        </w:tc>
        <w:tc>
          <w:tcPr>
            <w:tcW w:w="1073" w:type="pct"/>
            <w:tcBorders>
              <w:top w:val="single" w:sz="12" w:space="0" w:color="auto"/>
            </w:tcBorders>
            <w:shd w:val="clear" w:color="auto" w:fill="auto"/>
          </w:tcPr>
          <w:p w14:paraId="02AEDD0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0.001</w:t>
            </w:r>
          </w:p>
        </w:tc>
        <w:tc>
          <w:tcPr>
            <w:tcW w:w="1068" w:type="pct"/>
            <w:tcBorders>
              <w:top w:val="single" w:sz="12" w:space="0" w:color="auto"/>
            </w:tcBorders>
            <w:shd w:val="clear" w:color="auto" w:fill="auto"/>
          </w:tcPr>
          <w:p w14:paraId="0961C7D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0.002</w:t>
            </w:r>
          </w:p>
        </w:tc>
        <w:tc>
          <w:tcPr>
            <w:tcW w:w="1084" w:type="pct"/>
            <w:tcBorders>
              <w:top w:val="single" w:sz="12" w:space="0" w:color="auto"/>
            </w:tcBorders>
            <w:shd w:val="clear" w:color="auto" w:fill="auto"/>
          </w:tcPr>
          <w:p w14:paraId="073C070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0.004</w:t>
            </w:r>
          </w:p>
        </w:tc>
        <w:tc>
          <w:tcPr>
            <w:tcW w:w="1068" w:type="pct"/>
            <w:tcBorders>
              <w:top w:val="single" w:sz="12" w:space="0" w:color="auto"/>
            </w:tcBorders>
          </w:tcPr>
          <w:p w14:paraId="24E58CE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0.004</w:t>
            </w:r>
          </w:p>
        </w:tc>
      </w:tr>
      <w:tr w:rsidR="00690112" w:rsidRPr="00690112" w14:paraId="39D28A79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02AF2F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1.0</w:t>
            </w:r>
          </w:p>
        </w:tc>
        <w:tc>
          <w:tcPr>
            <w:tcW w:w="1073" w:type="pct"/>
            <w:shd w:val="clear" w:color="auto" w:fill="auto"/>
          </w:tcPr>
          <w:p w14:paraId="0AB79A3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0.000</w:t>
            </w:r>
          </w:p>
        </w:tc>
        <w:tc>
          <w:tcPr>
            <w:tcW w:w="1068" w:type="pct"/>
            <w:shd w:val="clear" w:color="auto" w:fill="auto"/>
          </w:tcPr>
          <w:p w14:paraId="40A4EBF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0.005</w:t>
            </w:r>
          </w:p>
        </w:tc>
        <w:tc>
          <w:tcPr>
            <w:tcW w:w="1084" w:type="pct"/>
            <w:shd w:val="clear" w:color="auto" w:fill="auto"/>
          </w:tcPr>
          <w:p w14:paraId="11FCD70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0.005</w:t>
            </w:r>
          </w:p>
        </w:tc>
        <w:tc>
          <w:tcPr>
            <w:tcW w:w="1068" w:type="pct"/>
          </w:tcPr>
          <w:p w14:paraId="2BD231F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0.007</w:t>
            </w:r>
          </w:p>
        </w:tc>
      </w:tr>
      <w:tr w:rsidR="00690112" w:rsidRPr="00690112" w14:paraId="23453E9E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5D1705F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1.5</w:t>
            </w:r>
          </w:p>
        </w:tc>
        <w:tc>
          <w:tcPr>
            <w:tcW w:w="1073" w:type="pct"/>
            <w:shd w:val="clear" w:color="auto" w:fill="auto"/>
          </w:tcPr>
          <w:p w14:paraId="574CD5E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0.007</w:t>
            </w:r>
          </w:p>
        </w:tc>
        <w:tc>
          <w:tcPr>
            <w:tcW w:w="1068" w:type="pct"/>
            <w:shd w:val="clear" w:color="auto" w:fill="auto"/>
          </w:tcPr>
          <w:p w14:paraId="39B704D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0.009</w:t>
            </w:r>
          </w:p>
        </w:tc>
        <w:tc>
          <w:tcPr>
            <w:tcW w:w="1084" w:type="pct"/>
            <w:shd w:val="clear" w:color="auto" w:fill="auto"/>
          </w:tcPr>
          <w:p w14:paraId="3D40901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0.009</w:t>
            </w:r>
          </w:p>
        </w:tc>
        <w:tc>
          <w:tcPr>
            <w:tcW w:w="1068" w:type="pct"/>
          </w:tcPr>
          <w:p w14:paraId="70E52EE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0.015</w:t>
            </w:r>
          </w:p>
        </w:tc>
      </w:tr>
      <w:tr w:rsidR="00690112" w:rsidRPr="00690112" w14:paraId="4C0F6CD5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280000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2.0</w:t>
            </w:r>
          </w:p>
        </w:tc>
        <w:tc>
          <w:tcPr>
            <w:tcW w:w="1073" w:type="pct"/>
            <w:shd w:val="clear" w:color="auto" w:fill="auto"/>
          </w:tcPr>
          <w:p w14:paraId="738EC59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0.015</w:t>
            </w:r>
          </w:p>
        </w:tc>
        <w:tc>
          <w:tcPr>
            <w:tcW w:w="1068" w:type="pct"/>
            <w:shd w:val="clear" w:color="auto" w:fill="auto"/>
          </w:tcPr>
          <w:p w14:paraId="473F2E0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0.022</w:t>
            </w:r>
          </w:p>
        </w:tc>
        <w:tc>
          <w:tcPr>
            <w:tcW w:w="1084" w:type="pct"/>
            <w:shd w:val="clear" w:color="auto" w:fill="auto"/>
          </w:tcPr>
          <w:p w14:paraId="5DD5022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0.021</w:t>
            </w:r>
          </w:p>
        </w:tc>
        <w:tc>
          <w:tcPr>
            <w:tcW w:w="1068" w:type="pct"/>
          </w:tcPr>
          <w:p w14:paraId="4FC1776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0.029</w:t>
            </w:r>
          </w:p>
        </w:tc>
      </w:tr>
      <w:tr w:rsidR="00690112" w:rsidRPr="00690112" w14:paraId="0E977221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6CF183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2.5</w:t>
            </w:r>
          </w:p>
        </w:tc>
        <w:tc>
          <w:tcPr>
            <w:tcW w:w="1073" w:type="pct"/>
            <w:shd w:val="clear" w:color="auto" w:fill="auto"/>
          </w:tcPr>
          <w:p w14:paraId="51E10B5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0.041</w:t>
            </w:r>
          </w:p>
        </w:tc>
        <w:tc>
          <w:tcPr>
            <w:tcW w:w="1068" w:type="pct"/>
            <w:shd w:val="clear" w:color="auto" w:fill="auto"/>
          </w:tcPr>
          <w:p w14:paraId="417BD64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0.044</w:t>
            </w:r>
          </w:p>
        </w:tc>
        <w:tc>
          <w:tcPr>
            <w:tcW w:w="1084" w:type="pct"/>
            <w:shd w:val="clear" w:color="auto" w:fill="auto"/>
          </w:tcPr>
          <w:p w14:paraId="46D82FF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0.041</w:t>
            </w:r>
          </w:p>
        </w:tc>
        <w:tc>
          <w:tcPr>
            <w:tcW w:w="1068" w:type="pct"/>
          </w:tcPr>
          <w:p w14:paraId="6EB41BB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0.049</w:t>
            </w:r>
          </w:p>
        </w:tc>
      </w:tr>
      <w:tr w:rsidR="00690112" w:rsidRPr="00690112" w14:paraId="37752FC1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6302163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3.0</w:t>
            </w:r>
          </w:p>
        </w:tc>
        <w:tc>
          <w:tcPr>
            <w:tcW w:w="1073" w:type="pct"/>
            <w:shd w:val="clear" w:color="auto" w:fill="auto"/>
          </w:tcPr>
          <w:p w14:paraId="621ACE4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0.058</w:t>
            </w:r>
          </w:p>
        </w:tc>
        <w:tc>
          <w:tcPr>
            <w:tcW w:w="1068" w:type="pct"/>
            <w:shd w:val="clear" w:color="auto" w:fill="auto"/>
          </w:tcPr>
          <w:p w14:paraId="3967C67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0.064</w:t>
            </w:r>
          </w:p>
        </w:tc>
        <w:tc>
          <w:tcPr>
            <w:tcW w:w="1084" w:type="pct"/>
            <w:shd w:val="clear" w:color="auto" w:fill="auto"/>
          </w:tcPr>
          <w:p w14:paraId="5D35B32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0.060</w:t>
            </w:r>
          </w:p>
        </w:tc>
        <w:tc>
          <w:tcPr>
            <w:tcW w:w="1068" w:type="pct"/>
          </w:tcPr>
          <w:p w14:paraId="7027870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0.070</w:t>
            </w:r>
          </w:p>
        </w:tc>
      </w:tr>
      <w:tr w:rsidR="00690112" w:rsidRPr="00690112" w14:paraId="25988B1B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25B5C8C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3.5</w:t>
            </w:r>
          </w:p>
        </w:tc>
        <w:tc>
          <w:tcPr>
            <w:tcW w:w="1073" w:type="pct"/>
            <w:shd w:val="clear" w:color="auto" w:fill="auto"/>
          </w:tcPr>
          <w:p w14:paraId="49E3F63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0.081</w:t>
            </w:r>
          </w:p>
        </w:tc>
        <w:tc>
          <w:tcPr>
            <w:tcW w:w="1068" w:type="pct"/>
            <w:shd w:val="clear" w:color="auto" w:fill="auto"/>
          </w:tcPr>
          <w:p w14:paraId="496AB01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0.083</w:t>
            </w:r>
          </w:p>
        </w:tc>
        <w:tc>
          <w:tcPr>
            <w:tcW w:w="1084" w:type="pct"/>
            <w:shd w:val="clear" w:color="auto" w:fill="auto"/>
          </w:tcPr>
          <w:p w14:paraId="1CF16C9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0.081</w:t>
            </w:r>
          </w:p>
        </w:tc>
        <w:tc>
          <w:tcPr>
            <w:tcW w:w="1068" w:type="pct"/>
          </w:tcPr>
          <w:p w14:paraId="74DEE23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0.088</w:t>
            </w:r>
          </w:p>
        </w:tc>
      </w:tr>
      <w:tr w:rsidR="00690112" w:rsidRPr="00690112" w14:paraId="4B036E16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681D56B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4.0</w:t>
            </w:r>
          </w:p>
        </w:tc>
        <w:tc>
          <w:tcPr>
            <w:tcW w:w="1073" w:type="pct"/>
            <w:shd w:val="clear" w:color="auto" w:fill="auto"/>
          </w:tcPr>
          <w:p w14:paraId="48945E0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0.101</w:t>
            </w:r>
          </w:p>
        </w:tc>
        <w:tc>
          <w:tcPr>
            <w:tcW w:w="1068" w:type="pct"/>
            <w:shd w:val="clear" w:color="auto" w:fill="auto"/>
          </w:tcPr>
          <w:p w14:paraId="7EE8318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0.105</w:t>
            </w:r>
          </w:p>
        </w:tc>
        <w:tc>
          <w:tcPr>
            <w:tcW w:w="1084" w:type="pct"/>
            <w:shd w:val="clear" w:color="auto" w:fill="auto"/>
          </w:tcPr>
          <w:p w14:paraId="2CC19D2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0.106</w:t>
            </w:r>
          </w:p>
        </w:tc>
        <w:tc>
          <w:tcPr>
            <w:tcW w:w="1068" w:type="pct"/>
          </w:tcPr>
          <w:p w14:paraId="1AB5C99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0.114</w:t>
            </w:r>
          </w:p>
        </w:tc>
      </w:tr>
      <w:tr w:rsidR="00690112" w:rsidRPr="00690112" w14:paraId="0A58BC56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5DA31FB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4.5</w:t>
            </w:r>
          </w:p>
        </w:tc>
        <w:tc>
          <w:tcPr>
            <w:tcW w:w="1073" w:type="pct"/>
            <w:shd w:val="clear" w:color="auto" w:fill="auto"/>
          </w:tcPr>
          <w:p w14:paraId="5605055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0.138</w:t>
            </w:r>
          </w:p>
        </w:tc>
        <w:tc>
          <w:tcPr>
            <w:tcW w:w="1068" w:type="pct"/>
            <w:shd w:val="clear" w:color="auto" w:fill="auto"/>
          </w:tcPr>
          <w:p w14:paraId="19AA2A6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0.136</w:t>
            </w:r>
          </w:p>
        </w:tc>
        <w:tc>
          <w:tcPr>
            <w:tcW w:w="1084" w:type="pct"/>
            <w:shd w:val="clear" w:color="auto" w:fill="auto"/>
          </w:tcPr>
          <w:p w14:paraId="302A794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0.146</w:t>
            </w:r>
          </w:p>
        </w:tc>
        <w:tc>
          <w:tcPr>
            <w:tcW w:w="1068" w:type="pct"/>
          </w:tcPr>
          <w:p w14:paraId="687C79C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0.151</w:t>
            </w:r>
          </w:p>
        </w:tc>
      </w:tr>
      <w:tr w:rsidR="00690112" w:rsidRPr="00690112" w14:paraId="067CDCA3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93DD81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5.0</w:t>
            </w:r>
          </w:p>
        </w:tc>
        <w:tc>
          <w:tcPr>
            <w:tcW w:w="1073" w:type="pct"/>
            <w:shd w:val="clear" w:color="auto" w:fill="auto"/>
          </w:tcPr>
          <w:p w14:paraId="249750E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0.179</w:t>
            </w:r>
          </w:p>
        </w:tc>
        <w:tc>
          <w:tcPr>
            <w:tcW w:w="1068" w:type="pct"/>
            <w:shd w:val="clear" w:color="auto" w:fill="auto"/>
          </w:tcPr>
          <w:p w14:paraId="5C06AAD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0.175</w:t>
            </w:r>
          </w:p>
        </w:tc>
        <w:tc>
          <w:tcPr>
            <w:tcW w:w="1084" w:type="pct"/>
            <w:shd w:val="clear" w:color="auto" w:fill="auto"/>
          </w:tcPr>
          <w:p w14:paraId="06D5EC6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0.204</w:t>
            </w:r>
          </w:p>
        </w:tc>
        <w:tc>
          <w:tcPr>
            <w:tcW w:w="1068" w:type="pct"/>
          </w:tcPr>
          <w:p w14:paraId="57DAF88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0.182</w:t>
            </w:r>
          </w:p>
        </w:tc>
      </w:tr>
      <w:tr w:rsidR="00690112" w:rsidRPr="00690112" w14:paraId="001E24E6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7F29164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5.5</w:t>
            </w:r>
          </w:p>
        </w:tc>
        <w:tc>
          <w:tcPr>
            <w:tcW w:w="1073" w:type="pct"/>
            <w:shd w:val="clear" w:color="auto" w:fill="auto"/>
          </w:tcPr>
          <w:p w14:paraId="6648A36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0.210</w:t>
            </w:r>
          </w:p>
        </w:tc>
        <w:tc>
          <w:tcPr>
            <w:tcW w:w="1068" w:type="pct"/>
            <w:shd w:val="clear" w:color="auto" w:fill="auto"/>
          </w:tcPr>
          <w:p w14:paraId="0BB222D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0.208</w:t>
            </w:r>
          </w:p>
        </w:tc>
        <w:tc>
          <w:tcPr>
            <w:tcW w:w="1084" w:type="pct"/>
            <w:shd w:val="clear" w:color="auto" w:fill="auto"/>
          </w:tcPr>
          <w:p w14:paraId="4BEFDD0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0.245</w:t>
            </w:r>
          </w:p>
        </w:tc>
        <w:tc>
          <w:tcPr>
            <w:tcW w:w="1068" w:type="pct"/>
          </w:tcPr>
          <w:p w14:paraId="4BFE916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0.209</w:t>
            </w:r>
          </w:p>
        </w:tc>
      </w:tr>
      <w:tr w:rsidR="00690112" w:rsidRPr="00690112" w14:paraId="1CA68B7A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1F7A294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6.0</w:t>
            </w:r>
          </w:p>
        </w:tc>
        <w:tc>
          <w:tcPr>
            <w:tcW w:w="1073" w:type="pct"/>
            <w:shd w:val="clear" w:color="auto" w:fill="auto"/>
          </w:tcPr>
          <w:p w14:paraId="2C8F4D1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0.217</w:t>
            </w:r>
          </w:p>
        </w:tc>
        <w:tc>
          <w:tcPr>
            <w:tcW w:w="1068" w:type="pct"/>
            <w:shd w:val="clear" w:color="auto" w:fill="auto"/>
          </w:tcPr>
          <w:p w14:paraId="108D0C4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0.215</w:t>
            </w:r>
          </w:p>
        </w:tc>
        <w:tc>
          <w:tcPr>
            <w:tcW w:w="1084" w:type="pct"/>
            <w:shd w:val="clear" w:color="auto" w:fill="auto"/>
          </w:tcPr>
          <w:p w14:paraId="0E1BC32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0.247</w:t>
            </w:r>
          </w:p>
        </w:tc>
        <w:tc>
          <w:tcPr>
            <w:tcW w:w="1068" w:type="pct"/>
          </w:tcPr>
          <w:p w14:paraId="5A196E3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0.216</w:t>
            </w:r>
          </w:p>
        </w:tc>
      </w:tr>
      <w:tr w:rsidR="00690112" w:rsidRPr="00690112" w14:paraId="304DC4C7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C418A1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6.5</w:t>
            </w:r>
          </w:p>
        </w:tc>
        <w:tc>
          <w:tcPr>
            <w:tcW w:w="1073" w:type="pct"/>
            <w:shd w:val="clear" w:color="auto" w:fill="auto"/>
          </w:tcPr>
          <w:p w14:paraId="395B1B6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0.204</w:t>
            </w:r>
          </w:p>
        </w:tc>
        <w:tc>
          <w:tcPr>
            <w:tcW w:w="1068" w:type="pct"/>
            <w:shd w:val="clear" w:color="auto" w:fill="auto"/>
          </w:tcPr>
          <w:p w14:paraId="7736F4B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0.202</w:t>
            </w:r>
          </w:p>
        </w:tc>
        <w:tc>
          <w:tcPr>
            <w:tcW w:w="1084" w:type="pct"/>
            <w:shd w:val="clear" w:color="auto" w:fill="auto"/>
          </w:tcPr>
          <w:p w14:paraId="1257EAF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0.220</w:t>
            </w:r>
          </w:p>
        </w:tc>
        <w:tc>
          <w:tcPr>
            <w:tcW w:w="1068" w:type="pct"/>
          </w:tcPr>
          <w:p w14:paraId="51DD428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0.198</w:t>
            </w:r>
          </w:p>
        </w:tc>
      </w:tr>
      <w:tr w:rsidR="00690112" w:rsidRPr="00690112" w14:paraId="23C9C38F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282E5A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7.0</w:t>
            </w:r>
          </w:p>
        </w:tc>
        <w:tc>
          <w:tcPr>
            <w:tcW w:w="1073" w:type="pct"/>
            <w:shd w:val="clear" w:color="auto" w:fill="auto"/>
          </w:tcPr>
          <w:p w14:paraId="62B2007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0.182</w:t>
            </w:r>
          </w:p>
        </w:tc>
        <w:tc>
          <w:tcPr>
            <w:tcW w:w="1068" w:type="pct"/>
            <w:shd w:val="clear" w:color="auto" w:fill="auto"/>
          </w:tcPr>
          <w:p w14:paraId="61C83D7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0.184</w:t>
            </w:r>
          </w:p>
        </w:tc>
        <w:tc>
          <w:tcPr>
            <w:tcW w:w="1084" w:type="pct"/>
            <w:shd w:val="clear" w:color="auto" w:fill="auto"/>
          </w:tcPr>
          <w:p w14:paraId="59EB5B4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0.194</w:t>
            </w:r>
          </w:p>
        </w:tc>
        <w:tc>
          <w:tcPr>
            <w:tcW w:w="1068" w:type="pct"/>
          </w:tcPr>
          <w:p w14:paraId="351939C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0.176</w:t>
            </w:r>
          </w:p>
        </w:tc>
      </w:tr>
      <w:tr w:rsidR="00690112" w:rsidRPr="00690112" w14:paraId="10B59FBF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E60170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7.5</w:t>
            </w:r>
          </w:p>
        </w:tc>
        <w:tc>
          <w:tcPr>
            <w:tcW w:w="1073" w:type="pct"/>
            <w:shd w:val="clear" w:color="auto" w:fill="auto"/>
          </w:tcPr>
          <w:p w14:paraId="175F0A8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0.151</w:t>
            </w:r>
          </w:p>
        </w:tc>
        <w:tc>
          <w:tcPr>
            <w:tcW w:w="1068" w:type="pct"/>
            <w:shd w:val="clear" w:color="auto" w:fill="auto"/>
          </w:tcPr>
          <w:p w14:paraId="3422D6D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0.148</w:t>
            </w:r>
          </w:p>
        </w:tc>
        <w:tc>
          <w:tcPr>
            <w:tcW w:w="1084" w:type="pct"/>
            <w:shd w:val="clear" w:color="auto" w:fill="auto"/>
          </w:tcPr>
          <w:p w14:paraId="3799107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0.165</w:t>
            </w:r>
          </w:p>
        </w:tc>
        <w:tc>
          <w:tcPr>
            <w:tcW w:w="1068" w:type="pct"/>
          </w:tcPr>
          <w:p w14:paraId="0619393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0.159</w:t>
            </w:r>
          </w:p>
        </w:tc>
      </w:tr>
      <w:tr w:rsidR="00690112" w:rsidRPr="00690112" w14:paraId="4C730571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22BE19E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8.0</w:t>
            </w:r>
          </w:p>
        </w:tc>
        <w:tc>
          <w:tcPr>
            <w:tcW w:w="1073" w:type="pct"/>
            <w:shd w:val="clear" w:color="auto" w:fill="auto"/>
          </w:tcPr>
          <w:p w14:paraId="71F4C9F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0.129</w:t>
            </w:r>
          </w:p>
        </w:tc>
        <w:tc>
          <w:tcPr>
            <w:tcW w:w="1068" w:type="pct"/>
            <w:shd w:val="clear" w:color="auto" w:fill="auto"/>
          </w:tcPr>
          <w:p w14:paraId="56F5367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0.127</w:t>
            </w:r>
          </w:p>
        </w:tc>
        <w:tc>
          <w:tcPr>
            <w:tcW w:w="1084" w:type="pct"/>
            <w:shd w:val="clear" w:color="auto" w:fill="auto"/>
          </w:tcPr>
          <w:p w14:paraId="18383BF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0.138</w:t>
            </w:r>
          </w:p>
        </w:tc>
        <w:tc>
          <w:tcPr>
            <w:tcW w:w="1068" w:type="pct"/>
          </w:tcPr>
          <w:p w14:paraId="406060E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0.136</w:t>
            </w:r>
          </w:p>
        </w:tc>
      </w:tr>
      <w:tr w:rsidR="00690112" w:rsidRPr="00690112" w14:paraId="3345706D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73A4935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8.5</w:t>
            </w:r>
          </w:p>
        </w:tc>
        <w:tc>
          <w:tcPr>
            <w:tcW w:w="1073" w:type="pct"/>
            <w:shd w:val="clear" w:color="auto" w:fill="auto"/>
          </w:tcPr>
          <w:p w14:paraId="0BB67CC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0.108</w:t>
            </w:r>
          </w:p>
        </w:tc>
        <w:tc>
          <w:tcPr>
            <w:tcW w:w="1068" w:type="pct"/>
            <w:shd w:val="clear" w:color="auto" w:fill="auto"/>
          </w:tcPr>
          <w:p w14:paraId="72DCB87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0.106</w:t>
            </w:r>
          </w:p>
        </w:tc>
        <w:tc>
          <w:tcPr>
            <w:tcW w:w="1084" w:type="pct"/>
            <w:shd w:val="clear" w:color="auto" w:fill="auto"/>
          </w:tcPr>
          <w:p w14:paraId="189DFB4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0.104</w:t>
            </w:r>
          </w:p>
        </w:tc>
        <w:tc>
          <w:tcPr>
            <w:tcW w:w="1068" w:type="pct"/>
          </w:tcPr>
          <w:p w14:paraId="7FBDE69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0.109</w:t>
            </w:r>
          </w:p>
        </w:tc>
      </w:tr>
      <w:tr w:rsidR="00690112" w:rsidRPr="00690112" w14:paraId="112A272E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9F6D97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9.0</w:t>
            </w:r>
          </w:p>
        </w:tc>
        <w:tc>
          <w:tcPr>
            <w:tcW w:w="1073" w:type="pct"/>
            <w:shd w:val="clear" w:color="auto" w:fill="auto"/>
          </w:tcPr>
          <w:p w14:paraId="5E00A7B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0.084</w:t>
            </w:r>
          </w:p>
        </w:tc>
        <w:tc>
          <w:tcPr>
            <w:tcW w:w="1068" w:type="pct"/>
            <w:shd w:val="clear" w:color="auto" w:fill="auto"/>
          </w:tcPr>
          <w:p w14:paraId="5A2E948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0.083</w:t>
            </w:r>
          </w:p>
        </w:tc>
        <w:tc>
          <w:tcPr>
            <w:tcW w:w="1084" w:type="pct"/>
            <w:shd w:val="clear" w:color="auto" w:fill="auto"/>
          </w:tcPr>
          <w:p w14:paraId="4806089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0.077</w:t>
            </w:r>
          </w:p>
        </w:tc>
        <w:tc>
          <w:tcPr>
            <w:tcW w:w="1068" w:type="pct"/>
          </w:tcPr>
          <w:p w14:paraId="2A837B9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0.082</w:t>
            </w:r>
          </w:p>
        </w:tc>
      </w:tr>
      <w:tr w:rsidR="00690112" w:rsidRPr="00690112" w14:paraId="4B6A0528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192DCDD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9.5</w:t>
            </w:r>
          </w:p>
        </w:tc>
        <w:tc>
          <w:tcPr>
            <w:tcW w:w="1073" w:type="pct"/>
            <w:shd w:val="clear" w:color="auto" w:fill="auto"/>
          </w:tcPr>
          <w:p w14:paraId="0D3E07C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0.050</w:t>
            </w:r>
          </w:p>
        </w:tc>
        <w:tc>
          <w:tcPr>
            <w:tcW w:w="1068" w:type="pct"/>
            <w:shd w:val="clear" w:color="auto" w:fill="auto"/>
          </w:tcPr>
          <w:p w14:paraId="1FBBFA0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0.050</w:t>
            </w:r>
          </w:p>
        </w:tc>
        <w:tc>
          <w:tcPr>
            <w:tcW w:w="1084" w:type="pct"/>
            <w:shd w:val="clear" w:color="auto" w:fill="auto"/>
          </w:tcPr>
          <w:p w14:paraId="0974085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0.039</w:t>
            </w:r>
          </w:p>
        </w:tc>
        <w:tc>
          <w:tcPr>
            <w:tcW w:w="1068" w:type="pct"/>
          </w:tcPr>
          <w:p w14:paraId="43706F4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0.046</w:t>
            </w:r>
          </w:p>
        </w:tc>
      </w:tr>
      <w:tr w:rsidR="00690112" w:rsidRPr="00690112" w14:paraId="74EE9E3B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D54ADD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10.0</w:t>
            </w:r>
          </w:p>
        </w:tc>
        <w:tc>
          <w:tcPr>
            <w:tcW w:w="1073" w:type="pct"/>
            <w:shd w:val="clear" w:color="auto" w:fill="auto"/>
          </w:tcPr>
          <w:p w14:paraId="749EEB6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0.028</w:t>
            </w:r>
          </w:p>
        </w:tc>
        <w:tc>
          <w:tcPr>
            <w:tcW w:w="1068" w:type="pct"/>
            <w:shd w:val="clear" w:color="auto" w:fill="auto"/>
          </w:tcPr>
          <w:p w14:paraId="0FBA7CE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0.028</w:t>
            </w:r>
          </w:p>
        </w:tc>
        <w:tc>
          <w:tcPr>
            <w:tcW w:w="1084" w:type="pct"/>
            <w:shd w:val="clear" w:color="auto" w:fill="auto"/>
          </w:tcPr>
          <w:p w14:paraId="00568EB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0.017</w:t>
            </w:r>
          </w:p>
        </w:tc>
        <w:tc>
          <w:tcPr>
            <w:tcW w:w="1068" w:type="pct"/>
          </w:tcPr>
          <w:p w14:paraId="13AD284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0.026</w:t>
            </w:r>
          </w:p>
        </w:tc>
      </w:tr>
      <w:tr w:rsidR="00690112" w:rsidRPr="00690112" w14:paraId="29E649DA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1392A5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10.5</w:t>
            </w:r>
          </w:p>
        </w:tc>
        <w:tc>
          <w:tcPr>
            <w:tcW w:w="1073" w:type="pct"/>
            <w:shd w:val="clear" w:color="auto" w:fill="auto"/>
          </w:tcPr>
          <w:p w14:paraId="091AF11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1068" w:type="pct"/>
            <w:shd w:val="clear" w:color="auto" w:fill="auto"/>
          </w:tcPr>
          <w:p w14:paraId="69A0389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0.011</w:t>
            </w:r>
          </w:p>
        </w:tc>
        <w:tc>
          <w:tcPr>
            <w:tcW w:w="1084" w:type="pct"/>
            <w:shd w:val="clear" w:color="auto" w:fill="auto"/>
          </w:tcPr>
          <w:p w14:paraId="42A76BB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0.007</w:t>
            </w:r>
          </w:p>
        </w:tc>
        <w:tc>
          <w:tcPr>
            <w:tcW w:w="1068" w:type="pct"/>
          </w:tcPr>
          <w:p w14:paraId="2BDBCA2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0.014</w:t>
            </w:r>
          </w:p>
        </w:tc>
      </w:tr>
      <w:tr w:rsidR="00690112" w:rsidRPr="00690112" w14:paraId="166F8F28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2ABFF5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11.0</w:t>
            </w:r>
          </w:p>
        </w:tc>
        <w:tc>
          <w:tcPr>
            <w:tcW w:w="1073" w:type="pct"/>
            <w:shd w:val="clear" w:color="auto" w:fill="auto"/>
          </w:tcPr>
          <w:p w14:paraId="1B6EBF7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0.005</w:t>
            </w:r>
          </w:p>
        </w:tc>
        <w:tc>
          <w:tcPr>
            <w:tcW w:w="1068" w:type="pct"/>
            <w:shd w:val="clear" w:color="auto" w:fill="auto"/>
          </w:tcPr>
          <w:p w14:paraId="02B2EC9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0.004</w:t>
            </w:r>
          </w:p>
        </w:tc>
        <w:tc>
          <w:tcPr>
            <w:tcW w:w="1084" w:type="pct"/>
            <w:shd w:val="clear" w:color="auto" w:fill="auto"/>
          </w:tcPr>
          <w:p w14:paraId="252ABFC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0.008</w:t>
            </w:r>
          </w:p>
        </w:tc>
        <w:tc>
          <w:tcPr>
            <w:tcW w:w="1068" w:type="pct"/>
          </w:tcPr>
          <w:p w14:paraId="740C499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0.009</w:t>
            </w:r>
          </w:p>
        </w:tc>
      </w:tr>
      <w:tr w:rsidR="00690112" w:rsidRPr="00690112" w14:paraId="30A47B8B" w14:textId="77777777" w:rsidTr="00690112">
        <w:trPr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50D3A3A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11.5</w:t>
            </w:r>
          </w:p>
        </w:tc>
        <w:tc>
          <w:tcPr>
            <w:tcW w:w="1073" w:type="pct"/>
            <w:shd w:val="clear" w:color="auto" w:fill="auto"/>
          </w:tcPr>
          <w:p w14:paraId="623A51B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0.007</w:t>
            </w:r>
          </w:p>
        </w:tc>
        <w:tc>
          <w:tcPr>
            <w:tcW w:w="1068" w:type="pct"/>
            <w:shd w:val="clear" w:color="auto" w:fill="auto"/>
          </w:tcPr>
          <w:p w14:paraId="725E236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0.003</w:t>
            </w:r>
          </w:p>
        </w:tc>
        <w:tc>
          <w:tcPr>
            <w:tcW w:w="1084" w:type="pct"/>
            <w:shd w:val="clear" w:color="auto" w:fill="auto"/>
          </w:tcPr>
          <w:p w14:paraId="208160F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1068" w:type="pct"/>
          </w:tcPr>
          <w:p w14:paraId="1E72AEB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0.005</w:t>
            </w:r>
          </w:p>
        </w:tc>
      </w:tr>
      <w:tr w:rsidR="00690112" w:rsidRPr="00690112" w14:paraId="28D07AEE" w14:textId="77777777" w:rsidTr="00690112">
        <w:trPr>
          <w:jc w:val="center"/>
        </w:trPr>
        <w:tc>
          <w:tcPr>
            <w:tcW w:w="70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2442A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12.0</w:t>
            </w:r>
          </w:p>
        </w:tc>
        <w:tc>
          <w:tcPr>
            <w:tcW w:w="1073" w:type="pct"/>
            <w:tcBorders>
              <w:bottom w:val="single" w:sz="12" w:space="0" w:color="auto"/>
            </w:tcBorders>
            <w:shd w:val="clear" w:color="auto" w:fill="auto"/>
          </w:tcPr>
          <w:p w14:paraId="571E2BF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0.005</w:t>
            </w:r>
          </w:p>
        </w:tc>
        <w:tc>
          <w:tcPr>
            <w:tcW w:w="1068" w:type="pct"/>
            <w:tcBorders>
              <w:bottom w:val="single" w:sz="12" w:space="0" w:color="auto"/>
            </w:tcBorders>
            <w:shd w:val="clear" w:color="auto" w:fill="auto"/>
          </w:tcPr>
          <w:p w14:paraId="3B89125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0.000</w:t>
            </w:r>
          </w:p>
        </w:tc>
        <w:tc>
          <w:tcPr>
            <w:tcW w:w="1084" w:type="pct"/>
            <w:tcBorders>
              <w:bottom w:val="single" w:sz="12" w:space="0" w:color="auto"/>
            </w:tcBorders>
            <w:shd w:val="clear" w:color="auto" w:fill="auto"/>
          </w:tcPr>
          <w:p w14:paraId="1490B61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0.012</w:t>
            </w:r>
          </w:p>
        </w:tc>
        <w:tc>
          <w:tcPr>
            <w:tcW w:w="1068" w:type="pct"/>
            <w:tcBorders>
              <w:bottom w:val="single" w:sz="12" w:space="0" w:color="auto"/>
            </w:tcBorders>
          </w:tcPr>
          <w:p w14:paraId="0EA69C8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0.004</w:t>
            </w:r>
          </w:p>
        </w:tc>
      </w:tr>
    </w:tbl>
    <w:p w14:paraId="3A63ACD4" w14:textId="6B5B6522" w:rsidR="00690112" w:rsidRPr="00690112" w:rsidRDefault="00690112" w:rsidP="00690112">
      <w:pPr>
        <w:pStyle w:val="SMHeading"/>
        <w:rPr>
          <w:rFonts w:ascii="Myriad Pro" w:hAnsi="Myriad Pro"/>
          <w:sz w:val="22"/>
          <w:szCs w:val="22"/>
        </w:rPr>
      </w:pPr>
      <w:r w:rsidRPr="00690112">
        <w:rPr>
          <w:rFonts w:ascii="Myriad Pro" w:hAnsi="Myriad Pro"/>
          <w:sz w:val="22"/>
          <w:szCs w:val="22"/>
        </w:rPr>
        <w:t>Table S</w:t>
      </w:r>
      <w:r>
        <w:rPr>
          <w:rFonts w:ascii="Myriad Pro" w:hAnsi="Myriad Pro"/>
          <w:sz w:val="22"/>
          <w:szCs w:val="22"/>
        </w:rPr>
        <w:t>2</w:t>
      </w:r>
      <w:r w:rsidRPr="00690112">
        <w:rPr>
          <w:rFonts w:ascii="Myriad Pro" w:hAnsi="Myriad Pro"/>
          <w:sz w:val="22"/>
          <w:szCs w:val="22"/>
        </w:rPr>
        <w:t xml:space="preserve">. </w:t>
      </w:r>
      <w:r w:rsidRPr="00690112">
        <w:rPr>
          <w:rFonts w:ascii="Myriad Pro" w:hAnsi="Myriad Pro"/>
          <w:b w:val="0"/>
          <w:sz w:val="22"/>
          <w:szCs w:val="22"/>
        </w:rPr>
        <w:t>Experimental data for the transport of electrolytes in a 2-D heterogeneous flow-through domain, where ionic concentration measurements were performed at the outlet of the flow-through setup [</w:t>
      </w:r>
      <w:r w:rsidRPr="00690112">
        <w:rPr>
          <w:rFonts w:ascii="Myriad Pro" w:hAnsi="Myriad Pro"/>
          <w:b w:val="0"/>
          <w:i/>
          <w:sz w:val="22"/>
          <w:szCs w:val="22"/>
        </w:rPr>
        <w:t>Muniruzzaman et al</w:t>
      </w:r>
      <w:r w:rsidRPr="00690112">
        <w:rPr>
          <w:rFonts w:ascii="Myriad Pro" w:hAnsi="Myriad Pro"/>
          <w:b w:val="0"/>
          <w:sz w:val="22"/>
          <w:szCs w:val="22"/>
        </w:rPr>
        <w:t xml:space="preserve">., 2014]. Concentration values are normalized by the inflow boundary and these values are used in the benchmark of Figure 7.  </w:t>
      </w:r>
    </w:p>
    <w:p w14:paraId="557FD847" w14:textId="6B5B6522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3B31BED4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7E728DEC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0BBB9ECF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37C81948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127EADD6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20DF9395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3C2D6E61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35F0625F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p w14:paraId="61FA95E6" w14:textId="77777777" w:rsid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1613"/>
        <w:gridCol w:w="1614"/>
        <w:gridCol w:w="1256"/>
        <w:gridCol w:w="1614"/>
        <w:gridCol w:w="1621"/>
      </w:tblGrid>
      <w:tr w:rsidR="00690112" w:rsidRPr="00690112" w14:paraId="7E6A0D18" w14:textId="77777777" w:rsidTr="00690112">
        <w:trPr>
          <w:jc w:val="center"/>
        </w:trPr>
        <w:tc>
          <w:tcPr>
            <w:tcW w:w="2465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6C2DA1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lastRenderedPageBreak/>
              <w:t>Horizontal Cross-section</w:t>
            </w:r>
          </w:p>
        </w:tc>
        <w:tc>
          <w:tcPr>
            <w:tcW w:w="2535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C34BE0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Vertical Cross-section</w:t>
            </w:r>
          </w:p>
        </w:tc>
      </w:tr>
      <w:tr w:rsidR="00690112" w:rsidRPr="00690112" w14:paraId="6AA88E0D" w14:textId="77777777" w:rsidTr="00690112">
        <w:trPr>
          <w:jc w:val="center"/>
        </w:trPr>
        <w:tc>
          <w:tcPr>
            <w:tcW w:w="643" w:type="pct"/>
            <w:tcBorders>
              <w:bottom w:val="single" w:sz="12" w:space="0" w:color="auto"/>
            </w:tcBorders>
            <w:shd w:val="clear" w:color="auto" w:fill="auto"/>
          </w:tcPr>
          <w:p w14:paraId="45853EA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y [m]</w:t>
            </w:r>
          </w:p>
        </w:tc>
        <w:tc>
          <w:tcPr>
            <w:tcW w:w="9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3C1DDA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Mg2+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5F60CD4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  <w:tc>
          <w:tcPr>
            <w:tcW w:w="9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FAFB11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Cl-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3229EE8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12" w:space="0" w:color="auto"/>
            </w:tcBorders>
          </w:tcPr>
          <w:p w14:paraId="0DB0F18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z [m]</w:t>
            </w:r>
          </w:p>
        </w:tc>
        <w:tc>
          <w:tcPr>
            <w:tcW w:w="9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2EE09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Mg2+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196B208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  <w:tc>
          <w:tcPr>
            <w:tcW w:w="914" w:type="pct"/>
            <w:tcBorders>
              <w:top w:val="single" w:sz="12" w:space="0" w:color="auto"/>
              <w:bottom w:val="single" w:sz="12" w:space="0" w:color="auto"/>
            </w:tcBorders>
          </w:tcPr>
          <w:p w14:paraId="3DCBB7C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Normalized Cl- Concentration (C/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Cin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4B572EB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[-]</w:t>
            </w:r>
          </w:p>
        </w:tc>
      </w:tr>
      <w:tr w:rsidR="00690112" w:rsidRPr="00690112" w14:paraId="492AB899" w14:textId="77777777" w:rsidTr="00690112">
        <w:trPr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</w:tcBorders>
            <w:shd w:val="clear" w:color="auto" w:fill="auto"/>
          </w:tcPr>
          <w:p w14:paraId="5F5E8BEC" w14:textId="77777777" w:rsidR="00690112" w:rsidRPr="00690112" w:rsidRDefault="00690112" w:rsidP="00690112">
            <w:pPr>
              <w:pStyle w:val="SMcaption"/>
              <w:jc w:val="center"/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Transport of MgCl2 in Pure Water</w:t>
            </w:r>
          </w:p>
        </w:tc>
      </w:tr>
      <w:tr w:rsidR="00690112" w:rsidRPr="00690112" w14:paraId="47EFC163" w14:textId="77777777" w:rsidTr="00690112">
        <w:trPr>
          <w:jc w:val="center"/>
        </w:trPr>
        <w:tc>
          <w:tcPr>
            <w:tcW w:w="643" w:type="pct"/>
            <w:tcBorders>
              <w:top w:val="single" w:sz="12" w:space="0" w:color="auto"/>
            </w:tcBorders>
            <w:shd w:val="clear" w:color="auto" w:fill="auto"/>
          </w:tcPr>
          <w:p w14:paraId="06F8939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911" w:type="pct"/>
            <w:tcBorders>
              <w:top w:val="single" w:sz="12" w:space="0" w:color="auto"/>
            </w:tcBorders>
            <w:shd w:val="clear" w:color="auto" w:fill="auto"/>
          </w:tcPr>
          <w:p w14:paraId="0942985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0.022</w:t>
            </w:r>
          </w:p>
        </w:tc>
        <w:tc>
          <w:tcPr>
            <w:tcW w:w="911" w:type="pct"/>
            <w:tcBorders>
              <w:top w:val="single" w:sz="12" w:space="0" w:color="auto"/>
            </w:tcBorders>
            <w:shd w:val="clear" w:color="auto" w:fill="auto"/>
          </w:tcPr>
          <w:p w14:paraId="5ADB19F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0.020</w:t>
            </w:r>
          </w:p>
        </w:tc>
        <w:tc>
          <w:tcPr>
            <w:tcW w:w="709" w:type="pct"/>
            <w:tcBorders>
              <w:top w:val="single" w:sz="12" w:space="0" w:color="auto"/>
            </w:tcBorders>
          </w:tcPr>
          <w:p w14:paraId="227F38A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0.013</w:t>
            </w:r>
          </w:p>
        </w:tc>
        <w:tc>
          <w:tcPr>
            <w:tcW w:w="911" w:type="pct"/>
            <w:tcBorders>
              <w:top w:val="single" w:sz="12" w:space="0" w:color="auto"/>
            </w:tcBorders>
            <w:shd w:val="clear" w:color="auto" w:fill="auto"/>
          </w:tcPr>
          <w:p w14:paraId="05ADFD9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914" w:type="pct"/>
            <w:tcBorders>
              <w:top w:val="single" w:sz="12" w:space="0" w:color="auto"/>
            </w:tcBorders>
          </w:tcPr>
          <w:p w14:paraId="7EE590C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0.048</w:t>
            </w:r>
          </w:p>
        </w:tc>
      </w:tr>
      <w:tr w:rsidR="00690112" w:rsidRPr="00690112" w14:paraId="6D8186A3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53DADB7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0.021</w:t>
            </w:r>
          </w:p>
        </w:tc>
        <w:tc>
          <w:tcPr>
            <w:tcW w:w="911" w:type="pct"/>
            <w:shd w:val="clear" w:color="auto" w:fill="auto"/>
          </w:tcPr>
          <w:p w14:paraId="0E23332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0.073</w:t>
            </w:r>
          </w:p>
        </w:tc>
        <w:tc>
          <w:tcPr>
            <w:tcW w:w="911" w:type="pct"/>
            <w:shd w:val="clear" w:color="auto" w:fill="auto"/>
          </w:tcPr>
          <w:p w14:paraId="776E832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0.087</w:t>
            </w:r>
          </w:p>
        </w:tc>
        <w:tc>
          <w:tcPr>
            <w:tcW w:w="709" w:type="pct"/>
          </w:tcPr>
          <w:p w14:paraId="65AB935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0.024</w:t>
            </w:r>
          </w:p>
        </w:tc>
        <w:tc>
          <w:tcPr>
            <w:tcW w:w="911" w:type="pct"/>
            <w:shd w:val="clear" w:color="auto" w:fill="auto"/>
          </w:tcPr>
          <w:p w14:paraId="0241493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0.116</w:t>
            </w:r>
          </w:p>
        </w:tc>
        <w:tc>
          <w:tcPr>
            <w:tcW w:w="914" w:type="pct"/>
          </w:tcPr>
          <w:p w14:paraId="1DA2116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0.138</w:t>
            </w:r>
          </w:p>
        </w:tc>
      </w:tr>
      <w:tr w:rsidR="00690112" w:rsidRPr="00690112" w14:paraId="0151FD40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1D17083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0.032</w:t>
            </w:r>
          </w:p>
        </w:tc>
        <w:tc>
          <w:tcPr>
            <w:tcW w:w="911" w:type="pct"/>
            <w:shd w:val="clear" w:color="auto" w:fill="auto"/>
          </w:tcPr>
          <w:p w14:paraId="17A3CAB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0.208</w:t>
            </w:r>
          </w:p>
        </w:tc>
        <w:tc>
          <w:tcPr>
            <w:tcW w:w="911" w:type="pct"/>
            <w:shd w:val="clear" w:color="auto" w:fill="auto"/>
          </w:tcPr>
          <w:p w14:paraId="01A50EC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0.208</w:t>
            </w:r>
          </w:p>
        </w:tc>
        <w:tc>
          <w:tcPr>
            <w:tcW w:w="709" w:type="pct"/>
          </w:tcPr>
          <w:p w14:paraId="343392A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0.035</w:t>
            </w:r>
          </w:p>
        </w:tc>
        <w:tc>
          <w:tcPr>
            <w:tcW w:w="911" w:type="pct"/>
            <w:shd w:val="clear" w:color="auto" w:fill="auto"/>
          </w:tcPr>
          <w:p w14:paraId="398EAFC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0.209</w:t>
            </w:r>
          </w:p>
        </w:tc>
        <w:tc>
          <w:tcPr>
            <w:tcW w:w="914" w:type="pct"/>
          </w:tcPr>
          <w:p w14:paraId="31FAE5E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0.208</w:t>
            </w:r>
          </w:p>
        </w:tc>
      </w:tr>
      <w:tr w:rsidR="00690112" w:rsidRPr="00690112" w14:paraId="39C36DCB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416D342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0.043</w:t>
            </w:r>
          </w:p>
        </w:tc>
        <w:tc>
          <w:tcPr>
            <w:tcW w:w="911" w:type="pct"/>
            <w:shd w:val="clear" w:color="auto" w:fill="auto"/>
          </w:tcPr>
          <w:p w14:paraId="1577777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0.223</w:t>
            </w:r>
          </w:p>
        </w:tc>
        <w:tc>
          <w:tcPr>
            <w:tcW w:w="911" w:type="pct"/>
            <w:shd w:val="clear" w:color="auto" w:fill="auto"/>
          </w:tcPr>
          <w:p w14:paraId="232F02B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0.216</w:t>
            </w:r>
          </w:p>
        </w:tc>
        <w:tc>
          <w:tcPr>
            <w:tcW w:w="709" w:type="pct"/>
          </w:tcPr>
          <w:p w14:paraId="5D883BA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0.046</w:t>
            </w:r>
          </w:p>
        </w:tc>
        <w:tc>
          <w:tcPr>
            <w:tcW w:w="911" w:type="pct"/>
            <w:shd w:val="clear" w:color="auto" w:fill="auto"/>
          </w:tcPr>
          <w:p w14:paraId="4E65B50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0.208</w:t>
            </w:r>
          </w:p>
        </w:tc>
        <w:tc>
          <w:tcPr>
            <w:tcW w:w="914" w:type="pct"/>
          </w:tcPr>
          <w:p w14:paraId="2EDEF0A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0.147</w:t>
            </w:r>
          </w:p>
        </w:tc>
      </w:tr>
      <w:tr w:rsidR="00690112" w:rsidRPr="00690112" w14:paraId="6744B656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1957DBE4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0.054</w:t>
            </w:r>
          </w:p>
        </w:tc>
        <w:tc>
          <w:tcPr>
            <w:tcW w:w="911" w:type="pct"/>
            <w:shd w:val="clear" w:color="auto" w:fill="auto"/>
          </w:tcPr>
          <w:p w14:paraId="5A9B76D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0.086</w:t>
            </w:r>
          </w:p>
        </w:tc>
        <w:tc>
          <w:tcPr>
            <w:tcW w:w="911" w:type="pct"/>
            <w:shd w:val="clear" w:color="auto" w:fill="auto"/>
          </w:tcPr>
          <w:p w14:paraId="192A2A9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0.111</w:t>
            </w:r>
          </w:p>
        </w:tc>
        <w:tc>
          <w:tcPr>
            <w:tcW w:w="709" w:type="pct"/>
          </w:tcPr>
          <w:p w14:paraId="01B07D3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0.057</w:t>
            </w:r>
          </w:p>
        </w:tc>
        <w:tc>
          <w:tcPr>
            <w:tcW w:w="911" w:type="pct"/>
            <w:shd w:val="clear" w:color="auto" w:fill="auto"/>
          </w:tcPr>
          <w:p w14:paraId="6AC117D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0.085</w:t>
            </w:r>
          </w:p>
        </w:tc>
        <w:tc>
          <w:tcPr>
            <w:tcW w:w="914" w:type="pct"/>
          </w:tcPr>
          <w:p w14:paraId="0CBDC53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0.045</w:t>
            </w:r>
          </w:p>
        </w:tc>
      </w:tr>
      <w:tr w:rsidR="00690112" w:rsidRPr="00690112" w14:paraId="69D968FA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5213E0C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0.065</w:t>
            </w:r>
          </w:p>
        </w:tc>
        <w:tc>
          <w:tcPr>
            <w:tcW w:w="911" w:type="pct"/>
            <w:shd w:val="clear" w:color="auto" w:fill="auto"/>
          </w:tcPr>
          <w:p w14:paraId="5FA2FC7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0.031</w:t>
            </w:r>
          </w:p>
        </w:tc>
        <w:tc>
          <w:tcPr>
            <w:tcW w:w="911" w:type="pct"/>
            <w:shd w:val="clear" w:color="auto" w:fill="auto"/>
          </w:tcPr>
          <w:p w14:paraId="0ABC810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0.038</w:t>
            </w:r>
          </w:p>
        </w:tc>
        <w:tc>
          <w:tcPr>
            <w:tcW w:w="709" w:type="pct"/>
          </w:tcPr>
          <w:p w14:paraId="7CAFBA6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0.068</w:t>
            </w:r>
          </w:p>
        </w:tc>
        <w:tc>
          <w:tcPr>
            <w:tcW w:w="911" w:type="pct"/>
            <w:shd w:val="clear" w:color="auto" w:fill="auto"/>
          </w:tcPr>
          <w:p w14:paraId="7C8F8DE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0.013</w:t>
            </w:r>
          </w:p>
        </w:tc>
        <w:tc>
          <w:tcPr>
            <w:tcW w:w="914" w:type="pct"/>
          </w:tcPr>
          <w:p w14:paraId="2A43106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0.015</w:t>
            </w:r>
          </w:p>
        </w:tc>
      </w:tr>
      <w:tr w:rsidR="00690112" w:rsidRPr="00690112" w14:paraId="33B15401" w14:textId="77777777" w:rsidTr="00690112">
        <w:trPr>
          <w:jc w:val="center"/>
        </w:trPr>
        <w:tc>
          <w:tcPr>
            <w:tcW w:w="643" w:type="pct"/>
            <w:tcBorders>
              <w:bottom w:val="single" w:sz="12" w:space="0" w:color="auto"/>
            </w:tcBorders>
            <w:shd w:val="clear" w:color="auto" w:fill="auto"/>
          </w:tcPr>
          <w:p w14:paraId="549D410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0.076</w:t>
            </w:r>
          </w:p>
        </w:tc>
        <w:tc>
          <w:tcPr>
            <w:tcW w:w="911" w:type="pct"/>
            <w:tcBorders>
              <w:bottom w:val="single" w:sz="12" w:space="0" w:color="auto"/>
            </w:tcBorders>
            <w:shd w:val="clear" w:color="auto" w:fill="auto"/>
          </w:tcPr>
          <w:p w14:paraId="2FD5375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0.012</w:t>
            </w:r>
          </w:p>
        </w:tc>
        <w:tc>
          <w:tcPr>
            <w:tcW w:w="911" w:type="pct"/>
            <w:tcBorders>
              <w:bottom w:val="single" w:sz="12" w:space="0" w:color="auto"/>
            </w:tcBorders>
            <w:shd w:val="clear" w:color="auto" w:fill="auto"/>
          </w:tcPr>
          <w:p w14:paraId="21B9A1A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0.014</w:t>
            </w:r>
          </w:p>
        </w:tc>
        <w:tc>
          <w:tcPr>
            <w:tcW w:w="709" w:type="pct"/>
            <w:tcBorders>
              <w:bottom w:val="single" w:sz="12" w:space="0" w:color="auto"/>
            </w:tcBorders>
          </w:tcPr>
          <w:p w14:paraId="697A9C3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0.079</w:t>
            </w:r>
          </w:p>
        </w:tc>
        <w:tc>
          <w:tcPr>
            <w:tcW w:w="911" w:type="pct"/>
            <w:tcBorders>
              <w:bottom w:val="single" w:sz="12" w:space="0" w:color="auto"/>
            </w:tcBorders>
            <w:shd w:val="clear" w:color="auto" w:fill="auto"/>
          </w:tcPr>
          <w:p w14:paraId="1FC6E39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914" w:type="pct"/>
            <w:tcBorders>
              <w:bottom w:val="single" w:sz="12" w:space="0" w:color="auto"/>
            </w:tcBorders>
          </w:tcPr>
          <w:p w14:paraId="2C14C40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0.000</w:t>
            </w:r>
          </w:p>
        </w:tc>
      </w:tr>
      <w:tr w:rsidR="00690112" w:rsidRPr="00690112" w14:paraId="06FEB3BE" w14:textId="77777777" w:rsidTr="00690112">
        <w:trPr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4F06FD3" w14:textId="77777777" w:rsidR="00690112" w:rsidRPr="00690112" w:rsidRDefault="00690112" w:rsidP="00690112">
            <w:pPr>
              <w:pStyle w:val="SMcaption"/>
              <w:jc w:val="center"/>
            </w:pPr>
            <w:r w:rsidRPr="00690112">
              <w:rPr>
                <w:rFonts w:ascii="Myriad Pro" w:hAnsi="Myriad Pro"/>
                <w:b/>
                <w:sz w:val="22"/>
                <w:szCs w:val="22"/>
              </w:rPr>
              <w:t>Transport of MgCl2 in a Background Electrolyte (</w:t>
            </w:r>
            <w:proofErr w:type="spellStart"/>
            <w:r w:rsidRPr="00690112">
              <w:rPr>
                <w:rFonts w:ascii="Myriad Pro" w:hAnsi="Myriad Pro"/>
                <w:b/>
                <w:sz w:val="22"/>
                <w:szCs w:val="22"/>
              </w:rPr>
              <w:t>NaBr</w:t>
            </w:r>
            <w:proofErr w:type="spellEnd"/>
            <w:r w:rsidRPr="00690112">
              <w:rPr>
                <w:rFonts w:ascii="Myriad Pro" w:hAnsi="Myriad Pro"/>
                <w:b/>
                <w:sz w:val="22"/>
                <w:szCs w:val="22"/>
              </w:rPr>
              <w:t>) Solution</w:t>
            </w:r>
          </w:p>
        </w:tc>
      </w:tr>
      <w:tr w:rsidR="00690112" w:rsidRPr="00690112" w14:paraId="0839A01F" w14:textId="77777777" w:rsidTr="00690112">
        <w:trPr>
          <w:jc w:val="center"/>
        </w:trPr>
        <w:tc>
          <w:tcPr>
            <w:tcW w:w="643" w:type="pct"/>
            <w:tcBorders>
              <w:top w:val="single" w:sz="12" w:space="0" w:color="auto"/>
            </w:tcBorders>
            <w:shd w:val="clear" w:color="auto" w:fill="auto"/>
          </w:tcPr>
          <w:p w14:paraId="74423B7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911" w:type="pct"/>
            <w:tcBorders>
              <w:top w:val="single" w:sz="12" w:space="0" w:color="auto"/>
            </w:tcBorders>
            <w:shd w:val="clear" w:color="auto" w:fill="auto"/>
          </w:tcPr>
          <w:p w14:paraId="2BEF397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0.032</w:t>
            </w:r>
          </w:p>
        </w:tc>
        <w:tc>
          <w:tcPr>
            <w:tcW w:w="911" w:type="pct"/>
            <w:tcBorders>
              <w:top w:val="single" w:sz="12" w:space="0" w:color="auto"/>
            </w:tcBorders>
            <w:shd w:val="clear" w:color="auto" w:fill="auto"/>
          </w:tcPr>
          <w:p w14:paraId="137C54CA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0.027</w:t>
            </w:r>
          </w:p>
        </w:tc>
        <w:tc>
          <w:tcPr>
            <w:tcW w:w="709" w:type="pct"/>
            <w:tcBorders>
              <w:top w:val="single" w:sz="12" w:space="0" w:color="auto"/>
            </w:tcBorders>
          </w:tcPr>
          <w:p w14:paraId="23CD729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0.017</w:t>
            </w:r>
          </w:p>
        </w:tc>
        <w:tc>
          <w:tcPr>
            <w:tcW w:w="911" w:type="pct"/>
            <w:tcBorders>
              <w:top w:val="single" w:sz="12" w:space="0" w:color="auto"/>
            </w:tcBorders>
            <w:shd w:val="clear" w:color="auto" w:fill="auto"/>
          </w:tcPr>
          <w:p w14:paraId="1BB2075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0.010</w:t>
            </w:r>
          </w:p>
        </w:tc>
        <w:tc>
          <w:tcPr>
            <w:tcW w:w="914" w:type="pct"/>
            <w:tcBorders>
              <w:top w:val="single" w:sz="12" w:space="0" w:color="auto"/>
            </w:tcBorders>
          </w:tcPr>
          <w:p w14:paraId="17CF5697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0.086</w:t>
            </w:r>
          </w:p>
        </w:tc>
      </w:tr>
      <w:tr w:rsidR="00690112" w:rsidRPr="00690112" w14:paraId="73DC1D1E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25C080C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0.021</w:t>
            </w:r>
          </w:p>
        </w:tc>
        <w:tc>
          <w:tcPr>
            <w:tcW w:w="911" w:type="pct"/>
            <w:shd w:val="clear" w:color="auto" w:fill="auto"/>
          </w:tcPr>
          <w:p w14:paraId="65184E7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0.123</w:t>
            </w:r>
          </w:p>
        </w:tc>
        <w:tc>
          <w:tcPr>
            <w:tcW w:w="911" w:type="pct"/>
            <w:shd w:val="clear" w:color="auto" w:fill="auto"/>
          </w:tcPr>
          <w:p w14:paraId="7088249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0.086</w:t>
            </w:r>
          </w:p>
        </w:tc>
        <w:tc>
          <w:tcPr>
            <w:tcW w:w="709" w:type="pct"/>
          </w:tcPr>
          <w:p w14:paraId="31EFC4F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0.028</w:t>
            </w:r>
          </w:p>
        </w:tc>
        <w:tc>
          <w:tcPr>
            <w:tcW w:w="911" w:type="pct"/>
            <w:shd w:val="clear" w:color="auto" w:fill="auto"/>
          </w:tcPr>
          <w:p w14:paraId="5664F08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0.280</w:t>
            </w:r>
          </w:p>
        </w:tc>
        <w:tc>
          <w:tcPr>
            <w:tcW w:w="914" w:type="pct"/>
          </w:tcPr>
          <w:p w14:paraId="796D5ED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0.161</w:t>
            </w:r>
          </w:p>
        </w:tc>
      </w:tr>
      <w:tr w:rsidR="00690112" w:rsidRPr="00690112" w14:paraId="451A0CBD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5E55FEF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0.032</w:t>
            </w:r>
          </w:p>
        </w:tc>
        <w:tc>
          <w:tcPr>
            <w:tcW w:w="911" w:type="pct"/>
            <w:shd w:val="clear" w:color="auto" w:fill="auto"/>
          </w:tcPr>
          <w:p w14:paraId="2422EEF9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0.269</w:t>
            </w:r>
          </w:p>
        </w:tc>
        <w:tc>
          <w:tcPr>
            <w:tcW w:w="911" w:type="pct"/>
            <w:shd w:val="clear" w:color="auto" w:fill="auto"/>
          </w:tcPr>
          <w:p w14:paraId="6B36847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0.151</w:t>
            </w:r>
          </w:p>
        </w:tc>
        <w:tc>
          <w:tcPr>
            <w:tcW w:w="709" w:type="pct"/>
          </w:tcPr>
          <w:p w14:paraId="2585E54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0.039</w:t>
            </w:r>
          </w:p>
        </w:tc>
        <w:tc>
          <w:tcPr>
            <w:tcW w:w="911" w:type="pct"/>
            <w:shd w:val="clear" w:color="auto" w:fill="auto"/>
          </w:tcPr>
          <w:p w14:paraId="1CB90F3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0.321</w:t>
            </w:r>
          </w:p>
        </w:tc>
        <w:tc>
          <w:tcPr>
            <w:tcW w:w="914" w:type="pct"/>
          </w:tcPr>
          <w:p w14:paraId="028861BC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0.184</w:t>
            </w:r>
          </w:p>
        </w:tc>
      </w:tr>
      <w:tr w:rsidR="00690112" w:rsidRPr="00690112" w14:paraId="407D5262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13678548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0.043</w:t>
            </w:r>
          </w:p>
        </w:tc>
        <w:tc>
          <w:tcPr>
            <w:tcW w:w="911" w:type="pct"/>
            <w:shd w:val="clear" w:color="auto" w:fill="auto"/>
          </w:tcPr>
          <w:p w14:paraId="0570E4BD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0.321</w:t>
            </w:r>
          </w:p>
        </w:tc>
        <w:tc>
          <w:tcPr>
            <w:tcW w:w="911" w:type="pct"/>
            <w:shd w:val="clear" w:color="auto" w:fill="auto"/>
          </w:tcPr>
          <w:p w14:paraId="5703E85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0.161</w:t>
            </w:r>
          </w:p>
        </w:tc>
        <w:tc>
          <w:tcPr>
            <w:tcW w:w="709" w:type="pct"/>
          </w:tcPr>
          <w:p w14:paraId="4BF669D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0.050</w:t>
            </w:r>
          </w:p>
        </w:tc>
        <w:tc>
          <w:tcPr>
            <w:tcW w:w="911" w:type="pct"/>
            <w:shd w:val="clear" w:color="auto" w:fill="auto"/>
          </w:tcPr>
          <w:p w14:paraId="4746409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0.170</w:t>
            </w:r>
          </w:p>
        </w:tc>
        <w:tc>
          <w:tcPr>
            <w:tcW w:w="914" w:type="pct"/>
          </w:tcPr>
          <w:p w14:paraId="6D285CCF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0.113</w:t>
            </w:r>
          </w:p>
        </w:tc>
      </w:tr>
      <w:tr w:rsidR="00690112" w:rsidRPr="00690112" w14:paraId="24745DD9" w14:textId="77777777" w:rsidTr="00690112">
        <w:trPr>
          <w:jc w:val="center"/>
        </w:trPr>
        <w:tc>
          <w:tcPr>
            <w:tcW w:w="643" w:type="pct"/>
            <w:shd w:val="clear" w:color="auto" w:fill="auto"/>
          </w:tcPr>
          <w:p w14:paraId="22CE43B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0.054</w:t>
            </w:r>
          </w:p>
        </w:tc>
        <w:tc>
          <w:tcPr>
            <w:tcW w:w="911" w:type="pct"/>
            <w:shd w:val="clear" w:color="auto" w:fill="auto"/>
          </w:tcPr>
          <w:p w14:paraId="5E0842E1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0.157</w:t>
            </w:r>
          </w:p>
        </w:tc>
        <w:tc>
          <w:tcPr>
            <w:tcW w:w="911" w:type="pct"/>
            <w:shd w:val="clear" w:color="auto" w:fill="auto"/>
          </w:tcPr>
          <w:p w14:paraId="7DFAA08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0.098</w:t>
            </w:r>
          </w:p>
        </w:tc>
        <w:tc>
          <w:tcPr>
            <w:tcW w:w="709" w:type="pct"/>
          </w:tcPr>
          <w:p w14:paraId="12EE5A3B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0.061</w:t>
            </w:r>
          </w:p>
        </w:tc>
        <w:tc>
          <w:tcPr>
            <w:tcW w:w="911" w:type="pct"/>
            <w:shd w:val="clear" w:color="auto" w:fill="auto"/>
          </w:tcPr>
          <w:p w14:paraId="5D08397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0.051</w:t>
            </w:r>
          </w:p>
        </w:tc>
        <w:tc>
          <w:tcPr>
            <w:tcW w:w="914" w:type="pct"/>
          </w:tcPr>
          <w:p w14:paraId="1F914E4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0.045</w:t>
            </w:r>
          </w:p>
        </w:tc>
      </w:tr>
      <w:tr w:rsidR="00690112" w:rsidRPr="00690112" w14:paraId="3B92AC94" w14:textId="77777777" w:rsidTr="00690112">
        <w:trPr>
          <w:jc w:val="center"/>
        </w:trPr>
        <w:tc>
          <w:tcPr>
            <w:tcW w:w="643" w:type="pct"/>
            <w:tcBorders>
              <w:bottom w:val="single" w:sz="4" w:space="0" w:color="auto"/>
            </w:tcBorders>
            <w:shd w:val="clear" w:color="auto" w:fill="auto"/>
          </w:tcPr>
          <w:p w14:paraId="1F410AD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0.065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shd w:val="clear" w:color="auto" w:fill="auto"/>
          </w:tcPr>
          <w:p w14:paraId="1D4914F3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0.041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shd w:val="clear" w:color="auto" w:fill="auto"/>
          </w:tcPr>
          <w:p w14:paraId="17B56F0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0.028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670C3E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0.072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shd w:val="clear" w:color="auto" w:fill="auto"/>
          </w:tcPr>
          <w:p w14:paraId="4F18010E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0.021</w:t>
            </w:r>
          </w:p>
        </w:tc>
        <w:tc>
          <w:tcPr>
            <w:tcW w:w="914" w:type="pct"/>
            <w:tcBorders>
              <w:bottom w:val="single" w:sz="4" w:space="0" w:color="auto"/>
            </w:tcBorders>
          </w:tcPr>
          <w:p w14:paraId="66ED6042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0.025</w:t>
            </w:r>
          </w:p>
        </w:tc>
      </w:tr>
      <w:tr w:rsidR="00690112" w:rsidRPr="00690112" w14:paraId="203AB067" w14:textId="77777777" w:rsidTr="00690112">
        <w:trPr>
          <w:jc w:val="center"/>
        </w:trPr>
        <w:tc>
          <w:tcPr>
            <w:tcW w:w="643" w:type="pct"/>
            <w:tcBorders>
              <w:bottom w:val="single" w:sz="12" w:space="0" w:color="auto"/>
            </w:tcBorders>
            <w:shd w:val="clear" w:color="auto" w:fill="auto"/>
          </w:tcPr>
          <w:p w14:paraId="04F3732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0.076</w:t>
            </w:r>
          </w:p>
        </w:tc>
        <w:tc>
          <w:tcPr>
            <w:tcW w:w="911" w:type="pct"/>
            <w:tcBorders>
              <w:bottom w:val="single" w:sz="12" w:space="0" w:color="auto"/>
            </w:tcBorders>
            <w:shd w:val="clear" w:color="auto" w:fill="auto"/>
          </w:tcPr>
          <w:p w14:paraId="0A943F7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0.016</w:t>
            </w:r>
          </w:p>
        </w:tc>
        <w:tc>
          <w:tcPr>
            <w:tcW w:w="911" w:type="pct"/>
            <w:tcBorders>
              <w:bottom w:val="single" w:sz="12" w:space="0" w:color="auto"/>
            </w:tcBorders>
            <w:shd w:val="clear" w:color="auto" w:fill="auto"/>
          </w:tcPr>
          <w:p w14:paraId="745250A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0.014</w:t>
            </w:r>
          </w:p>
        </w:tc>
        <w:tc>
          <w:tcPr>
            <w:tcW w:w="709" w:type="pct"/>
            <w:tcBorders>
              <w:bottom w:val="single" w:sz="12" w:space="0" w:color="auto"/>
            </w:tcBorders>
          </w:tcPr>
          <w:p w14:paraId="14EBF906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0.083</w:t>
            </w:r>
          </w:p>
        </w:tc>
        <w:tc>
          <w:tcPr>
            <w:tcW w:w="911" w:type="pct"/>
            <w:tcBorders>
              <w:bottom w:val="single" w:sz="12" w:space="0" w:color="auto"/>
            </w:tcBorders>
            <w:shd w:val="clear" w:color="auto" w:fill="auto"/>
          </w:tcPr>
          <w:p w14:paraId="3BBD0810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0.000</w:t>
            </w:r>
          </w:p>
        </w:tc>
        <w:tc>
          <w:tcPr>
            <w:tcW w:w="914" w:type="pct"/>
            <w:tcBorders>
              <w:bottom w:val="single" w:sz="12" w:space="0" w:color="auto"/>
            </w:tcBorders>
          </w:tcPr>
          <w:p w14:paraId="5DEB2015" w14:textId="77777777" w:rsidR="00690112" w:rsidRPr="00690112" w:rsidRDefault="00690112" w:rsidP="00690112">
            <w:pPr>
              <w:pStyle w:val="SMcaption"/>
              <w:jc w:val="center"/>
              <w:rPr>
                <w:rFonts w:ascii="Myriad Pro" w:hAnsi="Myriad Pro"/>
                <w:sz w:val="22"/>
                <w:szCs w:val="22"/>
                <w:lang w:val="de-DE"/>
              </w:rPr>
            </w:pPr>
            <w:r w:rsidRPr="00690112">
              <w:rPr>
                <w:rFonts w:ascii="Myriad Pro" w:hAnsi="Myriad Pro"/>
                <w:sz w:val="22"/>
                <w:szCs w:val="22"/>
                <w:lang w:val="de-DE"/>
              </w:rPr>
              <w:t>0.000</w:t>
            </w:r>
          </w:p>
        </w:tc>
      </w:tr>
    </w:tbl>
    <w:p w14:paraId="0BBC6A97" w14:textId="309B1A52" w:rsidR="00690112" w:rsidRPr="00690112" w:rsidRDefault="00690112" w:rsidP="00690112">
      <w:pPr>
        <w:pStyle w:val="SMHeading"/>
        <w:rPr>
          <w:rFonts w:ascii="Myriad Pro" w:hAnsi="Myriad Pro"/>
          <w:sz w:val="22"/>
          <w:szCs w:val="22"/>
        </w:rPr>
      </w:pPr>
      <w:r w:rsidRPr="00690112">
        <w:rPr>
          <w:rFonts w:ascii="Myriad Pro" w:hAnsi="Myriad Pro"/>
          <w:sz w:val="22"/>
          <w:szCs w:val="22"/>
        </w:rPr>
        <w:t>Table S</w:t>
      </w:r>
      <w:r>
        <w:rPr>
          <w:rFonts w:ascii="Myriad Pro" w:hAnsi="Myriad Pro"/>
          <w:sz w:val="22"/>
          <w:szCs w:val="22"/>
        </w:rPr>
        <w:t>3</w:t>
      </w:r>
      <w:r w:rsidRPr="00690112">
        <w:rPr>
          <w:rFonts w:ascii="Myriad Pro" w:hAnsi="Myriad Pro"/>
          <w:sz w:val="22"/>
          <w:szCs w:val="22"/>
        </w:rPr>
        <w:t xml:space="preserve">. </w:t>
      </w:r>
      <w:r w:rsidRPr="00690112">
        <w:rPr>
          <w:rFonts w:ascii="Myriad Pro" w:hAnsi="Myriad Pro"/>
          <w:b w:val="0"/>
          <w:sz w:val="22"/>
          <w:szCs w:val="22"/>
        </w:rPr>
        <w:t>Experimental data for the transport of electrolytes in a 3-D homogeneous flow-through setup. Measurements of different ions’ concentrations were performed at the outlet of the flow-through chamber. These concentration values are used in Figure 9.</w:t>
      </w:r>
    </w:p>
    <w:p w14:paraId="65558C04" w14:textId="77777777" w:rsidR="00690112" w:rsidRPr="00690112" w:rsidRDefault="00690112" w:rsidP="00690112">
      <w:pPr>
        <w:pStyle w:val="SMcaption"/>
        <w:rPr>
          <w:rFonts w:ascii="Myriad Pro" w:hAnsi="Myriad Pro"/>
          <w:sz w:val="22"/>
          <w:szCs w:val="22"/>
        </w:rPr>
      </w:pPr>
    </w:p>
    <w:sectPr w:rsidR="00690112" w:rsidRPr="00690112" w:rsidSect="00F125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2ADA9" w14:textId="77777777" w:rsidR="00F90388" w:rsidRDefault="00F90388">
      <w:r>
        <w:separator/>
      </w:r>
    </w:p>
  </w:endnote>
  <w:endnote w:type="continuationSeparator" w:id="0">
    <w:p w14:paraId="65D04D30" w14:textId="77777777" w:rsidR="00F90388" w:rsidRDefault="00F9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6102A" w14:textId="77777777" w:rsidR="00690112" w:rsidRDefault="006901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690112" w:rsidRDefault="0069011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44199">
      <w:rPr>
        <w:noProof/>
      </w:rPr>
      <w:t>4</w:t>
    </w:r>
    <w:r>
      <w:fldChar w:fldCharType="end"/>
    </w:r>
  </w:p>
  <w:p w14:paraId="486656F3" w14:textId="77777777" w:rsidR="00690112" w:rsidRDefault="006901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BBCA3" w14:textId="77777777" w:rsidR="00690112" w:rsidRDefault="006901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0D1E9" w14:textId="77777777" w:rsidR="00F90388" w:rsidRDefault="00F90388">
      <w:r>
        <w:separator/>
      </w:r>
    </w:p>
  </w:footnote>
  <w:footnote w:type="continuationSeparator" w:id="0">
    <w:p w14:paraId="76B88A29" w14:textId="77777777" w:rsidR="00F90388" w:rsidRDefault="00F90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EF6B" w14:textId="77777777" w:rsidR="00690112" w:rsidRDefault="006901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690112" w:rsidRPr="005001AC" w:rsidRDefault="00690112" w:rsidP="005001AC">
    <w:pPr>
      <w:jc w:val="right"/>
      <w:rPr>
        <w:sz w:val="20"/>
      </w:rPr>
    </w:pPr>
  </w:p>
  <w:p w14:paraId="18F8F636" w14:textId="77777777" w:rsidR="00690112" w:rsidRDefault="006901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C5ADD" w14:textId="77777777" w:rsidR="00690112" w:rsidRDefault="00690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44199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0112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807D35"/>
    <w:rsid w:val="008115D9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90388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B729F-EF50-46C0-B71C-69FC1061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Hanson;Dawit Tegbaru;Brian Sedora</dc:creator>
  <cp:lastModifiedBy>Massimo Rolle</cp:lastModifiedBy>
  <cp:revision>2</cp:revision>
  <cp:lastPrinted>2014-09-30T16:49:00Z</cp:lastPrinted>
  <dcterms:created xsi:type="dcterms:W3CDTF">2017-12-06T16:38:00Z</dcterms:created>
  <dcterms:modified xsi:type="dcterms:W3CDTF">2017-12-06T16:38:00Z</dcterms:modified>
</cp:coreProperties>
</file>