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1200" w:after="120"/>
      </w:pPr>
      <w:r>
        <w:rPr>
          <w:rFonts w:ascii="Arial" w:hAnsi="Arial"/>
          <w:sz w:val="72"/>
          <w:color w:val="D97757"/>
          <w:b/>
        </w:rPr>
        <w:t xml:space="preserve">P.A.R.K.E.R</w:t>
      </w:r>
    </w:p>
    <w:p>
      <w:pPr>
        <w:jc w:val="center"/>
        <w:spacing w:before="0" w:after="80"/>
      </w:pPr>
      <w:r>
        <w:rPr>
          <w:rFonts w:ascii="Arial" w:hAnsi="Arial"/>
          <w:sz w:val="28"/>
          <w:color w:val="2E5D9F"/>
        </w:rPr>
        <w:t xml:space="preserve">Personal AI with Recursive Knowledge &amp; Episodic Recall</w:t>
      </w:r>
    </w:p>
    <w:p>
      <w:pPr>
        <w:jc w:val="center"/>
        <w:spacing w:before="0" w:after="600"/>
      </w:pPr>
      <w:r>
        <w:rPr>
          <w:rFonts w:ascii="Arial" w:hAnsi="Arial"/>
          <w:sz w:val="22"/>
          <w:color w:val="444444"/>
          <w:i/>
        </w:rPr>
        <w:t xml:space="preserve">A Complete Project Overview for Non-Technical Readers</w:t>
      </w:r>
    </w:p>
    <w:tbl>
      <w:tblPr>
        <w:tblW w:w="9360" w:type="dxa"/>
      </w:tblPr>
      <w:tblGrid>
        <w:gridCol w:w="9360"/>
      </w:tblGrid>
      <w:tr>
        <w:tc>
          <w:tcPr>
            <w:tcW w:w="9360" w:type="dxa"/>
            <w:tcBorders>
              <w:top w:val="nil"/>
              <w:left w:val="nil"/>
              <w:bottom w:val="nil"/>
              <w:right w:val="nil"/>
            </w:tcBorders>
            <w:shd w:fill="1E3A5F"/>
            <w:tcMar>
              <w:top w:w="100" w:type="dxa"/>
              <w:left w:w="140" w:type="dxa"/>
              <w:bottom w:w="100" w:type="dxa"/>
              <w:right w:w="140" w:type="dxa"/>
            </w:tcMar>
          </w:tcPr>
          <w:p>
            <w:pPr>
              <w:spacing w:before="20" w:after="80"/>
            </w:pPr>
            <w:r>
              <w:rPr>
                <w:rFonts w:ascii="Arial" w:hAnsi="Arial"/>
                <w:sz w:val="22"/>
                <w:color w:val="1E3A5F"/>
                <w:b/>
              </w:rPr>
              <w:t xml:space="preserve">Core idea</w:t>
            </w:r>
          </w:p>
          <w:p>
            <w:pPr>
              <w:spacing w:before="40" w:after="40"/>
            </w:pPr>
            <w:r>
              <w:rPr>
                <w:rFonts w:ascii="Arial" w:hAnsi="Arial"/>
                <w:sz w:val="22"/>
                <w:color w:val="111111"/>
              </w:rPr>
              <w:t xml:space="preserve">- Most AI assistants forget you when the window closes.</w:t>
            </w:r>
          </w:p>
          <w:p>
            <w:pPr>
              <w:spacing w:before="40" w:after="40"/>
            </w:pPr>
            <w:r>
              <w:rPr>
                <w:rFonts w:ascii="Arial" w:hAnsi="Arial"/>
                <w:sz w:val="22"/>
                <w:color w:val="111111"/>
              </w:rPr>
              <w:t xml:space="preserve">- Parker compounds every conversation into long-term private memory.</w:t>
            </w:r>
          </w:p>
        </w:tc>
      </w:tr>
    </w:tbl>
    <w:p>
      <w:pPr>
        <w:spacing w:before="400" w:after="0"/>
      </w:pPr>
      <w:r>
        <w:rPr>
          <w:rFonts w:ascii="Arial" w:hAnsi="Arial"/>
          <w:sz w:val="22"/>
        </w:rPr>
        <w:t xml:space="preserve"/>
      </w:r>
    </w:p>
    <w:p>
      <w:pPr>
        <w:jc w:val="center"/>
        <w:spacing w:before="60" w:after="120"/>
      </w:pPr>
      <w:r>
        <w:rPr>
          <w:rFonts w:ascii="Arial" w:hAnsi="Arial"/>
          <w:sz w:val="20"/>
          <w:color w:val="444444"/>
        </w:rPr>
        <w:t xml:space="preserve">Built by Pavan - IIT Guwahati</w:t>
      </w:r>
    </w:p>
    <w:p>
      <w:r>
        <w:br w:type="page"/>
      </w:r>
    </w:p>
    <w:p>
      <w:pPr>
        <w:pStyle w:val="Heading1"/>
        <w:spacing w:before="400" w:after="160"/>
      </w:pPr>
      <w:r>
        <w:rPr>
          <w:rFonts w:ascii="Arial" w:hAnsi="Arial"/>
          <w:sz w:val="32"/>
          <w:color w:val="1E3A5F"/>
          <w:b/>
        </w:rPr>
        <w:t xml:space="preserve">1. What Is Parker?</w:t>
      </w:r>
    </w:p>
    <w:p>
      <w:pPr>
        <w:spacing w:before="60" w:after="120"/>
      </w:pPr>
      <w:r>
        <w:rPr>
          <w:rFonts w:ascii="Arial" w:hAnsi="Arial"/>
          <w:sz w:val="22"/>
          <w:color w:val="111111"/>
        </w:rPr>
        <w:t xml:space="preserve">Parker is a personal AI assistant, similar in concept to JARVIS from the Iron Man films, built and owned entirely by its creator, Pavan. It runs on Pavan's own computer, stores data in Pavan's own database, and is designed to become more personalized with every conversation.</w:t>
      </w:r>
    </w:p>
    <w:p>
      <w:pPr>
        <w:spacing w:before="60" w:after="120"/>
      </w:pPr>
      <w:r>
        <w:rPr>
          <w:rFonts w:ascii="Arial" w:hAnsi="Arial"/>
          <w:sz w:val="22"/>
          <w:color w:val="111111"/>
        </w:rPr>
        <w:t xml:space="preserve">The defining characteristic is memory. Parker does not treat each chat as isolated. Conversations, facts, projects, and decisions are stored and organized so Parker can return to old context days, weeks, or years later.</w:t>
      </w:r>
    </w:p>
    <w:tbl>
      <w:tblPr>
        <w:tblW w:w="9360" w:type="dxa"/>
      </w:tblPr>
      <w:tblGrid>
        <w:gridCol w:w="9360"/>
      </w:tblGrid>
      <w:tr>
        <w:tc>
          <w:tcPr>
            <w:tcW w:w="9360" w:type="dxa"/>
            <w:tcBorders>
              <w:top w:val="nil"/>
              <w:left w:val="nil"/>
              <w:bottom w:val="nil"/>
              <w:right w:val="nil"/>
            </w:tcBorders>
            <w:shd w:fill="D5E8F0"/>
            <w:tcMar>
              <w:top w:w="100" w:type="dxa"/>
              <w:left w:w="140" w:type="dxa"/>
              <w:bottom w:w="100" w:type="dxa"/>
              <w:right w:w="140" w:type="dxa"/>
            </w:tcMar>
          </w:tcPr>
          <w:p>
            <w:pPr>
              <w:spacing w:before="20" w:after="80"/>
            </w:pPr>
            <w:r>
              <w:rPr>
                <w:rFonts w:ascii="Arial" w:hAnsi="Arial"/>
                <w:sz w:val="22"/>
                <w:color w:val="1E3A5F"/>
                <w:b/>
              </w:rPr>
              <w:t xml:space="preserve">Parker in one sentence:</w:t>
            </w:r>
          </w:p>
          <w:p>
            <w:pPr>
              <w:spacing w:before="40" w:after="40"/>
            </w:pPr>
            <w:r>
              <w:rPr>
                <w:rFonts w:ascii="Arial" w:hAnsi="Arial"/>
                <w:sz w:val="22"/>
                <w:color w:val="111111"/>
              </w:rPr>
              <w:t xml:space="preserve">- A fully private, always-remembering AI assistant that combines modern language models with the memory of a perfect digital journal.</w:t>
            </w:r>
          </w:p>
        </w:tc>
      </w:tr>
    </w:tbl>
    <w:p>
      <w:pPr>
        <w:pStyle w:val="Heading1"/>
        <w:spacing w:before="400" w:after="160"/>
      </w:pPr>
      <w:r>
        <w:rPr>
          <w:rFonts w:ascii="Arial" w:hAnsi="Arial"/>
          <w:sz w:val="32"/>
          <w:color w:val="1E3A5F"/>
          <w:b/>
        </w:rPr>
        <w:t xml:space="preserve">2. What Parker Can Do</w:t>
      </w:r>
    </w:p>
    <w:p>
      <w:pPr>
        <w:pStyle w:val="Heading2"/>
        <w:spacing w:before="280" w:after="100"/>
      </w:pPr>
      <w:r>
        <w:rPr>
          <w:rFonts w:ascii="Arial" w:hAnsi="Arial"/>
          <w:sz w:val="26"/>
          <w:color w:val="2E5D9F"/>
          <w:b/>
        </w:rPr>
        <w:t xml:space="preserve">Talk to You Like JARVIS</w:t>
      </w:r>
    </w:p>
    <w:p>
      <w:pPr>
        <w:spacing w:before="60" w:after="120"/>
      </w:pPr>
      <w:r>
        <w:rPr>
          <w:rFonts w:ascii="Arial" w:hAnsi="Arial"/>
          <w:sz w:val="22"/>
          <w:color w:val="111111"/>
        </w:rPr>
        <w:t xml:space="preserve">Parker's personality is modeled on JARVIS: calm, precise, dry-witted, and competent. The tone is enforced through prompt rules and response repair logic.</w:t>
      </w:r>
    </w:p>
    <w:p>
      <w:pPr>
        <w:pStyle w:val="Heading2"/>
        <w:spacing w:before="280" w:after="100"/>
      </w:pPr>
      <w:r>
        <w:rPr>
          <w:rFonts w:ascii="Arial" w:hAnsi="Arial"/>
          <w:sz w:val="26"/>
          <w:color w:val="2E5D9F"/>
          <w:b/>
        </w:rPr>
        <w:t xml:space="preserve">Remember Everything, Forever</w:t>
      </w:r>
    </w:p>
    <w:p>
      <w:pPr>
        <w:spacing w:before="60" w:after="120"/>
      </w:pPr>
      <w:r>
        <w:rPr>
          <w:rFonts w:ascii="Arial" w:hAnsi="Arial"/>
          <w:sz w:val="22"/>
          <w:color w:val="111111"/>
        </w:rPr>
        <w:t xml:space="preserve">Parker stores memory in four layers:</w:t>
      </w:r>
    </w:p>
    <w:p>
      <w:pPr>
        <w:spacing w:before="40" w:after="40"/>
      </w:pPr>
      <w:r>
        <w:rPr>
          <w:rFonts w:ascii="Arial" w:hAnsi="Arial"/>
          <w:sz w:val="22"/>
          <w:color w:val="111111"/>
          <w:b/>
        </w:rPr>
        <w:t xml:space="preserve">- Profile - </w:t>
      </w:r>
      <w:r>
        <w:rPr>
          <w:rFonts w:ascii="Arial" w:hAnsi="Arial"/>
          <w:sz w:val="22"/>
          <w:color w:val="111111"/>
        </w:rPr>
        <w:t xml:space="preserve">Stable identity facts, preferences, tools, university, hardware, and long-lived context.</w:t>
      </w:r>
    </w:p>
    <w:p>
      <w:pPr>
        <w:spacing w:before="40" w:after="40"/>
      </w:pPr>
      <w:r>
        <w:rPr>
          <w:rFonts w:ascii="Arial" w:hAnsi="Arial"/>
          <w:sz w:val="22"/>
          <w:color w:val="111111"/>
          <w:b/>
        </w:rPr>
        <w:t xml:space="preserve">- Facts - </w:t>
      </w:r>
      <w:r>
        <w:rPr>
          <w:rFonts w:ascii="Arial" w:hAnsi="Arial"/>
          <w:sz w:val="22"/>
          <w:color w:val="111111"/>
        </w:rPr>
        <w:t xml:space="preserve">Discrete memories tagged by importance, with critical facts always available.</w:t>
      </w:r>
    </w:p>
    <w:p>
      <w:pPr>
        <w:spacing w:before="40" w:after="40"/>
      </w:pPr>
      <w:r>
        <w:rPr>
          <w:rFonts w:ascii="Arial" w:hAnsi="Arial"/>
          <w:sz w:val="22"/>
          <w:color w:val="111111"/>
          <w:b/>
        </w:rPr>
        <w:t xml:space="preserve">- Projects - </w:t>
      </w:r>
      <w:r>
        <w:rPr>
          <w:rFonts w:ascii="Arial" w:hAnsi="Arial"/>
          <w:sz w:val="22"/>
          <w:color w:val="111111"/>
        </w:rPr>
        <w:t xml:space="preserve">Multi-session project tracking with status, stack, decisions, and open questions.</w:t>
      </w:r>
    </w:p>
    <w:p>
      <w:pPr>
        <w:spacing w:before="40" w:after="40"/>
      </w:pPr>
      <w:r>
        <w:rPr>
          <w:rFonts w:ascii="Arial" w:hAnsi="Arial"/>
          <w:sz w:val="22"/>
          <w:color w:val="111111"/>
          <w:b/>
        </w:rPr>
        <w:t xml:space="preserve">- Episodes - </w:t>
      </w:r>
      <w:r>
        <w:rPr>
          <w:rFonts w:ascii="Arial" w:hAnsi="Arial"/>
          <w:sz w:val="22"/>
          <w:color w:val="111111"/>
        </w:rPr>
        <w:t xml:space="preserve">Structured summaries of conversation turns that roll up into day, week, month, and year summaries.</w:t>
      </w:r>
    </w:p>
    <w:p>
      <w:pPr>
        <w:pStyle w:val="Heading2"/>
        <w:spacing w:before="280" w:after="100"/>
      </w:pPr>
      <w:r>
        <w:rPr>
          <w:rFonts w:ascii="Arial" w:hAnsi="Arial"/>
          <w:sz w:val="26"/>
          <w:color w:val="2E5D9F"/>
          <w:b/>
        </w:rPr>
        <w:t xml:space="preserve">Search the Internet Instantly</w:t>
      </w:r>
    </w:p>
    <w:p>
      <w:pPr>
        <w:spacing w:before="60" w:after="120"/>
      </w:pPr>
      <w:r>
        <w:rPr>
          <w:rFonts w:ascii="Arial" w:hAnsi="Arial"/>
          <w:sz w:val="22"/>
          <w:color w:val="111111"/>
        </w:rPr>
        <w:t xml:space="preserve">Parker can use a self-hosted search system to retrieve current information from multiple sources when needed.</w:t>
      </w:r>
    </w:p>
    <w:p>
      <w:pPr>
        <w:pStyle w:val="Heading2"/>
        <w:spacing w:before="280" w:after="100"/>
      </w:pPr>
      <w:r>
        <w:rPr>
          <w:rFonts w:ascii="Arial" w:hAnsi="Arial"/>
          <w:sz w:val="26"/>
          <w:color w:val="2E5D9F"/>
          <w:b/>
        </w:rPr>
        <w:t xml:space="preserve">Control Your Computer</w:t>
      </w:r>
    </w:p>
    <w:p>
      <w:pPr>
        <w:spacing w:before="60" w:after="120"/>
      </w:pPr>
      <w:r>
        <w:rPr>
          <w:rFonts w:ascii="Arial" w:hAnsi="Arial"/>
          <w:sz w:val="22"/>
          <w:color w:val="111111"/>
        </w:rPr>
        <w:t xml:space="preserve">Parker can interact with websites, desktop applications, forms, browser pages, and application windows on behalf of the user.</w:t>
      </w:r>
    </w:p>
    <w:p>
      <w:pPr>
        <w:pStyle w:val="Heading2"/>
        <w:spacing w:before="280" w:after="100"/>
      </w:pPr>
      <w:r>
        <w:rPr>
          <w:rFonts w:ascii="Arial" w:hAnsi="Arial"/>
          <w:sz w:val="26"/>
          <w:color w:val="2E5D9F"/>
          <w:b/>
        </w:rPr>
        <w:t xml:space="preserve">Hear and Speak</w:t>
      </w:r>
    </w:p>
    <w:p>
      <w:pPr>
        <w:spacing w:before="60" w:after="120"/>
      </w:pPr>
      <w:r>
        <w:rPr>
          <w:rFonts w:ascii="Arial" w:hAnsi="Arial"/>
          <w:sz w:val="22"/>
          <w:color w:val="111111"/>
        </w:rPr>
        <w:t xml:space="preserve">Voice interaction is supported through local speech-to-text and local text-to-speech systems.</w:t>
      </w:r>
    </w:p>
    <w:p>
      <w:pPr>
        <w:pStyle w:val="Heading2"/>
        <w:spacing w:before="280" w:after="100"/>
      </w:pPr>
      <w:r>
        <w:rPr>
          <w:rFonts w:ascii="Arial" w:hAnsi="Arial"/>
          <w:sz w:val="26"/>
          <w:color w:val="2E5D9F"/>
          <w:b/>
        </w:rPr>
        <w:t xml:space="preserve">Be Reached Anywhere via Telegram</w:t>
      </w:r>
    </w:p>
    <w:p>
      <w:pPr>
        <w:spacing w:before="60" w:after="120"/>
      </w:pPr>
      <w:r>
        <w:rPr>
          <w:rFonts w:ascii="Arial" w:hAnsi="Arial"/>
          <w:sz w:val="22"/>
          <w:color w:val="111111"/>
        </w:rPr>
        <w:t xml:space="preserve">A Telegram bot interface allows Parker to be used from another device while still enforcing access control.</w:t>
      </w:r>
    </w:p>
    <w:p>
      <w:pPr>
        <w:spacing w:before="160" w:after="160"/>
        <w:pBdr>
          <w:bottom w:val="single" w:sz="4" w:space="1" w:color="DDDDDD"/>
        </w:pBdr>
      </w:pPr>
      <w:r>
        <w:rPr>
          <w:rFonts w:ascii="Arial" w:hAnsi="Arial"/>
          <w:sz w:val="22"/>
        </w:rPr>
        <w:t xml:space="preserve"/>
      </w:r>
    </w:p>
    <w:p>
      <w:pPr>
        <w:pStyle w:val="Heading1"/>
        <w:spacing w:before="400" w:after="160"/>
      </w:pPr>
      <w:r>
        <w:rPr>
          <w:rFonts w:ascii="Arial" w:hAnsi="Arial"/>
          <w:sz w:val="32"/>
          <w:color w:val="1E3A5F"/>
          <w:b/>
        </w:rPr>
        <w:t xml:space="preserve">3. How the Memory Works</w:t>
      </w:r>
    </w:p>
    <w:p>
      <w:pPr>
        <w:spacing w:before="60" w:after="120"/>
      </w:pPr>
      <w:r>
        <w:rPr>
          <w:rFonts w:ascii="Arial" w:hAnsi="Arial"/>
          <w:sz w:val="22"/>
          <w:color w:val="111111"/>
        </w:rPr>
        <w:t xml:space="preserve">Parker's memory architecture is the most technically sophisticated part of the project. Instead of saving raw chat logs forever, it distills conversations into structured summaries and searchable facts.</w:t>
      </w:r>
    </w:p>
    <w:tbl>
      <w:tblPr>
        <w:tblW w:w="9360" w:type="dxa"/>
      </w:tblPr>
      <w:tblGrid>
        <w:gridCol w:w="2200"/>
        <w:gridCol w:w="7160"/>
      </w:tblGrid>
      <w:tr>
        <w:tc>
          <w:tcPr>
            <w:tcW w:w="2200" w:type="dxa"/>
            <w:tcBorders>
              <w:top w:val="single" w:sz="1" w:color="DDDDDD"/>
              <w:left w:val="single" w:sz="1" w:color="DDDDDD"/>
              <w:bottom w:val="single" w:sz="1" w:color="DDDDDD"/>
              <w:right w:val="single" w:sz="1" w:color="DDDDDD"/>
            </w:tcBorders>
            <w:shd w:fill="1E3A5F"/>
            <w:tcMar>
              <w:top w:w="100" w:type="dxa"/>
              <w:left w:w="140" w:type="dxa"/>
              <w:bottom w:w="100" w:type="dxa"/>
              <w:right w:w="140" w:type="dxa"/>
            </w:tcMar>
          </w:tcPr>
          <w:p>
            <w:pPr>
              <w:spacing w:before="0" w:after="0"/>
            </w:pPr>
            <w:r>
              <w:rPr>
                <w:rFonts w:ascii="Arial" w:hAnsi="Arial"/>
                <w:sz w:val="20"/>
                <w:color w:val="FFFFFF"/>
                <w:b/>
              </w:rPr>
              <w:t xml:space="preserve">Layer</w:t>
            </w:r>
          </w:p>
        </w:tc>
        <w:tc>
          <w:tcPr>
            <w:tcW w:w="7160" w:type="dxa"/>
            <w:tcBorders>
              <w:top w:val="single" w:sz="1" w:color="DDDDDD"/>
              <w:left w:val="single" w:sz="1" w:color="DDDDDD"/>
              <w:bottom w:val="single" w:sz="1" w:color="DDDDDD"/>
              <w:right w:val="single" w:sz="1" w:color="DDDDDD"/>
            </w:tcBorders>
            <w:shd w:fill="1E3A5F"/>
            <w:tcMar>
              <w:top w:w="100" w:type="dxa"/>
              <w:left w:w="140" w:type="dxa"/>
              <w:bottom w:w="100" w:type="dxa"/>
              <w:right w:w="140" w:type="dxa"/>
            </w:tcMar>
          </w:tcPr>
          <w:p>
            <w:pPr>
              <w:spacing w:before="0" w:after="0"/>
            </w:pPr>
            <w:r>
              <w:rPr>
                <w:rFonts w:ascii="Arial" w:hAnsi="Arial"/>
                <w:sz w:val="20"/>
                <w:color w:val="FFFFFF"/>
                <w:b/>
              </w:rPr>
              <w:t xml:space="preserve">What It Stores</w:t>
            </w:r>
          </w:p>
        </w:tc>
      </w:tr>
      <w:tr>
        <w:tc>
          <w:tcPr>
            <w:tcW w:w="2200" w:type="dxa"/>
            <w:tcBorders>
              <w:top w:val="single" w:sz="1" w:color="DDDDDD"/>
              <w:left w:val="single" w:sz="1" w:color="DDDDDD"/>
              <w:bottom w:val="single" w:sz="1" w:color="DDDDDD"/>
              <w:right w:val="single" w:sz="1" w:color="DDDDDD"/>
            </w:tcBorders>
            <w:shd w:fill="F5F5F5"/>
            <w:tcMar>
              <w:top w:w="100" w:type="dxa"/>
              <w:left w:w="140" w:type="dxa"/>
              <w:bottom w:w="100" w:type="dxa"/>
              <w:right w:w="140" w:type="dxa"/>
            </w:tcMar>
          </w:tcPr>
          <w:p>
            <w:pPr>
              <w:spacing w:before="0" w:after="0"/>
            </w:pPr>
            <w:r>
              <w:rPr>
                <w:rFonts w:ascii="Arial" w:hAnsi="Arial"/>
                <w:sz w:val="20"/>
                <w:color w:val="1E3A5F"/>
                <w:b/>
              </w:rPr>
              <w:t xml:space="preserve">Profile</w:t>
            </w:r>
          </w:p>
        </w:tc>
        <w:tc>
          <w:tcPr>
            <w:tcW w:w="7160" w:type="dxa"/>
            <w:tcBorders>
              <w:top w:val="single" w:sz="1" w:color="DDDDDD"/>
              <w:left w:val="single" w:sz="1" w:color="DDDDDD"/>
              <w:bottom w:val="single" w:sz="1" w:color="DDDDDD"/>
              <w:right w:val="single" w:sz="1" w:color="DDDDDD"/>
            </w:tcBorders>
            <w:shd w:fill="F5F5F5"/>
            <w:tcMar>
              <w:top w:w="100" w:type="dxa"/>
              <w:left w:w="140" w:type="dxa"/>
              <w:bottom w:w="100" w:type="dxa"/>
              <w:right w:w="140" w:type="dxa"/>
            </w:tcMar>
          </w:tcPr>
          <w:p>
            <w:pPr>
              <w:spacing w:before="0" w:after="0"/>
            </w:pPr>
            <w:r>
              <w:rPr>
                <w:rFonts w:ascii="Arial" w:hAnsi="Arial"/>
                <w:sz w:val="20"/>
                <w:color w:val="444444"/>
              </w:rPr>
              <w:t xml:space="preserve">Stable identity, preferences, tools, and key personal context.</w:t>
            </w:r>
          </w:p>
        </w:tc>
      </w:tr>
      <w:tr>
        <w:tc>
          <w:tcPr>
            <w:tcW w:w="2200" w:type="dxa"/>
            <w:tcBorders>
              <w:top w:val="single" w:sz="1" w:color="DDDDDD"/>
              <w:left w:val="single" w:sz="1" w:color="DDDDDD"/>
              <w:bottom w:val="single" w:sz="1" w:color="DDDDDD"/>
              <w:right w:val="single" w:sz="1" w:color="DDDDDD"/>
            </w:tcBorders>
            <w:shd w:fill="FFFFFF"/>
            <w:tcMar>
              <w:top w:w="100" w:type="dxa"/>
              <w:left w:w="140" w:type="dxa"/>
              <w:bottom w:w="100" w:type="dxa"/>
              <w:right w:w="140" w:type="dxa"/>
            </w:tcMar>
          </w:tcPr>
          <w:p>
            <w:pPr>
              <w:spacing w:before="0" w:after="0"/>
            </w:pPr>
            <w:r>
              <w:rPr>
                <w:rFonts w:ascii="Arial" w:hAnsi="Arial"/>
                <w:sz w:val="20"/>
                <w:color w:val="1E3A5F"/>
                <w:b/>
              </w:rPr>
              <w:t xml:space="preserve">Facts</w:t>
            </w:r>
          </w:p>
        </w:tc>
        <w:tc>
          <w:tcPr>
            <w:tcW w:w="7160" w:type="dxa"/>
            <w:tcBorders>
              <w:top w:val="single" w:sz="1" w:color="DDDDDD"/>
              <w:left w:val="single" w:sz="1" w:color="DDDDDD"/>
              <w:bottom w:val="single" w:sz="1" w:color="DDDDDD"/>
              <w:right w:val="single" w:sz="1" w:color="DDDDDD"/>
            </w:tcBorders>
            <w:shd w:fill="FFFFFF"/>
            <w:tcMar>
              <w:top w:w="100" w:type="dxa"/>
              <w:left w:w="140" w:type="dxa"/>
              <w:bottom w:w="100" w:type="dxa"/>
              <w:right w:w="140" w:type="dxa"/>
            </w:tcMar>
          </w:tcPr>
          <w:p>
            <w:pPr>
              <w:spacing w:before="0" w:after="0"/>
            </w:pPr>
            <w:r>
              <w:rPr>
                <w:rFonts w:ascii="Arial" w:hAnsi="Arial"/>
                <w:sz w:val="20"/>
                <w:color w:val="444444"/>
              </w:rPr>
              <w:t xml:space="preserve">Discrete facts with importance levels and automatic archival.</w:t>
            </w:r>
          </w:p>
        </w:tc>
      </w:tr>
      <w:tr>
        <w:tc>
          <w:tcPr>
            <w:tcW w:w="2200" w:type="dxa"/>
            <w:tcBorders>
              <w:top w:val="single" w:sz="1" w:color="DDDDDD"/>
              <w:left w:val="single" w:sz="1" w:color="DDDDDD"/>
              <w:bottom w:val="single" w:sz="1" w:color="DDDDDD"/>
              <w:right w:val="single" w:sz="1" w:color="DDDDDD"/>
            </w:tcBorders>
            <w:shd w:fill="F5F5F5"/>
            <w:tcMar>
              <w:top w:w="100" w:type="dxa"/>
              <w:left w:w="140" w:type="dxa"/>
              <w:bottom w:w="100" w:type="dxa"/>
              <w:right w:w="140" w:type="dxa"/>
            </w:tcMar>
          </w:tcPr>
          <w:p>
            <w:pPr>
              <w:spacing w:before="0" w:after="0"/>
            </w:pPr>
            <w:r>
              <w:rPr>
                <w:rFonts w:ascii="Arial" w:hAnsi="Arial"/>
                <w:sz w:val="20"/>
                <w:color w:val="1E3A5F"/>
                <w:b/>
              </w:rPr>
              <w:t xml:space="preserve">Projects</w:t>
            </w:r>
          </w:p>
        </w:tc>
        <w:tc>
          <w:tcPr>
            <w:tcW w:w="7160" w:type="dxa"/>
            <w:tcBorders>
              <w:top w:val="single" w:sz="1" w:color="DDDDDD"/>
              <w:left w:val="single" w:sz="1" w:color="DDDDDD"/>
              <w:bottom w:val="single" w:sz="1" w:color="DDDDDD"/>
              <w:right w:val="single" w:sz="1" w:color="DDDDDD"/>
            </w:tcBorders>
            <w:shd w:fill="F5F5F5"/>
            <w:tcMar>
              <w:top w:w="100" w:type="dxa"/>
              <w:left w:w="140" w:type="dxa"/>
              <w:bottom w:w="100" w:type="dxa"/>
              <w:right w:w="140" w:type="dxa"/>
            </w:tcMar>
          </w:tcPr>
          <w:p>
            <w:pPr>
              <w:spacing w:before="0" w:after="0"/>
            </w:pPr>
            <w:r>
              <w:rPr>
                <w:rFonts w:ascii="Arial" w:hAnsi="Arial"/>
                <w:sz w:val="20"/>
                <w:color w:val="444444"/>
              </w:rPr>
              <w:t xml:space="preserve">Project status, stack, decisions, history, and open threads.</w:t>
            </w:r>
          </w:p>
        </w:tc>
      </w:tr>
      <w:tr>
        <w:tc>
          <w:tcPr>
            <w:tcW w:w="2200" w:type="dxa"/>
            <w:tcBorders>
              <w:top w:val="single" w:sz="1" w:color="DDDDDD"/>
              <w:left w:val="single" w:sz="1" w:color="DDDDDD"/>
              <w:bottom w:val="single" w:sz="1" w:color="DDDDDD"/>
              <w:right w:val="single" w:sz="1" w:color="DDDDDD"/>
            </w:tcBorders>
            <w:shd w:fill="FFFFFF"/>
            <w:tcMar>
              <w:top w:w="100" w:type="dxa"/>
              <w:left w:w="140" w:type="dxa"/>
              <w:bottom w:w="100" w:type="dxa"/>
              <w:right w:w="140" w:type="dxa"/>
            </w:tcMar>
          </w:tcPr>
          <w:p>
            <w:pPr>
              <w:spacing w:before="0" w:after="0"/>
            </w:pPr>
            <w:r>
              <w:rPr>
                <w:rFonts w:ascii="Arial" w:hAnsi="Arial"/>
                <w:sz w:val="20"/>
                <w:color w:val="1E3A5F"/>
                <w:b/>
              </w:rPr>
              <w:t xml:space="preserve">Episodes</w:t>
            </w:r>
          </w:p>
        </w:tc>
        <w:tc>
          <w:tcPr>
            <w:tcW w:w="7160" w:type="dxa"/>
            <w:tcBorders>
              <w:top w:val="single" w:sz="1" w:color="DDDDDD"/>
              <w:left w:val="single" w:sz="1" w:color="DDDDDD"/>
              <w:bottom w:val="single" w:sz="1" w:color="DDDDDD"/>
              <w:right w:val="single" w:sz="1" w:color="DDDDDD"/>
            </w:tcBorders>
            <w:shd w:fill="FFFFFF"/>
            <w:tcMar>
              <w:top w:w="100" w:type="dxa"/>
              <w:left w:w="140" w:type="dxa"/>
              <w:bottom w:w="100" w:type="dxa"/>
              <w:right w:w="140" w:type="dxa"/>
            </w:tcMar>
          </w:tcPr>
          <w:p>
            <w:pPr>
              <w:spacing w:before="0" w:after="0"/>
            </w:pPr>
            <w:r>
              <w:rPr>
                <w:rFonts w:ascii="Arial" w:hAnsi="Arial"/>
                <w:sz w:val="20"/>
                <w:color w:val="444444"/>
              </w:rPr>
              <w:t xml:space="preserve">Conversation summaries that roll up into day, week, month, and year memory.</w:t>
            </w:r>
          </w:p>
        </w:tc>
      </w:tr>
    </w:tbl>
    <w:p>
      <w:pPr>
        <w:pStyle w:val="Heading2"/>
        <w:spacing w:before="280" w:after="100"/>
      </w:pPr>
      <w:r>
        <w:rPr>
          <w:rFonts w:ascii="Arial" w:hAnsi="Arial"/>
          <w:sz w:val="26"/>
          <w:color w:val="2E5D9F"/>
          <w:b/>
        </w:rPr>
        <w:t xml:space="preserve">The Summary Tree</w:t>
      </w:r>
    </w:p>
    <w:p>
      <w:pPr>
        <w:spacing w:before="40" w:after="40"/>
      </w:pPr>
      <w:r>
        <w:rPr>
          <w:rFonts w:ascii="Arial" w:hAnsi="Arial"/>
          <w:sz w:val="22"/>
          <w:color w:val="111111"/>
        </w:rPr>
        <w:t xml:space="preserve">- Each conversation turn becomes a chat-level memory entry.</w:t>
      </w:r>
    </w:p>
    <w:p>
      <w:pPr>
        <w:spacing w:before="40" w:after="40"/>
      </w:pPr>
      <w:r>
        <w:rPr>
          <w:rFonts w:ascii="Arial" w:hAnsi="Arial"/>
          <w:sz w:val="22"/>
          <w:color w:val="111111"/>
        </w:rPr>
        <w:t xml:space="preserve">- All turns in a day become a day summary.</w:t>
      </w:r>
    </w:p>
    <w:p>
      <w:pPr>
        <w:spacing w:before="40" w:after="40"/>
      </w:pPr>
      <w:r>
        <w:rPr>
          <w:rFonts w:ascii="Arial" w:hAnsi="Arial"/>
          <w:sz w:val="22"/>
          <w:color w:val="111111"/>
        </w:rPr>
        <w:t xml:space="preserve">- Days roll into weeks, weeks into months, and months into years.</w:t>
      </w:r>
    </w:p>
    <w:p>
      <w:pPr>
        <w:spacing w:before="60" w:after="120"/>
      </w:pPr>
      <w:r>
        <w:rPr>
          <w:rFonts w:ascii="Arial" w:hAnsi="Arial"/>
          <w:sz w:val="22"/>
          <w:color w:val="111111"/>
        </w:rPr>
        <w:t xml:space="preserve">For time-based questions such as what happened yesterday, Parker can jump directly to the relevant date. For meaning-based questions, it uses semantic search over embeddings.</w:t>
      </w:r>
    </w:p>
    <w:p>
      <w:pPr>
        <w:spacing w:before="160" w:after="160"/>
        <w:pBdr>
          <w:bottom w:val="single" w:sz="4" w:space="1" w:color="DDDDDD"/>
        </w:pBdr>
      </w:pPr>
      <w:r>
        <w:rPr>
          <w:rFonts w:ascii="Arial" w:hAnsi="Arial"/>
          <w:sz w:val="22"/>
        </w:rPr>
        <w:t xml:space="preserve"/>
      </w:r>
    </w:p>
    <w:p>
      <w:pPr>
        <w:pStyle w:val="Heading1"/>
        <w:spacing w:before="400" w:after="160"/>
      </w:pPr>
      <w:r>
        <w:rPr>
          <w:rFonts w:ascii="Arial" w:hAnsi="Arial"/>
          <w:sz w:val="32"/>
          <w:color w:val="1E3A5F"/>
          <w:b/>
        </w:rPr>
        <w:t xml:space="preserve">4. Privacy and Data Ownership</w:t>
      </w:r>
    </w:p>
    <w:tbl>
      <w:tblPr>
        <w:tblW w:w="9360" w:type="dxa"/>
      </w:tblPr>
      <w:tblGrid>
        <w:gridCol w:w="9360"/>
      </w:tblGrid>
      <w:tr>
        <w:tc>
          <w:tcPr>
            <w:tcW w:w="9360" w:type="dxa"/>
            <w:tcBorders>
              <w:top w:val="nil"/>
              <w:left w:val="nil"/>
              <w:bottom w:val="nil"/>
              <w:right w:val="nil"/>
            </w:tcBorders>
            <w:shd w:fill="D5E8F0"/>
            <w:tcMar>
              <w:top w:w="100" w:type="dxa"/>
              <w:left w:w="140" w:type="dxa"/>
              <w:bottom w:w="100" w:type="dxa"/>
              <w:right w:w="140" w:type="dxa"/>
            </w:tcMar>
          </w:tcPr>
          <w:p>
            <w:pPr>
              <w:spacing w:before="20" w:after="80"/>
            </w:pPr>
            <w:r>
              <w:rPr>
                <w:rFonts w:ascii="Arial" w:hAnsi="Arial"/>
                <w:sz w:val="22"/>
                <w:color w:val="1E3A5F"/>
                <w:b/>
              </w:rPr>
              <w:t xml:space="preserve">Everything is local and private:</w:t>
            </w:r>
          </w:p>
          <w:p>
            <w:pPr>
              <w:spacing w:before="40" w:after="40"/>
            </w:pPr>
            <w:r>
              <w:rPr>
                <w:rFonts w:ascii="Arial" w:hAnsi="Arial"/>
                <w:sz w:val="22"/>
                <w:color w:val="111111"/>
              </w:rPr>
              <w:t xml:space="preserve">- Conversation memory is stored in PostgreSQL on Pavan's own computer.</w:t>
            </w:r>
          </w:p>
          <w:p>
            <w:pPr>
              <w:spacing w:before="40" w:after="40"/>
            </w:pPr>
            <w:r>
              <w:rPr>
                <w:rFonts w:ascii="Arial" w:hAnsi="Arial"/>
                <w:sz w:val="22"/>
                <w:color w:val="111111"/>
              </w:rPr>
              <w:t xml:space="preserve">- Memory search and embeddings run locally.</w:t>
            </w:r>
          </w:p>
          <w:p>
            <w:pPr>
              <w:spacing w:before="40" w:after="40"/>
            </w:pPr>
            <w:r>
              <w:rPr>
                <w:rFonts w:ascii="Arial" w:hAnsi="Arial"/>
                <w:sz w:val="22"/>
                <w:color w:val="111111"/>
              </w:rPr>
              <w:t xml:space="preserve">- Speech recognition runs locally.</w:t>
            </w:r>
          </w:p>
          <w:p>
            <w:pPr>
              <w:spacing w:before="40" w:after="40"/>
            </w:pPr>
            <w:r>
              <w:rPr>
                <w:rFonts w:ascii="Arial" w:hAnsi="Arial"/>
                <w:sz w:val="22"/>
                <w:color w:val="111111"/>
              </w:rPr>
              <w:t xml:space="preserve">- The main external dependency is language model inference through Groq.</w:t>
            </w:r>
          </w:p>
        </w:tc>
      </w:tr>
    </w:tbl>
    <w:p>
      <w:pPr>
        <w:spacing w:before="160" w:after="160"/>
        <w:pBdr>
          <w:bottom w:val="single" w:sz="4" w:space="1" w:color="DDDDDD"/>
        </w:pBdr>
      </w:pPr>
      <w:r>
        <w:rPr>
          <w:rFonts w:ascii="Arial" w:hAnsi="Arial"/>
          <w:sz w:val="22"/>
        </w:rPr>
        <w:t xml:space="preserve"/>
      </w:r>
    </w:p>
    <w:p>
      <w:pPr>
        <w:pStyle w:val="Heading1"/>
        <w:spacing w:before="400" w:after="160"/>
      </w:pPr>
      <w:r>
        <w:rPr>
          <w:rFonts w:ascii="Arial" w:hAnsi="Arial"/>
          <w:sz w:val="32"/>
          <w:color w:val="1E3A5F"/>
          <w:b/>
        </w:rPr>
        <w:t xml:space="preserve">5. The Technology Stack</w:t>
      </w:r>
    </w:p>
    <w:tbl>
      <w:tblPr>
        <w:tblW w:w="9360" w:type="dxa"/>
      </w:tblPr>
      <w:tblGrid>
        <w:gridCol w:w="2600"/>
        <w:gridCol w:w="6760"/>
      </w:tblGrid>
      <w:tr>
        <w:tc>
          <w:tcPr>
            <w:tcW w:w="2600" w:type="dxa"/>
            <w:tcBorders>
              <w:top w:val="single" w:sz="1" w:color="DDDDDD"/>
              <w:left w:val="single" w:sz="1" w:color="DDDDDD"/>
              <w:bottom w:val="single" w:sz="1" w:color="DDDDDD"/>
              <w:right w:val="single" w:sz="1" w:color="DDDDDD"/>
            </w:tcBorders>
            <w:shd w:fill="1E3A5F"/>
            <w:tcMar>
              <w:top w:w="100" w:type="dxa"/>
              <w:left w:w="140" w:type="dxa"/>
              <w:bottom w:w="100" w:type="dxa"/>
              <w:right w:w="140" w:type="dxa"/>
            </w:tcMar>
          </w:tcPr>
          <w:p>
            <w:pPr>
              <w:spacing w:before="0" w:after="0"/>
            </w:pPr>
            <w:r>
              <w:rPr>
                <w:rFonts w:ascii="Arial" w:hAnsi="Arial"/>
                <w:sz w:val="20"/>
                <w:color w:val="FFFFFF"/>
                <w:b/>
              </w:rPr>
              <w:t xml:space="preserve">Component</w:t>
            </w:r>
          </w:p>
        </w:tc>
        <w:tc>
          <w:tcPr>
            <w:tcW w:w="6760" w:type="dxa"/>
            <w:tcBorders>
              <w:top w:val="single" w:sz="1" w:color="DDDDDD"/>
              <w:left w:val="single" w:sz="1" w:color="DDDDDD"/>
              <w:bottom w:val="single" w:sz="1" w:color="DDDDDD"/>
              <w:right w:val="single" w:sz="1" w:color="DDDDDD"/>
            </w:tcBorders>
            <w:shd w:fill="1E3A5F"/>
            <w:tcMar>
              <w:top w:w="100" w:type="dxa"/>
              <w:left w:w="140" w:type="dxa"/>
              <w:bottom w:w="100" w:type="dxa"/>
              <w:right w:w="140" w:type="dxa"/>
            </w:tcMar>
          </w:tcPr>
          <w:p>
            <w:pPr>
              <w:spacing w:before="0" w:after="0"/>
            </w:pPr>
            <w:r>
              <w:rPr>
                <w:rFonts w:ascii="Arial" w:hAnsi="Arial"/>
                <w:sz w:val="20"/>
                <w:color w:val="FFFFFF"/>
                <w:b/>
              </w:rPr>
              <w:t xml:space="preserve">Plain-English Role</w:t>
            </w:r>
          </w:p>
        </w:tc>
      </w:tr>
      <w:tr>
        <w:tc>
          <w:tcPr>
            <w:tcW w:w="2600" w:type="dxa"/>
            <w:tcBorders>
              <w:top w:val="single" w:sz="1" w:color="DDDDDD"/>
              <w:left w:val="single" w:sz="1" w:color="DDDDDD"/>
              <w:bottom w:val="single" w:sz="1" w:color="DDDDDD"/>
              <w:right w:val="single" w:sz="1" w:color="DDDDDD"/>
            </w:tcBorders>
            <w:shd w:fill="F5F5F5"/>
            <w:tcMar>
              <w:top w:w="100" w:type="dxa"/>
              <w:left w:w="140" w:type="dxa"/>
              <w:bottom w:w="100" w:type="dxa"/>
              <w:right w:w="140" w:type="dxa"/>
            </w:tcMar>
          </w:tcPr>
          <w:p>
            <w:pPr>
              <w:spacing w:before="0" w:after="0"/>
            </w:pPr>
            <w:r>
              <w:rPr>
                <w:rFonts w:ascii="Arial" w:hAnsi="Arial"/>
                <w:sz w:val="20"/>
                <w:color w:val="1E3A5F"/>
                <w:b/>
              </w:rPr>
              <w:t xml:space="preserve">Groq + LLaMA</w:t>
            </w:r>
          </w:p>
        </w:tc>
        <w:tc>
          <w:tcPr>
            <w:tcW w:w="6760" w:type="dxa"/>
            <w:tcBorders>
              <w:top w:val="single" w:sz="1" w:color="DDDDDD"/>
              <w:left w:val="single" w:sz="1" w:color="DDDDDD"/>
              <w:bottom w:val="single" w:sz="1" w:color="DDDDDD"/>
              <w:right w:val="single" w:sz="1" w:color="DDDDDD"/>
            </w:tcBorders>
            <w:shd w:fill="F5F5F5"/>
            <w:tcMar>
              <w:top w:w="100" w:type="dxa"/>
              <w:left w:w="140" w:type="dxa"/>
              <w:bottom w:w="100" w:type="dxa"/>
              <w:right w:w="140" w:type="dxa"/>
            </w:tcMar>
          </w:tcPr>
          <w:p>
            <w:pPr>
              <w:spacing w:before="0" w:after="0"/>
            </w:pPr>
            <w:r>
              <w:rPr>
                <w:rFonts w:ascii="Arial" w:hAnsi="Arial"/>
                <w:sz w:val="20"/>
                <w:color w:val="444444"/>
              </w:rPr>
              <w:t xml:space="preserve">The response-generating brain.</w:t>
            </w:r>
          </w:p>
        </w:tc>
      </w:tr>
      <w:tr>
        <w:tc>
          <w:tcPr>
            <w:tcW w:w="2600" w:type="dxa"/>
            <w:tcBorders>
              <w:top w:val="single" w:sz="1" w:color="DDDDDD"/>
              <w:left w:val="single" w:sz="1" w:color="DDDDDD"/>
              <w:bottom w:val="single" w:sz="1" w:color="DDDDDD"/>
              <w:right w:val="single" w:sz="1" w:color="DDDDDD"/>
            </w:tcBorders>
            <w:shd w:fill="FFFFFF"/>
            <w:tcMar>
              <w:top w:w="100" w:type="dxa"/>
              <w:left w:w="140" w:type="dxa"/>
              <w:bottom w:w="100" w:type="dxa"/>
              <w:right w:w="140" w:type="dxa"/>
            </w:tcMar>
          </w:tcPr>
          <w:p>
            <w:pPr>
              <w:spacing w:before="0" w:after="0"/>
            </w:pPr>
            <w:r>
              <w:rPr>
                <w:rFonts w:ascii="Arial" w:hAnsi="Arial"/>
                <w:sz w:val="20"/>
                <w:color w:val="1E3A5F"/>
                <w:b/>
              </w:rPr>
              <w:t xml:space="preserve">LangGraph</w:t>
            </w:r>
          </w:p>
        </w:tc>
        <w:tc>
          <w:tcPr>
            <w:tcW w:w="6760" w:type="dxa"/>
            <w:tcBorders>
              <w:top w:val="single" w:sz="1" w:color="DDDDDD"/>
              <w:left w:val="single" w:sz="1" w:color="DDDDDD"/>
              <w:bottom w:val="single" w:sz="1" w:color="DDDDDD"/>
              <w:right w:val="single" w:sz="1" w:color="DDDDDD"/>
            </w:tcBorders>
            <w:shd w:fill="FFFFFF"/>
            <w:tcMar>
              <w:top w:w="100" w:type="dxa"/>
              <w:left w:w="140" w:type="dxa"/>
              <w:bottom w:w="100" w:type="dxa"/>
              <w:right w:w="140" w:type="dxa"/>
            </w:tcMar>
          </w:tcPr>
          <w:p>
            <w:pPr>
              <w:spacing w:before="0" w:after="0"/>
            </w:pPr>
            <w:r>
              <w:rPr>
                <w:rFonts w:ascii="Arial" w:hAnsi="Arial"/>
                <w:sz w:val="20"/>
                <w:color w:val="444444"/>
              </w:rPr>
              <w:t xml:space="preserve">The workflow manager for each turn.</w:t>
            </w:r>
          </w:p>
        </w:tc>
      </w:tr>
      <w:tr>
        <w:tc>
          <w:tcPr>
            <w:tcW w:w="2600" w:type="dxa"/>
            <w:tcBorders>
              <w:top w:val="single" w:sz="1" w:color="DDDDDD"/>
              <w:left w:val="single" w:sz="1" w:color="DDDDDD"/>
              <w:bottom w:val="single" w:sz="1" w:color="DDDDDD"/>
              <w:right w:val="single" w:sz="1" w:color="DDDDDD"/>
            </w:tcBorders>
            <w:shd w:fill="F5F5F5"/>
            <w:tcMar>
              <w:top w:w="100" w:type="dxa"/>
              <w:left w:w="140" w:type="dxa"/>
              <w:bottom w:w="100" w:type="dxa"/>
              <w:right w:w="140" w:type="dxa"/>
            </w:tcMar>
          </w:tcPr>
          <w:p>
            <w:pPr>
              <w:spacing w:before="0" w:after="0"/>
            </w:pPr>
            <w:r>
              <w:rPr>
                <w:rFonts w:ascii="Arial" w:hAnsi="Arial"/>
                <w:sz w:val="20"/>
                <w:color w:val="1E3A5F"/>
                <w:b/>
              </w:rPr>
              <w:t xml:space="preserve">PostgreSQL + pgvector</w:t>
            </w:r>
          </w:p>
        </w:tc>
        <w:tc>
          <w:tcPr>
            <w:tcW w:w="6760" w:type="dxa"/>
            <w:tcBorders>
              <w:top w:val="single" w:sz="1" w:color="DDDDDD"/>
              <w:left w:val="single" w:sz="1" w:color="DDDDDD"/>
              <w:bottom w:val="single" w:sz="1" w:color="DDDDDD"/>
              <w:right w:val="single" w:sz="1" w:color="DDDDDD"/>
            </w:tcBorders>
            <w:shd w:fill="F5F5F5"/>
            <w:tcMar>
              <w:top w:w="100" w:type="dxa"/>
              <w:left w:w="140" w:type="dxa"/>
              <w:bottom w:w="100" w:type="dxa"/>
              <w:right w:w="140" w:type="dxa"/>
            </w:tcMar>
          </w:tcPr>
          <w:p>
            <w:pPr>
              <w:spacing w:before="0" w:after="0"/>
            </w:pPr>
            <w:r>
              <w:rPr>
                <w:rFonts w:ascii="Arial" w:hAnsi="Arial"/>
                <w:sz w:val="20"/>
                <w:color w:val="444444"/>
              </w:rPr>
              <w:t xml:space="preserve">The long-term memory database and semantic search layer.</w:t>
            </w:r>
          </w:p>
        </w:tc>
      </w:tr>
      <w:tr>
        <w:tc>
          <w:tcPr>
            <w:tcW w:w="2600" w:type="dxa"/>
            <w:tcBorders>
              <w:top w:val="single" w:sz="1" w:color="DDDDDD"/>
              <w:left w:val="single" w:sz="1" w:color="DDDDDD"/>
              <w:bottom w:val="single" w:sz="1" w:color="DDDDDD"/>
              <w:right w:val="single" w:sz="1" w:color="DDDDDD"/>
            </w:tcBorders>
            <w:shd w:fill="FFFFFF"/>
            <w:tcMar>
              <w:top w:w="100" w:type="dxa"/>
              <w:left w:w="140" w:type="dxa"/>
              <w:bottom w:w="100" w:type="dxa"/>
              <w:right w:w="140" w:type="dxa"/>
            </w:tcMar>
          </w:tcPr>
          <w:p>
            <w:pPr>
              <w:spacing w:before="0" w:after="0"/>
            </w:pPr>
            <w:r>
              <w:rPr>
                <w:rFonts w:ascii="Arial" w:hAnsi="Arial"/>
                <w:sz w:val="20"/>
                <w:color w:val="1E3A5F"/>
                <w:b/>
              </w:rPr>
              <w:t xml:space="preserve">Ollama</w:t>
            </w:r>
          </w:p>
        </w:tc>
        <w:tc>
          <w:tcPr>
            <w:tcW w:w="6760" w:type="dxa"/>
            <w:tcBorders>
              <w:top w:val="single" w:sz="1" w:color="DDDDDD"/>
              <w:left w:val="single" w:sz="1" w:color="DDDDDD"/>
              <w:bottom w:val="single" w:sz="1" w:color="DDDDDD"/>
              <w:right w:val="single" w:sz="1" w:color="DDDDDD"/>
            </w:tcBorders>
            <w:shd w:fill="FFFFFF"/>
            <w:tcMar>
              <w:top w:w="100" w:type="dxa"/>
              <w:left w:w="140" w:type="dxa"/>
              <w:bottom w:w="100" w:type="dxa"/>
              <w:right w:w="140" w:type="dxa"/>
            </w:tcMar>
          </w:tcPr>
          <w:p>
            <w:pPr>
              <w:spacing w:before="0" w:after="0"/>
            </w:pPr>
            <w:r>
              <w:rPr>
                <w:rFonts w:ascii="Arial" w:hAnsi="Arial"/>
                <w:sz w:val="20"/>
                <w:color w:val="444444"/>
              </w:rPr>
              <w:t xml:space="preserve">Local embedding generation for memory retrieval.</w:t>
            </w:r>
          </w:p>
        </w:tc>
      </w:tr>
      <w:tr>
        <w:tc>
          <w:tcPr>
            <w:tcW w:w="2600" w:type="dxa"/>
            <w:tcBorders>
              <w:top w:val="single" w:sz="1" w:color="DDDDDD"/>
              <w:left w:val="single" w:sz="1" w:color="DDDDDD"/>
              <w:bottom w:val="single" w:sz="1" w:color="DDDDDD"/>
              <w:right w:val="single" w:sz="1" w:color="DDDDDD"/>
            </w:tcBorders>
            <w:shd w:fill="F5F5F5"/>
            <w:tcMar>
              <w:top w:w="100" w:type="dxa"/>
              <w:left w:w="140" w:type="dxa"/>
              <w:bottom w:w="100" w:type="dxa"/>
              <w:right w:w="140" w:type="dxa"/>
            </w:tcMar>
          </w:tcPr>
          <w:p>
            <w:pPr>
              <w:spacing w:before="0" w:after="0"/>
            </w:pPr>
            <w:r>
              <w:rPr>
                <w:rFonts w:ascii="Arial" w:hAnsi="Arial"/>
                <w:sz w:val="20"/>
                <w:color w:val="1E3A5F"/>
                <w:b/>
              </w:rPr>
              <w:t xml:space="preserve">Faster-Whisper + Silero VAD</w:t>
            </w:r>
          </w:p>
        </w:tc>
        <w:tc>
          <w:tcPr>
            <w:tcW w:w="6760" w:type="dxa"/>
            <w:tcBorders>
              <w:top w:val="single" w:sz="1" w:color="DDDDDD"/>
              <w:left w:val="single" w:sz="1" w:color="DDDDDD"/>
              <w:bottom w:val="single" w:sz="1" w:color="DDDDDD"/>
              <w:right w:val="single" w:sz="1" w:color="DDDDDD"/>
            </w:tcBorders>
            <w:shd w:fill="F5F5F5"/>
            <w:tcMar>
              <w:top w:w="100" w:type="dxa"/>
              <w:left w:w="140" w:type="dxa"/>
              <w:bottom w:w="100" w:type="dxa"/>
              <w:right w:w="140" w:type="dxa"/>
            </w:tcMar>
          </w:tcPr>
          <w:p>
            <w:pPr>
              <w:spacing w:before="0" w:after="0"/>
            </w:pPr>
            <w:r>
              <w:rPr>
                <w:rFonts w:ascii="Arial" w:hAnsi="Arial"/>
                <w:sz w:val="20"/>
                <w:color w:val="444444"/>
              </w:rPr>
              <w:t xml:space="preserve">Local voice transcription and speech detection.</w:t>
            </w:r>
          </w:p>
        </w:tc>
      </w:tr>
      <w:tr>
        <w:tc>
          <w:tcPr>
            <w:tcW w:w="2600" w:type="dxa"/>
            <w:tcBorders>
              <w:top w:val="single" w:sz="1" w:color="DDDDDD"/>
              <w:left w:val="single" w:sz="1" w:color="DDDDDD"/>
              <w:bottom w:val="single" w:sz="1" w:color="DDDDDD"/>
              <w:right w:val="single" w:sz="1" w:color="DDDDDD"/>
            </w:tcBorders>
            <w:shd w:fill="FFFFFF"/>
            <w:tcMar>
              <w:top w:w="100" w:type="dxa"/>
              <w:left w:w="140" w:type="dxa"/>
              <w:bottom w:w="100" w:type="dxa"/>
              <w:right w:w="140" w:type="dxa"/>
            </w:tcMar>
          </w:tcPr>
          <w:p>
            <w:pPr>
              <w:spacing w:before="0" w:after="0"/>
            </w:pPr>
            <w:r>
              <w:rPr>
                <w:rFonts w:ascii="Arial" w:hAnsi="Arial"/>
                <w:sz w:val="20"/>
                <w:color w:val="1E3A5F"/>
                <w:b/>
              </w:rPr>
              <w:t xml:space="preserve">Chatterbox TTS</w:t>
            </w:r>
          </w:p>
        </w:tc>
        <w:tc>
          <w:tcPr>
            <w:tcW w:w="6760" w:type="dxa"/>
            <w:tcBorders>
              <w:top w:val="single" w:sz="1" w:color="DDDDDD"/>
              <w:left w:val="single" w:sz="1" w:color="DDDDDD"/>
              <w:bottom w:val="single" w:sz="1" w:color="DDDDDD"/>
              <w:right w:val="single" w:sz="1" w:color="DDDDDD"/>
            </w:tcBorders>
            <w:shd w:fill="FFFFFF"/>
            <w:tcMar>
              <w:top w:w="100" w:type="dxa"/>
              <w:left w:w="140" w:type="dxa"/>
              <w:bottom w:w="100" w:type="dxa"/>
              <w:right w:w="140" w:type="dxa"/>
            </w:tcMar>
          </w:tcPr>
          <w:p>
            <w:pPr>
              <w:spacing w:before="0" w:after="0"/>
            </w:pPr>
            <w:r>
              <w:rPr>
                <w:rFonts w:ascii="Arial" w:hAnsi="Arial"/>
                <w:sz w:val="20"/>
                <w:color w:val="444444"/>
              </w:rPr>
              <w:t xml:space="preserve">Local voice synthesis and voice cloning.</w:t>
            </w:r>
          </w:p>
        </w:tc>
      </w:tr>
      <w:tr>
        <w:tc>
          <w:tcPr>
            <w:tcW w:w="2600" w:type="dxa"/>
            <w:tcBorders>
              <w:top w:val="single" w:sz="1" w:color="DDDDDD"/>
              <w:left w:val="single" w:sz="1" w:color="DDDDDD"/>
              <w:bottom w:val="single" w:sz="1" w:color="DDDDDD"/>
              <w:right w:val="single" w:sz="1" w:color="DDDDDD"/>
            </w:tcBorders>
            <w:shd w:fill="F5F5F5"/>
            <w:tcMar>
              <w:top w:w="100" w:type="dxa"/>
              <w:left w:w="140" w:type="dxa"/>
              <w:bottom w:w="100" w:type="dxa"/>
              <w:right w:w="140" w:type="dxa"/>
            </w:tcMar>
          </w:tcPr>
          <w:p>
            <w:pPr>
              <w:spacing w:before="0" w:after="0"/>
            </w:pPr>
            <w:r>
              <w:rPr>
                <w:rFonts w:ascii="Arial" w:hAnsi="Arial"/>
                <w:sz w:val="20"/>
                <w:color w:val="1E3A5F"/>
                <w:b/>
              </w:rPr>
              <w:t xml:space="preserve">SearXNG</w:t>
            </w:r>
          </w:p>
        </w:tc>
        <w:tc>
          <w:tcPr>
            <w:tcW w:w="6760" w:type="dxa"/>
            <w:tcBorders>
              <w:top w:val="single" w:sz="1" w:color="DDDDDD"/>
              <w:left w:val="single" w:sz="1" w:color="DDDDDD"/>
              <w:bottom w:val="single" w:sz="1" w:color="DDDDDD"/>
              <w:right w:val="single" w:sz="1" w:color="DDDDDD"/>
            </w:tcBorders>
            <w:shd w:fill="F5F5F5"/>
            <w:tcMar>
              <w:top w:w="100" w:type="dxa"/>
              <w:left w:w="140" w:type="dxa"/>
              <w:bottom w:w="100" w:type="dxa"/>
              <w:right w:w="140" w:type="dxa"/>
            </w:tcMar>
          </w:tcPr>
          <w:p>
            <w:pPr>
              <w:spacing w:before="0" w:after="0"/>
            </w:pPr>
            <w:r>
              <w:rPr>
                <w:rFonts w:ascii="Arial" w:hAnsi="Arial"/>
                <w:sz w:val="20"/>
                <w:color w:val="444444"/>
              </w:rPr>
              <w:t xml:space="preserve">Self-hosted internet search.</w:t>
            </w:r>
          </w:p>
        </w:tc>
      </w:tr>
      <w:tr>
        <w:tc>
          <w:tcPr>
            <w:tcW w:w="2600" w:type="dxa"/>
            <w:tcBorders>
              <w:top w:val="single" w:sz="1" w:color="DDDDDD"/>
              <w:left w:val="single" w:sz="1" w:color="DDDDDD"/>
              <w:bottom w:val="single" w:sz="1" w:color="DDDDDD"/>
              <w:right w:val="single" w:sz="1" w:color="DDDDDD"/>
            </w:tcBorders>
            <w:shd w:fill="FFFFFF"/>
            <w:tcMar>
              <w:top w:w="100" w:type="dxa"/>
              <w:left w:w="140" w:type="dxa"/>
              <w:bottom w:w="100" w:type="dxa"/>
              <w:right w:w="140" w:type="dxa"/>
            </w:tcMar>
          </w:tcPr>
          <w:p>
            <w:pPr>
              <w:spacing w:before="0" w:after="0"/>
            </w:pPr>
            <w:r>
              <w:rPr>
                <w:rFonts w:ascii="Arial" w:hAnsi="Arial"/>
                <w:sz w:val="20"/>
                <w:color w:val="1E3A5F"/>
                <w:b/>
              </w:rPr>
              <w:t xml:space="preserve">Telegram Bot</w:t>
            </w:r>
          </w:p>
        </w:tc>
        <w:tc>
          <w:tcPr>
            <w:tcW w:w="6760" w:type="dxa"/>
            <w:tcBorders>
              <w:top w:val="single" w:sz="1" w:color="DDDDDD"/>
              <w:left w:val="single" w:sz="1" w:color="DDDDDD"/>
              <w:bottom w:val="single" w:sz="1" w:color="DDDDDD"/>
              <w:right w:val="single" w:sz="1" w:color="DDDDDD"/>
            </w:tcBorders>
            <w:shd w:fill="FFFFFF"/>
            <w:tcMar>
              <w:top w:w="100" w:type="dxa"/>
              <w:left w:w="140" w:type="dxa"/>
              <w:bottom w:w="100" w:type="dxa"/>
              <w:right w:w="140" w:type="dxa"/>
            </w:tcMar>
          </w:tcPr>
          <w:p>
            <w:pPr>
              <w:spacing w:before="0" w:after="0"/>
            </w:pPr>
            <w:r>
              <w:rPr>
                <w:rFonts w:ascii="Arial" w:hAnsi="Arial"/>
                <w:sz w:val="20"/>
                <w:color w:val="444444"/>
              </w:rPr>
              <w:t xml:space="preserve">Remote access from phone or other devices.</w:t>
            </w:r>
          </w:p>
        </w:tc>
      </w:tr>
      <w:tr>
        <w:tc>
          <w:tcPr>
            <w:tcW w:w="2600" w:type="dxa"/>
            <w:tcBorders>
              <w:top w:val="single" w:sz="1" w:color="DDDDDD"/>
              <w:left w:val="single" w:sz="1" w:color="DDDDDD"/>
              <w:bottom w:val="single" w:sz="1" w:color="DDDDDD"/>
              <w:right w:val="single" w:sz="1" w:color="DDDDDD"/>
            </w:tcBorders>
            <w:shd w:fill="F5F5F5"/>
            <w:tcMar>
              <w:top w:w="100" w:type="dxa"/>
              <w:left w:w="140" w:type="dxa"/>
              <w:bottom w:w="100" w:type="dxa"/>
              <w:right w:w="140" w:type="dxa"/>
            </w:tcMar>
          </w:tcPr>
          <w:p>
            <w:pPr>
              <w:spacing w:before="0" w:after="0"/>
            </w:pPr>
            <w:r>
              <w:rPr>
                <w:rFonts w:ascii="Arial" w:hAnsi="Arial"/>
                <w:sz w:val="20"/>
                <w:color w:val="1E3A5F"/>
                <w:b/>
              </w:rPr>
              <w:t xml:space="preserve">Docker</w:t>
            </w:r>
          </w:p>
        </w:tc>
        <w:tc>
          <w:tcPr>
            <w:tcW w:w="6760" w:type="dxa"/>
            <w:tcBorders>
              <w:top w:val="single" w:sz="1" w:color="DDDDDD"/>
              <w:left w:val="single" w:sz="1" w:color="DDDDDD"/>
              <w:bottom w:val="single" w:sz="1" w:color="DDDDDD"/>
              <w:right w:val="single" w:sz="1" w:color="DDDDDD"/>
            </w:tcBorders>
            <w:shd w:fill="F5F5F5"/>
            <w:tcMar>
              <w:top w:w="100" w:type="dxa"/>
              <w:left w:w="140" w:type="dxa"/>
              <w:bottom w:w="100" w:type="dxa"/>
              <w:right w:w="140" w:type="dxa"/>
            </w:tcMar>
          </w:tcPr>
          <w:p>
            <w:pPr>
              <w:spacing w:before="0" w:after="0"/>
            </w:pPr>
            <w:r>
              <w:rPr>
                <w:rFonts w:ascii="Arial" w:hAnsi="Arial"/>
                <w:sz w:val="20"/>
                <w:color w:val="444444"/>
              </w:rPr>
              <w:t xml:space="preserve">Runs supporting services reliably.</w:t>
            </w:r>
          </w:p>
        </w:tc>
      </w:tr>
    </w:tbl>
    <w:p>
      <w:pPr>
        <w:spacing w:before="160" w:after="160"/>
        <w:pBdr>
          <w:bottom w:val="single" w:sz="4" w:space="1" w:color="DDDDDD"/>
        </w:pBdr>
      </w:pPr>
      <w:r>
        <w:rPr>
          <w:rFonts w:ascii="Arial" w:hAnsi="Arial"/>
          <w:sz w:val="22"/>
        </w:rPr>
        <w:t xml:space="preserve"/>
      </w:r>
    </w:p>
    <w:p>
      <w:pPr>
        <w:pStyle w:val="Heading1"/>
        <w:spacing w:before="400" w:after="160"/>
      </w:pPr>
      <w:r>
        <w:rPr>
          <w:rFonts w:ascii="Arial" w:hAnsi="Arial"/>
          <w:sz w:val="32"/>
          <w:color w:val="1E3A5F"/>
          <w:b/>
        </w:rPr>
        <w:t xml:space="preserve">6. How a Conversation Turn Works</w:t>
      </w:r>
    </w:p>
    <w:tbl>
      <w:tblPr>
        <w:tblW w:w="9360" w:type="dxa"/>
      </w:tblPr>
      <w:tblGrid>
        <w:gridCol w:w="9360"/>
      </w:tblGrid>
      <w:tr>
        <w:tc>
          <w:tcPr>
            <w:tcW w:w="9360" w:type="dxa"/>
            <w:tcBorders>
              <w:top w:val="nil"/>
              <w:left w:val="nil"/>
              <w:bottom w:val="nil"/>
              <w:right w:val="nil"/>
            </w:tcBorders>
            <w:shd w:fill="F5F5F5"/>
            <w:tcMar>
              <w:top w:w="100" w:type="dxa"/>
              <w:left w:w="140" w:type="dxa"/>
              <w:bottom w:w="100" w:type="dxa"/>
              <w:right w:w="140" w:type="dxa"/>
            </w:tcMar>
          </w:tcPr>
          <w:p>
            <w:pPr>
              <w:spacing w:before="20" w:after="80"/>
            </w:pPr>
            <w:r>
              <w:rPr>
                <w:rFonts w:ascii="Arial" w:hAnsi="Arial"/>
                <w:sz w:val="22"/>
                <w:color w:val="1E3A5F"/>
                <w:b/>
              </w:rPr>
              <w:t xml:space="preserve">Step 1 - Classify</w:t>
            </w:r>
          </w:p>
          <w:p>
            <w:pPr>
              <w:spacing w:before="40" w:after="40"/>
            </w:pPr>
            <w:r>
              <w:rPr>
                <w:rFonts w:ascii="Arial" w:hAnsi="Arial"/>
                <w:sz w:val="22"/>
                <w:color w:val="111111"/>
              </w:rPr>
              <w:t xml:space="preserve">- Decide whether to retrieve memory and whether new information should be stored.</w:t>
            </w:r>
          </w:p>
        </w:tc>
      </w:tr>
    </w:tbl>
    <w:tbl>
      <w:tblPr>
        <w:tblW w:w="9360" w:type="dxa"/>
      </w:tblPr>
      <w:tblGrid>
        <w:gridCol w:w="9360"/>
      </w:tblGrid>
      <w:tr>
        <w:tc>
          <w:tcPr>
            <w:tcW w:w="9360" w:type="dxa"/>
            <w:tcBorders>
              <w:top w:val="nil"/>
              <w:left w:val="nil"/>
              <w:bottom w:val="nil"/>
              <w:right w:val="nil"/>
            </w:tcBorders>
            <w:shd w:fill="F5F5F5"/>
            <w:tcMar>
              <w:top w:w="100" w:type="dxa"/>
              <w:left w:w="140" w:type="dxa"/>
              <w:bottom w:w="100" w:type="dxa"/>
              <w:right w:w="140" w:type="dxa"/>
            </w:tcMar>
          </w:tcPr>
          <w:p>
            <w:pPr>
              <w:spacing w:before="20" w:after="80"/>
            </w:pPr>
            <w:r>
              <w:rPr>
                <w:rFonts w:ascii="Arial" w:hAnsi="Arial"/>
                <w:sz w:val="22"/>
                <w:color w:val="1E3A5F"/>
                <w:b/>
              </w:rPr>
              <w:t xml:space="preserve">Step 2 - Retrieve Memory</w:t>
            </w:r>
          </w:p>
          <w:p>
            <w:pPr>
              <w:spacing w:before="40" w:after="40"/>
            </w:pPr>
            <w:r>
              <w:rPr>
                <w:rFonts w:ascii="Arial" w:hAnsi="Arial"/>
                <w:sz w:val="22"/>
                <w:color w:val="111111"/>
              </w:rPr>
              <w:t xml:space="preserve">- Assemble profile, critical facts, projects, and relevant episode summaries.</w:t>
            </w:r>
          </w:p>
        </w:tc>
      </w:tr>
    </w:tbl>
    <w:tbl>
      <w:tblPr>
        <w:tblW w:w="9360" w:type="dxa"/>
      </w:tblPr>
      <w:tblGrid>
        <w:gridCol w:w="9360"/>
      </w:tblGrid>
      <w:tr>
        <w:tc>
          <w:tcPr>
            <w:tcW w:w="9360" w:type="dxa"/>
            <w:tcBorders>
              <w:top w:val="nil"/>
              <w:left w:val="nil"/>
              <w:bottom w:val="nil"/>
              <w:right w:val="nil"/>
            </w:tcBorders>
            <w:shd w:fill="F5F5F5"/>
            <w:tcMar>
              <w:top w:w="100" w:type="dxa"/>
              <w:left w:w="140" w:type="dxa"/>
              <w:bottom w:w="100" w:type="dxa"/>
              <w:right w:w="140" w:type="dxa"/>
            </w:tcMar>
          </w:tcPr>
          <w:p>
            <w:pPr>
              <w:spacing w:before="20" w:after="80"/>
            </w:pPr>
            <w:r>
              <w:rPr>
                <w:rFonts w:ascii="Arial" w:hAnsi="Arial"/>
                <w:sz w:val="22"/>
                <w:color w:val="1E3A5F"/>
                <w:b/>
              </w:rPr>
              <w:t xml:space="preserve">Step 3 - Generate Response</w:t>
            </w:r>
          </w:p>
          <w:p>
            <w:pPr>
              <w:spacing w:before="40" w:after="40"/>
            </w:pPr>
            <w:r>
              <w:rPr>
                <w:rFonts w:ascii="Arial" w:hAnsi="Arial"/>
                <w:sz w:val="22"/>
                <w:color w:val="111111"/>
              </w:rPr>
              <w:t xml:space="preserve">- Inject memory into the prompt and generate a Parker-style answer.</w:t>
            </w:r>
          </w:p>
        </w:tc>
      </w:tr>
    </w:tbl>
    <w:tbl>
      <w:tblPr>
        <w:tblW w:w="9360" w:type="dxa"/>
      </w:tblPr>
      <w:tblGrid>
        <w:gridCol w:w="9360"/>
      </w:tblGrid>
      <w:tr>
        <w:tc>
          <w:tcPr>
            <w:tcW w:w="9360" w:type="dxa"/>
            <w:tcBorders>
              <w:top w:val="nil"/>
              <w:left w:val="nil"/>
              <w:bottom w:val="nil"/>
              <w:right w:val="nil"/>
            </w:tcBorders>
            <w:shd w:fill="F5F5F5"/>
            <w:tcMar>
              <w:top w:w="100" w:type="dxa"/>
              <w:left w:w="140" w:type="dxa"/>
              <w:bottom w:w="100" w:type="dxa"/>
              <w:right w:w="140" w:type="dxa"/>
            </w:tcMar>
          </w:tcPr>
          <w:p>
            <w:pPr>
              <w:spacing w:before="20" w:after="80"/>
            </w:pPr>
            <w:r>
              <w:rPr>
                <w:rFonts w:ascii="Arial" w:hAnsi="Arial"/>
                <w:sz w:val="22"/>
                <w:color w:val="1E3A5F"/>
                <w:b/>
              </w:rPr>
              <w:t xml:space="preserve">Step 4 - Save Memories</w:t>
            </w:r>
          </w:p>
          <w:p>
            <w:pPr>
              <w:spacing w:before="40" w:after="40"/>
            </w:pPr>
            <w:r>
              <w:rPr>
                <w:rFonts w:ascii="Arial" w:hAnsi="Arial"/>
                <w:sz w:val="22"/>
                <w:color w:val="111111"/>
              </w:rPr>
              <w:t xml:space="preserve">- Save profile updates, facts, projects, and episode summaries in background jobs.</w:t>
            </w:r>
          </w:p>
        </w:tc>
      </w:tr>
    </w:tbl>
    <w:p>
      <w:pPr>
        <w:spacing w:before="160" w:after="160"/>
        <w:pBdr>
          <w:bottom w:val="single" w:sz="4" w:space="1" w:color="DDDDDD"/>
        </w:pBdr>
      </w:pPr>
      <w:r>
        <w:rPr>
          <w:rFonts w:ascii="Arial" w:hAnsi="Arial"/>
          <w:sz w:val="22"/>
        </w:rPr>
        <w:t xml:space="preserve"/>
      </w:r>
    </w:p>
    <w:p>
      <w:pPr>
        <w:pStyle w:val="Heading1"/>
        <w:spacing w:before="400" w:after="160"/>
      </w:pPr>
      <w:r>
        <w:rPr>
          <w:rFonts w:ascii="Arial" w:hAnsi="Arial"/>
          <w:sz w:val="32"/>
          <w:color w:val="1E3A5F"/>
          <w:b/>
        </w:rPr>
        <w:t xml:space="preserve">7. How to Access Parker</w:t>
      </w:r>
    </w:p>
    <w:tbl>
      <w:tblPr>
        <w:tblW w:w="9360" w:type="dxa"/>
      </w:tblPr>
      <w:tblGrid>
        <w:gridCol w:w="2400"/>
        <w:gridCol w:w="6960"/>
      </w:tblGrid>
      <w:tr>
        <w:tc>
          <w:tcPr>
            <w:tcW w:w="2400" w:type="dxa"/>
            <w:tcBorders>
              <w:top w:val="single" w:sz="1" w:color="DDDDDD"/>
              <w:left w:val="single" w:sz="1" w:color="DDDDDD"/>
              <w:bottom w:val="single" w:sz="1" w:color="DDDDDD"/>
              <w:right w:val="single" w:sz="1" w:color="DDDDDD"/>
            </w:tcBorders>
            <w:shd w:fill="1E3A5F"/>
            <w:tcMar>
              <w:top w:w="100" w:type="dxa"/>
              <w:left w:w="140" w:type="dxa"/>
              <w:bottom w:w="100" w:type="dxa"/>
              <w:right w:w="140" w:type="dxa"/>
            </w:tcMar>
          </w:tcPr>
          <w:p>
            <w:pPr>
              <w:spacing w:before="0" w:after="0"/>
            </w:pPr>
            <w:r>
              <w:rPr>
                <w:rFonts w:ascii="Arial" w:hAnsi="Arial"/>
                <w:sz w:val="20"/>
                <w:color w:val="FFFFFF"/>
                <w:b/>
              </w:rPr>
              <w:t xml:space="preserve">Command</w:t>
            </w:r>
          </w:p>
        </w:tc>
        <w:tc>
          <w:tcPr>
            <w:tcW w:w="6960" w:type="dxa"/>
            <w:tcBorders>
              <w:top w:val="single" w:sz="1" w:color="DDDDDD"/>
              <w:left w:val="single" w:sz="1" w:color="DDDDDD"/>
              <w:bottom w:val="single" w:sz="1" w:color="DDDDDD"/>
              <w:right w:val="single" w:sz="1" w:color="DDDDDD"/>
            </w:tcBorders>
            <w:shd w:fill="1E3A5F"/>
            <w:tcMar>
              <w:top w:w="100" w:type="dxa"/>
              <w:left w:w="140" w:type="dxa"/>
              <w:bottom w:w="100" w:type="dxa"/>
              <w:right w:w="140" w:type="dxa"/>
            </w:tcMar>
          </w:tcPr>
          <w:p>
            <w:pPr>
              <w:spacing w:before="0" w:after="0"/>
            </w:pPr>
            <w:r>
              <w:rPr>
                <w:rFonts w:ascii="Arial" w:hAnsi="Arial"/>
                <w:sz w:val="20"/>
                <w:color w:val="FFFFFF"/>
                <w:b/>
              </w:rPr>
              <w:t xml:space="preserve">Action</w:t>
            </w:r>
          </w:p>
        </w:tc>
      </w:tr>
      <w:tr>
        <w:tc>
          <w:tcPr>
            <w:tcW w:w="2400" w:type="dxa"/>
            <w:tcBorders>
              <w:top w:val="single" w:sz="1" w:color="DDDDDD"/>
              <w:left w:val="single" w:sz="1" w:color="DDDDDD"/>
              <w:bottom w:val="single" w:sz="1" w:color="DDDDDD"/>
              <w:right w:val="single" w:sz="1" w:color="DDDDDD"/>
            </w:tcBorders>
            <w:shd w:fill="F5F5F5"/>
            <w:tcMar>
              <w:top w:w="100" w:type="dxa"/>
              <w:left w:w="140" w:type="dxa"/>
              <w:bottom w:w="100" w:type="dxa"/>
              <w:right w:w="140" w:type="dxa"/>
            </w:tcMar>
          </w:tcPr>
          <w:p>
            <w:pPr>
              <w:spacing w:before="0" w:after="0"/>
            </w:pPr>
            <w:r>
              <w:rPr>
                <w:rFonts w:ascii="Arial" w:hAnsi="Arial"/>
                <w:sz w:val="20"/>
                <w:color w:val="1E3A5F"/>
                <w:b/>
              </w:rPr>
              <w:t xml:space="preserve">Type a message</w:t>
            </w:r>
          </w:p>
        </w:tc>
        <w:tc>
          <w:tcPr>
            <w:tcW w:w="6960" w:type="dxa"/>
            <w:tcBorders>
              <w:top w:val="single" w:sz="1" w:color="DDDDDD"/>
              <w:left w:val="single" w:sz="1" w:color="DDDDDD"/>
              <w:bottom w:val="single" w:sz="1" w:color="DDDDDD"/>
              <w:right w:val="single" w:sz="1" w:color="DDDDDD"/>
            </w:tcBorders>
            <w:shd w:fill="F5F5F5"/>
            <w:tcMar>
              <w:top w:w="100" w:type="dxa"/>
              <w:left w:w="140" w:type="dxa"/>
              <w:bottom w:w="100" w:type="dxa"/>
              <w:right w:w="140" w:type="dxa"/>
            </w:tcMar>
          </w:tcPr>
          <w:p>
            <w:pPr>
              <w:spacing w:before="0" w:after="0"/>
            </w:pPr>
            <w:r>
              <w:rPr>
                <w:rFonts w:ascii="Arial" w:hAnsi="Arial"/>
                <w:sz w:val="20"/>
                <w:color w:val="444444"/>
              </w:rPr>
              <w:t xml:space="preserve">Send a text message to Parker.</w:t>
            </w:r>
          </w:p>
        </w:tc>
      </w:tr>
      <w:tr>
        <w:tc>
          <w:tcPr>
            <w:tcW w:w="2400" w:type="dxa"/>
            <w:tcBorders>
              <w:top w:val="single" w:sz="1" w:color="DDDDDD"/>
              <w:left w:val="single" w:sz="1" w:color="DDDDDD"/>
              <w:bottom w:val="single" w:sz="1" w:color="DDDDDD"/>
              <w:right w:val="single" w:sz="1" w:color="DDDDDD"/>
            </w:tcBorders>
            <w:shd w:fill="FFFFFF"/>
            <w:tcMar>
              <w:top w:w="100" w:type="dxa"/>
              <w:left w:w="140" w:type="dxa"/>
              <w:bottom w:w="100" w:type="dxa"/>
              <w:right w:w="140" w:type="dxa"/>
            </w:tcMar>
          </w:tcPr>
          <w:p>
            <w:pPr>
              <w:spacing w:before="0" w:after="0"/>
            </w:pPr>
            <w:r>
              <w:rPr>
                <w:rFonts w:ascii="Arial" w:hAnsi="Arial"/>
                <w:sz w:val="20"/>
                <w:color w:val="1E3A5F"/>
                <w:b/>
              </w:rPr>
              <w:t xml:space="preserve">V + Enter</w:t>
            </w:r>
          </w:p>
        </w:tc>
        <w:tc>
          <w:tcPr>
            <w:tcW w:w="6960" w:type="dxa"/>
            <w:tcBorders>
              <w:top w:val="single" w:sz="1" w:color="DDDDDD"/>
              <w:left w:val="single" w:sz="1" w:color="DDDDDD"/>
              <w:bottom w:val="single" w:sz="1" w:color="DDDDDD"/>
              <w:right w:val="single" w:sz="1" w:color="DDDDDD"/>
            </w:tcBorders>
            <w:shd w:fill="FFFFFF"/>
            <w:tcMar>
              <w:top w:w="100" w:type="dxa"/>
              <w:left w:w="140" w:type="dxa"/>
              <w:bottom w:w="100" w:type="dxa"/>
              <w:right w:w="140" w:type="dxa"/>
            </w:tcMar>
          </w:tcPr>
          <w:p>
            <w:pPr>
              <w:spacing w:before="0" w:after="0"/>
            </w:pPr>
            <w:r>
              <w:rPr>
                <w:rFonts w:ascii="Arial" w:hAnsi="Arial"/>
                <w:sz w:val="20"/>
                <w:color w:val="444444"/>
              </w:rPr>
              <w:t xml:space="preserve">Switch to voice input mode.</w:t>
            </w:r>
          </w:p>
        </w:tc>
      </w:tr>
      <w:tr>
        <w:tc>
          <w:tcPr>
            <w:tcW w:w="2400" w:type="dxa"/>
            <w:tcBorders>
              <w:top w:val="single" w:sz="1" w:color="DDDDDD"/>
              <w:left w:val="single" w:sz="1" w:color="DDDDDD"/>
              <w:bottom w:val="single" w:sz="1" w:color="DDDDDD"/>
              <w:right w:val="single" w:sz="1" w:color="DDDDDD"/>
            </w:tcBorders>
            <w:shd w:fill="F5F5F5"/>
            <w:tcMar>
              <w:top w:w="100" w:type="dxa"/>
              <w:left w:w="140" w:type="dxa"/>
              <w:bottom w:w="100" w:type="dxa"/>
              <w:right w:w="140" w:type="dxa"/>
            </w:tcMar>
          </w:tcPr>
          <w:p>
            <w:pPr>
              <w:spacing w:before="0" w:after="0"/>
            </w:pPr>
            <w:r>
              <w:rPr>
                <w:rFonts w:ascii="Arial" w:hAnsi="Arial"/>
                <w:sz w:val="20"/>
                <w:color w:val="1E3A5F"/>
                <w:b/>
              </w:rPr>
              <w:t xml:space="preserve">T + Enter</w:t>
            </w:r>
          </w:p>
        </w:tc>
        <w:tc>
          <w:tcPr>
            <w:tcW w:w="6960" w:type="dxa"/>
            <w:tcBorders>
              <w:top w:val="single" w:sz="1" w:color="DDDDDD"/>
              <w:left w:val="single" w:sz="1" w:color="DDDDDD"/>
              <w:bottom w:val="single" w:sz="1" w:color="DDDDDD"/>
              <w:right w:val="single" w:sz="1" w:color="DDDDDD"/>
            </w:tcBorders>
            <w:shd w:fill="F5F5F5"/>
            <w:tcMar>
              <w:top w:w="100" w:type="dxa"/>
              <w:left w:w="140" w:type="dxa"/>
              <w:bottom w:w="100" w:type="dxa"/>
              <w:right w:w="140" w:type="dxa"/>
            </w:tcMar>
          </w:tcPr>
          <w:p>
            <w:pPr>
              <w:spacing w:before="0" w:after="0"/>
            </w:pPr>
            <w:r>
              <w:rPr>
                <w:rFonts w:ascii="Arial" w:hAnsi="Arial"/>
                <w:sz w:val="20"/>
                <w:color w:val="444444"/>
              </w:rPr>
              <w:t xml:space="preserve">Switch back to text input mode.</w:t>
            </w:r>
          </w:p>
        </w:tc>
      </w:tr>
      <w:tr>
        <w:tc>
          <w:tcPr>
            <w:tcW w:w="2400" w:type="dxa"/>
            <w:tcBorders>
              <w:top w:val="single" w:sz="1" w:color="DDDDDD"/>
              <w:left w:val="single" w:sz="1" w:color="DDDDDD"/>
              <w:bottom w:val="single" w:sz="1" w:color="DDDDDD"/>
              <w:right w:val="single" w:sz="1" w:color="DDDDDD"/>
            </w:tcBorders>
            <w:shd w:fill="FFFFFF"/>
            <w:tcMar>
              <w:top w:w="100" w:type="dxa"/>
              <w:left w:w="140" w:type="dxa"/>
              <w:bottom w:w="100" w:type="dxa"/>
              <w:right w:w="140" w:type="dxa"/>
            </w:tcMar>
          </w:tcPr>
          <w:p>
            <w:pPr>
              <w:spacing w:before="0" w:after="0"/>
            </w:pPr>
            <w:r>
              <w:rPr>
                <w:rFonts w:ascii="Arial" w:hAnsi="Arial"/>
                <w:sz w:val="20"/>
                <w:color w:val="1E3A5F"/>
                <w:b/>
              </w:rPr>
              <w:t xml:space="preserve">/profile</w:t>
            </w:r>
          </w:p>
        </w:tc>
        <w:tc>
          <w:tcPr>
            <w:tcW w:w="6960" w:type="dxa"/>
            <w:tcBorders>
              <w:top w:val="single" w:sz="1" w:color="DDDDDD"/>
              <w:left w:val="single" w:sz="1" w:color="DDDDDD"/>
              <w:bottom w:val="single" w:sz="1" w:color="DDDDDD"/>
              <w:right w:val="single" w:sz="1" w:color="DDDDDD"/>
            </w:tcBorders>
            <w:shd w:fill="FFFFFF"/>
            <w:tcMar>
              <w:top w:w="100" w:type="dxa"/>
              <w:left w:w="140" w:type="dxa"/>
              <w:bottom w:w="100" w:type="dxa"/>
              <w:right w:w="140" w:type="dxa"/>
            </w:tcMar>
          </w:tcPr>
          <w:p>
            <w:pPr>
              <w:spacing w:before="0" w:after="0"/>
            </w:pPr>
            <w:r>
              <w:rPr>
                <w:rFonts w:ascii="Arial" w:hAnsi="Arial"/>
                <w:sz w:val="20"/>
                <w:color w:val="444444"/>
              </w:rPr>
              <w:t xml:space="preserve">Display stored profile memory.</w:t>
            </w:r>
          </w:p>
        </w:tc>
      </w:tr>
      <w:tr>
        <w:tc>
          <w:tcPr>
            <w:tcW w:w="2400" w:type="dxa"/>
            <w:tcBorders>
              <w:top w:val="single" w:sz="1" w:color="DDDDDD"/>
              <w:left w:val="single" w:sz="1" w:color="DDDDDD"/>
              <w:bottom w:val="single" w:sz="1" w:color="DDDDDD"/>
              <w:right w:val="single" w:sz="1" w:color="DDDDDD"/>
            </w:tcBorders>
            <w:shd w:fill="F5F5F5"/>
            <w:tcMar>
              <w:top w:w="100" w:type="dxa"/>
              <w:left w:w="140" w:type="dxa"/>
              <w:bottom w:w="100" w:type="dxa"/>
              <w:right w:w="140" w:type="dxa"/>
            </w:tcMar>
          </w:tcPr>
          <w:p>
            <w:pPr>
              <w:spacing w:before="0" w:after="0"/>
            </w:pPr>
            <w:r>
              <w:rPr>
                <w:rFonts w:ascii="Arial" w:hAnsi="Arial"/>
                <w:sz w:val="20"/>
                <w:color w:val="1E3A5F"/>
                <w:b/>
              </w:rPr>
              <w:t xml:space="preserve">/facts</w:t>
            </w:r>
          </w:p>
        </w:tc>
        <w:tc>
          <w:tcPr>
            <w:tcW w:w="6960" w:type="dxa"/>
            <w:tcBorders>
              <w:top w:val="single" w:sz="1" w:color="DDDDDD"/>
              <w:left w:val="single" w:sz="1" w:color="DDDDDD"/>
              <w:bottom w:val="single" w:sz="1" w:color="DDDDDD"/>
              <w:right w:val="single" w:sz="1" w:color="DDDDDD"/>
            </w:tcBorders>
            <w:shd w:fill="F5F5F5"/>
            <w:tcMar>
              <w:top w:w="100" w:type="dxa"/>
              <w:left w:w="140" w:type="dxa"/>
              <w:bottom w:w="100" w:type="dxa"/>
              <w:right w:w="140" w:type="dxa"/>
            </w:tcMar>
          </w:tcPr>
          <w:p>
            <w:pPr>
              <w:spacing w:before="0" w:after="0"/>
            </w:pPr>
            <w:r>
              <w:rPr>
                <w:rFonts w:ascii="Arial" w:hAnsi="Arial"/>
                <w:sz w:val="20"/>
                <w:color w:val="444444"/>
              </w:rPr>
              <w:t xml:space="preserve">List stored facts.</w:t>
            </w:r>
          </w:p>
        </w:tc>
      </w:tr>
      <w:tr>
        <w:tc>
          <w:tcPr>
            <w:tcW w:w="2400" w:type="dxa"/>
            <w:tcBorders>
              <w:top w:val="single" w:sz="1" w:color="DDDDDD"/>
              <w:left w:val="single" w:sz="1" w:color="DDDDDD"/>
              <w:bottom w:val="single" w:sz="1" w:color="DDDDDD"/>
              <w:right w:val="single" w:sz="1" w:color="DDDDDD"/>
            </w:tcBorders>
            <w:shd w:fill="FFFFFF"/>
            <w:tcMar>
              <w:top w:w="100" w:type="dxa"/>
              <w:left w:w="140" w:type="dxa"/>
              <w:bottom w:w="100" w:type="dxa"/>
              <w:right w:w="140" w:type="dxa"/>
            </w:tcMar>
          </w:tcPr>
          <w:p>
            <w:pPr>
              <w:spacing w:before="0" w:after="0"/>
            </w:pPr>
            <w:r>
              <w:rPr>
                <w:rFonts w:ascii="Arial" w:hAnsi="Arial"/>
                <w:sz w:val="20"/>
                <w:color w:val="1E3A5F"/>
                <w:b/>
              </w:rPr>
              <w:t xml:space="preserve">/projects</w:t>
            </w:r>
          </w:p>
        </w:tc>
        <w:tc>
          <w:tcPr>
            <w:tcW w:w="6960" w:type="dxa"/>
            <w:tcBorders>
              <w:top w:val="single" w:sz="1" w:color="DDDDDD"/>
              <w:left w:val="single" w:sz="1" w:color="DDDDDD"/>
              <w:bottom w:val="single" w:sz="1" w:color="DDDDDD"/>
              <w:right w:val="single" w:sz="1" w:color="DDDDDD"/>
            </w:tcBorders>
            <w:shd w:fill="FFFFFF"/>
            <w:tcMar>
              <w:top w:w="100" w:type="dxa"/>
              <w:left w:w="140" w:type="dxa"/>
              <w:bottom w:w="100" w:type="dxa"/>
              <w:right w:w="140" w:type="dxa"/>
            </w:tcMar>
          </w:tcPr>
          <w:p>
            <w:pPr>
              <w:spacing w:before="0" w:after="0"/>
            </w:pPr>
            <w:r>
              <w:rPr>
                <w:rFonts w:ascii="Arial" w:hAnsi="Arial"/>
                <w:sz w:val="20"/>
                <w:color w:val="444444"/>
              </w:rPr>
              <w:t xml:space="preserve">List tracked projects.</w:t>
            </w:r>
          </w:p>
        </w:tc>
      </w:tr>
      <w:tr>
        <w:tc>
          <w:tcPr>
            <w:tcW w:w="2400" w:type="dxa"/>
            <w:tcBorders>
              <w:top w:val="single" w:sz="1" w:color="DDDDDD"/>
              <w:left w:val="single" w:sz="1" w:color="DDDDDD"/>
              <w:bottom w:val="single" w:sz="1" w:color="DDDDDD"/>
              <w:right w:val="single" w:sz="1" w:color="DDDDDD"/>
            </w:tcBorders>
            <w:shd w:fill="F5F5F5"/>
            <w:tcMar>
              <w:top w:w="100" w:type="dxa"/>
              <w:left w:w="140" w:type="dxa"/>
              <w:bottom w:w="100" w:type="dxa"/>
              <w:right w:w="140" w:type="dxa"/>
            </w:tcMar>
          </w:tcPr>
          <w:p>
            <w:pPr>
              <w:spacing w:before="0" w:after="0"/>
            </w:pPr>
            <w:r>
              <w:rPr>
                <w:rFonts w:ascii="Arial" w:hAnsi="Arial"/>
                <w:sz w:val="20"/>
                <w:color w:val="1E3A5F"/>
                <w:b/>
              </w:rPr>
              <w:t xml:space="preserve">exit / quit / bye</w:t>
            </w:r>
          </w:p>
        </w:tc>
        <w:tc>
          <w:tcPr>
            <w:tcW w:w="6960" w:type="dxa"/>
            <w:tcBorders>
              <w:top w:val="single" w:sz="1" w:color="DDDDDD"/>
              <w:left w:val="single" w:sz="1" w:color="DDDDDD"/>
              <w:bottom w:val="single" w:sz="1" w:color="DDDDDD"/>
              <w:right w:val="single" w:sz="1" w:color="DDDDDD"/>
            </w:tcBorders>
            <w:shd w:fill="F5F5F5"/>
            <w:tcMar>
              <w:top w:w="100" w:type="dxa"/>
              <w:left w:w="140" w:type="dxa"/>
              <w:bottom w:w="100" w:type="dxa"/>
              <w:right w:w="140" w:type="dxa"/>
            </w:tcMar>
          </w:tcPr>
          <w:p>
            <w:pPr>
              <w:spacing w:before="0" w:after="0"/>
            </w:pPr>
            <w:r>
              <w:rPr>
                <w:rFonts w:ascii="Arial" w:hAnsi="Arial"/>
                <w:sz w:val="20"/>
                <w:color w:val="444444"/>
              </w:rPr>
              <w:t xml:space="preserve">Safely shut down Parker.</w:t>
            </w:r>
          </w:p>
        </w:tc>
      </w:tr>
    </w:tbl>
    <w:p>
      <w:pPr>
        <w:spacing w:before="160" w:after="160"/>
        <w:pBdr>
          <w:bottom w:val="single" w:sz="4" w:space="1" w:color="DDDDDD"/>
        </w:pBdr>
      </w:pPr>
      <w:r>
        <w:rPr>
          <w:rFonts w:ascii="Arial" w:hAnsi="Arial"/>
          <w:sz w:val="22"/>
        </w:rPr>
        <w:t xml:space="preserve"/>
      </w:r>
    </w:p>
    <w:p>
      <w:pPr>
        <w:pStyle w:val="Heading1"/>
        <w:spacing w:before="400" w:after="160"/>
      </w:pPr>
      <w:r>
        <w:rPr>
          <w:rFonts w:ascii="Arial" w:hAnsi="Arial"/>
          <w:sz w:val="32"/>
          <w:color w:val="1E3A5F"/>
          <w:b/>
        </w:rPr>
        <w:t xml:space="preserve">8. What Makes Parker Unique</w:t>
      </w:r>
    </w:p>
    <w:tbl>
      <w:tblPr>
        <w:tblW w:w="9360" w:type="dxa"/>
      </w:tblPr>
      <w:tblGrid>
        <w:gridCol w:w="2400"/>
        <w:gridCol w:w="3480"/>
        <w:gridCol w:w="3480"/>
      </w:tblGrid>
      <w:tr>
        <w:tc>
          <w:tcPr>
            <w:tcW w:w="2400" w:type="dxa"/>
            <w:tcBorders>
              <w:top w:val="single" w:sz="1" w:color="DDDDDD"/>
              <w:left w:val="single" w:sz="1" w:color="DDDDDD"/>
              <w:bottom w:val="single" w:sz="1" w:color="DDDDDD"/>
              <w:right w:val="single" w:sz="1" w:color="DDDDDD"/>
            </w:tcBorders>
            <w:shd w:fill="1E3A5F"/>
            <w:tcMar>
              <w:top w:w="100" w:type="dxa"/>
              <w:left w:w="140" w:type="dxa"/>
              <w:bottom w:w="100" w:type="dxa"/>
              <w:right w:w="140" w:type="dxa"/>
            </w:tcMar>
          </w:tcPr>
          <w:p>
            <w:pPr>
              <w:spacing w:before="0" w:after="0"/>
            </w:pPr>
            <w:r>
              <w:rPr>
                <w:rFonts w:ascii="Arial" w:hAnsi="Arial"/>
                <w:sz w:val="20"/>
                <w:color w:val="FFFFFF"/>
                <w:b/>
              </w:rPr>
              <w:t xml:space="preserve">Feature</w:t>
            </w:r>
          </w:p>
        </w:tc>
        <w:tc>
          <w:tcPr>
            <w:tcW w:w="3480" w:type="dxa"/>
            <w:tcBorders>
              <w:top w:val="single" w:sz="1" w:color="DDDDDD"/>
              <w:left w:val="single" w:sz="1" w:color="DDDDDD"/>
              <w:bottom w:val="single" w:sz="1" w:color="DDDDDD"/>
              <w:right w:val="single" w:sz="1" w:color="DDDDDD"/>
            </w:tcBorders>
            <w:shd w:fill="1E3A5F"/>
            <w:tcMar>
              <w:top w:w="100" w:type="dxa"/>
              <w:left w:w="140" w:type="dxa"/>
              <w:bottom w:w="100" w:type="dxa"/>
              <w:right w:w="140" w:type="dxa"/>
            </w:tcMar>
          </w:tcPr>
          <w:p>
            <w:pPr>
              <w:spacing w:before="0" w:after="0"/>
            </w:pPr>
            <w:r>
              <w:rPr>
                <w:rFonts w:ascii="Arial" w:hAnsi="Arial"/>
                <w:sz w:val="20"/>
                <w:color w:val="FFFFFF"/>
                <w:b/>
              </w:rPr>
              <w:t xml:space="preserve">Commercial AI</w:t>
            </w:r>
          </w:p>
        </w:tc>
        <w:tc>
          <w:tcPr>
            <w:tcW w:w="3480" w:type="dxa"/>
            <w:tcBorders>
              <w:top w:val="single" w:sz="1" w:color="DDDDDD"/>
              <w:left w:val="single" w:sz="1" w:color="DDDDDD"/>
              <w:bottom w:val="single" w:sz="1" w:color="DDDDDD"/>
              <w:right w:val="single" w:sz="1" w:color="DDDDDD"/>
            </w:tcBorders>
            <w:shd w:fill="1E3A5F"/>
            <w:tcMar>
              <w:top w:w="100" w:type="dxa"/>
              <w:left w:w="140" w:type="dxa"/>
              <w:bottom w:w="100" w:type="dxa"/>
              <w:right w:w="140" w:type="dxa"/>
            </w:tcMar>
          </w:tcPr>
          <w:p>
            <w:pPr>
              <w:spacing w:before="0" w:after="0"/>
            </w:pPr>
            <w:r>
              <w:rPr>
                <w:rFonts w:ascii="Arial" w:hAnsi="Arial"/>
                <w:sz w:val="20"/>
                <w:color w:val="FFFFFF"/>
                <w:b/>
              </w:rPr>
              <w:t xml:space="preserve">Parker</w:t>
            </w:r>
          </w:p>
        </w:tc>
      </w:tr>
      <w:tr>
        <w:tc>
          <w:tcPr>
            <w:tcW w:w="2400" w:type="dxa"/>
            <w:tcBorders>
              <w:top w:val="single" w:sz="1" w:color="DDDDDD"/>
              <w:left w:val="single" w:sz="1" w:color="DDDDDD"/>
              <w:bottom w:val="single" w:sz="1" w:color="DDDDDD"/>
              <w:right w:val="single" w:sz="1" w:color="DDDDDD"/>
            </w:tcBorders>
            <w:shd w:fill="F5F5F5"/>
            <w:tcMar>
              <w:top w:w="100" w:type="dxa"/>
              <w:left w:w="140" w:type="dxa"/>
              <w:bottom w:w="100" w:type="dxa"/>
              <w:right w:w="140" w:type="dxa"/>
            </w:tcMar>
          </w:tcPr>
          <w:p>
            <w:pPr>
              <w:spacing w:before="0" w:after="0"/>
            </w:pPr>
            <w:r>
              <w:rPr>
                <w:rFonts w:ascii="Arial" w:hAnsi="Arial"/>
                <w:sz w:val="20"/>
                <w:color w:val="1E3A5F"/>
                <w:b/>
              </w:rPr>
              <w:t xml:space="preserve">Memory</w:t>
            </w:r>
          </w:p>
        </w:tc>
        <w:tc>
          <w:tcPr>
            <w:tcW w:w="3480" w:type="dxa"/>
            <w:tcBorders>
              <w:top w:val="single" w:sz="1" w:color="DDDDDD"/>
              <w:left w:val="single" w:sz="1" w:color="DDDDDD"/>
              <w:bottom w:val="single" w:sz="1" w:color="DDDDDD"/>
              <w:right w:val="single" w:sz="1" w:color="DDDDDD"/>
            </w:tcBorders>
            <w:shd w:fill="F5F5F5"/>
            <w:tcMar>
              <w:top w:w="100" w:type="dxa"/>
              <w:left w:w="140" w:type="dxa"/>
              <w:bottom w:w="100" w:type="dxa"/>
              <w:right w:w="140" w:type="dxa"/>
            </w:tcMar>
          </w:tcPr>
          <w:p>
            <w:pPr>
              <w:spacing w:before="0" w:after="0"/>
            </w:pPr>
            <w:r>
              <w:rPr>
                <w:rFonts w:ascii="Arial" w:hAnsi="Arial"/>
                <w:sz w:val="20"/>
                <w:color w:val="444444"/>
              </w:rPr>
              <w:t xml:space="preserve">Session-limited</w:t>
            </w:r>
          </w:p>
        </w:tc>
        <w:tc>
          <w:tcPr>
            <w:tcW w:w="3480" w:type="dxa"/>
            <w:tcBorders>
              <w:top w:val="single" w:sz="1" w:color="DDDDDD"/>
              <w:left w:val="single" w:sz="1" w:color="DDDDDD"/>
              <w:bottom w:val="single" w:sz="1" w:color="DDDDDD"/>
              <w:right w:val="single" w:sz="1" w:color="DDDDDD"/>
            </w:tcBorders>
            <w:shd w:fill="F5F5F5"/>
            <w:tcMar>
              <w:top w:w="100" w:type="dxa"/>
              <w:left w:w="140" w:type="dxa"/>
              <w:bottom w:w="100" w:type="dxa"/>
              <w:right w:w="140" w:type="dxa"/>
            </w:tcMar>
          </w:tcPr>
          <w:p>
            <w:pPr>
              <w:spacing w:before="0" w:after="0"/>
            </w:pPr>
            <w:r>
              <w:rPr>
                <w:rFonts w:ascii="Arial" w:hAnsi="Arial"/>
                <w:sz w:val="20"/>
                <w:color w:val="444444"/>
              </w:rPr>
              <w:t xml:space="preserve">Permanent hierarchical memory</w:t>
            </w:r>
          </w:p>
        </w:tc>
      </w:tr>
      <w:tr>
        <w:tc>
          <w:tcPr>
            <w:tcW w:w="2400" w:type="dxa"/>
            <w:tcBorders>
              <w:top w:val="single" w:sz="1" w:color="DDDDDD"/>
              <w:left w:val="single" w:sz="1" w:color="DDDDDD"/>
              <w:bottom w:val="single" w:sz="1" w:color="DDDDDD"/>
              <w:right w:val="single" w:sz="1" w:color="DDDDDD"/>
            </w:tcBorders>
            <w:shd w:fill="FFFFFF"/>
            <w:tcMar>
              <w:top w:w="100" w:type="dxa"/>
              <w:left w:w="140" w:type="dxa"/>
              <w:bottom w:w="100" w:type="dxa"/>
              <w:right w:w="140" w:type="dxa"/>
            </w:tcMar>
          </w:tcPr>
          <w:p>
            <w:pPr>
              <w:spacing w:before="0" w:after="0"/>
            </w:pPr>
            <w:r>
              <w:rPr>
                <w:rFonts w:ascii="Arial" w:hAnsi="Arial"/>
                <w:sz w:val="20"/>
                <w:color w:val="1E3A5F"/>
                <w:b/>
              </w:rPr>
              <w:t xml:space="preserve">Data ownership</w:t>
            </w:r>
          </w:p>
        </w:tc>
        <w:tc>
          <w:tcPr>
            <w:tcW w:w="3480" w:type="dxa"/>
            <w:tcBorders>
              <w:top w:val="single" w:sz="1" w:color="DDDDDD"/>
              <w:left w:val="single" w:sz="1" w:color="DDDDDD"/>
              <w:bottom w:val="single" w:sz="1" w:color="DDDDDD"/>
              <w:right w:val="single" w:sz="1" w:color="DDDDDD"/>
            </w:tcBorders>
            <w:shd w:fill="FFFFFF"/>
            <w:tcMar>
              <w:top w:w="100" w:type="dxa"/>
              <w:left w:w="140" w:type="dxa"/>
              <w:bottom w:w="100" w:type="dxa"/>
              <w:right w:w="140" w:type="dxa"/>
            </w:tcMar>
          </w:tcPr>
          <w:p>
            <w:pPr>
              <w:spacing w:before="0" w:after="0"/>
            </w:pPr>
            <w:r>
              <w:rPr>
                <w:rFonts w:ascii="Arial" w:hAnsi="Arial"/>
                <w:sz w:val="20"/>
                <w:color w:val="444444"/>
              </w:rPr>
              <w:t xml:space="preserve">Vendor servers</w:t>
            </w:r>
          </w:p>
        </w:tc>
        <w:tc>
          <w:tcPr>
            <w:tcW w:w="3480" w:type="dxa"/>
            <w:tcBorders>
              <w:top w:val="single" w:sz="1" w:color="DDDDDD"/>
              <w:left w:val="single" w:sz="1" w:color="DDDDDD"/>
              <w:bottom w:val="single" w:sz="1" w:color="DDDDDD"/>
              <w:right w:val="single" w:sz="1" w:color="DDDDDD"/>
            </w:tcBorders>
            <w:shd w:fill="FFFFFF"/>
            <w:tcMar>
              <w:top w:w="100" w:type="dxa"/>
              <w:left w:w="140" w:type="dxa"/>
              <w:bottom w:w="100" w:type="dxa"/>
              <w:right w:w="140" w:type="dxa"/>
            </w:tcMar>
          </w:tcPr>
          <w:p>
            <w:pPr>
              <w:spacing w:before="0" w:after="0"/>
            </w:pPr>
            <w:r>
              <w:rPr>
                <w:rFonts w:ascii="Arial" w:hAnsi="Arial"/>
                <w:sz w:val="20"/>
                <w:color w:val="444444"/>
              </w:rPr>
              <w:t xml:space="preserve">Local machine</w:t>
            </w:r>
          </w:p>
        </w:tc>
      </w:tr>
      <w:tr>
        <w:tc>
          <w:tcPr>
            <w:tcW w:w="2400" w:type="dxa"/>
            <w:tcBorders>
              <w:top w:val="single" w:sz="1" w:color="DDDDDD"/>
              <w:left w:val="single" w:sz="1" w:color="DDDDDD"/>
              <w:bottom w:val="single" w:sz="1" w:color="DDDDDD"/>
              <w:right w:val="single" w:sz="1" w:color="DDDDDD"/>
            </w:tcBorders>
            <w:shd w:fill="F5F5F5"/>
            <w:tcMar>
              <w:top w:w="100" w:type="dxa"/>
              <w:left w:w="140" w:type="dxa"/>
              <w:bottom w:w="100" w:type="dxa"/>
              <w:right w:w="140" w:type="dxa"/>
            </w:tcMar>
          </w:tcPr>
          <w:p>
            <w:pPr>
              <w:spacing w:before="0" w:after="0"/>
            </w:pPr>
            <w:r>
              <w:rPr>
                <w:rFonts w:ascii="Arial" w:hAnsi="Arial"/>
                <w:sz w:val="20"/>
                <w:color w:val="1E3A5F"/>
                <w:b/>
              </w:rPr>
              <w:t xml:space="preserve">Personality</w:t>
            </w:r>
          </w:p>
        </w:tc>
        <w:tc>
          <w:tcPr>
            <w:tcW w:w="3480" w:type="dxa"/>
            <w:tcBorders>
              <w:top w:val="single" w:sz="1" w:color="DDDDDD"/>
              <w:left w:val="single" w:sz="1" w:color="DDDDDD"/>
              <w:bottom w:val="single" w:sz="1" w:color="DDDDDD"/>
              <w:right w:val="single" w:sz="1" w:color="DDDDDD"/>
            </w:tcBorders>
            <w:shd w:fill="F5F5F5"/>
            <w:tcMar>
              <w:top w:w="100" w:type="dxa"/>
              <w:left w:w="140" w:type="dxa"/>
              <w:bottom w:w="100" w:type="dxa"/>
              <w:right w:w="140" w:type="dxa"/>
            </w:tcMar>
          </w:tcPr>
          <w:p>
            <w:pPr>
              <w:spacing w:before="0" w:after="0"/>
            </w:pPr>
            <w:r>
              <w:rPr>
                <w:rFonts w:ascii="Arial" w:hAnsi="Arial"/>
                <w:sz w:val="20"/>
                <w:color w:val="444444"/>
              </w:rPr>
              <w:t xml:space="preserve">Generic assistant</w:t>
            </w:r>
          </w:p>
        </w:tc>
        <w:tc>
          <w:tcPr>
            <w:tcW w:w="3480" w:type="dxa"/>
            <w:tcBorders>
              <w:top w:val="single" w:sz="1" w:color="DDDDDD"/>
              <w:left w:val="single" w:sz="1" w:color="DDDDDD"/>
              <w:bottom w:val="single" w:sz="1" w:color="DDDDDD"/>
              <w:right w:val="single" w:sz="1" w:color="DDDDDD"/>
            </w:tcBorders>
            <w:shd w:fill="F5F5F5"/>
            <w:tcMar>
              <w:top w:w="100" w:type="dxa"/>
              <w:left w:w="140" w:type="dxa"/>
              <w:bottom w:w="100" w:type="dxa"/>
              <w:right w:w="140" w:type="dxa"/>
            </w:tcMar>
          </w:tcPr>
          <w:p>
            <w:pPr>
              <w:spacing w:before="0" w:after="0"/>
            </w:pPr>
            <w:r>
              <w:rPr>
                <w:rFonts w:ascii="Arial" w:hAnsi="Arial"/>
                <w:sz w:val="20"/>
                <w:color w:val="444444"/>
              </w:rPr>
              <w:t xml:space="preserve">Custom JARVIS-style character</w:t>
            </w:r>
          </w:p>
        </w:tc>
      </w:tr>
      <w:tr>
        <w:tc>
          <w:tcPr>
            <w:tcW w:w="2400" w:type="dxa"/>
            <w:tcBorders>
              <w:top w:val="single" w:sz="1" w:color="DDDDDD"/>
              <w:left w:val="single" w:sz="1" w:color="DDDDDD"/>
              <w:bottom w:val="single" w:sz="1" w:color="DDDDDD"/>
              <w:right w:val="single" w:sz="1" w:color="DDDDDD"/>
            </w:tcBorders>
            <w:shd w:fill="FFFFFF"/>
            <w:tcMar>
              <w:top w:w="100" w:type="dxa"/>
              <w:left w:w="140" w:type="dxa"/>
              <w:bottom w:w="100" w:type="dxa"/>
              <w:right w:w="140" w:type="dxa"/>
            </w:tcMar>
          </w:tcPr>
          <w:p>
            <w:pPr>
              <w:spacing w:before="0" w:after="0"/>
            </w:pPr>
            <w:r>
              <w:rPr>
                <w:rFonts w:ascii="Arial" w:hAnsi="Arial"/>
                <w:sz w:val="20"/>
                <w:color w:val="1E3A5F"/>
                <w:b/>
              </w:rPr>
              <w:t xml:space="preserve">Internet access</w:t>
            </w:r>
          </w:p>
        </w:tc>
        <w:tc>
          <w:tcPr>
            <w:tcW w:w="3480" w:type="dxa"/>
            <w:tcBorders>
              <w:top w:val="single" w:sz="1" w:color="DDDDDD"/>
              <w:left w:val="single" w:sz="1" w:color="DDDDDD"/>
              <w:bottom w:val="single" w:sz="1" w:color="DDDDDD"/>
              <w:right w:val="single" w:sz="1" w:color="DDDDDD"/>
            </w:tcBorders>
            <w:shd w:fill="FFFFFF"/>
            <w:tcMar>
              <w:top w:w="100" w:type="dxa"/>
              <w:left w:w="140" w:type="dxa"/>
              <w:bottom w:w="100" w:type="dxa"/>
              <w:right w:w="140" w:type="dxa"/>
            </w:tcMar>
          </w:tcPr>
          <w:p>
            <w:pPr>
              <w:spacing w:before="0" w:after="0"/>
            </w:pPr>
            <w:r>
              <w:rPr>
                <w:rFonts w:ascii="Arial" w:hAnsi="Arial"/>
                <w:sz w:val="20"/>
                <w:color w:val="444444"/>
              </w:rPr>
              <w:t xml:space="preserve">Product-dependent</w:t>
            </w:r>
          </w:p>
        </w:tc>
        <w:tc>
          <w:tcPr>
            <w:tcW w:w="3480" w:type="dxa"/>
            <w:tcBorders>
              <w:top w:val="single" w:sz="1" w:color="DDDDDD"/>
              <w:left w:val="single" w:sz="1" w:color="DDDDDD"/>
              <w:bottom w:val="single" w:sz="1" w:color="DDDDDD"/>
              <w:right w:val="single" w:sz="1" w:color="DDDDDD"/>
            </w:tcBorders>
            <w:shd w:fill="FFFFFF"/>
            <w:tcMar>
              <w:top w:w="100" w:type="dxa"/>
              <w:left w:w="140" w:type="dxa"/>
              <w:bottom w:w="100" w:type="dxa"/>
              <w:right w:w="140" w:type="dxa"/>
            </w:tcMar>
          </w:tcPr>
          <w:p>
            <w:pPr>
              <w:spacing w:before="0" w:after="0"/>
            </w:pPr>
            <w:r>
              <w:rPr>
                <w:rFonts w:ascii="Arial" w:hAnsi="Arial"/>
                <w:sz w:val="20"/>
                <w:color w:val="444444"/>
              </w:rPr>
              <w:t xml:space="preserve">Self-hosted SearXNG</w:t>
            </w:r>
          </w:p>
        </w:tc>
      </w:tr>
      <w:tr>
        <w:tc>
          <w:tcPr>
            <w:tcW w:w="2400" w:type="dxa"/>
            <w:tcBorders>
              <w:top w:val="single" w:sz="1" w:color="DDDDDD"/>
              <w:left w:val="single" w:sz="1" w:color="DDDDDD"/>
              <w:bottom w:val="single" w:sz="1" w:color="DDDDDD"/>
              <w:right w:val="single" w:sz="1" w:color="DDDDDD"/>
            </w:tcBorders>
            <w:shd w:fill="F5F5F5"/>
            <w:tcMar>
              <w:top w:w="100" w:type="dxa"/>
              <w:left w:w="140" w:type="dxa"/>
              <w:bottom w:w="100" w:type="dxa"/>
              <w:right w:w="140" w:type="dxa"/>
            </w:tcMar>
          </w:tcPr>
          <w:p>
            <w:pPr>
              <w:spacing w:before="0" w:after="0"/>
            </w:pPr>
            <w:r>
              <w:rPr>
                <w:rFonts w:ascii="Arial" w:hAnsi="Arial"/>
                <w:sz w:val="20"/>
                <w:color w:val="1E3A5F"/>
                <w:b/>
              </w:rPr>
              <w:t xml:space="preserve">Voice</w:t>
            </w:r>
          </w:p>
        </w:tc>
        <w:tc>
          <w:tcPr>
            <w:tcW w:w="3480" w:type="dxa"/>
            <w:tcBorders>
              <w:top w:val="single" w:sz="1" w:color="DDDDDD"/>
              <w:left w:val="single" w:sz="1" w:color="DDDDDD"/>
              <w:bottom w:val="single" w:sz="1" w:color="DDDDDD"/>
              <w:right w:val="single" w:sz="1" w:color="DDDDDD"/>
            </w:tcBorders>
            <w:shd w:fill="F5F5F5"/>
            <w:tcMar>
              <w:top w:w="100" w:type="dxa"/>
              <w:left w:w="140" w:type="dxa"/>
              <w:bottom w:w="100" w:type="dxa"/>
              <w:right w:w="140" w:type="dxa"/>
            </w:tcMar>
          </w:tcPr>
          <w:p>
            <w:pPr>
              <w:spacing w:before="0" w:after="0"/>
            </w:pPr>
            <w:r>
              <w:rPr>
                <w:rFonts w:ascii="Arial" w:hAnsi="Arial"/>
                <w:sz w:val="20"/>
                <w:color w:val="444444"/>
              </w:rPr>
              <w:t xml:space="preserve">Often cloud processed</w:t>
            </w:r>
          </w:p>
        </w:tc>
        <w:tc>
          <w:tcPr>
            <w:tcW w:w="3480" w:type="dxa"/>
            <w:tcBorders>
              <w:top w:val="single" w:sz="1" w:color="DDDDDD"/>
              <w:left w:val="single" w:sz="1" w:color="DDDDDD"/>
              <w:bottom w:val="single" w:sz="1" w:color="DDDDDD"/>
              <w:right w:val="single" w:sz="1" w:color="DDDDDD"/>
            </w:tcBorders>
            <w:shd w:fill="F5F5F5"/>
            <w:tcMar>
              <w:top w:w="100" w:type="dxa"/>
              <w:left w:w="140" w:type="dxa"/>
              <w:bottom w:w="100" w:type="dxa"/>
              <w:right w:w="140" w:type="dxa"/>
            </w:tcMar>
          </w:tcPr>
          <w:p>
            <w:pPr>
              <w:spacing w:before="0" w:after="0"/>
            </w:pPr>
            <w:r>
              <w:rPr>
                <w:rFonts w:ascii="Arial" w:hAnsi="Arial"/>
                <w:sz w:val="20"/>
                <w:color w:val="444444"/>
              </w:rPr>
              <w:t xml:space="preserve">Local speech and cloned voice</w:t>
            </w:r>
          </w:p>
        </w:tc>
      </w:tr>
      <w:tr>
        <w:tc>
          <w:tcPr>
            <w:tcW w:w="2400" w:type="dxa"/>
            <w:tcBorders>
              <w:top w:val="single" w:sz="1" w:color="DDDDDD"/>
              <w:left w:val="single" w:sz="1" w:color="DDDDDD"/>
              <w:bottom w:val="single" w:sz="1" w:color="DDDDDD"/>
              <w:right w:val="single" w:sz="1" w:color="DDDDDD"/>
            </w:tcBorders>
            <w:shd w:fill="FFFFFF"/>
            <w:tcMar>
              <w:top w:w="100" w:type="dxa"/>
              <w:left w:w="140" w:type="dxa"/>
              <w:bottom w:w="100" w:type="dxa"/>
              <w:right w:w="140" w:type="dxa"/>
            </w:tcMar>
          </w:tcPr>
          <w:p>
            <w:pPr>
              <w:spacing w:before="0" w:after="0"/>
            </w:pPr>
            <w:r>
              <w:rPr>
                <w:rFonts w:ascii="Arial" w:hAnsi="Arial"/>
                <w:sz w:val="20"/>
                <w:color w:val="1E3A5F"/>
                <w:b/>
              </w:rPr>
              <w:t xml:space="preserve">Projects</w:t>
            </w:r>
          </w:p>
        </w:tc>
        <w:tc>
          <w:tcPr>
            <w:tcW w:w="3480" w:type="dxa"/>
            <w:tcBorders>
              <w:top w:val="single" w:sz="1" w:color="DDDDDD"/>
              <w:left w:val="single" w:sz="1" w:color="DDDDDD"/>
              <w:bottom w:val="single" w:sz="1" w:color="DDDDDD"/>
              <w:right w:val="single" w:sz="1" w:color="DDDDDD"/>
            </w:tcBorders>
            <w:shd w:fill="FFFFFF"/>
            <w:tcMar>
              <w:top w:w="100" w:type="dxa"/>
              <w:left w:w="140" w:type="dxa"/>
              <w:bottom w:w="100" w:type="dxa"/>
              <w:right w:w="140" w:type="dxa"/>
            </w:tcMar>
          </w:tcPr>
          <w:p>
            <w:pPr>
              <w:spacing w:before="0" w:after="0"/>
            </w:pPr>
            <w:r>
              <w:rPr>
                <w:rFonts w:ascii="Arial" w:hAnsi="Arial"/>
                <w:sz w:val="20"/>
                <w:color w:val="444444"/>
              </w:rPr>
              <w:t xml:space="preserve">Limited</w:t>
            </w:r>
          </w:p>
        </w:tc>
        <w:tc>
          <w:tcPr>
            <w:tcW w:w="3480" w:type="dxa"/>
            <w:tcBorders>
              <w:top w:val="single" w:sz="1" w:color="DDDDDD"/>
              <w:left w:val="single" w:sz="1" w:color="DDDDDD"/>
              <w:bottom w:val="single" w:sz="1" w:color="DDDDDD"/>
              <w:right w:val="single" w:sz="1" w:color="DDDDDD"/>
            </w:tcBorders>
            <w:shd w:fill="FFFFFF"/>
            <w:tcMar>
              <w:top w:w="100" w:type="dxa"/>
              <w:left w:w="140" w:type="dxa"/>
              <w:bottom w:w="100" w:type="dxa"/>
              <w:right w:w="140" w:type="dxa"/>
            </w:tcMar>
          </w:tcPr>
          <w:p>
            <w:pPr>
              <w:spacing w:before="0" w:after="0"/>
            </w:pPr>
            <w:r>
              <w:rPr>
                <w:rFonts w:ascii="Arial" w:hAnsi="Arial"/>
                <w:sz w:val="20"/>
                <w:color w:val="444444"/>
              </w:rPr>
              <w:t xml:space="preserve">Multi-session project state</w:t>
            </w:r>
          </w:p>
        </w:tc>
      </w:tr>
    </w:tbl>
    <w:p>
      <w:pPr>
        <w:spacing w:before="160" w:after="160"/>
        <w:pBdr>
          <w:bottom w:val="single" w:sz="4" w:space="1" w:color="DDDDDD"/>
        </w:pBdr>
      </w:pPr>
      <w:r>
        <w:rPr>
          <w:rFonts w:ascii="Arial" w:hAnsi="Arial"/>
          <w:sz w:val="22"/>
        </w:rPr>
        <w:t xml:space="preserve"/>
      </w:r>
    </w:p>
    <w:p>
      <w:pPr>
        <w:pStyle w:val="Heading1"/>
        <w:spacing w:before="400" w:after="160"/>
      </w:pPr>
      <w:r>
        <w:rPr>
          <w:rFonts w:ascii="Arial" w:hAnsi="Arial"/>
          <w:sz w:val="32"/>
          <w:color w:val="1E3A5F"/>
          <w:b/>
        </w:rPr>
        <w:t xml:space="preserve">9. Setup Overview</w:t>
      </w:r>
    </w:p>
    <w:tbl>
      <w:tblPr>
        <w:tblW w:w="9360" w:type="dxa"/>
      </w:tblPr>
      <w:tblGrid>
        <w:gridCol w:w="2400"/>
        <w:gridCol w:w="6960"/>
      </w:tblGrid>
      <w:tr>
        <w:tc>
          <w:tcPr>
            <w:tcW w:w="2400" w:type="dxa"/>
            <w:tcBorders>
              <w:top w:val="single" w:sz="1" w:color="DDDDDD"/>
              <w:left w:val="single" w:sz="1" w:color="DDDDDD"/>
              <w:bottom w:val="single" w:sz="1" w:color="DDDDDD"/>
              <w:right w:val="single" w:sz="1" w:color="DDDDDD"/>
            </w:tcBorders>
            <w:shd w:fill="1E3A5F"/>
            <w:tcMar>
              <w:top w:w="100" w:type="dxa"/>
              <w:left w:w="140" w:type="dxa"/>
              <w:bottom w:w="100" w:type="dxa"/>
              <w:right w:w="140" w:type="dxa"/>
            </w:tcMar>
          </w:tcPr>
          <w:p>
            <w:pPr>
              <w:spacing w:before="0" w:after="0"/>
            </w:pPr>
            <w:r>
              <w:rPr>
                <w:rFonts w:ascii="Arial" w:hAnsi="Arial"/>
                <w:sz w:val="20"/>
                <w:color w:val="FFFFFF"/>
                <w:b/>
              </w:rPr>
              <w:t xml:space="preserve">Component</w:t>
            </w:r>
          </w:p>
        </w:tc>
        <w:tc>
          <w:tcPr>
            <w:tcW w:w="6960" w:type="dxa"/>
            <w:tcBorders>
              <w:top w:val="single" w:sz="1" w:color="DDDDDD"/>
              <w:left w:val="single" w:sz="1" w:color="DDDDDD"/>
              <w:bottom w:val="single" w:sz="1" w:color="DDDDDD"/>
              <w:right w:val="single" w:sz="1" w:color="DDDDDD"/>
            </w:tcBorders>
            <w:shd w:fill="1E3A5F"/>
            <w:tcMar>
              <w:top w:w="100" w:type="dxa"/>
              <w:left w:w="140" w:type="dxa"/>
              <w:bottom w:w="100" w:type="dxa"/>
              <w:right w:w="140" w:type="dxa"/>
            </w:tcMar>
          </w:tcPr>
          <w:p>
            <w:pPr>
              <w:spacing w:before="0" w:after="0"/>
            </w:pPr>
            <w:r>
              <w:rPr>
                <w:rFonts w:ascii="Arial" w:hAnsi="Arial"/>
                <w:sz w:val="20"/>
                <w:color w:val="FFFFFF"/>
                <w:b/>
              </w:rPr>
              <w:t xml:space="preserve">Purpose</w:t>
            </w:r>
          </w:p>
        </w:tc>
      </w:tr>
      <w:tr>
        <w:tc>
          <w:tcPr>
            <w:tcW w:w="2400" w:type="dxa"/>
            <w:tcBorders>
              <w:top w:val="single" w:sz="1" w:color="DDDDDD"/>
              <w:left w:val="single" w:sz="1" w:color="DDDDDD"/>
              <w:bottom w:val="single" w:sz="1" w:color="DDDDDD"/>
              <w:right w:val="single" w:sz="1" w:color="DDDDDD"/>
            </w:tcBorders>
            <w:shd w:fill="F5F5F5"/>
            <w:tcMar>
              <w:top w:w="100" w:type="dxa"/>
              <w:left w:w="140" w:type="dxa"/>
              <w:bottom w:w="100" w:type="dxa"/>
              <w:right w:w="140" w:type="dxa"/>
            </w:tcMar>
          </w:tcPr>
          <w:p>
            <w:pPr>
              <w:spacing w:before="0" w:after="0"/>
            </w:pPr>
            <w:r>
              <w:rPr>
                <w:rFonts w:ascii="Arial" w:hAnsi="Arial"/>
                <w:sz w:val="20"/>
                <w:color w:val="1E3A5F"/>
                <w:b/>
              </w:rPr>
              <w:t xml:space="preserve">Python 3.11+</w:t>
            </w:r>
          </w:p>
        </w:tc>
        <w:tc>
          <w:tcPr>
            <w:tcW w:w="6960" w:type="dxa"/>
            <w:tcBorders>
              <w:top w:val="single" w:sz="1" w:color="DDDDDD"/>
              <w:left w:val="single" w:sz="1" w:color="DDDDDD"/>
              <w:bottom w:val="single" w:sz="1" w:color="DDDDDD"/>
              <w:right w:val="single" w:sz="1" w:color="DDDDDD"/>
            </w:tcBorders>
            <w:shd w:fill="F5F5F5"/>
            <w:tcMar>
              <w:top w:w="100" w:type="dxa"/>
              <w:left w:w="140" w:type="dxa"/>
              <w:bottom w:w="100" w:type="dxa"/>
              <w:right w:w="140" w:type="dxa"/>
            </w:tcMar>
          </w:tcPr>
          <w:p>
            <w:pPr>
              <w:spacing w:before="0" w:after="0"/>
            </w:pPr>
            <w:r>
              <w:rPr>
                <w:rFonts w:ascii="Arial" w:hAnsi="Arial"/>
                <w:sz w:val="20"/>
                <w:color w:val="444444"/>
              </w:rPr>
              <w:t xml:space="preserve">Runs Parker.</w:t>
            </w:r>
          </w:p>
        </w:tc>
      </w:tr>
      <w:tr>
        <w:tc>
          <w:tcPr>
            <w:tcW w:w="2400" w:type="dxa"/>
            <w:tcBorders>
              <w:top w:val="single" w:sz="1" w:color="DDDDDD"/>
              <w:left w:val="single" w:sz="1" w:color="DDDDDD"/>
              <w:bottom w:val="single" w:sz="1" w:color="DDDDDD"/>
              <w:right w:val="single" w:sz="1" w:color="DDDDDD"/>
            </w:tcBorders>
            <w:shd w:fill="FFFFFF"/>
            <w:tcMar>
              <w:top w:w="100" w:type="dxa"/>
              <w:left w:w="140" w:type="dxa"/>
              <w:bottom w:w="100" w:type="dxa"/>
              <w:right w:w="140" w:type="dxa"/>
            </w:tcMar>
          </w:tcPr>
          <w:p>
            <w:pPr>
              <w:spacing w:before="0" w:after="0"/>
            </w:pPr>
            <w:r>
              <w:rPr>
                <w:rFonts w:ascii="Arial" w:hAnsi="Arial"/>
                <w:sz w:val="20"/>
                <w:color w:val="1E3A5F"/>
                <w:b/>
              </w:rPr>
              <w:t xml:space="preserve">Docker Desktop</w:t>
            </w:r>
          </w:p>
        </w:tc>
        <w:tc>
          <w:tcPr>
            <w:tcW w:w="6960" w:type="dxa"/>
            <w:tcBorders>
              <w:top w:val="single" w:sz="1" w:color="DDDDDD"/>
              <w:left w:val="single" w:sz="1" w:color="DDDDDD"/>
              <w:bottom w:val="single" w:sz="1" w:color="DDDDDD"/>
              <w:right w:val="single" w:sz="1" w:color="DDDDDD"/>
            </w:tcBorders>
            <w:shd w:fill="FFFFFF"/>
            <w:tcMar>
              <w:top w:w="100" w:type="dxa"/>
              <w:left w:w="140" w:type="dxa"/>
              <w:bottom w:w="100" w:type="dxa"/>
              <w:right w:w="140" w:type="dxa"/>
            </w:tcMar>
          </w:tcPr>
          <w:p>
            <w:pPr>
              <w:spacing w:before="0" w:after="0"/>
            </w:pPr>
            <w:r>
              <w:rPr>
                <w:rFonts w:ascii="Arial" w:hAnsi="Arial"/>
                <w:sz w:val="20"/>
                <w:color w:val="444444"/>
              </w:rPr>
              <w:t xml:space="preserve">Runs database and search containers.</w:t>
            </w:r>
          </w:p>
        </w:tc>
      </w:tr>
      <w:tr>
        <w:tc>
          <w:tcPr>
            <w:tcW w:w="2400" w:type="dxa"/>
            <w:tcBorders>
              <w:top w:val="single" w:sz="1" w:color="DDDDDD"/>
              <w:left w:val="single" w:sz="1" w:color="DDDDDD"/>
              <w:bottom w:val="single" w:sz="1" w:color="DDDDDD"/>
              <w:right w:val="single" w:sz="1" w:color="DDDDDD"/>
            </w:tcBorders>
            <w:shd w:fill="F5F5F5"/>
            <w:tcMar>
              <w:top w:w="100" w:type="dxa"/>
              <w:left w:w="140" w:type="dxa"/>
              <w:bottom w:w="100" w:type="dxa"/>
              <w:right w:w="140" w:type="dxa"/>
            </w:tcMar>
          </w:tcPr>
          <w:p>
            <w:pPr>
              <w:spacing w:before="0" w:after="0"/>
            </w:pPr>
            <w:r>
              <w:rPr>
                <w:rFonts w:ascii="Arial" w:hAnsi="Arial"/>
                <w:sz w:val="20"/>
                <w:color w:val="1E3A5F"/>
                <w:b/>
              </w:rPr>
              <w:t xml:space="preserve">Ollama</w:t>
            </w:r>
          </w:p>
        </w:tc>
        <w:tc>
          <w:tcPr>
            <w:tcW w:w="6960" w:type="dxa"/>
            <w:tcBorders>
              <w:top w:val="single" w:sz="1" w:color="DDDDDD"/>
              <w:left w:val="single" w:sz="1" w:color="DDDDDD"/>
              <w:bottom w:val="single" w:sz="1" w:color="DDDDDD"/>
              <w:right w:val="single" w:sz="1" w:color="DDDDDD"/>
            </w:tcBorders>
            <w:shd w:fill="F5F5F5"/>
            <w:tcMar>
              <w:top w:w="100" w:type="dxa"/>
              <w:left w:w="140" w:type="dxa"/>
              <w:bottom w:w="100" w:type="dxa"/>
              <w:right w:w="140" w:type="dxa"/>
            </w:tcMar>
          </w:tcPr>
          <w:p>
            <w:pPr>
              <w:spacing w:before="0" w:after="0"/>
            </w:pPr>
            <w:r>
              <w:rPr>
                <w:rFonts w:ascii="Arial" w:hAnsi="Arial"/>
                <w:sz w:val="20"/>
                <w:color w:val="444444"/>
              </w:rPr>
              <w:t xml:space="preserve">Runs local embeddings.</w:t>
            </w:r>
          </w:p>
        </w:tc>
      </w:tr>
      <w:tr>
        <w:tc>
          <w:tcPr>
            <w:tcW w:w="2400" w:type="dxa"/>
            <w:tcBorders>
              <w:top w:val="single" w:sz="1" w:color="DDDDDD"/>
              <w:left w:val="single" w:sz="1" w:color="DDDDDD"/>
              <w:bottom w:val="single" w:sz="1" w:color="DDDDDD"/>
              <w:right w:val="single" w:sz="1" w:color="DDDDDD"/>
            </w:tcBorders>
            <w:shd w:fill="FFFFFF"/>
            <w:tcMar>
              <w:top w:w="100" w:type="dxa"/>
              <w:left w:w="140" w:type="dxa"/>
              <w:bottom w:w="100" w:type="dxa"/>
              <w:right w:w="140" w:type="dxa"/>
            </w:tcMar>
          </w:tcPr>
          <w:p>
            <w:pPr>
              <w:spacing w:before="0" w:after="0"/>
            </w:pPr>
            <w:r>
              <w:rPr>
                <w:rFonts w:ascii="Arial" w:hAnsi="Arial"/>
                <w:sz w:val="20"/>
                <w:color w:val="1E3A5F"/>
                <w:b/>
              </w:rPr>
              <w:t xml:space="preserve">Groq API keys</w:t>
            </w:r>
          </w:p>
        </w:tc>
        <w:tc>
          <w:tcPr>
            <w:tcW w:w="6960" w:type="dxa"/>
            <w:tcBorders>
              <w:top w:val="single" w:sz="1" w:color="DDDDDD"/>
              <w:left w:val="single" w:sz="1" w:color="DDDDDD"/>
              <w:bottom w:val="single" w:sz="1" w:color="DDDDDD"/>
              <w:right w:val="single" w:sz="1" w:color="DDDDDD"/>
            </w:tcBorders>
            <w:shd w:fill="FFFFFF"/>
            <w:tcMar>
              <w:top w:w="100" w:type="dxa"/>
              <w:left w:w="140" w:type="dxa"/>
              <w:bottom w:w="100" w:type="dxa"/>
              <w:right w:w="140" w:type="dxa"/>
            </w:tcMar>
          </w:tcPr>
          <w:p>
            <w:pPr>
              <w:spacing w:before="0" w:after="0"/>
            </w:pPr>
            <w:r>
              <w:rPr>
                <w:rFonts w:ascii="Arial" w:hAnsi="Arial"/>
                <w:sz w:val="20"/>
                <w:color w:val="444444"/>
              </w:rPr>
              <w:t xml:space="preserve">Power language model responses.</w:t>
            </w:r>
          </w:p>
        </w:tc>
      </w:tr>
      <w:tr>
        <w:tc>
          <w:tcPr>
            <w:tcW w:w="2400" w:type="dxa"/>
            <w:tcBorders>
              <w:top w:val="single" w:sz="1" w:color="DDDDDD"/>
              <w:left w:val="single" w:sz="1" w:color="DDDDDD"/>
              <w:bottom w:val="single" w:sz="1" w:color="DDDDDD"/>
              <w:right w:val="single" w:sz="1" w:color="DDDDDD"/>
            </w:tcBorders>
            <w:shd w:fill="F5F5F5"/>
            <w:tcMar>
              <w:top w:w="100" w:type="dxa"/>
              <w:left w:w="140" w:type="dxa"/>
              <w:bottom w:w="100" w:type="dxa"/>
              <w:right w:w="140" w:type="dxa"/>
            </w:tcMar>
          </w:tcPr>
          <w:p>
            <w:pPr>
              <w:spacing w:before="0" w:after="0"/>
            </w:pPr>
            <w:r>
              <w:rPr>
                <w:rFonts w:ascii="Arial" w:hAnsi="Arial"/>
                <w:sz w:val="20"/>
                <w:color w:val="1E3A5F"/>
                <w:b/>
              </w:rPr>
              <w:t xml:space="preserve">mpv</w:t>
            </w:r>
          </w:p>
        </w:tc>
        <w:tc>
          <w:tcPr>
            <w:tcW w:w="6960" w:type="dxa"/>
            <w:tcBorders>
              <w:top w:val="single" w:sz="1" w:color="DDDDDD"/>
              <w:left w:val="single" w:sz="1" w:color="DDDDDD"/>
              <w:bottom w:val="single" w:sz="1" w:color="DDDDDD"/>
              <w:right w:val="single" w:sz="1" w:color="DDDDDD"/>
            </w:tcBorders>
            <w:shd w:fill="F5F5F5"/>
            <w:tcMar>
              <w:top w:w="100" w:type="dxa"/>
              <w:left w:w="140" w:type="dxa"/>
              <w:bottom w:w="100" w:type="dxa"/>
              <w:right w:w="140" w:type="dxa"/>
            </w:tcMar>
          </w:tcPr>
          <w:p>
            <w:pPr>
              <w:spacing w:before="0" w:after="0"/>
            </w:pPr>
            <w:r>
              <w:rPr>
                <w:rFonts w:ascii="Arial" w:hAnsi="Arial"/>
                <w:sz w:val="20"/>
                <w:color w:val="444444"/>
              </w:rPr>
              <w:t xml:space="preserve">Plays synthesized audio.</w:t>
            </w:r>
          </w:p>
        </w:tc>
      </w:tr>
      <w:tr>
        <w:tc>
          <w:tcPr>
            <w:tcW w:w="2400" w:type="dxa"/>
            <w:tcBorders>
              <w:top w:val="single" w:sz="1" w:color="DDDDDD"/>
              <w:left w:val="single" w:sz="1" w:color="DDDDDD"/>
              <w:bottom w:val="single" w:sz="1" w:color="DDDDDD"/>
              <w:right w:val="single" w:sz="1" w:color="DDDDDD"/>
            </w:tcBorders>
            <w:shd w:fill="FFFFFF"/>
            <w:tcMar>
              <w:top w:w="100" w:type="dxa"/>
              <w:left w:w="140" w:type="dxa"/>
              <w:bottom w:w="100" w:type="dxa"/>
              <w:right w:w="140" w:type="dxa"/>
            </w:tcMar>
          </w:tcPr>
          <w:p>
            <w:pPr>
              <w:spacing w:before="0" w:after="0"/>
            </w:pPr>
            <w:r>
              <w:rPr>
                <w:rFonts w:ascii="Arial" w:hAnsi="Arial"/>
                <w:sz w:val="20"/>
                <w:color w:val="1E3A5F"/>
                <w:b/>
              </w:rPr>
              <w:t xml:space="preserve">Chatterbox TTS</w:t>
            </w:r>
          </w:p>
        </w:tc>
        <w:tc>
          <w:tcPr>
            <w:tcW w:w="6960" w:type="dxa"/>
            <w:tcBorders>
              <w:top w:val="single" w:sz="1" w:color="DDDDDD"/>
              <w:left w:val="single" w:sz="1" w:color="DDDDDD"/>
              <w:bottom w:val="single" w:sz="1" w:color="DDDDDD"/>
              <w:right w:val="single" w:sz="1" w:color="DDDDDD"/>
            </w:tcBorders>
            <w:shd w:fill="FFFFFF"/>
            <w:tcMar>
              <w:top w:w="100" w:type="dxa"/>
              <w:left w:w="140" w:type="dxa"/>
              <w:bottom w:w="100" w:type="dxa"/>
              <w:right w:w="140" w:type="dxa"/>
            </w:tcMar>
          </w:tcPr>
          <w:p>
            <w:pPr>
              <w:spacing w:before="0" w:after="0"/>
            </w:pPr>
            <w:r>
              <w:rPr>
                <w:rFonts w:ascii="Arial" w:hAnsi="Arial"/>
                <w:sz w:val="20"/>
                <w:color w:val="444444"/>
              </w:rPr>
              <w:t xml:space="preserve">Local voice synthesis.</w:t>
            </w:r>
          </w:p>
        </w:tc>
      </w:tr>
    </w:tbl>
    <w:p>
      <w:pPr>
        <w:spacing w:before="160" w:after="160"/>
        <w:pBdr>
          <w:bottom w:val="single" w:sz="4" w:space="1" w:color="DDDDDD"/>
        </w:pBdr>
      </w:pPr>
      <w:r>
        <w:rPr>
          <w:rFonts w:ascii="Arial" w:hAnsi="Arial"/>
          <w:sz w:val="22"/>
        </w:rPr>
        <w:t xml:space="preserve"/>
      </w:r>
    </w:p>
    <w:p>
      <w:pPr>
        <w:pStyle w:val="Heading1"/>
        <w:spacing w:before="400" w:after="160"/>
      </w:pPr>
      <w:r>
        <w:rPr>
          <w:rFonts w:ascii="Arial" w:hAnsi="Arial"/>
          <w:sz w:val="32"/>
          <w:color w:val="1E3A5F"/>
          <w:b/>
        </w:rPr>
        <w:t xml:space="preserve">10. Design Philosophy</w:t>
      </w:r>
    </w:p>
    <w:p>
      <w:pPr>
        <w:spacing w:before="200" w:after="80"/>
      </w:pPr>
      <w:r>
        <w:rPr>
          <w:rFonts w:ascii="Arial" w:hAnsi="Arial"/>
          <w:sz w:val="22"/>
          <w:color w:val="444444"/>
          <w:b/>
        </w:rPr>
        <w:t xml:space="preserve">1. Memory that scales</w:t>
      </w:r>
    </w:p>
    <w:p>
      <w:pPr>
        <w:spacing w:before="60" w:after="120"/>
      </w:pPr>
      <w:r>
        <w:rPr>
          <w:rFonts w:ascii="Arial" w:hAnsi="Arial"/>
          <w:sz w:val="22"/>
          <w:color w:val="111111"/>
        </w:rPr>
        <w:t xml:space="preserve">Raw transcripts are replaced by structured summaries and semantically searchable memory.</w:t>
      </w:r>
    </w:p>
    <w:p>
      <w:pPr>
        <w:spacing w:before="200" w:after="80"/>
      </w:pPr>
      <w:r>
        <w:rPr>
          <w:rFonts w:ascii="Arial" w:hAnsi="Arial"/>
          <w:sz w:val="22"/>
          <w:color w:val="444444"/>
          <w:b/>
        </w:rPr>
        <w:t xml:space="preserve">2. Latency that never compounds</w:t>
      </w:r>
    </w:p>
    <w:p>
      <w:pPr>
        <w:spacing w:before="60" w:after="120"/>
      </w:pPr>
      <w:r>
        <w:rPr>
          <w:rFonts w:ascii="Arial" w:hAnsi="Arial"/>
          <w:sz w:val="22"/>
          <w:color w:val="111111"/>
        </w:rPr>
        <w:t xml:space="preserve">Memory extraction runs in background jobs so chat responses are not delayed.</w:t>
      </w:r>
    </w:p>
    <w:p>
      <w:pPr>
        <w:spacing w:before="200" w:after="80"/>
      </w:pPr>
      <w:r>
        <w:rPr>
          <w:rFonts w:ascii="Arial" w:hAnsi="Arial"/>
          <w:sz w:val="22"/>
          <w:color w:val="444444"/>
          <w:b/>
        </w:rPr>
        <w:t xml:space="preserve">3. Personality that holds</w:t>
      </w:r>
    </w:p>
    <w:p>
      <w:pPr>
        <w:spacing w:before="60" w:after="120"/>
      </w:pPr>
      <w:r>
        <w:rPr>
          <w:rFonts w:ascii="Arial" w:hAnsi="Arial"/>
          <w:sz w:val="22"/>
          <w:color w:val="111111"/>
        </w:rPr>
        <w:t xml:space="preserve">The JARVIS character is enforced through prompt rules and post-generation repair.</w:t>
      </w:r>
    </w:p>
    <w:p>
      <w:pPr>
        <w:spacing w:before="160" w:after="160"/>
        <w:pBdr>
          <w:bottom w:val="single" w:sz="4" w:space="1" w:color="DDDDDD"/>
        </w:pBdr>
      </w:pPr>
      <w:r>
        <w:rPr>
          <w:rFonts w:ascii="Arial" w:hAnsi="Arial"/>
          <w:sz w:val="22"/>
        </w:rPr>
        <w:t xml:space="preserve"/>
      </w:r>
    </w:p>
    <w:p>
      <w:pPr>
        <w:pStyle w:val="Heading1"/>
        <w:spacing w:before="400" w:after="160"/>
      </w:pPr>
      <w:r>
        <w:rPr>
          <w:rFonts w:ascii="Arial" w:hAnsi="Arial"/>
          <w:sz w:val="32"/>
          <w:color w:val="1E3A5F"/>
          <w:b/>
        </w:rPr>
        <w:t xml:space="preserve">11. Current Scope and Limitations</w:t>
      </w:r>
    </w:p>
    <w:p>
      <w:pPr>
        <w:spacing w:before="40" w:after="40"/>
      </w:pPr>
      <w:r>
        <w:rPr>
          <w:rFonts w:ascii="Arial" w:hAnsi="Arial"/>
          <w:sz w:val="22"/>
          <w:color w:val="111111"/>
          <w:b/>
        </w:rPr>
        <w:t xml:space="preserve">- Single user: </w:t>
      </w:r>
      <w:r>
        <w:rPr>
          <w:rFonts w:ascii="Arial" w:hAnsi="Arial"/>
          <w:sz w:val="22"/>
          <w:color w:val="111111"/>
        </w:rPr>
        <w:t xml:space="preserve">Designed for Pavan, not multi-user deployment.</w:t>
      </w:r>
    </w:p>
    <w:p>
      <w:pPr>
        <w:spacing w:before="40" w:after="40"/>
      </w:pPr>
      <w:r>
        <w:rPr>
          <w:rFonts w:ascii="Arial" w:hAnsi="Arial"/>
          <w:sz w:val="22"/>
          <w:color w:val="111111"/>
          <w:b/>
        </w:rPr>
        <w:t xml:space="preserve">- Windows primary: </w:t>
      </w:r>
      <w:r>
        <w:rPr>
          <w:rFonts w:ascii="Arial" w:hAnsi="Arial"/>
          <w:sz w:val="22"/>
          <w:color w:val="111111"/>
        </w:rPr>
        <w:t xml:space="preserve">Desktop automation is Windows-oriented.</w:t>
      </w:r>
    </w:p>
    <w:p>
      <w:pPr>
        <w:spacing w:before="40" w:after="40"/>
      </w:pPr>
      <w:r>
        <w:rPr>
          <w:rFonts w:ascii="Arial" w:hAnsi="Arial"/>
          <w:sz w:val="22"/>
          <w:color w:val="111111"/>
          <w:b/>
        </w:rPr>
        <w:t xml:space="preserve">- Groq dependency: </w:t>
      </w:r>
      <w:r>
        <w:rPr>
          <w:rFonts w:ascii="Arial" w:hAnsi="Arial"/>
          <w:sz w:val="22"/>
          <w:color w:val="111111"/>
        </w:rPr>
        <w:t xml:space="preserve">Language responses use Groq API calls.</w:t>
      </w:r>
    </w:p>
    <w:p>
      <w:pPr>
        <w:spacing w:before="40" w:after="40"/>
      </w:pPr>
      <w:r>
        <w:rPr>
          <w:rFonts w:ascii="Arial" w:hAnsi="Arial"/>
          <w:sz w:val="22"/>
          <w:color w:val="111111"/>
          <w:b/>
        </w:rPr>
        <w:t xml:space="preserve">- Voice cloning setup: </w:t>
      </w:r>
      <w:r>
        <w:rPr>
          <w:rFonts w:ascii="Arial" w:hAnsi="Arial"/>
          <w:sz w:val="22"/>
          <w:color w:val="111111"/>
        </w:rPr>
        <w:t xml:space="preserve">Best experience requires NVIDIA GPU support.</w:t>
      </w:r>
    </w:p>
    <w:p>
      <w:pPr>
        <w:spacing w:before="40" w:after="40"/>
      </w:pPr>
      <w:r>
        <w:rPr>
          <w:rFonts w:ascii="Arial" w:hAnsi="Arial"/>
          <w:sz w:val="22"/>
          <w:color w:val="111111"/>
          <w:b/>
        </w:rPr>
        <w:t xml:space="preserve">- No mobile app: </w:t>
      </w:r>
      <w:r>
        <w:rPr>
          <w:rFonts w:ascii="Arial" w:hAnsi="Arial"/>
          <w:sz w:val="22"/>
          <w:color w:val="111111"/>
        </w:rPr>
        <w:t xml:space="preserve">Mobile access is through Telegram.</w:t>
      </w:r>
    </w:p>
    <w:p>
      <w:pPr>
        <w:spacing w:before="160" w:after="160"/>
        <w:pBdr>
          <w:bottom w:val="single" w:sz="4" w:space="1" w:color="DDDDDD"/>
        </w:pBdr>
      </w:pPr>
      <w:r>
        <w:rPr>
          <w:rFonts w:ascii="Arial" w:hAnsi="Arial"/>
          <w:sz w:val="22"/>
        </w:rPr>
        <w:t xml:space="preserve"/>
      </w:r>
    </w:p>
    <w:p>
      <w:pPr>
        <w:pStyle w:val="Heading1"/>
        <w:spacing w:before="400" w:after="160"/>
      </w:pPr>
      <w:r>
        <w:rPr>
          <w:rFonts w:ascii="Arial" w:hAnsi="Arial"/>
          <w:sz w:val="32"/>
          <w:color w:val="1E3A5F"/>
          <w:b/>
        </w:rPr>
        <w:t xml:space="preserve">12. Summary</w:t>
      </w:r>
    </w:p>
    <w:p>
      <w:pPr>
        <w:spacing w:before="60" w:after="120"/>
      </w:pPr>
      <w:r>
        <w:rPr>
          <w:rFonts w:ascii="Arial" w:hAnsi="Arial"/>
          <w:sz w:val="22"/>
          <w:color w:val="111111"/>
        </w:rPr>
        <w:t xml:space="preserve">Parker is a production-grade personal AI system built around long-term memory, local ownership, voice interaction, internet access, and project continuity.</w:t>
      </w:r>
    </w:p>
    <w:p>
      <w:pPr>
        <w:spacing w:before="60" w:after="120"/>
      </w:pPr>
      <w:r>
        <w:rPr>
          <w:rFonts w:ascii="Arial" w:hAnsi="Arial"/>
          <w:sz w:val="22"/>
          <w:color w:val="111111"/>
        </w:rPr>
        <w:t xml:space="preserve">It is not just a chatbot. It is a system designed to grow with its user.</w:t>
      </w:r>
    </w:p>
    <w:tbl>
      <w:tblPr>
        <w:tblW w:w="9360" w:type="dxa"/>
      </w:tblPr>
      <w:tblGrid>
        <w:gridCol w:w="9360"/>
      </w:tblGrid>
      <w:tr>
        <w:tc>
          <w:tcPr>
            <w:tcW w:w="9360" w:type="dxa"/>
            <w:tcBorders>
              <w:top w:val="nil"/>
              <w:left w:val="nil"/>
              <w:bottom w:val="nil"/>
              <w:right w:val="nil"/>
            </w:tcBorders>
            <w:shd w:fill="1E3A5F"/>
            <w:tcMar>
              <w:top w:w="100" w:type="dxa"/>
              <w:left w:w="140" w:type="dxa"/>
              <w:bottom w:w="100" w:type="dxa"/>
              <w:right w:w="140" w:type="dxa"/>
            </w:tcMar>
          </w:tcPr>
          <w:p>
            <w:pPr>
              <w:spacing w:before="20" w:after="80"/>
            </w:pPr>
            <w:r>
              <w:rPr>
                <w:rFonts w:ascii="Arial" w:hAnsi="Arial"/>
                <w:sz w:val="22"/>
                <w:color w:val="1E3A5F"/>
                <w:b/>
              </w:rPr>
              <w:t xml:space="preserve">Final thought</w:t>
            </w:r>
          </w:p>
          <w:p>
            <w:pPr>
              <w:spacing w:before="40" w:after="40"/>
            </w:pPr>
            <w:r>
              <w:rPr>
                <w:rFonts w:ascii="Arial" w:hAnsi="Arial"/>
                <w:sz w:val="22"/>
                <w:color w:val="111111"/>
              </w:rPr>
              <w:t xml:space="preserve">- Parker is not a chatbot. It is a system that grows with you.</w:t>
            </w:r>
          </w:p>
        </w:tc>
      </w:tr>
    </w:tbl>
    <w:p>
      <w:pPr>
        <w:jc w:val="center"/>
        <w:spacing w:before="60" w:after="120"/>
      </w:pPr>
      <w:r>
        <w:rPr>
          <w:rFonts w:ascii="Arial" w:hAnsi="Arial"/>
          <w:sz w:val="18"/>
          <w:color w:val="444444"/>
        </w:rPr>
        <w:t xml:space="preserve">Built by Pavan - IIT Guwahati - MIT License</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rPr>
      <w:rFonts w:ascii="Arial" w:hAnsi="Arial"/>
      <w:sz w:val="22"/>
    </w:rPr>
  </w:style>
  <w:style w:type="paragraph" w:styleId="Heading1">
    <w:name w:val="heading 1"/>
    <w:basedOn w:val="Normal"/>
    <w:next w:val="Normal"/>
    <w:qFormat/>
    <w:pPr>
      <w:outlineLvl w:val="0"/>
    </w:pPr>
    <w:rPr>
      <w:rFonts w:ascii="Arial" w:hAnsi="Arial"/>
      <w:b/>
      <w:color w:val="1E3A5F"/>
      <w:sz w:val="32"/>
    </w:rPr>
  </w:style>
  <w:style w:type="paragraph" w:styleId="Heading2">
    <w:name w:val="heading 2"/>
    <w:basedOn w:val="Normal"/>
    <w:next w:val="Normal"/>
    <w:qFormat/>
    <w:pPr>
      <w:outlineLvl w:val="1"/>
    </w:pPr>
    <w:rPr>
      <w:rFonts w:ascii="Arial" w:hAnsi="Arial"/>
      <w:b/>
      <w:color w:val="2E5D9F"/>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