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60"/>
      </w:pPr>
      <w:r>
        <w:rPr>
          <w:rFonts w:ascii="Arial" w:cs="Arial" w:eastAsia="Arial" w:hAnsi="Arial"/>
          <w:b/>
          <w:bCs/>
          <w:color w:val="1A56DB"/>
          <w:sz w:val="72"/>
          <w:szCs w:val="72"/>
        </w:rPr>
        <w:t xml:space="preserve">API Profiler</w:t>
      </w:r>
    </w:p>
    <w:p>
      <w:pPr>
        <w:spacing w:before="0" w:after="80"/>
      </w:pPr>
      <w:r>
        <w:rPr>
          <w:rFonts w:ascii="Arial" w:cs="Arial" w:eastAsia="Arial" w:hAnsi="Arial"/>
          <w:color w:val="6B7280"/>
          <w:sz w:val="30"/>
          <w:szCs w:val="30"/>
        </w:rPr>
        <w:t xml:space="preserve">Proxy de rendimiento transparente para APIs HTTP/gRPC</w:t>
      </w:r>
    </w:p>
    <w:p>
      <w:pPr>
        <w:pBdr>
          <w:bottom w:val="single" w:color="1A56DB" w:sz="8" w:space="8"/>
        </w:pBdr>
        <w:spacing w:before="0" w:after="600"/>
      </w:pPr>
      <w:r>
        <w:t xml:space="preserve"/>
      </w:r>
    </w:p>
    <w:p>
      <w:pPr>
        <w:spacing w:before="2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Versión</w:t>
            </w:r>
          </w:p>
        </w:tc>
        <w:tc>
          <w:tcPr>
            <w:tcW w:type="dxa" w:w="8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0FD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1.0 — Documento inicial para Spec Driven Development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tcW w:type="dxa" w:w="8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0FD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Draft — pendiente de revisión técnica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Stack</w:t>
            </w:r>
          </w:p>
        </w:tc>
        <w:tc>
          <w:tcPr>
            <w:tcW w:type="dxa" w:w="8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0FD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Go 1.22+  ·  SQLite embebido  ·  net/http  ·  embed.FS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Metodología</w:t>
            </w:r>
          </w:p>
        </w:tc>
        <w:tc>
          <w:tcPr>
            <w:tcW w:type="dxa" w:w="8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0FD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Spec Driven Development (SDD) — specs antes de código</w:t>
            </w:r>
          </w:p>
        </w:tc>
      </w:tr>
    </w:tbl>
    <w:p>
      <w:pPr>
        <w:spacing w:before="600" w:after="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1. Visión y contexto del producto</w:t>
      </w:r>
    </w:p>
    <w:p>
      <w:pPr>
        <w:pStyle w:val="Heading2"/>
        <w:pBdr>
          <w:bottom w:val="single" w:color="EBF0FD" w:sz="4" w:space="4"/>
        </w:pBdr>
        <w:spacing w:before="280" w:after="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1.1 Problema</w:t>
      </w:r>
    </w:p>
    <w:p>
      <w:pPr>
        <w:spacing w:before="6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Los equipos de backend con APIs en producción sufren problemas de rendimiento que son difíciles de diagnosticar. Las soluciones existentes (Datadog APM, New Relic, Elastic APM) requieren: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Instrumentar el código con un SDK específico, modificando la aplicación.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Reiniciar servicios para activar el agente.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Pagar entre 150 € y 500 €/mes para un equipo mediano.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Configurar y mantener infraestructura adicional.</w:t>
      </w:r>
    </w:p>
    <w:p>
      <w:pPr>
        <w:spacing w:before="8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El resultado es que la mayoría de equipos pequeños y medianos operan sin visibilidad real del rendimiento de sus APIs hasta que ocurre un incidente.</w:t>
      </w:r>
    </w:p>
    <w:p>
      <w:pPr>
        <w:pStyle w:val="Heading2"/>
        <w:pBdr>
          <w:bottom w:val="single" w:color="EBF0FD" w:sz="4" w:space="4"/>
        </w:pBdr>
        <w:spacing w:before="280" w:after="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1.2 Solución</w:t>
      </w:r>
    </w:p>
    <w:p>
      <w:pPr>
        <w:spacing w:before="6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API Profiler es un proxy HTTP/gRPC escrito en Go que se sitúa de forma transparente entre el cliente y la API existente. No requiere modificar ninguna línea de código del servicio observado. Mide latencias, detecta anomalías, identifica patrones de N+1 y expone un dashboard web, todo desde un único binario sin dependencias externas.</w:t>
      </w:r>
    </w:p>
    <w:p>
      <w:pPr>
        <w:pStyle w:val="Heading2"/>
        <w:pBdr>
          <w:bottom w:val="single" w:color="EBF0FD" w:sz="4" w:space="4"/>
        </w:pBdr>
        <w:spacing w:before="280" w:after="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1.3 Propuesta de valor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Atributo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Cero instrumentación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Solo se cambia la URL de destino. La app upstream no sabe que el proxy existe.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Binario único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Un solo ejecutable sin runtime, sin Docker obligatorio, sin dependencias de sistema.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Self-hosted por defecto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Los datos nunca salen de la infraestructura del cliente.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Open core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Núcleo gratuito en GitHub; versión SaaS con multi-servicio y retención extendida.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Latencia añadida &lt; 1 ms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Implementado en Go con net/http nativo; overhead despreciable en p99.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EBF0FD" w:sz="4" w:space="4"/>
        </w:pBdr>
        <w:spacing w:before="280" w:after="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1.4 Usuarios objetivo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Equipos de backend de 3-50 developers sin presupuesto para APM enterprise.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Startups con APIs en producción que experimentan problemas de rendimiento.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Engineers que necesitan diagnosticar un endpoint lento de forma inmediata.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DevOps/SRE que quieren observabilidad sin modificar código de aplicación.</w:t>
      </w:r>
    </w:p>
    <w:p>
      <w:pPr>
        <w:pStyle w:val="Heading2"/>
        <w:pBdr>
          <w:bottom w:val="single" w:color="EBF0FD" w:sz="4" w:space="4"/>
        </w:pBdr>
        <w:spacing w:before="280" w:after="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1.5 Métricas de éxito (MVP)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2760"/>
      </w:tblGrid>
      <w:tr>
        <w:trPr>
          <w:tblHeader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Objetivo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Medición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Latencia overhead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p99 &lt; 1 ms añadido por el proxy en condiciones normales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Benchmark automatizado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Time to value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&lt; 5 minutos desde descarga hasta primer dashboard visible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Test de onboarding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Adopción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100 instancias activas en los primeros 3 meses tras lanzamiento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Telemetría opt-in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Retención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60% de instancias activas a los 30 días del primer uso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Pings de heartbeat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2. Arquitectura del sistema</w:t>
      </w:r>
    </w:p>
    <w:p>
      <w:pPr>
        <w:pStyle w:val="Heading2"/>
        <w:pBdr>
          <w:bottom w:val="single" w:color="EBF0FD" w:sz="4" w:space="4"/>
        </w:pBdr>
        <w:spacing w:before="280" w:after="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2.1 Componentes principales</w:t>
      </w:r>
    </w:p>
    <w:p>
      <w:pPr>
        <w:spacing w:before="6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El sistema se estructura en cuatro capas independientes con interfaces bien definidas entre ellas: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2760"/>
      </w:tblGrid>
      <w:tr>
        <w:trPr>
          <w:tblHeader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Paquete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Responsabilidad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Fichero principal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cmd/profiler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Punto de entrada. Parsea flags, inicializa componentes, arranca servers.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main.go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proxy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Reverse proxy HTTP. Intercepta requests, mide tiempos, reenvía upstream.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proxy/handler.go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metrics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Motor de agregación. Calcula p50/p95/p99 por endpoint con ventana deslizante.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metrics/engine.go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anomaly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Detector de anomalías. Dispara alertas cuando latencia &gt; N×baseline.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anomaly/detector.go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storage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Persistencia de series temporales. SQLite embebido, interfaz intercambiable.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storage/sqlite.go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api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Servidor HTTP interno para el dashboard y la API REST de consultas.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api/server.go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dashboard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Frontend HTML/JS/CSS embebido en el binario con embed.FS.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dashboard/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EBF0FD" w:sz="4" w:space="4"/>
        </w:pBdr>
        <w:spacing w:before="280" w:after="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2.2 Flujo de datos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El cliente envía una petición HTTP a API Profiler (puerto configurable, defecto: 8080).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El proxy interceptor registra: timestamp, método, path, headers relevantes.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La petición se reenvía al upstream configurado.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Al recibir la respuesta, se calcula la latencia y se registra: status code, body size, duración.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El metrics engine agrega el dato en la ventana activa (por defecto: 1 minuto).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El anomaly detector compara contra el baseline histórico y emite alerta si procede.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La respuesta se devuelve al cliente sin modificación.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El dashboard lee del storage vía la API interna con polling cada 5 segundos.</w:t>
      </w:r>
    </w:p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EBF0FD" w:sz="4" w:space="4"/>
        </w:pBdr>
        <w:spacing w:before="280" w:after="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2.3 Decisiones técnicas clave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Decisión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Justificación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Lenguaje: Go 1.22+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Concurrencia nativa para miles de requests simultáneos. Binario estático cross-platform. Ecosistema cloud-native maduro.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Storage: SQLite embebido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Cero dependencias externas para el MVP. Suficiente para &lt; 10k req/s. Migración a TimescaleDB/InfluxDB como opción de configuración avanzada.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Percentiles: DDSketch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Algoritmo de streaming para p50/p95/p99 con error relativo acotado. Sin guardar cada request en memoria.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Frontend: embed.FS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El dashboard se compila dentro del binario. El usuario no necesita servir ficheros estáticos.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Config: YAML + flags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Configuración declarativa para CI/CD y configuración rápida por flags para uso interactivo.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Transporte gRPC: fase 2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HTTP primero para reducir complejidad del MVP. gRPC se añade en v1.1 sin romper la interfaz del proxy.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3. Especificaciones funcionales</w:t>
      </w:r>
    </w:p>
    <w:p>
      <w:pPr>
        <w:spacing w:before="40" w:after="6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Estas especificaciones son la entrada directa al proceso SDD. Cada historia se convierte en un spec file antes de escribir código.</w:t>
      </w:r>
    </w:p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EBF0FD" w:sz="4" w:space="4"/>
        </w:pBdr>
        <w:spacing w:before="280" w:after="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3.1 Épica 1 — Proxy core</w:t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Tabla de historias de usuario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4060"/>
        <w:gridCol w:w="1200"/>
      </w:tblGrid>
      <w:tr>
        <w:trPr>
          <w:tblHeader/>
        </w:trP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Historia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 y criterios de aceptación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US-01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Reverse proxy HTTP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Como developer, puedo apuntar mi cliente a API Profiler y las peticiones llegan al upstream sin modificación.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AC: Respuesta idéntica en headers, body y status code. Latencia añadida &lt; 1ms en p99.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2410C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US-02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Captura de métricas por request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Como developer, cada request queda registrado con timestamp, método, path, status y duración.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AC: Registro disponible en storage &lt; 100ms tras completarse el request.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2410C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US-03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Configuración por YAML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Como operator, puedo definir upstream, puerto y retención en un fichero profiler.yaml.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AC: El binario arranca con --config profiler.yaml y aplica la configuración.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2410C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US-04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Configuración por flags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Como developer, puedo arrancar el proxy con flags sin fichero de configuración.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AC: profiler --upstream http://localhost:3000 funciona sin fichero yaml.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2410C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US-05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Soporte HTTPS upstream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Como operator, el upstream puede ser HTTPS con certificado autofirmado (skip verify configurable).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AC: Opción tls_skip_verify en yaml y --tls-skip-verify en flags.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Should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US-06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Preservación de headers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Como developer, los headers originales del cliente (Authorization, etc.) se reenvían al upstream intactos.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AC: Test con header Authorization, X-Custom-Header.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2410C"/>
                <w:sz w:val="18"/>
                <w:szCs w:val="18"/>
              </w:rPr>
              <w:t xml:space="preserve">Must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EBF0FD" w:sz="4" w:space="4"/>
        </w:pBdr>
        <w:spacing w:before="280" w:after="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3.2 Épica 2 — Métricas y agregación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4060"/>
        <w:gridCol w:w="1200"/>
      </w:tblGrid>
      <w:tr>
        <w:trPr>
          <w:tblHeader/>
        </w:trP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Historia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 y criterios de aceptación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US-07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Percentiles por endpoint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Como developer, puedo consultar p50, p95, p99 de latencia agrupados por método+path.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AC: API GET /metrics/endpoints devuelve JSON con percentiles calculados.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2410C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US-08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Ventana temporal configurable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Como operator, puedo configurar la ventana de agregación (1m, 5m, 1h).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AC: Parámetro window en yaml. Por defecto: 1 minuto.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2410C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US-09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Top endpoints más lentos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Como developer, puedo ver un ranking de los N endpoints con mayor p99.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AC: GET /metrics/slowest?n=10 devuelve lista ordenada.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2410C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US-10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Tasa de errores por endpoint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Como developer, puedo ver el porcentaje de respuestas 4xx y 5xx por endpoint.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AC: GET /metrics/errors devuelve error_rate por endpoint.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2410C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US-11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Throughput en tiempo real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Como operator, puedo ver requests/segundo actual y promedio por endpoint.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AC: GET /metrics/throughput devuelve rps_current y rps_avg.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Should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US-12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Histograma de latencias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Como developer, puedo ver la distribución de latencias de un endpoint en buckets.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AC: GET /metrics/histogram?endpoint=POST:/users devuelve array de buckets.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Could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EBF0FD" w:sz="4" w:space="4"/>
        </w:pBdr>
        <w:spacing w:before="280" w:after="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3.3 Épica 3 — Detección de anomalías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4060"/>
        <w:gridCol w:w="1200"/>
      </w:tblGrid>
      <w:tr>
        <w:trPr>
          <w:tblHeader/>
        </w:trP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Historia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 y criterios de aceptación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US-13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Baseline automático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Como sistema, calculo el baseline de latencia normal de cada endpoint a partir de las últimas N ventanas.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AC: Baseline disponible tras 5 ventanas completas. Parámetro baseline_windows.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2410C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US-14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Alerta por latencia anómala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Como operator, recibo una alerta cuando un endpoint supera N veces su baseline.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AC: Umbral configurable: anomaly_threshold (defecto: 3x). Alerta emitida &lt; 30s.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2410C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US-15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Webhook de alertas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Como operator, las alertas se envían a una URL webhook en formato JSON.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AC: POST al webhook con payload: endpoint, current_p99, baseline_p99, timestamp.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2410C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US-16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Silenciado de alertas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Como operator, puedo silenciar alertas de un endpoint durante un periodo definido.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AC: POST /alerts/silence con body {endpoint, duration}.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Should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US-17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Historial de alertas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Como developer, puedo consultar el historial de alertas de las últimas 24h.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AC: GET /alerts/history devuelve lista ordenada por timestamp.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Should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EBF0FD" w:sz="4" w:space="4"/>
        </w:pBdr>
        <w:spacing w:before="280" w:after="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3.4 Épica 4 — Dashboard web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4060"/>
        <w:gridCol w:w="1200"/>
      </w:tblGrid>
      <w:tr>
        <w:trPr>
          <w:tblHeader/>
        </w:trP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Historia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 y criterios de aceptación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US-18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Dashboard accesible en browser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Como developer, abro http://localhost:9090 y veo el dashboard sin instalar nada más.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AC: La UI sirve desde el mismo proceso Go. Sin build step en producción.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2410C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US-19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Vista de resumen global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Como developer, veo un resumen con: total requests, error rate global, p99 global, endpoints activos.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AC: Actualización automática cada 5 segundos vía polling.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2410C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US-20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Tabla de endpoints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Como developer, veo una tabla de todos los endpoints con p50/p95/p99, RPS y error rate.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AC: Ordenable por cualquier columna. Filtrable por path.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2410C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US-21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Gráfica de latencia por endpoint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Como developer, al hacer click en un endpoint veo una gráfica temporal de su latencia.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AC: Serie temporal de p99 en los últimos 60 minutos.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Should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US-22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Indicador de alertas activas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Como developer, veo un badge con el número de alertas activas en el header.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AC: Badge rojo cuando hay alertas activas. Click lleva a la lista.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Should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4. Requisitos no funcionales</w:t>
      </w:r>
    </w:p>
    <w:p>
      <w:pPr>
        <w:pStyle w:val="Heading2"/>
        <w:pBdr>
          <w:bottom w:val="single" w:color="EBF0FD" w:sz="4" w:space="4"/>
        </w:pBdr>
        <w:spacing w:before="280" w:after="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4.1 Rendimiento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Requisito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Especificación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Overhead de latencia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p50 &lt; 0.2ms, p99 &lt; 1ms añadidos por el proxy bajo carga normal (&lt; 1000 req/s).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Throughput máximo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Capaz de proxiar al menos 10.000 req/s en hardware moderno (4 cores, 4 GB RAM).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Consumo de memoria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&lt; 150 MB RSS en operación normal con retención de 7 días de métricas.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Arranque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Tiempo hasta primer proxy request &lt; 500ms desde ejecución del binario.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EBF0FD" w:sz="4" w:space="4"/>
        </w:pBdr>
        <w:spacing w:before="280" w:after="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4.2 Fiabilidad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Si el upstream no responde en el timeout configurado, el proxy devuelve 504 al cliente.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Si el storage falla, el proxy sigue funcionando pero descarta las métricas (degraded mode).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El proxy no modifica ni descarta ningún request bajo ninguna circunstancia.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Recuperación automática tras reinicio: las métricas persisten en SQLite.</w:t>
      </w:r>
    </w:p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EBF0FD" w:sz="4" w:space="4"/>
        </w:pBdr>
        <w:spacing w:before="280" w:after="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4.3 Seguridad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El dashboard web escucha solo en localhost por defecto (configurable con --dashboard-host).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No se loguea el body de los requests (prevención de filtrado de datos sensibles).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Los headers de autenticación (Authorization, Cookie) se enmascaran en los logs.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No hay autenticación en el MVP. Fase 2 añade basic auth para el dashboard.</w:t>
      </w:r>
    </w:p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EBF0FD" w:sz="4" w:space="4"/>
        </w:pBdr>
        <w:spacing w:before="280" w:after="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4.4 Operabilidad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Un único binario estático: sin instalador, sin dependencias de sistema, sin Docker obligatorio.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Distribución: Homebrew tap, apt/rpm packages, GitHub Releases con checksums.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Señales POSIX: SIGTERM hace graceful shutdown esperando requests en vuelo (max 30s).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Health endpoint: GET /health devuelve 200 con uptime y versión.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Métricas propias en formato Prometheus: GET /metrics/prometheus.</w:t>
      </w:r>
    </w:p>
    <w:p>
      <w:pPr>
        <w:spacing w:before="160" w:after="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5. Plan de desarrollo por fases</w:t>
      </w:r>
    </w:p>
    <w:p>
      <w:pPr>
        <w:spacing w:before="40" w:after="6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Cada fase termina con una release etiquetada y con todos los specs de sus historias aprobados.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2760"/>
      </w:tblGrid>
      <w:tr>
        <w:trPr>
          <w:tblHeader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Historias incluidas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Alcance y duración estimada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Fase 1 — Proxy core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US-01 a US-06, US-19, US-20, US-18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~3 semanas. Binario funcional como proxy transparente con dashboard básico.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Fase 2 — Métricas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US-07 a US-12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~2 semanas. Percentiles, top endpoints lentos, error rates.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Fase 3 — Anomalías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US-13 a US-17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~2 semanas. Baseline, alertas y webhooks.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Fase 4 — Dashboard rico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US-21, US-22 + mejoras UX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~2 semanas. Gráficas temporales, alertas en UI, filtros.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Fase 5 — gRPC y extras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Soporte gRPC, auth dashboard, TimescaleDB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~3 semanas. Extensión del mercado objetivo.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6. Guía de trabajo con Spec Driven Development</w:t>
      </w:r>
    </w:p>
    <w:p>
      <w:pPr>
        <w:pStyle w:val="Heading2"/>
        <w:pBdr>
          <w:bottom w:val="single" w:color="EBF0FD" w:sz="4" w:space="4"/>
        </w:pBdr>
        <w:spacing w:before="280" w:after="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6.1 Flujo de trabajo por historia</w:t>
      </w:r>
    </w:p>
    <w:p>
      <w:pPr>
        <w:spacing w:before="40" w:after="6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Antes de escribir cualquier línea de código de producción, debe existir un spec aprobado.</w:t>
      </w:r>
    </w:p>
    <w:p>
      <w:pPr>
        <w:spacing w:before="80" w:after="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Seleccionar la historia de usuario de la fase actual (ej. US-01).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Crear el fichero specs/US-01-reverse-proxy.md con: contexto, comportamiento esperado, casos de test, edge cases y contrato de API si aplica.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Revisar el spec con Claude Code: "Revisa este spec y dime si falta algún caso borde."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Con el spec aprobado, pedir a Claude Code que implemente la historia siguiendo el spec.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Pedir a Claude Code que genere los tests unitarios y de integración del spec.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Los tests pasan en CI antes de marcar la historia como Done.</w:t>
      </w:r>
    </w:p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EBF0FD" w:sz="4" w:space="4"/>
        </w:pBdr>
        <w:spacing w:before="280" w:after="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6.2 Estructura de un spec file</w:t>
      </w:r>
    </w:p>
    <w:p>
      <w:pPr>
        <w:spacing w:before="6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Cada spec debe contener las siguientes secciones en Markdown: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Context: qué problema resuelve y por qué existe esta historia.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Behavior: descripción en prosa del comportamiento esperado (sin código).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API contract: si la historia expone un endpoint, el contrato OpenAPI o la firma Go.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Test cases: lista numerada de escenarios happy path y edge cases.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Out of scope: qué NO hace esta historia (evita scope creep).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Dependencies: historias o componentes que deben existir antes.</w:t>
      </w:r>
    </w:p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EBF0FD" w:sz="4" w:space="4"/>
        </w:pBdr>
        <w:spacing w:before="280" w:after="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6.3 Prompt inicial para Claude Code</w:t>
      </w:r>
    </w:p>
    <w:p>
      <w:pPr>
        <w:spacing w:before="6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Usar este prompt al inicio de cada sesión de desarrollo: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1A56DB" w:sz="8"/>
              <w:bottom w:val="single" w:color="D1D5DB" w:sz="1"/>
              <w:right w:val="nil" w:color="FFFFFF" w:sz="0"/>
            </w:tcBorders>
            <w:shd w:fill="F3F4F6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Estamos construyendo API Profiler, un proxy de rendimiento transparente para APIs HTTP escrito en Go.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Metodología: Spec Driven Development. Antes de implementar cualquier historia,</w:t>
            </w:r>
          </w:p>
          <w:p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lee el spec en specs/&lt;historia&gt;.md y confirma que lo has entendido.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1A56DB"/>
                <w:sz w:val="20"/>
                <w:szCs w:val="20"/>
              </w:rPr>
              <w:t xml:space="preserve">Historia actual: &lt;ID y nombre&gt;</w:t>
            </w:r>
          </w:p>
          <w:p>
            <w:r>
              <w:rPr>
                <w:rFonts w:ascii="Courier New" w:cs="Courier New" w:eastAsia="Courier New" w:hAnsi="Courier New"/>
                <w:color w:val="1A56DB"/>
                <w:sz w:val="20"/>
                <w:szCs w:val="20"/>
              </w:rPr>
              <w:t xml:space="preserve">Spec: specs/&lt;fichero&gt;.md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Constraints técnicos:</w:t>
            </w:r>
          </w:p>
          <w:p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- Go 1.22+, módulos estándar siempre que sea posible.</w:t>
            </w:r>
          </w:p>
          <w:p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- Sin frameworks web externos (solo net/http).</w:t>
            </w:r>
          </w:p>
          <w:p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- Tests con testing estándar + testify/assert.</w:t>
            </w:r>
          </w:p>
          <w:p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- Errores siempre envueltos con fmt.Errorf o errors.As.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EBF0FD" w:sz="4" w:space="4"/>
        </w:pBdr>
        <w:spacing w:before="280" w:after="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6.4 Estructura de directorios del proyecto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8"/>
              <w:bottom w:val="single" w:color="D1D5DB" w:sz="1"/>
              <w:right w:val="nil" w:color="FFFFFF" w:sz="0"/>
            </w:tcBorders>
            <w:shd w:fill="F3F4F6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11827"/>
                <w:sz w:val="19"/>
                <w:szCs w:val="19"/>
              </w:rPr>
              <w:t xml:space="preserve">api-profiler/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11827"/>
                <w:sz w:val="19"/>
                <w:szCs w:val="19"/>
              </w:rPr>
              <w:t xml:space="preserve">├── cmd/profiler/         # main.go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11827"/>
                <w:sz w:val="19"/>
                <w:szCs w:val="19"/>
              </w:rPr>
              <w:t xml:space="preserve">├── proxy/                # reverse proxy core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11827"/>
                <w:sz w:val="19"/>
                <w:szCs w:val="19"/>
              </w:rPr>
              <w:t xml:space="preserve">├── metrics/              # aggregation engine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11827"/>
                <w:sz w:val="19"/>
                <w:szCs w:val="19"/>
              </w:rPr>
              <w:t xml:space="preserve">├── anomaly/              # anomaly detection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11827"/>
                <w:sz w:val="19"/>
                <w:szCs w:val="19"/>
              </w:rPr>
              <w:t xml:space="preserve">├── storage/              # SQLite + interfaces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11827"/>
                <w:sz w:val="19"/>
                <w:szCs w:val="19"/>
              </w:rPr>
              <w:t xml:space="preserve">├── api/                  # internal REST API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11827"/>
                <w:sz w:val="19"/>
                <w:szCs w:val="19"/>
              </w:rPr>
              <w:t xml:space="preserve">├── dashboard/            # embedded frontend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56DB"/>
                <w:sz w:val="19"/>
                <w:szCs w:val="19"/>
              </w:rPr>
              <w:t xml:space="preserve">├── specs/                # spec files por historia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56DB"/>
                <w:sz w:val="19"/>
                <w:szCs w:val="19"/>
              </w:rPr>
              <w:t xml:space="preserve">│   ├── US-01-reverse-proxy.md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56DB"/>
                <w:sz w:val="19"/>
                <w:szCs w:val="19"/>
              </w:rPr>
              <w:t xml:space="preserve">│   ├── US-02-metrics-capture.md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11827"/>
                <w:sz w:val="19"/>
                <w:szCs w:val="19"/>
              </w:rPr>
              <w:t xml:space="preserve">│   └── ...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11827"/>
                <w:sz w:val="19"/>
                <w:szCs w:val="19"/>
              </w:rPr>
              <w:t xml:space="preserve">├── tests/                # integration tests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11827"/>
                <w:sz w:val="19"/>
                <w:szCs w:val="19"/>
              </w:rPr>
              <w:t xml:space="preserve">├── profiler.yaml.example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11827"/>
                <w:sz w:val="19"/>
                <w:szCs w:val="19"/>
              </w:rPr>
              <w:t xml:space="preserve">├── go.mod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11827"/>
                <w:sz w:val="19"/>
                <w:szCs w:val="19"/>
              </w:rPr>
              <w:t xml:space="preserve">└── README.md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7. Modelo de negocio (referencia)</w:t>
      </w:r>
    </w:p>
    <w:p>
      <w:pPr>
        <w:spacing w:before="40" w:after="6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No es parte del MVP técnico, pero orienta las decisiones de arquitectura.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Características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Community (open source)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 servicio proxiado, retención 24h, dashboard básico, alertas por webhook. Gratis forever.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Pro (SaaS, ~29 €/mes)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Hasta 10 servicios, retención 30 días, alertas por Slack/PagerDuty, historial comparativo.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Team (SaaS, ~99 €/mes)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Servicios ilimitados, retención 90 días, detección N+1, exportación a Grafana/Datadog.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8. Apéndice</w:t>
      </w:r>
    </w:p>
    <w:p>
      <w:pPr>
        <w:pStyle w:val="Heading2"/>
        <w:pBdr>
          <w:bottom w:val="single" w:color="EBF0FD" w:sz="4" w:space="4"/>
        </w:pBdr>
        <w:spacing w:before="280" w:after="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8.1 Glosario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Término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Definición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Upstream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El servicio API real al que el proxy reenvía las peticiones.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Overhead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Latencia adicional introducida por el proxy respecto a una llamada directa.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Baseline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Valor de referencia de latencia normal calculado a partir de datos históricos.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p99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Percentil 99: el 99% de los requests son más rápidos que este valor.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DDSketch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Data-Driven Histogram Sketch. Algoritmo para calcular percentiles en streaming.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Open core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Modelo donde el núcleo es open source y las features avanzadas son de pago.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SDD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Spec Driven Development: los specs se escriben y aprueban antes de implementar.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EBF0FD" w:sz="4" w:space="4"/>
        </w:pBdr>
        <w:spacing w:before="280" w:after="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8.2 Competidores de referencia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2760"/>
      </w:tblGrid>
      <w:tr>
        <w:trPr>
          <w:tblHeader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Competidor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Limitación principal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Nuestra ventaja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Datadog APM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Requiere SDK en app. Desde 31$/host/mes.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Precio y fricción de integración.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New Relic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Requiere SDK. Free tier muy limitado.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Precio y vendor lock-in del SDK.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OpenTelemetry Collector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Proxy genérico. Complejidad de configuración alta.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Simplicidad de setup y UX.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Nginx + Prometheus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Configuración manual extensa. Sin detección de anomalías.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One-binary, UX integrada y anomalías out of the box.</w:t>
            </w:r>
          </w:p>
        </w:tc>
      </w:tr>
    </w:tbl>
    <w:sectPr>
      <w:foot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1D5DB" w:sz="4" w:space="6"/>
      </w:pBdr>
    </w:pPr>
    <w:r>
      <w:rPr>
        <w:rFonts w:ascii="Arial" w:cs="Arial" w:eastAsia="Arial" w:hAnsi="Arial"/>
        <w:color w:val="6B7280"/>
        <w:sz w:val="18"/>
        <w:szCs w:val="18"/>
      </w:rPr>
      <w:t xml:space="preserve">API Profiler — PRD v1.0    </w:t>
    </w:r>
    <w:r>
      <w:rPr>
        <w:rFonts w:ascii="Arial" w:cs="Arial" w:eastAsia="Arial" w:hAnsi="Arial"/>
        <w:color w:val="6B7280"/>
        <w:sz w:val="18"/>
        <w:szCs w:val="18"/>
      </w:rPr>
      <w:t xml:space="preserve">Confidencial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11827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80"/>
      <w:outlineLvl w:val="1"/>
    </w:pPr>
    <w:rPr>
      <w:rFonts w:ascii="Arial" w:cs="Arial" w:eastAsia="Arial" w:hAnsi="Arial"/>
      <w:b/>
      <w:bCs/>
      <w:color w:val="1A56DB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60"/>
      <w:outlineLvl w:val="2"/>
    </w:pPr>
    <w:rPr>
      <w:rFonts w:ascii="Arial" w:cs="Arial" w:eastAsia="Arial" w:hAnsi="Arial"/>
      <w:b/>
      <w:bCs/>
      <w:color w:val="11182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2026-03-12T21:47:07.797Z</dcterms:created>
  <dcterms:modified xsi:type="dcterms:W3CDTF">2026-03-12T21:47:07.798Z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