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gehen in keine Auswahl, keine Kollisionsprüfung (</w:t>
      </w:r>
      <w:r>
        <w:rPr>
          <w:b/>
          <w:bCs/>
        </w:rPr>
        <w:t xml:space="preserve">[K-13]</w:t>
      </w:r>
      <w:r>
        <w:t xml:space="preserve">) und keine Bemaßung ein, ihre Sichtbarkeit wird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Offen ist allein die Etappe C5 (Mappen-ZIP), die ebenfalls keine Regel dieses Kapitels berührt.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2026-08-08T20:20:06.898Z</dcterms:created>
  <dcterms:modified xsi:type="dcterms:W3CDTF">2026-08-08T20:20:06.898Z</dcterms:modified>
</cp:coreProperties>
</file>

<file path=docProps/custom.xml><?xml version="1.0" encoding="utf-8"?>
<Properties xmlns="http://schemas.openxmlformats.org/officeDocument/2006/custom-properties" xmlns:vt="http://schemas.openxmlformats.org/officeDocument/2006/docPropsVTypes"/>
</file>